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pStyle w:val="11"/>
        <w:jc w:val="center"/>
      </w:pPr>
    </w:p>
    <w:p>
      <w:pPr>
        <w:pStyle w:val="11"/>
        <w:jc w:val="center"/>
        <w:rPr>
          <w:sz w:val="44"/>
          <w:szCs w:val="44"/>
        </w:rPr>
      </w:pPr>
    </w:p>
    <w:p>
      <w:pPr>
        <w:pStyle w:val="11"/>
        <w:jc w:val="center"/>
        <w:rPr>
          <w:sz w:val="44"/>
          <w:szCs w:val="44"/>
        </w:rPr>
      </w:pPr>
    </w:p>
    <w:p>
      <w:pPr>
        <w:pStyle w:val="11"/>
        <w:jc w:val="center"/>
        <w:rPr>
          <w:sz w:val="44"/>
          <w:szCs w:val="44"/>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重庆高速公路集团有限公司</w:t>
      </w: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东北营运分公司</w:t>
      </w: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废旧</w:t>
      </w:r>
      <w:r>
        <w:rPr>
          <w:rFonts w:hint="eastAsia" w:ascii="方正小标宋_GBK" w:hAnsi="方正小标宋_GBK" w:eastAsia="方正小标宋_GBK" w:cs="方正小标宋_GBK"/>
          <w:sz w:val="32"/>
          <w:szCs w:val="32"/>
          <w:lang w:val="en-US" w:eastAsia="zh-CN"/>
        </w:rPr>
        <w:t>蓄电池</w:t>
      </w:r>
      <w:r>
        <w:rPr>
          <w:rFonts w:hint="eastAsia" w:ascii="方正小标宋_GBK" w:hAnsi="方正小标宋_GBK" w:eastAsia="方正小标宋_GBK" w:cs="方正小标宋_GBK"/>
          <w:sz w:val="32"/>
          <w:szCs w:val="32"/>
        </w:rPr>
        <w:t>处置询价</w:t>
      </w:r>
      <w:r>
        <w:rPr>
          <w:rFonts w:hint="eastAsia" w:ascii="方正小标宋_GBK" w:hAnsi="方正小标宋_GBK" w:eastAsia="方正小标宋_GBK" w:cs="方正小标宋_GBK"/>
          <w:sz w:val="32"/>
          <w:szCs w:val="32"/>
          <w:lang w:val="en-US" w:eastAsia="zh-CN"/>
        </w:rPr>
        <w:t>公告</w:t>
      </w: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2</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月</w:t>
      </w:r>
    </w:p>
    <w:p>
      <w:pPr>
        <w:pStyle w:val="11"/>
        <w:jc w:val="center"/>
        <w:rPr>
          <w:sz w:val="44"/>
          <w:szCs w:val="44"/>
        </w:rPr>
      </w:pPr>
    </w:p>
    <w:p>
      <w:pPr>
        <w:pStyle w:val="11"/>
        <w:sectPr>
          <w:pgSz w:w="11900" w:h="16840"/>
          <w:pgMar w:top="80" w:right="0" w:bottom="0" w:left="0" w:header="720" w:footer="720" w:gutter="0"/>
          <w:cols w:space="720" w:num="1"/>
        </w:sectPr>
      </w:pP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重庆高速公路集团有限公司</w:t>
      </w: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东北营运分公司废旧</w:t>
      </w:r>
      <w:r>
        <w:rPr>
          <w:rFonts w:hint="eastAsia" w:ascii="方正小标宋_GBK" w:hAnsi="方正小标宋_GBK" w:eastAsia="方正小标宋_GBK" w:cs="方正小标宋_GBK"/>
          <w:b/>
          <w:bCs/>
          <w:sz w:val="44"/>
          <w:szCs w:val="44"/>
          <w:lang w:val="en-US" w:eastAsia="zh-CN"/>
        </w:rPr>
        <w:t>蓄电池</w:t>
      </w:r>
      <w:r>
        <w:rPr>
          <w:rFonts w:hint="eastAsia" w:ascii="方正小标宋_GBK" w:hAnsi="方正小标宋_GBK" w:eastAsia="方正小标宋_GBK" w:cs="方正小标宋_GBK"/>
          <w:b/>
          <w:bCs/>
          <w:sz w:val="44"/>
          <w:szCs w:val="44"/>
        </w:rPr>
        <w:t>处置询价文件</w:t>
      </w:r>
    </w:p>
    <w:p>
      <w:pPr>
        <w:pStyle w:val="20"/>
      </w:pPr>
      <w:bookmarkStart w:id="0" w:name="_Toc46917424"/>
      <w:r>
        <w:rPr>
          <w:rFonts w:hint="eastAsia"/>
        </w:rPr>
        <w:t xml:space="preserve">第一章 </w:t>
      </w:r>
      <w:r>
        <w:t xml:space="preserve">  </w:t>
      </w:r>
      <w:r>
        <w:rPr>
          <w:rFonts w:hint="eastAsia"/>
          <w:lang w:val="en-US"/>
        </w:rPr>
        <w:t>询价</w:t>
      </w:r>
      <w:r>
        <w:rPr>
          <w:rFonts w:hint="eastAsia"/>
        </w:rPr>
        <w:t>公告</w:t>
      </w:r>
      <w:bookmarkEnd w:id="0"/>
    </w:p>
    <w:p>
      <w:pPr>
        <w:pStyle w:val="8"/>
        <w:tabs>
          <w:tab w:val="left" w:pos="741"/>
        </w:tabs>
        <w:spacing w:before="118" w:line="460" w:lineRule="exact"/>
        <w:ind w:left="257"/>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pStyle w:val="11"/>
        <w:spacing w:line="560" w:lineRule="exact"/>
        <w:ind w:right="397" w:firstLine="616" w:firstLineChars="200"/>
        <w:jc w:val="both"/>
        <w:rPr>
          <w:rFonts w:hint="eastAsia" w:ascii="方正楷体_GBK" w:hAnsi="方正楷体_GBK" w:eastAsia="方正楷体_GBK" w:cs="方正楷体_GBK"/>
          <w:spacing w:val="-6"/>
          <w:sz w:val="32"/>
          <w:szCs w:val="32"/>
          <w:lang w:val="en-US"/>
        </w:rPr>
      </w:pPr>
      <w:r>
        <w:rPr>
          <w:rFonts w:hint="eastAsia" w:ascii="方正楷体_GBK" w:hAnsi="方正楷体_GBK" w:eastAsia="方正楷体_GBK" w:cs="方正楷体_GBK"/>
          <w:spacing w:val="-6"/>
          <w:sz w:val="32"/>
          <w:szCs w:val="32"/>
          <w:lang w:val="en-US"/>
        </w:rPr>
        <w:t>重庆高速集团东北分公司（以下简称“询价人”）拟对202</w:t>
      </w:r>
      <w:r>
        <w:rPr>
          <w:rFonts w:hint="eastAsia" w:ascii="方正楷体_GBK" w:hAnsi="方正楷体_GBK" w:eastAsia="方正楷体_GBK" w:cs="方正楷体_GBK"/>
          <w:spacing w:val="-6"/>
          <w:sz w:val="32"/>
          <w:szCs w:val="32"/>
          <w:lang w:val="en-US" w:eastAsia="zh-CN"/>
        </w:rPr>
        <w:t>2</w:t>
      </w:r>
      <w:r>
        <w:rPr>
          <w:rFonts w:hint="eastAsia" w:ascii="方正楷体_GBK" w:hAnsi="方正楷体_GBK" w:eastAsia="方正楷体_GBK" w:cs="方正楷体_GBK"/>
          <w:spacing w:val="-6"/>
          <w:sz w:val="32"/>
          <w:szCs w:val="32"/>
          <w:lang w:val="en-US"/>
        </w:rPr>
        <w:t>年废旧蓄电池处置进行询价。现诚邀各废旧蓄电池回收单位（以下简称“报价人”）积极参加报价。具体内容如下：</w:t>
      </w:r>
    </w:p>
    <w:p>
      <w:pPr>
        <w:spacing w:line="460" w:lineRule="exact"/>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sz w:val="32"/>
          <w:szCs w:val="32"/>
          <w:lang w:val="en-US"/>
        </w:rPr>
        <w:t>二、报价人</w:t>
      </w:r>
      <w:r>
        <w:rPr>
          <w:rFonts w:hint="eastAsia" w:ascii="黑体" w:hAnsi="黑体" w:eastAsia="黑体" w:cs="黑体"/>
          <w:sz w:val="32"/>
          <w:szCs w:val="32"/>
        </w:rPr>
        <w:t>要求</w:t>
      </w:r>
    </w:p>
    <w:p>
      <w:pPr>
        <w:pStyle w:val="36"/>
        <w:tabs>
          <w:tab w:val="left" w:pos="1219"/>
        </w:tabs>
        <w:spacing w:line="400" w:lineRule="exact"/>
        <w:ind w:left="0" w:firstLine="0"/>
        <w:jc w:val="both"/>
        <w:rPr>
          <w:rFonts w:ascii="方正楷体_GBK" w:hAnsi="方正楷体_GBK" w:eastAsia="方正楷体_GBK" w:cs="方正楷体_GBK"/>
          <w:spacing w:val="-3"/>
          <w:sz w:val="32"/>
          <w:szCs w:val="32"/>
        </w:rPr>
      </w:pPr>
      <w:r>
        <w:rPr>
          <w:rFonts w:hint="eastAsia" w:asciiTheme="minorEastAsia" w:hAnsiTheme="minorEastAsia" w:eastAsiaTheme="minorEastAsia" w:cstheme="minorEastAsia"/>
          <w:spacing w:val="-3"/>
          <w:sz w:val="28"/>
          <w:szCs w:val="28"/>
          <w:lang w:val="en-US"/>
        </w:rPr>
        <w:t xml:space="preserve">   </w:t>
      </w:r>
      <w:r>
        <w:rPr>
          <w:rFonts w:hint="eastAsia" w:ascii="方正楷体_GBK" w:hAnsi="方正楷体_GBK" w:eastAsia="方正楷体_GBK" w:cs="方正楷体_GBK"/>
          <w:spacing w:val="-3"/>
          <w:sz w:val="32"/>
          <w:szCs w:val="32"/>
          <w:lang w:val="en-US"/>
        </w:rPr>
        <w:t>（一）资格</w:t>
      </w:r>
      <w:r>
        <w:rPr>
          <w:rFonts w:hint="eastAsia" w:ascii="方正楷体_GBK" w:hAnsi="方正楷体_GBK" w:eastAsia="方正楷体_GBK" w:cs="方正楷体_GBK"/>
          <w:spacing w:val="-3"/>
          <w:sz w:val="32"/>
          <w:szCs w:val="32"/>
        </w:rPr>
        <w:t>要求</w:t>
      </w:r>
    </w:p>
    <w:p>
      <w:pPr>
        <w:pStyle w:val="36"/>
        <w:tabs>
          <w:tab w:val="left" w:pos="1219"/>
        </w:tabs>
        <w:spacing w:line="400" w:lineRule="exact"/>
        <w:ind w:left="0" w:firstLine="64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pacing w:val="-3"/>
          <w:sz w:val="32"/>
          <w:szCs w:val="32"/>
          <w:lang w:val="en-US"/>
        </w:rPr>
        <w:t>1、</w:t>
      </w:r>
      <w:r>
        <w:rPr>
          <w:rFonts w:hint="eastAsia" w:ascii="方正楷体_GBK" w:hAnsi="方正楷体_GBK" w:eastAsia="方正楷体_GBK" w:cs="方正楷体_GBK"/>
          <w:spacing w:val="-3"/>
          <w:sz w:val="32"/>
          <w:szCs w:val="32"/>
        </w:rPr>
        <w:t>具</w:t>
      </w:r>
      <w:r>
        <w:rPr>
          <w:rFonts w:hint="eastAsia" w:ascii="方正楷体_GBK" w:hAnsi="方正楷体_GBK" w:eastAsia="方正楷体_GBK" w:cs="方正楷体_GBK"/>
          <w:spacing w:val="-3"/>
          <w:sz w:val="32"/>
          <w:szCs w:val="32"/>
          <w:lang w:val="en-US"/>
        </w:rPr>
        <w:t>有</w:t>
      </w:r>
      <w:r>
        <w:rPr>
          <w:rFonts w:hint="eastAsia" w:ascii="方正楷体_GBK" w:hAnsi="方正楷体_GBK" w:eastAsia="方正楷体_GBK" w:cs="方正楷体_GBK"/>
          <w:sz w:val="32"/>
          <w:szCs w:val="32"/>
          <w:lang w:val="en-US"/>
        </w:rPr>
        <w:t>合法有效的</w:t>
      </w:r>
      <w:r>
        <w:rPr>
          <w:rFonts w:hint="eastAsia" w:ascii="方正楷体_GBK" w:hAnsi="方正楷体_GBK" w:eastAsia="方正楷体_GBK" w:cs="方正楷体_GBK"/>
          <w:sz w:val="32"/>
          <w:szCs w:val="32"/>
        </w:rPr>
        <w:t>营业执照。</w:t>
      </w:r>
      <w:r>
        <w:rPr>
          <w:rFonts w:hint="eastAsia" w:ascii="方正楷体_GBK" w:hAnsi="方正楷体_GBK" w:eastAsia="方正楷体_GBK" w:cs="方正楷体_GBK"/>
          <w:sz w:val="32"/>
          <w:szCs w:val="32"/>
          <w:lang w:val="en-US" w:eastAsia="zh-CN"/>
        </w:rPr>
        <w:t>具有</w:t>
      </w:r>
      <w:r>
        <w:rPr>
          <w:rFonts w:hint="eastAsia" w:ascii="方正楷体_GBK" w:hAnsi="方正楷体_GBK" w:eastAsia="方正楷体_GBK" w:cs="方正楷体_GBK"/>
          <w:spacing w:val="-6"/>
          <w:sz w:val="32"/>
          <w:szCs w:val="32"/>
          <w:lang w:val="en-US"/>
        </w:rPr>
        <w:t>重庆市生态环境局核发</w:t>
      </w:r>
      <w:r>
        <w:rPr>
          <w:rFonts w:hint="eastAsia" w:ascii="方正楷体_GBK" w:hAnsi="方正楷体_GBK" w:eastAsia="方正楷体_GBK" w:cs="方正楷体_GBK"/>
          <w:spacing w:val="-6"/>
          <w:sz w:val="32"/>
          <w:szCs w:val="32"/>
          <w:lang w:val="en-US" w:eastAsia="zh-CN"/>
        </w:rPr>
        <w:t>的</w:t>
      </w:r>
      <w:r>
        <w:rPr>
          <w:rFonts w:hint="eastAsia" w:ascii="方正楷体_GBK" w:hAnsi="方正楷体_GBK" w:eastAsia="方正楷体_GBK" w:cs="方正楷体_GBK"/>
          <w:spacing w:val="-6"/>
          <w:sz w:val="32"/>
          <w:szCs w:val="32"/>
          <w:lang w:val="en-US"/>
        </w:rPr>
        <w:t>危险废物经营许可证且</w:t>
      </w:r>
      <w:r>
        <w:rPr>
          <w:rFonts w:hint="eastAsia" w:ascii="方正楷体_GBK" w:hAnsi="方正楷体_GBK" w:eastAsia="方正楷体_GBK" w:cs="方正楷体_GBK"/>
          <w:spacing w:val="-6"/>
          <w:sz w:val="32"/>
          <w:szCs w:val="32"/>
          <w:lang w:val="en-US" w:eastAsia="zh-CN"/>
        </w:rPr>
        <w:t>含有废旧蓄电池收集。</w:t>
      </w:r>
    </w:p>
    <w:p>
      <w:pPr>
        <w:pStyle w:val="36"/>
        <w:tabs>
          <w:tab w:val="left" w:pos="1219"/>
        </w:tabs>
        <w:spacing w:line="400" w:lineRule="exact"/>
        <w:ind w:left="0" w:firstLine="640"/>
        <w:jc w:val="both"/>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2、须具有良好的信誉，不得出现经营管理信誉黑名单或在公开平台中列入失信被执行人名单。</w:t>
      </w:r>
    </w:p>
    <w:p>
      <w:pPr>
        <w:pStyle w:val="36"/>
        <w:tabs>
          <w:tab w:val="left" w:pos="1219"/>
        </w:tabs>
        <w:spacing w:line="400" w:lineRule="exact"/>
        <w:ind w:left="0" w:firstLine="640"/>
        <w:jc w:val="both"/>
        <w:rPr>
          <w:rFonts w:hint="eastAsia" w:ascii="方正仿宋_GBK" w:hAnsi="方正仿宋_GBK" w:eastAsia="方正仿宋_GBK" w:cs="方正仿宋_GBK"/>
          <w:spacing w:val="-6"/>
          <w:sz w:val="28"/>
          <w:szCs w:val="28"/>
          <w:lang w:val="en-US"/>
        </w:rPr>
      </w:pP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pacing w:val="-6"/>
          <w:sz w:val="32"/>
          <w:szCs w:val="32"/>
          <w:lang w:val="en-US"/>
        </w:rPr>
        <w:t>本项目不接受联合体报价</w:t>
      </w:r>
      <w:r>
        <w:rPr>
          <w:rFonts w:hint="eastAsia" w:ascii="方正楷体_GBK" w:hAnsi="方正楷体_GBK" w:eastAsia="方正楷体_GBK" w:cs="方正楷体_GBK"/>
          <w:spacing w:val="-6"/>
          <w:sz w:val="32"/>
          <w:szCs w:val="32"/>
          <w:lang w:val="en-US" w:eastAsia="zh-CN"/>
        </w:rPr>
        <w:t>。</w:t>
      </w:r>
      <w:r>
        <w:rPr>
          <w:rFonts w:hint="eastAsia" w:ascii="方正楷体_GBK" w:hAnsi="方正楷体_GBK" w:eastAsia="方正楷体_GBK" w:cs="方正楷体_GBK"/>
          <w:spacing w:val="-6"/>
          <w:sz w:val="32"/>
          <w:szCs w:val="32"/>
          <w:lang w:val="en-US"/>
        </w:rPr>
        <w:t>单位法人为同一人或者存在控股、管理关系的不同单位，不得同时参加本项目报价。</w:t>
      </w:r>
    </w:p>
    <w:p>
      <w:pPr>
        <w:pStyle w:val="36"/>
        <w:tabs>
          <w:tab w:val="left" w:pos="1219"/>
        </w:tabs>
        <w:spacing w:line="400" w:lineRule="exact"/>
        <w:ind w:left="0" w:firstLine="64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（二）投标保证金</w:t>
      </w:r>
    </w:p>
    <w:p>
      <w:pPr>
        <w:pStyle w:val="36"/>
        <w:tabs>
          <w:tab w:val="left" w:pos="1219"/>
        </w:tabs>
        <w:spacing w:line="400" w:lineRule="exact"/>
        <w:ind w:left="0" w:firstLine="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 xml:space="preserve">    报价人在202</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2</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年</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5</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月</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8</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日内向下列账户缴纳投标保证金1万元（大写人民币：壹万元整），并将保证金回执附在经济报价文件中作为报价资料（开标结束后</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原路</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退回）。</w:t>
      </w:r>
    </w:p>
    <w:p>
      <w:pPr>
        <w:pStyle w:val="36"/>
        <w:tabs>
          <w:tab w:val="left" w:pos="1219"/>
        </w:tabs>
        <w:spacing w:line="400" w:lineRule="exact"/>
        <w:ind w:left="0" w:firstLine="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 xml:space="preserve">    收款单位：重庆高速公路集团有限公司东北营运分公司</w:t>
      </w:r>
    </w:p>
    <w:p>
      <w:pPr>
        <w:pStyle w:val="36"/>
        <w:tabs>
          <w:tab w:val="left" w:pos="1219"/>
        </w:tabs>
        <w:spacing w:line="400" w:lineRule="exact"/>
        <w:ind w:left="0" w:firstLine="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 xml:space="preserve">    账号：3100018419200077628</w:t>
      </w:r>
    </w:p>
    <w:p>
      <w:pPr>
        <w:pStyle w:val="36"/>
        <w:tabs>
          <w:tab w:val="left" w:pos="1219"/>
        </w:tabs>
        <w:spacing w:line="400" w:lineRule="exact"/>
        <w:ind w:left="0" w:firstLine="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 xml:space="preserve">    开户行：工行重庆云阳支行</w:t>
      </w:r>
    </w:p>
    <w:p>
      <w:pPr>
        <w:pStyle w:val="36"/>
        <w:tabs>
          <w:tab w:val="left" w:pos="1219"/>
        </w:tabs>
        <w:spacing w:line="400" w:lineRule="exact"/>
        <w:ind w:left="0" w:firstLine="0"/>
        <w:jc w:val="both"/>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（三）投标要求</w:t>
      </w:r>
    </w:p>
    <w:p>
      <w:pPr>
        <w:pStyle w:val="36"/>
        <w:tabs>
          <w:tab w:val="left" w:pos="1219"/>
        </w:tabs>
        <w:spacing w:line="400" w:lineRule="exact"/>
        <w:ind w:left="0" w:firstLine="616"/>
        <w:jc w:val="both"/>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报价人按后附第三章报价格式的要求，将纸质报价文件密封后，按后附第三条的规定时间送到后附第四条的地址进行</w:t>
      </w:r>
      <w:r>
        <w:rPr>
          <w:rFonts w:hint="eastAsia" w:ascii="方正楷体_GBK" w:hAnsi="方正楷体_GBK" w:eastAsia="方正楷体_GBK" w:cs="方正楷体_GBK"/>
          <w:spacing w:val="-3"/>
          <w:sz w:val="32"/>
          <w:szCs w:val="32"/>
          <w:lang w:val="en-US" w:eastAsia="zh-CN"/>
        </w:rPr>
        <w:t>开标</w:t>
      </w:r>
      <w:r>
        <w:rPr>
          <w:rFonts w:hint="eastAsia" w:ascii="方正楷体_GBK" w:hAnsi="方正楷体_GBK" w:eastAsia="方正楷体_GBK" w:cs="方正楷体_GBK"/>
          <w:spacing w:val="-3"/>
          <w:sz w:val="32"/>
          <w:szCs w:val="32"/>
          <w:lang w:val="en-US"/>
        </w:rPr>
        <w:t>评审，逾期递交的报价文件，询价人不予受理。</w:t>
      </w:r>
    </w:p>
    <w:p>
      <w:pPr>
        <w:pStyle w:val="36"/>
        <w:tabs>
          <w:tab w:val="left" w:pos="1219"/>
        </w:tabs>
        <w:spacing w:line="460" w:lineRule="exact"/>
        <w:ind w:left="0" w:firstLine="0"/>
        <w:jc w:val="both"/>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Theme="minorEastAsia" w:hAnsiTheme="minorEastAsia" w:eastAsiaTheme="minorEastAsia" w:cstheme="minorEastAsia"/>
          <w:sz w:val="28"/>
          <w:szCs w:val="28"/>
          <w:lang w:val="en-US"/>
        </w:rPr>
        <w:t xml:space="preserve"> </w:t>
      </w:r>
      <w:r>
        <w:rPr>
          <w:rFonts w:hint="eastAsia" w:ascii="黑体" w:hAnsi="黑体" w:eastAsia="黑体" w:cs="黑体"/>
          <w:sz w:val="32"/>
          <w:szCs w:val="32"/>
          <w:lang w:val="en-US"/>
        </w:rPr>
        <w:t xml:space="preserve">  三、</w:t>
      </w:r>
      <w:r>
        <w:rPr>
          <w:rFonts w:hint="eastAsia" w:ascii="黑体" w:hAnsi="黑体" w:eastAsia="黑体" w:cs="黑体"/>
          <w:sz w:val="32"/>
          <w:szCs w:val="32"/>
        </w:rPr>
        <w:t>报价文件的递交及相关事宜</w:t>
      </w:r>
    </w:p>
    <w:p>
      <w:pPr>
        <w:pStyle w:val="36"/>
        <w:tabs>
          <w:tab w:val="left" w:pos="1219"/>
        </w:tabs>
        <w:spacing w:line="460" w:lineRule="exact"/>
        <w:ind w:left="0" w:firstLine="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黑体" w:hAnsi="黑体" w:eastAsia="黑体" w:cs="黑体"/>
          <w:sz w:val="32"/>
          <w:szCs w:val="32"/>
          <w:lang w:val="en-US"/>
        </w:rPr>
        <w:t xml:space="preserve">  </w:t>
      </w:r>
      <w:r>
        <w:rPr>
          <w:rFonts w:hint="eastAsia" w:ascii="黑体" w:hAnsi="黑体" w:eastAsia="黑体" w:cs="黑体"/>
          <w:color w:val="FF0000"/>
          <w:sz w:val="32"/>
          <w:szCs w:val="32"/>
          <w:lang w:val="en-US"/>
        </w:rPr>
        <w:t xml:space="preserve"> </w:t>
      </w:r>
      <w:r>
        <w:rPr>
          <w:rFonts w:hint="eastAsia" w:ascii="黑体" w:hAnsi="黑体" w:eastAsia="黑体" w:cs="黑体"/>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一）凡愿意查看货物存放位置、数量的报价人，按后附第四条联系方式电话联系获得准许后</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（需带缴纳保证金单据）</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，202</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2</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年</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5</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月</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8</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日上午10：00至下午15:00前均可现场实地踏勘（不现场实地踏勘的报价人视为已现场实地踏勘），其余时间概不受理踏勘。</w:t>
      </w:r>
    </w:p>
    <w:p>
      <w:pPr>
        <w:pStyle w:val="36"/>
        <w:tabs>
          <w:tab w:val="left" w:pos="1219"/>
        </w:tabs>
        <w:spacing w:line="460" w:lineRule="exact"/>
        <w:ind w:left="0" w:firstLine="0"/>
        <w:jc w:val="both"/>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sz w:val="32"/>
          <w:szCs w:val="32"/>
          <w:lang w:val="en-US"/>
        </w:rPr>
        <w:t xml:space="preserve"> </w:t>
      </w:r>
      <w:r>
        <w:rPr>
          <w:rFonts w:hint="eastAsia" w:ascii="方正楷体_GBK" w:hAnsi="方正楷体_GBK" w:eastAsia="方正楷体_GBK" w:cs="方正楷体_GBK"/>
          <w:spacing w:val="-3"/>
          <w:sz w:val="32"/>
          <w:szCs w:val="32"/>
          <w:lang w:val="en-US"/>
        </w:rPr>
        <w:t xml:space="preserve"> （二）纸质报价文件递交截止时间（北京时间，下同）</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为202</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2</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年</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5</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月</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10</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日上午10：00时。</w:t>
      </w:r>
      <w:r>
        <w:rPr>
          <w:rFonts w:hint="eastAsia" w:ascii="方正楷体_GBK" w:hAnsi="方正楷体_GBK" w:eastAsia="方正楷体_GBK" w:cs="方正楷体_GBK"/>
          <w:spacing w:val="-3"/>
          <w:sz w:val="32"/>
          <w:szCs w:val="32"/>
          <w:lang w:val="en-US"/>
        </w:rPr>
        <w:t>逾期递交的报价文件，询价人不予受理</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（因疫情原因通过邮寄或亲自送达的方式均有效）</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w:t>
      </w:r>
    </w:p>
    <w:p>
      <w:pPr>
        <w:pStyle w:val="36"/>
        <w:tabs>
          <w:tab w:val="left" w:pos="1219"/>
        </w:tabs>
        <w:spacing w:line="460" w:lineRule="exact"/>
        <w:ind w:left="0" w:firstLine="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spacing w:val="-3"/>
          <w:sz w:val="32"/>
          <w:szCs w:val="32"/>
          <w:lang w:val="en-US"/>
        </w:rPr>
        <w:t xml:space="preserve">   （三）</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开标时间：</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202</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2</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年</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5</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月</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10</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日上午10：00时</w:t>
      </w: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w:t>
      </w:r>
      <w:bookmarkStart w:id="12" w:name="_GoBack"/>
      <w:bookmarkEnd w:id="12"/>
    </w:p>
    <w:p>
      <w:pPr>
        <w:pStyle w:val="36"/>
        <w:tabs>
          <w:tab w:val="left" w:pos="1219"/>
        </w:tabs>
        <w:spacing w:before="153" w:line="460" w:lineRule="exact"/>
        <w:ind w:left="0" w:firstLine="0"/>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（四）本项目</w:t>
      </w:r>
      <w:r>
        <w:rPr>
          <w:rFonts w:hint="eastAsia" w:ascii="方正楷体_GBK" w:hAnsi="方正楷体_GBK" w:eastAsia="方正楷体_GBK" w:cs="方正楷体_GBK"/>
          <w:spacing w:val="-3"/>
          <w:sz w:val="32"/>
          <w:szCs w:val="32"/>
          <w:lang w:val="en-US" w:eastAsia="zh-CN"/>
        </w:rPr>
        <w:t>询价公告、</w:t>
      </w:r>
      <w:r>
        <w:rPr>
          <w:rFonts w:hint="eastAsia" w:ascii="方正楷体_GBK" w:hAnsi="方正楷体_GBK" w:eastAsia="方正楷体_GBK" w:cs="方正楷体_GBK"/>
          <w:spacing w:val="-3"/>
          <w:sz w:val="32"/>
          <w:szCs w:val="32"/>
          <w:lang w:val="en-US"/>
        </w:rPr>
        <w:t>评标结果</w:t>
      </w:r>
      <w:r>
        <w:rPr>
          <w:rFonts w:hint="eastAsia" w:ascii="方正楷体_GBK" w:hAnsi="方正楷体_GBK" w:eastAsia="方正楷体_GBK" w:cs="方正楷体_GBK"/>
          <w:spacing w:val="-3"/>
          <w:sz w:val="32"/>
          <w:szCs w:val="32"/>
          <w:lang w:val="en-US" w:eastAsia="zh-CN"/>
        </w:rPr>
        <w:t>均</w:t>
      </w:r>
      <w:r>
        <w:rPr>
          <w:rFonts w:hint="eastAsia" w:ascii="方正楷体_GBK" w:hAnsi="方正楷体_GBK" w:eastAsia="方正楷体_GBK" w:cs="方正楷体_GBK"/>
          <w:spacing w:val="-3"/>
          <w:sz w:val="32"/>
          <w:szCs w:val="32"/>
          <w:lang w:val="en-US"/>
        </w:rPr>
        <w:t>在重庆高速集团官网（http://www.cegc.com.cn/gw/newsInfoMenu.html?id=42&amp;key=2）进行公告。</w:t>
      </w:r>
    </w:p>
    <w:p>
      <w:pPr>
        <w:pStyle w:val="8"/>
        <w:tabs>
          <w:tab w:val="left" w:pos="741"/>
        </w:tabs>
        <w:spacing w:before="0" w:line="460" w:lineRule="exact"/>
        <w:ind w:left="257"/>
        <w:rPr>
          <w:rFonts w:ascii="黑体" w:hAnsi="黑体" w:eastAsia="黑体" w:cs="黑体"/>
        </w:rPr>
      </w:pP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lang w:val="en-US"/>
        </w:rPr>
        <w:t xml:space="preserve"> 四</w:t>
      </w:r>
      <w:r>
        <w:rPr>
          <w:rFonts w:hint="eastAsia" w:ascii="黑体" w:hAnsi="黑体" w:eastAsia="黑体" w:cs="黑体"/>
          <w:b w:val="0"/>
          <w:bCs w:val="0"/>
          <w:lang w:val="en-US"/>
        </w:rPr>
        <w:t>、</w:t>
      </w:r>
      <w:r>
        <w:rPr>
          <w:rFonts w:hint="eastAsia" w:ascii="黑体" w:hAnsi="黑体" w:eastAsia="黑体" w:cs="黑体"/>
          <w:b w:val="0"/>
          <w:bCs w:val="0"/>
        </w:rPr>
        <w:t>联系方式</w:t>
      </w:r>
    </w:p>
    <w:p>
      <w:pPr>
        <w:pStyle w:val="11"/>
        <w:spacing w:line="460" w:lineRule="exact"/>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spacing w:val="-3"/>
          <w:sz w:val="32"/>
          <w:szCs w:val="32"/>
          <w:lang w:val="en-US"/>
        </w:rPr>
        <w:t>询价人： 重庆高速公路集团有限公司东北营运分公司</w:t>
      </w:r>
    </w:p>
    <w:p>
      <w:pPr>
        <w:pStyle w:val="11"/>
        <w:spacing w:line="460" w:lineRule="exact"/>
        <w:jc w:val="both"/>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地</w:t>
      </w:r>
      <w:r>
        <w:rPr>
          <w:rFonts w:hint="eastAsia" w:ascii="方正楷体_GBK" w:hAnsi="方正楷体_GBK" w:eastAsia="方正楷体_GBK" w:cs="方正楷体_GBK"/>
          <w:spacing w:val="-3"/>
          <w:sz w:val="32"/>
          <w:szCs w:val="32"/>
          <w:lang w:val="en-US"/>
        </w:rPr>
        <w:tab/>
      </w:r>
      <w:r>
        <w:rPr>
          <w:rFonts w:hint="eastAsia" w:ascii="方正楷体_GBK" w:hAnsi="方正楷体_GBK" w:eastAsia="方正楷体_GBK" w:cs="方正楷体_GBK"/>
          <w:spacing w:val="-3"/>
          <w:sz w:val="32"/>
          <w:szCs w:val="32"/>
          <w:lang w:val="en-US"/>
        </w:rPr>
        <w:t xml:space="preserve"> 址：重庆市万州区天城镇塘坊村一组（重庆高速公路集团有限公司东北营运分公司309办公室）</w:t>
      </w:r>
    </w:p>
    <w:p>
      <w:pPr>
        <w:pStyle w:val="11"/>
        <w:spacing w:line="460" w:lineRule="exact"/>
        <w:ind w:left="220" w:leftChars="100" w:firstLine="314" w:firstLineChars="100"/>
        <w:jc w:val="both"/>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邮 编：404000  </w:t>
      </w:r>
    </w:p>
    <w:p>
      <w:pPr>
        <w:pStyle w:val="11"/>
        <w:spacing w:line="460" w:lineRule="exact"/>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电 话： 023-58338316</w:t>
      </w:r>
    </w:p>
    <w:p>
      <w:pPr>
        <w:pStyle w:val="11"/>
        <w:spacing w:line="460" w:lineRule="exact"/>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联系人：黄老师</w:t>
      </w:r>
    </w:p>
    <w:p>
      <w:pPr>
        <w:pStyle w:val="11"/>
        <w:spacing w:line="460" w:lineRule="exact"/>
        <w:rPr>
          <w:rFonts w:ascii="方正楷体_GBK" w:hAnsi="方正楷体_GBK" w:eastAsia="方正楷体_GBK" w:cs="方正楷体_GBK"/>
          <w:spacing w:val="-3"/>
          <w:sz w:val="32"/>
          <w:szCs w:val="32"/>
          <w:lang w:val="en-US"/>
        </w:rPr>
        <w:sectPr>
          <w:footerReference r:id="rId3" w:type="default"/>
          <w:pgSz w:w="11910" w:h="16840"/>
          <w:pgMar w:top="2098" w:right="1474" w:bottom="1984" w:left="1587" w:header="0" w:footer="1083" w:gutter="0"/>
          <w:cols w:space="0" w:num="1"/>
        </w:sectPr>
      </w:pPr>
    </w:p>
    <w:p>
      <w:pPr>
        <w:pStyle w:val="3"/>
        <w:tabs>
          <w:tab w:val="left" w:pos="2730"/>
        </w:tabs>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spacing w:line="400" w:lineRule="exact"/>
        <w:ind w:right="123"/>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11"/>
        <w:spacing w:line="400" w:lineRule="exact"/>
        <w:ind w:firstLine="480"/>
        <w:rPr>
          <w:rFonts w:ascii="方正仿宋_GBK" w:hAnsi="方正仿宋_GBK" w:eastAsia="方正仿宋_GBK" w:cs="方正仿宋_GBK"/>
          <w:sz w:val="32"/>
          <w:szCs w:val="32"/>
          <w:lang w:val="en-US"/>
        </w:rPr>
      </w:pPr>
      <w:r>
        <w:rPr>
          <w:rFonts w:hint="eastAsia" w:ascii="黑体" w:hAnsi="黑体" w:eastAsia="黑体" w:cs="黑体"/>
          <w:sz w:val="32"/>
          <w:szCs w:val="32"/>
          <w:lang w:val="en-US"/>
        </w:rPr>
        <w:t xml:space="preserve"> 一</w:t>
      </w:r>
      <w:r>
        <w:rPr>
          <w:rFonts w:hint="eastAsia" w:ascii="黑体" w:hAnsi="黑体" w:eastAsia="黑体" w:cs="黑体"/>
          <w:sz w:val="32"/>
          <w:szCs w:val="32"/>
        </w:rPr>
        <w:t>、废旧</w:t>
      </w:r>
      <w:r>
        <w:rPr>
          <w:rFonts w:hint="eastAsia" w:ascii="黑体" w:hAnsi="黑体" w:eastAsia="黑体" w:cs="黑体"/>
          <w:sz w:val="32"/>
          <w:szCs w:val="32"/>
          <w:lang w:val="en-US"/>
        </w:rPr>
        <w:t>物资</w:t>
      </w:r>
      <w:r>
        <w:rPr>
          <w:rFonts w:hint="eastAsia" w:ascii="黑体" w:hAnsi="黑体" w:eastAsia="黑体" w:cs="黑体"/>
          <w:sz w:val="32"/>
          <w:szCs w:val="32"/>
        </w:rPr>
        <w:t>处置最低限价</w:t>
      </w:r>
      <w:r>
        <w:rPr>
          <w:rFonts w:hint="eastAsia" w:ascii="黑体" w:hAnsi="黑体" w:eastAsia="黑体" w:cs="黑体"/>
          <w:sz w:val="32"/>
          <w:szCs w:val="32"/>
          <w:lang w:val="en-US"/>
        </w:rPr>
        <w:t>及报价要求</w:t>
      </w:r>
    </w:p>
    <w:tbl>
      <w:tblPr>
        <w:tblStyle w:val="24"/>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76"/>
        <w:gridCol w:w="1661"/>
        <w:gridCol w:w="1662"/>
        <w:gridCol w:w="1662"/>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548" w:type="dxa"/>
            <w:textDirection w:val="lrTb"/>
            <w:vAlign w:val="center"/>
          </w:tcPr>
          <w:p>
            <w:pPr>
              <w:pStyle w:val="11"/>
              <w:spacing w:line="400" w:lineRule="exact"/>
              <w:jc w:val="center"/>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rPr>
              <w:t>详细类别</w:t>
            </w:r>
          </w:p>
        </w:tc>
        <w:tc>
          <w:tcPr>
            <w:tcW w:w="1776" w:type="dxa"/>
            <w:textDirection w:val="lrTb"/>
            <w:vAlign w:val="center"/>
          </w:tcPr>
          <w:p>
            <w:pPr>
              <w:pStyle w:val="11"/>
              <w:spacing w:line="400" w:lineRule="exact"/>
              <w:jc w:val="center"/>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rPr>
              <w:t>物资名称</w:t>
            </w:r>
          </w:p>
        </w:tc>
        <w:tc>
          <w:tcPr>
            <w:tcW w:w="1661" w:type="dxa"/>
            <w:textDirection w:val="lrTb"/>
            <w:vAlign w:val="center"/>
          </w:tcPr>
          <w:p>
            <w:pPr>
              <w:pStyle w:val="11"/>
              <w:spacing w:line="400" w:lineRule="exact"/>
              <w:jc w:val="center"/>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rPr>
              <w:t>预估重量（吨）</w:t>
            </w:r>
          </w:p>
        </w:tc>
        <w:tc>
          <w:tcPr>
            <w:tcW w:w="1662" w:type="dxa"/>
            <w:textDirection w:val="lrTb"/>
            <w:vAlign w:val="center"/>
          </w:tcPr>
          <w:p>
            <w:pPr>
              <w:pStyle w:val="11"/>
              <w:spacing w:line="400" w:lineRule="exact"/>
              <w:jc w:val="center"/>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rPr>
              <w:t>最低下限单价（元/吨）</w:t>
            </w:r>
          </w:p>
        </w:tc>
        <w:tc>
          <w:tcPr>
            <w:tcW w:w="1662" w:type="dxa"/>
            <w:textDirection w:val="lrTb"/>
            <w:vAlign w:val="center"/>
          </w:tcPr>
          <w:p>
            <w:pPr>
              <w:pStyle w:val="11"/>
              <w:spacing w:line="400" w:lineRule="exact"/>
              <w:jc w:val="center"/>
              <w:rPr>
                <w:rFonts w:hint="eastAsia" w:ascii="方正楷体_GBK" w:hAnsi="方正楷体_GBK" w:eastAsia="方正楷体_GBK" w:cs="方正楷体_GBK"/>
                <w:spacing w:val="-3"/>
                <w:sz w:val="32"/>
                <w:szCs w:val="32"/>
                <w:lang w:val="en-US" w:eastAsia="zh-CN"/>
              </w:rPr>
            </w:pPr>
            <w:r>
              <w:rPr>
                <w:rFonts w:hint="eastAsia" w:ascii="方正仿宋_GBK" w:hAnsi="方正仿宋_GBK" w:eastAsia="方正仿宋_GBK" w:cs="方正仿宋_GBK"/>
                <w:lang w:val="en-US" w:eastAsia="zh-CN"/>
              </w:rPr>
              <w:t>存放地点</w:t>
            </w:r>
          </w:p>
        </w:tc>
        <w:tc>
          <w:tcPr>
            <w:tcW w:w="1651" w:type="dxa"/>
            <w:textDirection w:val="lrTb"/>
            <w:vAlign w:val="center"/>
          </w:tcPr>
          <w:p>
            <w:pPr>
              <w:pStyle w:val="11"/>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trPr>
        <w:tc>
          <w:tcPr>
            <w:tcW w:w="1548" w:type="dxa"/>
            <w:textDirection w:val="lrTb"/>
            <w:vAlign w:val="center"/>
          </w:tcPr>
          <w:p>
            <w:pPr>
              <w:pStyle w:val="11"/>
              <w:spacing w:line="400" w:lineRule="exact"/>
              <w:jc w:val="center"/>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rPr>
              <w:t>废旧蓄电池</w:t>
            </w:r>
          </w:p>
        </w:tc>
        <w:tc>
          <w:tcPr>
            <w:tcW w:w="1776" w:type="dxa"/>
            <w:textDirection w:val="lrTb"/>
            <w:vAlign w:val="center"/>
          </w:tcPr>
          <w:p>
            <w:pPr>
              <w:pStyle w:val="11"/>
              <w:spacing w:line="400" w:lineRule="exact"/>
              <w:jc w:val="center"/>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rPr>
              <w:t>蓄电池</w:t>
            </w:r>
          </w:p>
        </w:tc>
        <w:tc>
          <w:tcPr>
            <w:tcW w:w="1661" w:type="dxa"/>
            <w:textDirection w:val="lrTb"/>
            <w:vAlign w:val="center"/>
          </w:tcPr>
          <w:p>
            <w:pPr>
              <w:pStyle w:val="11"/>
              <w:spacing w:line="400" w:lineRule="exact"/>
              <w:jc w:val="center"/>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lang w:val="en-US" w:eastAsia="zh-CN"/>
              </w:rPr>
              <w:t>21.916</w:t>
            </w:r>
          </w:p>
        </w:tc>
        <w:tc>
          <w:tcPr>
            <w:tcW w:w="1662" w:type="dxa"/>
            <w:textDirection w:val="lrTb"/>
            <w:vAlign w:val="center"/>
          </w:tcPr>
          <w:p>
            <w:pPr>
              <w:pStyle w:val="11"/>
              <w:spacing w:line="400" w:lineRule="exact"/>
              <w:jc w:val="center"/>
              <w:rPr>
                <w:rFonts w:hint="eastAsia" w:ascii="方正仿宋_GBK" w:hAnsi="方正仿宋_GBK" w:eastAsia="方正仿宋_GBK" w:cs="方正仿宋_GBK"/>
                <w:spacing w:val="-3"/>
                <w:sz w:val="24"/>
                <w:szCs w:val="24"/>
                <w:lang w:val="en-US" w:eastAsia="zh-CN"/>
              </w:rPr>
            </w:pPr>
            <w:r>
              <w:rPr>
                <w:rFonts w:hint="eastAsia" w:ascii="方正仿宋_GBK" w:hAnsi="方正仿宋_GBK" w:eastAsia="方正仿宋_GBK" w:cs="方正仿宋_GBK"/>
                <w:spacing w:val="-3"/>
                <w:sz w:val="24"/>
                <w:szCs w:val="24"/>
                <w:lang w:val="en-US" w:eastAsia="zh-CN"/>
              </w:rPr>
              <w:t>4320</w:t>
            </w:r>
          </w:p>
        </w:tc>
        <w:tc>
          <w:tcPr>
            <w:tcW w:w="1662" w:type="dxa"/>
            <w:textDirection w:val="lrTb"/>
            <w:vAlign w:val="center"/>
          </w:tcPr>
          <w:p>
            <w:pPr>
              <w:pStyle w:val="11"/>
              <w:spacing w:line="400" w:lineRule="exact"/>
              <w:jc w:val="center"/>
              <w:rPr>
                <w:rFonts w:hint="eastAsia" w:ascii="方正楷体_GBK" w:hAnsi="方正楷体_GBK" w:eastAsia="方正楷体_GBK" w:cs="方正楷体_GBK"/>
                <w:spacing w:val="-3"/>
                <w:sz w:val="32"/>
                <w:szCs w:val="32"/>
                <w:lang w:val="en-US" w:eastAsia="zh-CN"/>
              </w:rPr>
            </w:pPr>
            <w:r>
              <w:rPr>
                <w:rFonts w:hint="eastAsia" w:ascii="方正仿宋_GBK" w:hAnsi="方正仿宋_GBK" w:eastAsia="方正仿宋_GBK" w:cs="方正仿宋_GBK"/>
                <w:lang w:val="en-US" w:eastAsia="zh-CN"/>
              </w:rPr>
              <w:t>天城、开州、奉节、巫溪高速沿线站点</w:t>
            </w:r>
          </w:p>
        </w:tc>
        <w:tc>
          <w:tcPr>
            <w:tcW w:w="1651" w:type="dxa"/>
            <w:textDirection w:val="lrTb"/>
            <w:vAlign w:val="center"/>
          </w:tcPr>
          <w:p>
            <w:pPr>
              <w:pStyle w:val="11"/>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下限总价=下限单价*预估重量</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实际重量以现场称重为准</w:t>
            </w:r>
            <w:r>
              <w:rPr>
                <w:rFonts w:hint="eastAsia" w:ascii="方正仿宋_GBK" w:hAnsi="方正仿宋_GBK" w:eastAsia="方正仿宋_GBK" w:cs="方正仿宋_GBK"/>
                <w:lang w:eastAsia="zh-CN"/>
              </w:rPr>
              <w:t>）</w:t>
            </w:r>
          </w:p>
        </w:tc>
      </w:tr>
    </w:tbl>
    <w:p>
      <w:pPr>
        <w:pStyle w:val="36"/>
        <w:tabs>
          <w:tab w:val="left" w:pos="1219"/>
        </w:tabs>
        <w:spacing w:line="460" w:lineRule="exact"/>
        <w:ind w:left="0" w:firstLine="0"/>
        <w:jc w:val="both"/>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b/>
          <w:bCs/>
          <w:spacing w:val="-3"/>
          <w:sz w:val="32"/>
          <w:szCs w:val="32"/>
          <w:lang w:val="en-US"/>
        </w:rPr>
        <w:t>备注：</w:t>
      </w:r>
      <w:r>
        <w:rPr>
          <w:rFonts w:hint="eastAsia" w:ascii="方正楷体_GBK" w:hAnsi="方正楷体_GBK" w:eastAsia="方正楷体_GBK" w:cs="方正楷体_GBK"/>
          <w:b w:val="0"/>
          <w:bCs w:val="0"/>
          <w:spacing w:val="-3"/>
          <w:sz w:val="32"/>
          <w:szCs w:val="32"/>
          <w:lang w:val="en-US" w:eastAsia="zh-CN"/>
        </w:rPr>
        <w:t>（一）</w:t>
      </w:r>
      <w:r>
        <w:rPr>
          <w:rFonts w:hint="eastAsia" w:ascii="方正楷体_GBK" w:hAnsi="方正楷体_GBK" w:eastAsia="方正楷体_GBK" w:cs="方正楷体_GBK"/>
          <w:spacing w:val="-3"/>
          <w:sz w:val="32"/>
          <w:szCs w:val="32"/>
          <w:lang w:val="en-US"/>
        </w:rPr>
        <w:t>报价含服务费、人工费、商品费用、运输费、</w:t>
      </w:r>
      <w:r>
        <w:rPr>
          <w:rFonts w:hint="eastAsia" w:ascii="方正楷体_GBK" w:hAnsi="方正楷体_GBK" w:eastAsia="方正楷体_GBK" w:cs="方正楷体_GBK"/>
          <w:spacing w:val="-3"/>
          <w:sz w:val="32"/>
          <w:szCs w:val="32"/>
          <w:lang w:val="en-US" w:eastAsia="zh-CN"/>
        </w:rPr>
        <w:t>货物存放地点产生的装卸费、</w:t>
      </w:r>
      <w:r>
        <w:rPr>
          <w:rFonts w:hint="eastAsia" w:ascii="方正楷体_GBK" w:hAnsi="方正楷体_GBK" w:eastAsia="方正楷体_GBK" w:cs="方正楷体_GBK"/>
          <w:spacing w:val="-3"/>
          <w:sz w:val="32"/>
          <w:szCs w:val="32"/>
          <w:lang w:val="en-US"/>
        </w:rPr>
        <w:t>转运联单费、税费、利润等完成询价范围内一切工作的全部费用。</w:t>
      </w:r>
    </w:p>
    <w:p>
      <w:pPr>
        <w:pStyle w:val="36"/>
        <w:tabs>
          <w:tab w:val="left" w:pos="1219"/>
        </w:tabs>
        <w:spacing w:line="460" w:lineRule="exact"/>
        <w:ind w:left="0" w:firstLine="0"/>
        <w:jc w:val="both"/>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（二）该询价将设置最低限价，报价人的报价不得低于最低限价，否则，将作废标。</w:t>
      </w:r>
    </w:p>
    <w:p>
      <w:pPr>
        <w:pStyle w:val="36"/>
        <w:tabs>
          <w:tab w:val="left" w:pos="1219"/>
        </w:tabs>
        <w:spacing w:line="460" w:lineRule="exact"/>
        <w:ind w:left="0" w:firstLine="0"/>
        <w:jc w:val="both"/>
        <w:rPr>
          <w:rFonts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rPr>
        <w:t>二</w:t>
      </w:r>
      <w:r>
        <w:rPr>
          <w:rFonts w:hint="eastAsia" w:ascii="黑体" w:hAnsi="黑体" w:eastAsia="黑体" w:cs="黑体"/>
          <w:bCs/>
          <w:sz w:val="32"/>
          <w:szCs w:val="32"/>
        </w:rPr>
        <w:t>、</w:t>
      </w:r>
      <w:bookmarkStart w:id="3" w:name="_Toc46917428"/>
      <w:bookmarkStart w:id="4" w:name="_Hlk46917090"/>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36"/>
        <w:numPr>
          <w:ilvl w:val="0"/>
          <w:numId w:val="1"/>
        </w:numPr>
        <w:tabs>
          <w:tab w:val="left" w:pos="1219"/>
        </w:tabs>
        <w:spacing w:line="400" w:lineRule="exact"/>
        <w:ind w:left="0" w:firstLine="616"/>
        <w:jc w:val="both"/>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本次询价采用</w:t>
      </w:r>
      <w:r>
        <w:rPr>
          <w:rFonts w:hint="eastAsia" w:ascii="方正楷体_GBK" w:hAnsi="方正楷体_GBK" w:eastAsia="方正楷体_GBK" w:cs="方正楷体_GBK"/>
          <w:spacing w:val="-3"/>
          <w:sz w:val="32"/>
          <w:szCs w:val="32"/>
          <w:lang w:val="en-US" w:eastAsia="zh-CN"/>
        </w:rPr>
        <w:t>单</w:t>
      </w:r>
      <w:r>
        <w:rPr>
          <w:rFonts w:hint="eastAsia" w:ascii="方正楷体_GBK" w:hAnsi="方正楷体_GBK" w:eastAsia="方正楷体_GBK" w:cs="方正楷体_GBK"/>
          <w:spacing w:val="-3"/>
          <w:sz w:val="32"/>
          <w:szCs w:val="32"/>
          <w:lang w:val="en-US"/>
        </w:rPr>
        <w:t>价最高评标法由高到低的顺序推荐三名中标候选人</w:t>
      </w:r>
      <w:r>
        <w:rPr>
          <w:rFonts w:hint="eastAsia" w:ascii="方正楷体_GBK" w:hAnsi="方正楷体_GBK" w:eastAsia="方正楷体_GBK" w:cs="方正楷体_GBK"/>
          <w:spacing w:val="-3"/>
          <w:sz w:val="32"/>
          <w:szCs w:val="32"/>
          <w:lang w:val="en-US" w:eastAsia="zh-CN"/>
        </w:rPr>
        <w:t>，如出现相同报价的单位，则进行营业执照注册资金大小比较，按注册金额由高到低顺序推荐中标候选人</w:t>
      </w:r>
      <w:r>
        <w:rPr>
          <w:rFonts w:hint="eastAsia" w:ascii="方正楷体_GBK" w:hAnsi="方正楷体_GBK" w:eastAsia="方正楷体_GBK" w:cs="方正楷体_GBK"/>
          <w:spacing w:val="-3"/>
          <w:sz w:val="32"/>
          <w:szCs w:val="32"/>
          <w:lang w:val="en-US"/>
        </w:rPr>
        <w:t>（该询价已设置最低限价，报价人的报价单价不得低于最低限价，否则，将作废标）。</w:t>
      </w:r>
    </w:p>
    <w:p>
      <w:pPr>
        <w:pStyle w:val="36"/>
        <w:numPr>
          <w:ilvl w:val="0"/>
          <w:numId w:val="1"/>
        </w:numPr>
        <w:tabs>
          <w:tab w:val="left" w:pos="1219"/>
        </w:tabs>
        <w:spacing w:line="400" w:lineRule="exact"/>
        <w:ind w:left="0" w:firstLine="616"/>
        <w:jc w:val="both"/>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若本次投标单位少于3家或所有投标均被否决的，重新在集团官网发布第二次询价公告。若第二次投标单位少于3家或所有投标均被否决的则邀请报价最高投标单位进行谈判，确定项目承担单位。</w:t>
      </w:r>
    </w:p>
    <w:p>
      <w:pPr>
        <w:pStyle w:val="36"/>
        <w:tabs>
          <w:tab w:val="left" w:pos="1204"/>
        </w:tabs>
        <w:spacing w:line="400" w:lineRule="exact"/>
        <w:ind w:left="0" w:firstLine="321" w:firstLineChars="100"/>
        <w:jc w:val="both"/>
        <w:rPr>
          <w:rFonts w:ascii="黑体" w:hAnsi="黑体" w:eastAsia="黑体" w:cs="黑体"/>
          <w:b/>
          <w:sz w:val="32"/>
          <w:szCs w:val="32"/>
        </w:rPr>
      </w:pPr>
      <w:r>
        <w:rPr>
          <w:rFonts w:hint="eastAsia" w:ascii="黑体" w:hAnsi="黑体" w:eastAsia="黑体" w:cs="黑体"/>
          <w:b/>
          <w:sz w:val="32"/>
          <w:szCs w:val="32"/>
          <w:lang w:val="en-US"/>
        </w:rPr>
        <w:t xml:space="preserve">  三</w:t>
      </w:r>
      <w:r>
        <w:rPr>
          <w:rFonts w:hint="eastAsia" w:ascii="黑体" w:hAnsi="黑体" w:eastAsia="黑体" w:cs="黑体"/>
          <w:bCs/>
          <w:sz w:val="32"/>
          <w:szCs w:val="32"/>
        </w:rPr>
        <w:t>、</w:t>
      </w:r>
      <w:r>
        <w:rPr>
          <w:rFonts w:hint="eastAsia" w:ascii="黑体" w:hAnsi="黑体" w:eastAsia="黑体" w:cs="黑体"/>
          <w:bCs/>
          <w:sz w:val="32"/>
          <w:szCs w:val="32"/>
          <w:lang w:val="en-US"/>
        </w:rPr>
        <w:t>纸质</w:t>
      </w:r>
      <w:r>
        <w:rPr>
          <w:rFonts w:hint="eastAsia" w:ascii="黑体" w:hAnsi="黑体" w:eastAsia="黑体" w:cs="黑体"/>
          <w:bCs/>
          <w:sz w:val="32"/>
          <w:szCs w:val="32"/>
        </w:rPr>
        <w:t>报价文件要求</w:t>
      </w:r>
    </w:p>
    <w:p>
      <w:pPr>
        <w:pStyle w:val="36"/>
        <w:tabs>
          <w:tab w:val="left" w:pos="1204"/>
        </w:tabs>
        <w:spacing w:line="400" w:lineRule="exact"/>
        <w:ind w:left="0" w:firstLine="0"/>
        <w:jc w:val="both"/>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pacing w:val="-3"/>
          <w:sz w:val="32"/>
          <w:szCs w:val="32"/>
          <w:lang w:val="en-US"/>
        </w:rPr>
        <w:t>一）报价文件应包含下列内容：（每页需加盖报价人单位公章）</w:t>
      </w:r>
    </w:p>
    <w:p>
      <w:pPr>
        <w:pStyle w:val="36"/>
        <w:tabs>
          <w:tab w:val="left" w:pos="1204"/>
        </w:tabs>
        <w:spacing w:line="400" w:lineRule="exact"/>
        <w:ind w:left="0" w:firstLine="0"/>
        <w:jc w:val="both"/>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pacing w:val="-3"/>
          <w:sz w:val="32"/>
          <w:szCs w:val="32"/>
          <w:lang w:val="en-US"/>
        </w:rPr>
        <w:t xml:space="preserve">  1．法定代表人身份证明</w:t>
      </w:r>
    </w:p>
    <w:p>
      <w:pPr>
        <w:pStyle w:val="36"/>
        <w:tabs>
          <w:tab w:val="left" w:pos="1204"/>
        </w:tabs>
        <w:spacing w:line="400" w:lineRule="exact"/>
        <w:ind w:left="0" w:firstLine="0"/>
        <w:jc w:val="both"/>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2．授权委托书及被授权人身份证明（若有）</w:t>
      </w:r>
    </w:p>
    <w:p>
      <w:pPr>
        <w:pStyle w:val="36"/>
        <w:tabs>
          <w:tab w:val="left" w:pos="1204"/>
        </w:tabs>
        <w:spacing w:line="400" w:lineRule="exact"/>
        <w:ind w:left="0" w:firstLine="0"/>
        <w:jc w:val="both"/>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3．资格审查资料</w:t>
      </w:r>
    </w:p>
    <w:p>
      <w:pPr>
        <w:pStyle w:val="36"/>
        <w:tabs>
          <w:tab w:val="left" w:pos="1204"/>
        </w:tabs>
        <w:spacing w:line="400" w:lineRule="exact"/>
        <w:ind w:left="0" w:firstLine="0"/>
        <w:jc w:val="both"/>
        <w:rPr>
          <w:rFonts w:ascii="方正楷体_GBK" w:hAnsi="方正楷体_GBK" w:eastAsia="方正楷体_GBK" w:cs="方正楷体_GBK"/>
          <w:color w:val="FF0000"/>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仿宋_GBK" w:hAnsi="方正仿宋_GBK" w:eastAsia="方正仿宋_GBK" w:cs="方正仿宋_GBK"/>
          <w:spacing w:val="-1"/>
          <w:sz w:val="28"/>
          <w:szCs w:val="28"/>
        </w:rPr>
        <w:t>营</w:t>
      </w:r>
      <w:r>
        <w:rPr>
          <w:rFonts w:hint="eastAsia" w:ascii="方正楷体_GBK" w:hAnsi="方正楷体_GBK" w:eastAsia="方正楷体_GBK" w:cs="方正楷体_GBK"/>
          <w:spacing w:val="-3"/>
          <w:sz w:val="32"/>
          <w:szCs w:val="32"/>
          <w:lang w:val="en-US"/>
        </w:rPr>
        <w:t>业执照的复印件、</w:t>
      </w:r>
      <w:r>
        <w:rPr>
          <w:rFonts w:hint="eastAsia" w:ascii="方正楷体_GBK" w:hAnsi="方正楷体_GBK" w:eastAsia="方正楷体_GBK" w:cs="方正楷体_GBK"/>
          <w:spacing w:val="-6"/>
          <w:sz w:val="32"/>
          <w:szCs w:val="32"/>
          <w:lang w:val="en-US"/>
        </w:rPr>
        <w:t>危险废物经营许可证</w:t>
      </w:r>
      <w:r>
        <w:rPr>
          <w:rFonts w:hint="eastAsia" w:ascii="方正楷体_GBK" w:hAnsi="方正楷体_GBK" w:eastAsia="方正楷体_GBK" w:cs="方正楷体_GBK"/>
          <w:spacing w:val="-3"/>
          <w:sz w:val="32"/>
          <w:szCs w:val="32"/>
          <w:lang w:val="en-US"/>
        </w:rPr>
        <w:t>的复印件、信誉查询结果。</w:t>
      </w:r>
    </w:p>
    <w:p>
      <w:pPr>
        <w:pStyle w:val="36"/>
        <w:tabs>
          <w:tab w:val="left" w:pos="1204"/>
        </w:tabs>
        <w:spacing w:line="400" w:lineRule="exact"/>
        <w:ind w:left="0" w:firstLine="0"/>
        <w:jc w:val="both"/>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4．废旧</w:t>
      </w:r>
      <w:r>
        <w:rPr>
          <w:rFonts w:hint="eastAsia" w:ascii="方正楷体_GBK" w:hAnsi="方正楷体_GBK" w:eastAsia="方正楷体_GBK" w:cs="方正楷体_GBK"/>
          <w:spacing w:val="-3"/>
          <w:sz w:val="32"/>
          <w:szCs w:val="32"/>
          <w:lang w:val="en-US" w:eastAsia="zh-CN"/>
        </w:rPr>
        <w:t>蓄电池</w:t>
      </w:r>
      <w:r>
        <w:rPr>
          <w:rFonts w:hint="eastAsia" w:ascii="方正楷体_GBK" w:hAnsi="方正楷体_GBK" w:eastAsia="方正楷体_GBK" w:cs="方正楷体_GBK"/>
          <w:spacing w:val="-3"/>
          <w:sz w:val="32"/>
          <w:szCs w:val="32"/>
          <w:lang w:val="en-US"/>
        </w:rPr>
        <w:t>报价清单</w:t>
      </w:r>
    </w:p>
    <w:p>
      <w:pPr>
        <w:pStyle w:val="11"/>
        <w:spacing w:before="1"/>
        <w:rPr>
          <w:rFonts w:ascii="方正楷体_GBK" w:hAnsi="方正楷体_GBK" w:eastAsia="方正楷体_GBK" w:cs="方正楷体_GBK"/>
          <w:color w:val="FF0000"/>
          <w:spacing w:val="-3"/>
          <w:sz w:val="32"/>
          <w:szCs w:val="32"/>
          <w:lang w:val="en-US"/>
        </w:rPr>
      </w:pPr>
      <w:r>
        <w:rPr>
          <w:rFonts w:hint="eastAsia" w:ascii="方正楷体_GBK" w:hAnsi="方正楷体_GBK" w:eastAsia="方正楷体_GBK" w:cs="方正楷体_GBK"/>
          <w:spacing w:val="-3"/>
          <w:sz w:val="32"/>
          <w:szCs w:val="32"/>
          <w:lang w:val="en-US"/>
        </w:rPr>
        <w:t xml:space="preserve">     5. 其它材料（</w:t>
      </w:r>
      <w:r>
        <w:rPr>
          <w:rFonts w:hint="eastAsia" w:ascii="方正楷体_GBK" w:hAnsi="方正楷体_GBK" w:eastAsia="方正楷体_GBK" w:cs="方正楷体_GBK"/>
          <w:sz w:val="32"/>
          <w:szCs w:val="32"/>
          <w:lang w:val="en-US"/>
        </w:rPr>
        <w:t>投标保证金回执单</w:t>
      </w:r>
      <w:r>
        <w:rPr>
          <w:rFonts w:hint="eastAsia" w:ascii="方正楷体_GBK" w:hAnsi="方正楷体_GBK" w:eastAsia="方正楷体_GBK" w:cs="方正楷体_GBK"/>
          <w:spacing w:val="-3"/>
          <w:sz w:val="32"/>
          <w:szCs w:val="32"/>
          <w:lang w:val="en-US"/>
        </w:rPr>
        <w:t>等）</w:t>
      </w:r>
    </w:p>
    <w:p>
      <w:pPr>
        <w:pStyle w:val="36"/>
        <w:tabs>
          <w:tab w:val="left" w:pos="1204"/>
        </w:tabs>
        <w:spacing w:line="400" w:lineRule="exact"/>
        <w:ind w:left="0" w:firstLine="0"/>
        <w:jc w:val="both"/>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（二）报价文件的封装</w:t>
      </w:r>
    </w:p>
    <w:p>
      <w:pPr>
        <w:pStyle w:val="36"/>
        <w:tabs>
          <w:tab w:val="left" w:pos="1204"/>
        </w:tabs>
        <w:spacing w:line="400" w:lineRule="exact"/>
        <w:ind w:left="0" w:firstLine="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 xml:space="preserve"> </w:t>
      </w:r>
      <w:r>
        <w:rPr>
          <w:rFonts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 xml:space="preserve">  </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1．报价文件应由报价人的法定代表人或其授权的代理人在询价文件规定的位置按询价文件要求签字并加盖单位公章。</w:t>
      </w:r>
    </w:p>
    <w:p>
      <w:pPr>
        <w:pStyle w:val="36"/>
        <w:tabs>
          <w:tab w:val="left" w:pos="1204"/>
        </w:tabs>
        <w:spacing w:line="400" w:lineRule="exact"/>
        <w:ind w:left="0" w:firstLine="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 xml:space="preserve">     2．报价文件应按后附第三章规定格式逐页装订。</w:t>
      </w:r>
    </w:p>
    <w:p>
      <w:pPr>
        <w:pStyle w:val="36"/>
        <w:tabs>
          <w:tab w:val="left" w:pos="1204"/>
        </w:tabs>
        <w:spacing w:line="400" w:lineRule="exact"/>
        <w:ind w:left="0" w:firstLine="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 xml:space="preserve">     3．报价文件封装后在封口处贴上封口条并加盖鲜章。</w:t>
      </w:r>
    </w:p>
    <w:p>
      <w:pPr>
        <w:pStyle w:val="36"/>
        <w:tabs>
          <w:tab w:val="left" w:pos="1204"/>
        </w:tabs>
        <w:spacing w:line="400" w:lineRule="exact"/>
        <w:ind w:left="0" w:firstLine="0"/>
        <w:jc w:val="both"/>
        <w:rPr>
          <w:rFonts w:ascii="方正楷体_GBK" w:hAnsi="方正楷体_GBK" w:eastAsia="方正楷体_GBK" w:cs="方正楷体_GBK"/>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 xml:space="preserve">     封口条上应载明的信息：</w:t>
      </w:r>
    </w:p>
    <w:p>
      <w:pPr>
        <w:pStyle w:val="36"/>
        <w:tabs>
          <w:tab w:val="left" w:pos="1204"/>
        </w:tabs>
        <w:spacing w:line="400" w:lineRule="exact"/>
        <w:ind w:left="0" w:firstLine="0"/>
        <w:jc w:val="both"/>
        <w:rPr>
          <w:rFonts w:ascii="方正楷体_GBK" w:hAnsi="方正楷体_GBK" w:eastAsia="方正楷体_GBK" w:cs="方正楷体_GBK"/>
          <w:b/>
          <w:bCs/>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b/>
          <w:bCs/>
          <w:color w:val="000000" w:themeColor="text1"/>
          <w:spacing w:val="-3"/>
          <w:sz w:val="32"/>
          <w:szCs w:val="32"/>
          <w:lang w:val="en-US" w:eastAsia="zh-CN"/>
          <w14:textFill>
            <w14:solidFill>
              <w14:schemeClr w14:val="tx1"/>
            </w14:solidFill>
          </w14:textFill>
        </w:rPr>
        <w:t xml:space="preserve">    </w:t>
      </w:r>
      <w:r>
        <w:rPr>
          <w:rFonts w:hint="eastAsia" w:ascii="方正楷体_GBK" w:hAnsi="方正楷体_GBK" w:eastAsia="方正楷体_GBK" w:cs="方正楷体_GBK"/>
          <w:b/>
          <w:bCs/>
          <w:color w:val="000000" w:themeColor="text1"/>
          <w:spacing w:val="-3"/>
          <w:sz w:val="32"/>
          <w:szCs w:val="32"/>
          <w:lang w:val="en-US"/>
          <w14:textFill>
            <w14:solidFill>
              <w14:schemeClr w14:val="tx1"/>
            </w14:solidFill>
          </w14:textFill>
        </w:rPr>
        <w:t>重庆高速公路东北营运分公司废旧</w:t>
      </w:r>
      <w:r>
        <w:rPr>
          <w:rFonts w:hint="eastAsia" w:ascii="方正楷体_GBK" w:hAnsi="方正楷体_GBK" w:eastAsia="方正楷体_GBK" w:cs="方正楷体_GBK"/>
          <w:b/>
          <w:bCs/>
          <w:color w:val="000000" w:themeColor="text1"/>
          <w:spacing w:val="-3"/>
          <w:sz w:val="32"/>
          <w:szCs w:val="32"/>
          <w:lang w:val="en-US" w:eastAsia="zh-CN"/>
          <w14:textFill>
            <w14:solidFill>
              <w14:schemeClr w14:val="tx1"/>
            </w14:solidFill>
          </w14:textFill>
        </w:rPr>
        <w:t>蓄电池</w:t>
      </w:r>
      <w:r>
        <w:rPr>
          <w:rFonts w:hint="eastAsia" w:ascii="方正楷体_GBK" w:hAnsi="方正楷体_GBK" w:eastAsia="方正楷体_GBK" w:cs="方正楷体_GBK"/>
          <w:b/>
          <w:bCs/>
          <w:color w:val="000000" w:themeColor="text1"/>
          <w:spacing w:val="-3"/>
          <w:sz w:val="32"/>
          <w:szCs w:val="32"/>
          <w:lang w:val="en-US"/>
          <w14:textFill>
            <w14:solidFill>
              <w14:schemeClr w14:val="tx1"/>
            </w14:solidFill>
          </w14:textFill>
        </w:rPr>
        <w:t>处置报价文件</w:t>
      </w:r>
    </w:p>
    <w:p>
      <w:pPr>
        <w:pStyle w:val="36"/>
        <w:tabs>
          <w:tab w:val="left" w:pos="1204"/>
        </w:tabs>
        <w:spacing w:line="400" w:lineRule="exact"/>
        <w:ind w:left="0" w:firstLine="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spacing w:val="-3"/>
          <w:sz w:val="32"/>
          <w:szCs w:val="32"/>
          <w:lang w:val="en-US"/>
        </w:rPr>
        <w:t>（三）报价文件的其它要求</w:t>
      </w:r>
    </w:p>
    <w:p>
      <w:pPr>
        <w:pStyle w:val="36"/>
        <w:tabs>
          <w:tab w:val="left" w:pos="1204"/>
        </w:tabs>
        <w:spacing w:line="400" w:lineRule="exact"/>
        <w:ind w:left="0" w:firstLine="0"/>
        <w:jc w:val="both"/>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spacing w:val="-3"/>
          <w:sz w:val="32"/>
          <w:szCs w:val="32"/>
          <w:lang w:val="en-US"/>
        </w:rPr>
        <w:t>1．报价响应文件不接受任何涂改，只接受电脑打印的投标报价，除签名外其余地方均不接受手写，包括不接受手工填写的投标报价，否则视为无效响应文件。</w:t>
      </w:r>
    </w:p>
    <w:p>
      <w:pPr>
        <w:pStyle w:val="36"/>
        <w:tabs>
          <w:tab w:val="left" w:pos="1204"/>
        </w:tabs>
        <w:spacing w:line="400" w:lineRule="exact"/>
        <w:ind w:left="0" w:firstLine="616"/>
        <w:jc w:val="both"/>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w:t>
      </w:r>
      <w:r>
        <w:rPr>
          <w:rFonts w:hint="eastAsia" w:ascii="方正楷体_GBK" w:hAnsi="方正楷体_GBK" w:eastAsia="方正楷体_GBK" w:cs="方正楷体_GBK"/>
          <w:spacing w:val="-3"/>
          <w:sz w:val="32"/>
          <w:szCs w:val="32"/>
          <w:lang w:val="en-US" w:eastAsia="zh-CN"/>
        </w:rPr>
        <w:t>行业</w:t>
      </w:r>
      <w:r>
        <w:rPr>
          <w:rFonts w:hint="eastAsia" w:ascii="方正楷体_GBK" w:hAnsi="方正楷体_GBK" w:eastAsia="方正楷体_GBK" w:cs="方正楷体_GBK"/>
          <w:spacing w:val="-3"/>
          <w:sz w:val="32"/>
          <w:szCs w:val="32"/>
          <w:lang w:val="en-US"/>
        </w:rPr>
        <w:t>主管部门。</w:t>
      </w:r>
    </w:p>
    <w:p>
      <w:pPr>
        <w:pStyle w:val="36"/>
        <w:tabs>
          <w:tab w:val="left" w:pos="1204"/>
        </w:tabs>
        <w:spacing w:line="400" w:lineRule="exact"/>
        <w:ind w:left="0" w:firstLine="0"/>
        <w:jc w:val="both"/>
        <w:rPr>
          <w:rFonts w:ascii="黑体" w:hAnsi="黑体" w:eastAsia="黑体" w:cs="黑体"/>
          <w:sz w:val="32"/>
          <w:szCs w:val="32"/>
        </w:rPr>
      </w:pPr>
      <w:r>
        <w:rPr>
          <w:rFonts w:hint="eastAsia" w:ascii="黑体" w:hAnsi="黑体" w:eastAsia="黑体" w:cs="黑体"/>
          <w:spacing w:val="-3"/>
          <w:sz w:val="32"/>
          <w:szCs w:val="32"/>
          <w:lang w:val="en-US"/>
        </w:rPr>
        <w:t xml:space="preserve">    四、</w:t>
      </w:r>
      <w:r>
        <w:rPr>
          <w:rFonts w:hint="eastAsia" w:ascii="黑体" w:hAnsi="黑体" w:eastAsia="黑体" w:cs="黑体"/>
          <w:sz w:val="32"/>
          <w:szCs w:val="32"/>
        </w:rPr>
        <w:t>中标后履约条件</w:t>
      </w:r>
    </w:p>
    <w:p>
      <w:pPr>
        <w:pStyle w:val="36"/>
        <w:tabs>
          <w:tab w:val="left" w:pos="1219"/>
        </w:tabs>
        <w:spacing w:line="460" w:lineRule="exact"/>
        <w:ind w:left="0" w:firstLine="0"/>
        <w:jc w:val="both"/>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pacing w:val="-3"/>
          <w:sz w:val="32"/>
          <w:szCs w:val="32"/>
          <w:lang w:val="en-US"/>
        </w:rPr>
        <w:t>中标人合同签定前，先交纳合同履约金。合同签定完成后双方约定处置时间进行处置。</w:t>
      </w:r>
    </w:p>
    <w:p>
      <w:pPr>
        <w:pStyle w:val="36"/>
        <w:tabs>
          <w:tab w:val="left" w:pos="1204"/>
        </w:tabs>
        <w:spacing w:line="400" w:lineRule="exact"/>
        <w:ind w:left="0" w:firstLine="616"/>
        <w:jc w:val="both"/>
        <w:rPr>
          <w:rFonts w:ascii="方正楷体_GBK" w:hAnsi="方正楷体_GBK" w:eastAsia="方正楷体_GBK" w:cs="方正楷体_GBK"/>
          <w:spacing w:val="-3"/>
          <w:sz w:val="32"/>
          <w:szCs w:val="32"/>
          <w:lang w:val="en-US"/>
        </w:rPr>
      </w:pPr>
    </w:p>
    <w:p>
      <w:pPr>
        <w:tabs>
          <w:tab w:val="left" w:pos="2027"/>
        </w:tabs>
        <w:spacing w:before="28"/>
        <w:ind w:right="125"/>
        <w:jc w:val="center"/>
        <w:outlineLvl w:val="0"/>
        <w:rPr>
          <w:rFonts w:asciiTheme="minorEastAsia" w:hAnsiTheme="minorEastAsia" w:eastAsiaTheme="minorEastAsia" w:cstheme="minorEastAsia"/>
          <w:b/>
          <w:spacing w:val="-10"/>
          <w:sz w:val="28"/>
          <w:szCs w:val="28"/>
        </w:rPr>
      </w:pPr>
    </w:p>
    <w:p>
      <w:pPr>
        <w:pStyle w:val="2"/>
        <w:rPr>
          <w:rFonts w:eastAsiaTheme="minorEastAsia"/>
        </w:rPr>
      </w:pPr>
    </w:p>
    <w:p/>
    <w:p>
      <w:pPr>
        <w:pStyle w:val="2"/>
        <w:rPr>
          <w:rFonts w:eastAsiaTheme="minorEastAsia"/>
        </w:rPr>
      </w:pPr>
    </w:p>
    <w:p/>
    <w:p>
      <w:pPr>
        <w:pStyle w:val="2"/>
        <w:rPr>
          <w:rFonts w:eastAsiaTheme="minorEastAsia"/>
        </w:rPr>
      </w:pPr>
    </w:p>
    <w:p/>
    <w:p>
      <w:pPr>
        <w:pStyle w:val="2"/>
        <w:rPr>
          <w:rFonts w:eastAsiaTheme="minorEastAsia"/>
        </w:rPr>
      </w:pPr>
    </w:p>
    <w:p/>
    <w:p>
      <w:pPr>
        <w:pStyle w:val="2"/>
      </w:pPr>
    </w:p>
    <w:p/>
    <w:p>
      <w:pPr>
        <w:pStyle w:val="2"/>
      </w:pPr>
    </w:p>
    <w:p/>
    <w:p>
      <w:pPr>
        <w:pStyle w:val="2"/>
      </w:pPr>
    </w:p>
    <w:p/>
    <w:p>
      <w:pPr>
        <w:pStyle w:val="2"/>
      </w:pPr>
    </w:p>
    <w:p/>
    <w:p>
      <w:pPr>
        <w:rPr>
          <w:rFonts w:eastAsiaTheme="minorEastAsia"/>
        </w:rPr>
      </w:pPr>
    </w:p>
    <w:bookmarkEnd w:id="6"/>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pStyle w:val="2"/>
        <w:ind w:left="0"/>
        <w:rPr>
          <w:rFonts w:eastAsiaTheme="minorEastAsia"/>
        </w:rPr>
      </w:pPr>
    </w:p>
    <w:p>
      <w:pPr>
        <w:pStyle w:val="2"/>
      </w:pPr>
    </w:p>
    <w:p>
      <w:pPr>
        <w:jc w:val="center"/>
        <w:rPr>
          <w:rFonts w:ascii="黑体" w:hAnsi="黑体" w:eastAsia="黑体" w:cs="黑体"/>
          <w:b/>
          <w:bCs/>
          <w:sz w:val="32"/>
          <w:szCs w:val="32"/>
        </w:rPr>
      </w:pPr>
      <w:r>
        <w:rPr>
          <w:rFonts w:hint="eastAsia" w:ascii="黑体" w:hAnsi="黑体" w:eastAsia="黑体" w:cs="黑体"/>
          <w:b/>
          <w:bCs/>
          <w:sz w:val="32"/>
          <w:szCs w:val="32"/>
        </w:rPr>
        <w:t>重庆高速公路集团有限公司</w:t>
      </w:r>
    </w:p>
    <w:p>
      <w:pPr>
        <w:jc w:val="center"/>
        <w:rPr>
          <w:rFonts w:ascii="黑体" w:hAnsi="黑体" w:eastAsia="黑体" w:cs="黑体"/>
          <w:b/>
          <w:bCs/>
          <w:sz w:val="32"/>
          <w:szCs w:val="32"/>
        </w:rPr>
      </w:pPr>
      <w:r>
        <w:rPr>
          <w:rFonts w:hint="eastAsia" w:ascii="黑体" w:hAnsi="黑体" w:eastAsia="黑体" w:cs="黑体"/>
          <w:b/>
          <w:bCs/>
          <w:sz w:val="32"/>
          <w:szCs w:val="32"/>
        </w:rPr>
        <w:t>东北营运分公司废旧</w:t>
      </w:r>
      <w:r>
        <w:rPr>
          <w:rFonts w:hint="eastAsia" w:ascii="黑体" w:hAnsi="黑体" w:eastAsia="黑体" w:cs="黑体"/>
          <w:b/>
          <w:bCs/>
          <w:sz w:val="32"/>
          <w:szCs w:val="32"/>
          <w:lang w:val="en-US" w:eastAsia="zh-CN"/>
        </w:rPr>
        <w:t>蓄电池</w:t>
      </w:r>
      <w:r>
        <w:rPr>
          <w:rFonts w:hint="eastAsia" w:ascii="黑体" w:hAnsi="黑体" w:eastAsia="黑体" w:cs="黑体"/>
          <w:b/>
          <w:bCs/>
          <w:sz w:val="32"/>
          <w:szCs w:val="32"/>
        </w:rPr>
        <w:t>处置</w:t>
      </w:r>
    </w:p>
    <w:p>
      <w:pPr>
        <w:pStyle w:val="11"/>
        <w:rPr>
          <w:rFonts w:ascii="黑体" w:hAnsi="黑体" w:eastAsia="黑体" w:cs="黑体"/>
          <w:sz w:val="32"/>
          <w:szCs w:val="32"/>
        </w:rPr>
      </w:pPr>
    </w:p>
    <w:p>
      <w:pPr>
        <w:pStyle w:val="11"/>
        <w:rPr>
          <w:rFonts w:ascii="黑体" w:hAnsi="黑体" w:eastAsia="黑体" w:cs="黑体"/>
          <w:sz w:val="32"/>
          <w:szCs w:val="32"/>
        </w:rPr>
      </w:pPr>
    </w:p>
    <w:p>
      <w:pPr>
        <w:pStyle w:val="11"/>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rPr>
        <w:t>报  价</w:t>
      </w:r>
      <w:r>
        <w:rPr>
          <w:rFonts w:hint="eastAsia" w:ascii="黑体" w:hAnsi="黑体" w:eastAsia="黑体" w:cs="黑体"/>
          <w:b/>
          <w:bCs/>
          <w:sz w:val="32"/>
          <w:szCs w:val="32"/>
        </w:rPr>
        <w:t xml:space="preserve"> 文 件</w:t>
      </w:r>
    </w:p>
    <w:p>
      <w:pPr>
        <w:pStyle w:val="11"/>
        <w:rPr>
          <w:rFonts w:ascii="黑体" w:hAnsi="黑体" w:eastAsia="黑体" w:cs="黑体"/>
          <w:sz w:val="32"/>
          <w:szCs w:val="32"/>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jc w:val="center"/>
      </w:pPr>
    </w:p>
    <w:p>
      <w:pPr>
        <w:pStyle w:val="11"/>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11"/>
        <w:jc w:val="center"/>
        <w:rPr>
          <w:sz w:val="32"/>
          <w:szCs w:val="32"/>
        </w:rPr>
      </w:pPr>
    </w:p>
    <w:p>
      <w:pPr>
        <w:pStyle w:val="11"/>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日</w:t>
      </w:r>
    </w:p>
    <w:p>
      <w:pPr>
        <w:rPr>
          <w:rFonts w:asciiTheme="minorEastAsia" w:hAnsiTheme="minorEastAsia" w:eastAsiaTheme="minorEastAsia" w:cstheme="minorEastAsia"/>
          <w:sz w:val="28"/>
          <w:szCs w:val="28"/>
        </w:rPr>
        <w:sectPr>
          <w:footerReference r:id="rId4" w:type="default"/>
          <w:pgSz w:w="11910" w:h="16840"/>
          <w:pgMar w:top="1580" w:right="1020" w:bottom="1360" w:left="1160" w:header="0" w:footer="1161" w:gutter="0"/>
          <w:cols w:space="720" w:num="1"/>
        </w:sectPr>
      </w:pPr>
    </w:p>
    <w:p>
      <w:pPr>
        <w:pStyle w:val="11"/>
        <w:spacing w:line="20" w:lineRule="exact"/>
        <w:ind w:left="250"/>
        <w:rPr>
          <w:rFonts w:asciiTheme="minorEastAsia" w:hAnsiTheme="minorEastAsia" w:eastAsiaTheme="minorEastAsia" w:cstheme="minorEastAsia"/>
          <w:sz w:val="28"/>
          <w:szCs w:val="28"/>
        </w:rPr>
      </w:pPr>
    </w:p>
    <w:p>
      <w:pPr>
        <w:pStyle w:val="11"/>
        <w:spacing w:before="10"/>
        <w:rPr>
          <w:rFonts w:asciiTheme="minorEastAsia" w:hAnsiTheme="minorEastAsia" w:eastAsiaTheme="minorEastAsia" w:cstheme="minorEastAsia"/>
          <w:sz w:val="28"/>
          <w:szCs w:val="28"/>
        </w:rPr>
      </w:pPr>
    </w:p>
    <w:p>
      <w:pPr>
        <w:pStyle w:val="17"/>
        <w:rPr>
          <w:rFonts w:ascii="方正小标宋_GBK" w:hAnsi="方正小标宋_GBK" w:eastAsia="方正小标宋_GBK" w:cs="方正小标宋_GBK"/>
        </w:rPr>
      </w:pPr>
      <w:bookmarkStart w:id="7" w:name="_Toc46917441"/>
      <w:r>
        <w:rPr>
          <w:rFonts w:hint="eastAsia" w:ascii="方正小标宋_GBK" w:hAnsi="方正小标宋_GBK" w:eastAsia="方正小标宋_GBK" w:cs="方正小标宋_GBK"/>
          <w:lang w:val="en-US"/>
        </w:rPr>
        <w:t>一</w:t>
      </w:r>
      <w:r>
        <w:rPr>
          <w:rFonts w:hint="eastAsia" w:ascii="方正小标宋_GBK" w:hAnsi="方正小标宋_GBK" w:eastAsia="方正小标宋_GBK" w:cs="方正小标宋_GBK"/>
        </w:rPr>
        <w:t>、法定代表人身份证明及授权委托书</w:t>
      </w:r>
      <w:bookmarkEnd w:id="7"/>
    </w:p>
    <w:p>
      <w:pPr>
        <w:pStyle w:val="11"/>
        <w:spacing w:before="2"/>
        <w:rPr>
          <w:rFonts w:asciiTheme="minorEastAsia" w:hAnsiTheme="minorEastAsia" w:eastAsiaTheme="minorEastAsia" w:cstheme="minorEastAsia"/>
          <w:b/>
          <w:sz w:val="28"/>
          <w:szCs w:val="28"/>
        </w:rPr>
      </w:pPr>
    </w:p>
    <w:p>
      <w:pPr>
        <w:pStyle w:val="17"/>
        <w:rPr>
          <w:rFonts w:ascii="方正仿宋_GBK" w:hAnsi="方正仿宋_GBK" w:eastAsia="方正仿宋_GBK" w:cs="方正仿宋_GBK"/>
        </w:rPr>
      </w:pPr>
      <w:bookmarkStart w:id="8" w:name="_Toc46917442"/>
      <w:r>
        <w:rPr>
          <w:rFonts w:hint="eastAsia" w:ascii="方正仿宋_GBK" w:hAnsi="方正仿宋_GBK" w:eastAsia="方正仿宋_GBK" w:cs="方正仿宋_GBK"/>
        </w:rPr>
        <w:t>（一）法定代表人身份证明</w:t>
      </w:r>
      <w:bookmarkEnd w:id="8"/>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r>
        <w:rPr>
          <w:rFonts w:hint="eastAsia" w:ascii="方正仿宋_GBK" w:hAnsi="方正仿宋_GBK" w:eastAsia="方正仿宋_GBK" w:cs="方正仿宋_GBK"/>
          <w:sz w:val="24"/>
          <w:lang w:val="en-US" w:eastAsia="zh-CN"/>
        </w:rPr>
        <w:t>手写</w:t>
      </w:r>
      <w:r>
        <w:rPr>
          <w:rFonts w:hint="eastAsia" w:ascii="方正仿宋_GBK" w:hAnsi="方正仿宋_GBK" w:eastAsia="方正仿宋_GBK" w:cs="方正仿宋_GBK"/>
          <w:sz w:val="24"/>
        </w:rPr>
        <w:t>签字）：</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3"/>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w:t>
            </w:r>
            <w:r>
              <w:rPr>
                <w:rFonts w:hint="eastAsia" w:ascii="方正仿宋_GBK" w:hAnsi="方正仿宋_GBK" w:eastAsia="方正仿宋_GBK" w:cs="方正仿宋_GBK"/>
                <w:sz w:val="24"/>
                <w:szCs w:val="24"/>
                <w:lang w:val="en-US" w:eastAsia="zh-CN"/>
              </w:rPr>
              <w:t>复印件</w:t>
            </w:r>
            <w:r>
              <w:rPr>
                <w:rFonts w:hint="eastAsia" w:ascii="方正仿宋_GBK" w:hAnsi="方正仿宋_GBK" w:eastAsia="方正仿宋_GBK" w:cs="方正仿宋_GBK"/>
                <w:sz w:val="24"/>
                <w:szCs w:val="24"/>
              </w:rPr>
              <w:t>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w:t>
            </w:r>
            <w:r>
              <w:rPr>
                <w:rFonts w:hint="eastAsia" w:ascii="方正仿宋_GBK" w:hAnsi="方正仿宋_GBK" w:eastAsia="方正仿宋_GBK" w:cs="方正仿宋_GBK"/>
                <w:sz w:val="24"/>
                <w:szCs w:val="24"/>
                <w:lang w:val="en-US" w:eastAsia="zh-CN"/>
              </w:rPr>
              <w:t>复印件</w:t>
            </w:r>
            <w:r>
              <w:rPr>
                <w:rFonts w:hint="eastAsia" w:ascii="方正仿宋_GBK" w:hAnsi="方正仿宋_GBK" w:eastAsia="方正仿宋_GBK" w:cs="方正仿宋_GBK"/>
                <w:sz w:val="24"/>
                <w:szCs w:val="24"/>
              </w:rPr>
              <w:t>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11"/>
        <w:spacing w:line="20" w:lineRule="exact"/>
        <w:ind w:left="250"/>
        <w:rPr>
          <w:rFonts w:asciiTheme="minorEastAsia" w:hAnsiTheme="minorEastAsia" w:eastAsiaTheme="minorEastAsia" w:cstheme="minorEastAsia"/>
          <w:sz w:val="28"/>
          <w:szCs w:val="28"/>
        </w:rPr>
      </w:pPr>
    </w:p>
    <w:p>
      <w:pPr>
        <w:pStyle w:val="17"/>
        <w:rPr>
          <w:rFonts w:ascii="方正小标宋_GBK" w:hAnsi="方正小标宋_GBK" w:eastAsia="方正小标宋_GBK" w:cs="方正小标宋_GBK"/>
        </w:rPr>
      </w:pPr>
      <w:bookmarkStart w:id="9" w:name="_Toc46917443"/>
      <w:r>
        <w:rPr>
          <w:rFonts w:hint="eastAsia" w:ascii="方正小标宋_GBK" w:hAnsi="方正小标宋_GBK" w:eastAsia="方正小标宋_GBK" w:cs="方正小标宋_GBK"/>
        </w:rPr>
        <w:t>（二）授权委托书</w:t>
      </w:r>
      <w:bookmarkEnd w:id="9"/>
      <w:r>
        <w:rPr>
          <w:rFonts w:hint="eastAsia" w:ascii="方正小标宋_GBK" w:hAnsi="方正小标宋_GBK" w:eastAsia="方正小标宋_GBK" w:cs="方正小标宋_GBK"/>
        </w:rPr>
        <w:t>（</w:t>
      </w:r>
      <w:r>
        <w:rPr>
          <w:rFonts w:hint="eastAsia" w:ascii="方正小标宋_GBK" w:hAnsi="方正小标宋_GBK" w:eastAsia="方正小标宋_GBK" w:cs="方正小标宋_GBK"/>
          <w:lang w:val="en-US"/>
        </w:rPr>
        <w:t>如有</w:t>
      </w:r>
      <w:r>
        <w:rPr>
          <w:rFonts w:hint="eastAsia" w:ascii="方正小标宋_GBK" w:hAnsi="方正小标宋_GBK" w:eastAsia="方正小标宋_GBK" w:cs="方正小标宋_GBK"/>
        </w:rPr>
        <w:t>）</w:t>
      </w:r>
    </w:p>
    <w:p>
      <w:pPr>
        <w:pStyle w:val="11"/>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11"/>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11"/>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Theme="minorEastAsia" w:hAnsiTheme="minorEastAsia" w:eastAsiaTheme="minorEastAsia" w:cstheme="minorEastAsia"/>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11"/>
        <w:tabs>
          <w:tab w:val="left" w:pos="720"/>
          <w:tab w:val="left" w:pos="1440"/>
          <w:tab w:val="left" w:pos="2160"/>
        </w:tabs>
        <w:spacing w:before="74"/>
        <w:ind w:right="70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tbl>
      <w:tblPr>
        <w:tblStyle w:val="23"/>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w:t>
            </w:r>
            <w:r>
              <w:rPr>
                <w:rFonts w:hint="eastAsia" w:ascii="方正仿宋_GBK" w:hAnsi="方正仿宋_GBK" w:eastAsia="方正仿宋_GBK" w:cs="方正仿宋_GBK"/>
                <w:sz w:val="24"/>
                <w:szCs w:val="24"/>
                <w:lang w:val="en-US" w:eastAsia="zh-CN"/>
              </w:rPr>
              <w:t>复印件</w:t>
            </w:r>
            <w:r>
              <w:rPr>
                <w:rFonts w:hint="eastAsia" w:ascii="方正仿宋_GBK" w:hAnsi="方正仿宋_GBK" w:eastAsia="方正仿宋_GBK" w:cs="方正仿宋_GBK"/>
                <w:sz w:val="24"/>
                <w:szCs w:val="24"/>
              </w:rPr>
              <w:t>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w:t>
            </w:r>
            <w:r>
              <w:rPr>
                <w:rFonts w:hint="eastAsia" w:ascii="方正仿宋_GBK" w:hAnsi="方正仿宋_GBK" w:eastAsia="方正仿宋_GBK" w:cs="方正仿宋_GBK"/>
                <w:sz w:val="24"/>
                <w:szCs w:val="24"/>
                <w:lang w:val="en-US" w:eastAsia="zh-CN"/>
              </w:rPr>
              <w:t>复印件</w:t>
            </w:r>
            <w:r>
              <w:rPr>
                <w:rFonts w:hint="eastAsia" w:ascii="方正仿宋_GBK" w:hAnsi="方正仿宋_GBK" w:eastAsia="方正仿宋_GBK" w:cs="方正仿宋_GBK"/>
                <w:sz w:val="24"/>
                <w:szCs w:val="24"/>
              </w:rPr>
              <w:t>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否则按弃标处理，如投标人为法人的无需此页。</w:t>
      </w:r>
    </w:p>
    <w:p>
      <w:pPr>
        <w:pStyle w:val="8"/>
        <w:ind w:left="0" w:right="280"/>
        <w:jc w:val="center"/>
        <w:rPr>
          <w:rFonts w:ascii="方正黑体_GBK" w:hAnsi="方正黑体_GBK" w:eastAsia="方正黑体_GBK" w:cs="方正黑体_GBK"/>
        </w:rPr>
      </w:pPr>
      <w:r>
        <w:rPr>
          <w:rFonts w:hint="eastAsia" w:ascii="方正黑体_GBK" w:hAnsi="方正黑体_GBK" w:eastAsia="方正黑体_GBK" w:cs="方正黑体_GBK"/>
        </w:rPr>
        <w:t>二、资格审查资料</w:t>
      </w:r>
    </w:p>
    <w:p>
      <w:pPr>
        <w:pStyle w:val="11"/>
        <w:spacing w:before="3"/>
        <w:rPr>
          <w:rFonts w:asciiTheme="minorEastAsia" w:hAnsiTheme="minorEastAsia" w:eastAsiaTheme="minorEastAsia" w:cstheme="minorEastAsia"/>
          <w:b/>
          <w:sz w:val="28"/>
          <w:szCs w:val="28"/>
        </w:rPr>
      </w:pPr>
    </w:p>
    <w:p>
      <w:pPr>
        <w:pStyle w:val="9"/>
        <w:spacing w:befor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val="en-US"/>
        </w:rPr>
        <w:t>报价</w:t>
      </w:r>
      <w:r>
        <w:rPr>
          <w:rFonts w:hint="eastAsia" w:asciiTheme="minorEastAsia" w:hAnsiTheme="minorEastAsia" w:eastAsiaTheme="minorEastAsia" w:cstheme="minorEastAsia"/>
          <w:sz w:val="28"/>
          <w:szCs w:val="28"/>
        </w:rPr>
        <w:t>单位基本情况</w:t>
      </w:r>
    </w:p>
    <w:p>
      <w:pPr>
        <w:pStyle w:val="11"/>
        <w:spacing w:before="4"/>
        <w:rPr>
          <w:rFonts w:ascii="方正仿宋_GBK" w:hAnsi="方正仿宋_GBK" w:eastAsia="方正仿宋_GBK" w:cs="方正仿宋_GBK"/>
          <w:sz w:val="28"/>
          <w:szCs w:val="28"/>
        </w:rPr>
      </w:pPr>
    </w:p>
    <w:p>
      <w:pPr>
        <w:pStyle w:val="36"/>
        <w:tabs>
          <w:tab w:val="left" w:pos="1204"/>
        </w:tabs>
        <w:spacing w:line="400" w:lineRule="exact"/>
        <w:ind w:left="0" w:firstLine="0"/>
        <w:jc w:val="both"/>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spacing w:val="-1"/>
          <w:sz w:val="28"/>
          <w:szCs w:val="28"/>
          <w:lang w:val="en-US"/>
        </w:rPr>
        <w:t xml:space="preserve">    </w:t>
      </w:r>
      <w:r>
        <w:rPr>
          <w:rFonts w:hint="eastAsia" w:ascii="方正仿宋_GBK" w:hAnsi="方正仿宋_GBK" w:eastAsia="方正仿宋_GBK" w:cs="方正仿宋_GBK"/>
          <w:spacing w:val="-1"/>
          <w:sz w:val="28"/>
          <w:szCs w:val="28"/>
        </w:rPr>
        <w:t>注：</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pacing w:val="-1"/>
          <w:sz w:val="28"/>
          <w:szCs w:val="28"/>
        </w:rPr>
        <w:t>．在本</w:t>
      </w:r>
      <w:r>
        <w:rPr>
          <w:rFonts w:hint="eastAsia" w:ascii="方正仿宋_GBK" w:hAnsi="方正仿宋_GBK" w:eastAsia="方正仿宋_GBK" w:cs="方正仿宋_GBK"/>
          <w:spacing w:val="-1"/>
          <w:sz w:val="28"/>
          <w:szCs w:val="28"/>
          <w:lang w:val="en-US"/>
        </w:rPr>
        <w:t>页</w:t>
      </w:r>
      <w:r>
        <w:rPr>
          <w:rFonts w:hint="eastAsia" w:ascii="方正仿宋_GBK" w:hAnsi="方正仿宋_GBK" w:eastAsia="方正仿宋_GBK" w:cs="方正仿宋_GBK"/>
          <w:spacing w:val="-1"/>
          <w:sz w:val="28"/>
          <w:szCs w:val="28"/>
        </w:rPr>
        <w:t>后附企业营业执照的复印件</w:t>
      </w:r>
      <w:r>
        <w:rPr>
          <w:rFonts w:hint="eastAsia" w:ascii="方正仿宋_GBK" w:hAnsi="方正仿宋_GBK" w:eastAsia="方正仿宋_GBK" w:cs="方正仿宋_GBK"/>
          <w:sz w:val="28"/>
          <w:szCs w:val="28"/>
        </w:rPr>
        <w:t>（加盖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3"/>
          <w:sz w:val="28"/>
          <w:szCs w:val="28"/>
          <w:lang w:val="en-US" w:eastAsia="zh-CN"/>
        </w:rPr>
        <w:t>危险废物经营许可证</w:t>
      </w:r>
      <w:r>
        <w:rPr>
          <w:rFonts w:hint="eastAsia" w:ascii="方正仿宋_GBK" w:hAnsi="方正仿宋_GBK" w:eastAsia="方正仿宋_GBK" w:cs="方正仿宋_GBK"/>
          <w:sz w:val="28"/>
          <w:szCs w:val="28"/>
        </w:rPr>
        <w:t>的复印件（加盖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p>
    <w:p>
      <w:pPr>
        <w:pStyle w:val="11"/>
        <w:spacing w:before="3"/>
        <w:rPr>
          <w:rFonts w:asciiTheme="minorEastAsia" w:hAnsiTheme="minorEastAsia" w:eastAsiaTheme="minorEastAsia" w:cstheme="minorEastAsia"/>
          <w:b/>
          <w:bCs/>
          <w:sz w:val="28"/>
          <w:szCs w:val="28"/>
        </w:rPr>
      </w:pPr>
    </w:p>
    <w:p>
      <w:pPr>
        <w:pStyle w:val="46"/>
        <w:spacing w:line="360" w:lineRule="auto"/>
        <w:jc w:val="center"/>
        <w:rPr>
          <w:rFonts w:ascii="黑体" w:hAnsi="黑体" w:cs="黑体"/>
          <w:sz w:val="32"/>
          <w:szCs w:val="32"/>
        </w:rPr>
      </w:pPr>
      <w:bookmarkStart w:id="10" w:name="_Toc46917444"/>
      <w:r>
        <w:rPr>
          <w:rFonts w:hint="eastAsia" w:ascii="黑体" w:hAnsi="黑体" w:cs="黑体"/>
          <w:b/>
          <w:bCs/>
          <w:sz w:val="32"/>
          <w:szCs w:val="32"/>
        </w:rPr>
        <w:t>三、投标人的信誉情况</w:t>
      </w:r>
      <w:bookmarkEnd w:id="10"/>
    </w:p>
    <w:p>
      <w:pPr>
        <w:pStyle w:val="45"/>
        <w:shd w:val="clear" w:color="auto" w:fill="auto"/>
        <w:spacing w:before="9" w:line="358" w:lineRule="exact"/>
        <w:ind w:firstLine="60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在国家企业信用信息公示系统（http://www.gsxt.gov.cn/)中查询是否被列入严重违法失信企业名单，由投标人自行截图证明（加盖</w:t>
      </w:r>
      <w:r>
        <w:rPr>
          <w:rFonts w:hint="eastAsia" w:ascii="方正仿宋_GBK" w:hAnsi="方正仿宋_GBK" w:eastAsia="方正仿宋_GBK" w:cs="方正仿宋_GBK"/>
          <w:sz w:val="28"/>
          <w:szCs w:val="28"/>
          <w:lang w:val="en-US" w:eastAsia="zh-CN"/>
        </w:rPr>
        <w:t>鲜</w:t>
      </w:r>
      <w:r>
        <w:rPr>
          <w:rFonts w:hint="eastAsia" w:ascii="方正仿宋_GBK" w:hAnsi="方正仿宋_GBK" w:eastAsia="方正仿宋_GBK" w:cs="方正仿宋_GBK"/>
          <w:sz w:val="28"/>
          <w:szCs w:val="28"/>
        </w:rPr>
        <w:t>章），示例如下：</w:t>
      </w:r>
    </w:p>
    <w:p>
      <w:pPr>
        <w:spacing w:line="360" w:lineRule="auto"/>
        <w:rPr>
          <w:szCs w:val="21"/>
        </w:rPr>
      </w:pPr>
      <w:r>
        <w:rPr>
          <w:lang w:val="en-US"/>
        </w:rPr>
        <w:drawing>
          <wp:anchor distT="0" distB="0" distL="114300" distR="114300" simplePos="0" relativeHeight="251660288" behindDoc="0" locked="0" layoutInCell="1" allowOverlap="1">
            <wp:simplePos x="0" y="0"/>
            <wp:positionH relativeFrom="column">
              <wp:align>left</wp:align>
            </wp:positionH>
            <wp:positionV relativeFrom="paragraph">
              <wp:posOffset>339725</wp:posOffset>
            </wp:positionV>
            <wp:extent cx="6085840" cy="4005580"/>
            <wp:effectExtent l="0" t="0" r="10160" b="13970"/>
            <wp:wrapSquare wrapText="bothSides"/>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85840" cy="4005580"/>
                    </a:xfrm>
                    <a:prstGeom prst="rect">
                      <a:avLst/>
                    </a:prstGeom>
                    <a:noFill/>
                    <a:ln>
                      <a:noFill/>
                    </a:ln>
                  </pic:spPr>
                </pic:pic>
              </a:graphicData>
            </a:graphic>
          </wp:anchor>
        </w:drawing>
      </w:r>
    </w:p>
    <w:p/>
    <w:p/>
    <w:p/>
    <w:p/>
    <w:p/>
    <w:p>
      <w:pPr>
        <w:rPr>
          <w:b/>
          <w:bCs/>
          <w:sz w:val="28"/>
          <w:szCs w:val="28"/>
          <w:lang w:val="en-US"/>
        </w:rPr>
      </w:pPr>
    </w:p>
    <w:p/>
    <w:p>
      <w:pPr>
        <w:pStyle w:val="2"/>
      </w:pPr>
    </w:p>
    <w:p/>
    <w:p>
      <w:pPr>
        <w:pStyle w:val="2"/>
      </w:pPr>
    </w:p>
    <w:p/>
    <w:p>
      <w:pPr>
        <w:pStyle w:val="2"/>
      </w:pPr>
    </w:p>
    <w:p/>
    <w:p>
      <w:pPr>
        <w:pStyle w:val="2"/>
      </w:pPr>
    </w:p>
    <w:p/>
    <w:p>
      <w:r>
        <w:rPr>
          <w:rFonts w:hint="eastAsia" w:ascii="方正仿宋_GBK" w:hAnsi="方正仿宋_GBK" w:eastAsia="方正仿宋_GBK" w:cs="方正仿宋_GBK"/>
          <w:sz w:val="28"/>
          <w:szCs w:val="28"/>
          <w:lang w:val="en-US"/>
        </w:rPr>
        <w:t xml:space="preserve">  </w:t>
      </w:r>
    </w:p>
    <w:p/>
    <w:p>
      <w:pPr>
        <w:pStyle w:val="17"/>
        <w:rPr>
          <w:rFonts w:ascii="黑体" w:hAnsi="黑体" w:eastAsia="黑体" w:cs="黑体"/>
        </w:rPr>
      </w:pPr>
      <w:bookmarkStart w:id="11" w:name="_Toc46917447"/>
      <w:r>
        <w:rPr>
          <w:rFonts w:hint="eastAsia" w:ascii="黑体" w:hAnsi="黑体" w:eastAsia="黑体" w:cs="黑体"/>
          <w:lang w:val="en-US"/>
        </w:rPr>
        <w:t>四、</w:t>
      </w:r>
      <w:r>
        <w:rPr>
          <w:rFonts w:hint="eastAsia" w:ascii="黑体" w:hAnsi="黑体" w:eastAsia="黑体" w:cs="黑体"/>
        </w:rPr>
        <w:t>废旧</w:t>
      </w:r>
      <w:r>
        <w:rPr>
          <w:rFonts w:hint="eastAsia" w:ascii="黑体" w:hAnsi="黑体" w:eastAsia="黑体" w:cs="黑体"/>
          <w:lang w:val="en-US" w:eastAsia="zh-CN"/>
        </w:rPr>
        <w:t>蓄电池</w:t>
      </w:r>
      <w:r>
        <w:rPr>
          <w:rFonts w:hint="eastAsia" w:ascii="黑体" w:hAnsi="黑体" w:eastAsia="黑体" w:cs="黑体"/>
        </w:rPr>
        <w:t>处置报价单</w:t>
      </w:r>
      <w:bookmarkEnd w:id="11"/>
    </w:p>
    <w:tbl>
      <w:tblPr>
        <w:tblStyle w:val="2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370" w:type="dxa"/>
            <w:vAlign w:val="center"/>
          </w:tcPr>
          <w:p>
            <w:pPr>
              <w:jc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品名</w:t>
            </w:r>
          </w:p>
        </w:tc>
        <w:tc>
          <w:tcPr>
            <w:tcW w:w="5370" w:type="dxa"/>
            <w:vAlign w:val="center"/>
          </w:tcPr>
          <w:p>
            <w:pPr>
              <w:jc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投标单价（元/吨）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370" w:type="dxa"/>
            <w:vAlign w:val="center"/>
          </w:tcPr>
          <w:p>
            <w:pPr>
              <w:pStyle w:val="36"/>
              <w:tabs>
                <w:tab w:val="left" w:pos="1219"/>
              </w:tabs>
              <w:spacing w:line="400" w:lineRule="exact"/>
              <w:ind w:left="0" w:firstLine="0"/>
              <w:jc w:val="center"/>
              <w:rPr>
                <w:rFonts w:ascii="方正仿宋_GBK" w:hAnsi="方正仿宋_GBK" w:eastAsia="方正仿宋_GBK" w:cs="方正仿宋_GBK"/>
                <w:sz w:val="24"/>
                <w:szCs w:val="20"/>
              </w:rPr>
            </w:pPr>
            <w:r>
              <w:rPr>
                <w:rFonts w:hint="eastAsia" w:ascii="方正楷体_GBK" w:hAnsi="方正楷体_GBK" w:eastAsia="方正楷体_GBK" w:cs="方正楷体_GBK"/>
                <w:spacing w:val="-3"/>
                <w:sz w:val="32"/>
                <w:szCs w:val="32"/>
                <w:lang w:val="en-US"/>
              </w:rPr>
              <w:t>废</w:t>
            </w:r>
            <w:r>
              <w:rPr>
                <w:rFonts w:hint="eastAsia" w:ascii="方正楷体_GBK" w:hAnsi="方正楷体_GBK" w:eastAsia="方正楷体_GBK" w:cs="方正楷体_GBK"/>
                <w:spacing w:val="-3"/>
                <w:sz w:val="32"/>
                <w:szCs w:val="32"/>
                <w:lang w:val="en-US" w:eastAsia="zh-CN"/>
              </w:rPr>
              <w:t>旧蓄电池</w:t>
            </w:r>
          </w:p>
        </w:tc>
        <w:tc>
          <w:tcPr>
            <w:tcW w:w="5370" w:type="dxa"/>
          </w:tcPr>
          <w:p>
            <w:pPr>
              <w:jc w:val="center"/>
              <w:rPr>
                <w:rFonts w:ascii="方正仿宋_GBK" w:hAnsi="方正仿宋_GBK" w:eastAsia="方正仿宋_GBK" w:cs="方正仿宋_GBK"/>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4370" w:type="dxa"/>
            <w:vAlign w:val="center"/>
          </w:tcPr>
          <w:p>
            <w:pPr>
              <w:pStyle w:val="36"/>
              <w:tabs>
                <w:tab w:val="left" w:pos="1219"/>
              </w:tabs>
              <w:spacing w:line="400" w:lineRule="exact"/>
              <w:ind w:left="0" w:firstLine="0"/>
              <w:jc w:val="center"/>
              <w:rPr>
                <w:rFonts w:hint="eastAsia" w:ascii="方正楷体_GBK" w:hAnsi="方正楷体_GBK" w:eastAsia="方正楷体_GBK" w:cs="方正楷体_GBK"/>
                <w:spacing w:val="-3"/>
                <w:sz w:val="32"/>
                <w:szCs w:val="32"/>
                <w:lang w:val="en-US" w:eastAsia="zh-CN"/>
              </w:rPr>
            </w:pPr>
            <w:r>
              <w:rPr>
                <w:rFonts w:hint="eastAsia" w:ascii="方正楷体_GBK" w:hAnsi="方正楷体_GBK" w:eastAsia="方正楷体_GBK" w:cs="方正楷体_GBK"/>
                <w:spacing w:val="-3"/>
                <w:sz w:val="32"/>
                <w:szCs w:val="32"/>
                <w:lang w:val="en-US" w:eastAsia="zh-CN"/>
              </w:rPr>
              <w:t>合计</w:t>
            </w:r>
          </w:p>
        </w:tc>
        <w:tc>
          <w:tcPr>
            <w:tcW w:w="5370" w:type="dxa"/>
            <w:vAlign w:val="center"/>
          </w:tcPr>
          <w:p>
            <w:pPr>
              <w:jc w:val="center"/>
              <w:rPr>
                <w:rFonts w:hint="eastAsia" w:ascii="方正仿宋_GBK" w:hAnsi="方正仿宋_GBK" w:eastAsia="方正仿宋_GBK" w:cs="方正仿宋_GBK"/>
                <w:sz w:val="24"/>
                <w:szCs w:val="20"/>
                <w:lang w:val="en-US" w:eastAsia="zh-CN"/>
              </w:rPr>
            </w:pPr>
            <w:r>
              <w:rPr>
                <w:rFonts w:hint="eastAsia" w:ascii="方正仿宋_GBK" w:hAnsi="方正仿宋_GBK" w:eastAsia="方正仿宋_GBK" w:cs="方正仿宋_GBK"/>
                <w:sz w:val="24"/>
                <w:szCs w:val="20"/>
                <w:lang w:val="en-US" w:eastAsia="zh-CN"/>
              </w:rPr>
              <w:t xml:space="preserve">大写人民币：     </w:t>
            </w:r>
          </w:p>
        </w:tc>
      </w:tr>
    </w:tbl>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r>
        <w:rPr>
          <w:rFonts w:hint="eastAsia" w:ascii="方正仿宋_GBK" w:hAnsi="方正仿宋_GBK" w:eastAsia="方正仿宋_GBK" w:cs="方正仿宋_GBK"/>
          <w:spacing w:val="-3"/>
          <w:sz w:val="24"/>
          <w:szCs w:val="24"/>
          <w:lang w:val="en-US"/>
        </w:rPr>
        <w:t>报价含服务费、人工费、商品费用、运输费、</w:t>
      </w:r>
      <w:r>
        <w:rPr>
          <w:rFonts w:hint="eastAsia" w:ascii="方正仿宋_GBK" w:hAnsi="方正仿宋_GBK" w:eastAsia="方正仿宋_GBK" w:cs="方正仿宋_GBK"/>
          <w:spacing w:val="-3"/>
          <w:sz w:val="24"/>
          <w:szCs w:val="24"/>
          <w:lang w:val="en-US" w:eastAsia="zh-CN"/>
        </w:rPr>
        <w:t>货物存放地点产生的装卸费、</w:t>
      </w:r>
      <w:r>
        <w:rPr>
          <w:rFonts w:hint="eastAsia" w:ascii="方正仿宋_GBK" w:hAnsi="方正仿宋_GBK" w:eastAsia="方正仿宋_GBK" w:cs="方正仿宋_GBK"/>
          <w:spacing w:val="-3"/>
          <w:sz w:val="24"/>
          <w:szCs w:val="24"/>
          <w:lang w:val="en-US"/>
        </w:rPr>
        <w:t>转运联单费、税费、利润等完成询价范围内一切工作的全部费用</w:t>
      </w:r>
      <w:r>
        <w:rPr>
          <w:rFonts w:hint="eastAsia" w:ascii="方正仿宋_GBK" w:hAnsi="方正仿宋_GBK" w:eastAsia="方正仿宋_GBK" w:cs="方正仿宋_GBK"/>
          <w:spacing w:val="-3"/>
          <w:sz w:val="24"/>
          <w:szCs w:val="24"/>
          <w:lang w:val="en-US" w:eastAsia="zh-CN"/>
        </w:rPr>
        <w:t>。</w:t>
      </w:r>
      <w:r>
        <w:rPr>
          <w:rFonts w:hint="eastAsia" w:ascii="方正仿宋_GBK" w:hAnsi="方正仿宋_GBK" w:eastAsia="方正仿宋_GBK" w:cs="方正仿宋_GBK"/>
          <w:sz w:val="24"/>
        </w:rPr>
        <w:t>回收过程中产生的人工费用、运输费用、通行费、安全措施费用、车辆使用费、保险费、税金等所有费用均由收货方自行负责；收货方自行承担上述工作的安全管理责任。在成为合格收货方后不得以任何理由降低单价费用，不得以此作为借口拒绝履行承诺的责任和义务。</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4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pStyle w:val="2"/>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2"/>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2"/>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2"/>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2"/>
        <w:rPr>
          <w:rFonts w:ascii="方正仿宋_GBK" w:hAnsi="方正仿宋_GBK" w:eastAsia="方正仿宋_GBK" w:cs="方正仿宋_GBK"/>
          <w:sz w:val="24"/>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
      <w:pPr>
        <w:pStyle w:val="2"/>
        <w:numPr>
          <w:ilvl w:val="0"/>
          <w:numId w:val="2"/>
        </w:numPr>
        <w:jc w:val="center"/>
        <w:rPr>
          <w:rFonts w:ascii="黑体" w:hAnsi="黑体" w:eastAsia="黑体" w:cs="黑体"/>
          <w:sz w:val="32"/>
          <w:szCs w:val="32"/>
          <w:lang w:val="en-US"/>
        </w:rPr>
      </w:pPr>
      <w:r>
        <w:rPr>
          <w:rFonts w:hint="eastAsia" w:ascii="黑体" w:hAnsi="黑体" w:eastAsia="黑体" w:cs="黑体"/>
          <w:sz w:val="32"/>
          <w:szCs w:val="32"/>
          <w:lang w:val="en-US"/>
        </w:rPr>
        <w:t>其它材料</w:t>
      </w:r>
    </w:p>
    <w:p>
      <w:pPr>
        <w:rPr>
          <w:rFonts w:ascii="方正仿宋_GBK" w:hAnsi="方正仿宋_GBK" w:eastAsia="方正仿宋_GBK" w:cs="方正仿宋_GBK"/>
          <w:sz w:val="24"/>
        </w:rPr>
      </w:pPr>
    </w:p>
    <w:p>
      <w:pPr>
        <w:pStyle w:val="11"/>
        <w:spacing w:before="1"/>
        <w:rPr>
          <w:rFonts w:asciiTheme="minorEastAsia" w:hAnsiTheme="minorEastAsia" w:eastAsiaTheme="minorEastAsia" w:cstheme="minorEastAsia"/>
          <w:b/>
          <w:sz w:val="28"/>
          <w:szCs w:val="28"/>
        </w:rPr>
      </w:pPr>
    </w:p>
    <w:p>
      <w:pPr>
        <w:pStyle w:val="11"/>
        <w:ind w:left="6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rPr>
        <w:t>投标保证金回执单</w:t>
      </w:r>
      <w:r>
        <w:rPr>
          <w:rFonts w:hint="eastAsia" w:ascii="方正仿宋_GBK" w:hAnsi="方正仿宋_GBK" w:eastAsia="方正仿宋_GBK" w:cs="方正仿宋_GBK"/>
          <w:sz w:val="28"/>
          <w:szCs w:val="28"/>
        </w:rPr>
        <w:t>等。</w:t>
      </w:r>
    </w:p>
    <w:p>
      <w:pPr>
        <w:pStyle w:val="2"/>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ascii="方正仿宋_GBK" w:hAnsi="方正仿宋_GBK" w:eastAsia="方正仿宋_GBK" w:cs="方正仿宋_GBK"/>
          <w:sz w:val="24"/>
        </w:rPr>
        <w:t xml:space="preserve">   </w:t>
      </w:r>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刊宋_GBK">
    <w:panose1 w:val="02000000000000000000"/>
    <w:charset w:val="86"/>
    <w:family w:val="auto"/>
    <w:pitch w:val="default"/>
    <w:sig w:usb0="A00002BF" w:usb1="38CF7CFA" w:usb2="00082016" w:usb3="00000000" w:csb0="00040001" w:csb1="00000000"/>
  </w:font>
  <w:font w:name="方正兰亭刊黑_GBK">
    <w:panose1 w:val="02000000000000000000"/>
    <w:charset w:val="86"/>
    <w:family w:val="auto"/>
    <w:pitch w:val="default"/>
    <w:sig w:usb0="A00002BF" w:usb1="38CF7CFA" w:usb2="0008201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简体">
    <w:altName w:val="微软雅黑"/>
    <w:panose1 w:val="00000000000000000000"/>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ourier New">
    <w:panose1 w:val="02070309020205020404"/>
    <w:charset w:val="00"/>
    <w:family w:val="roma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10" w:usb3="00000000" w:csb0="0004009F" w:csb1="00000000"/>
  </w:font>
  <w:font w:name="Dialog . plain">
    <w:altName w:val="微软雅黑"/>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roman"/>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
    <w:altName w:val="宋体"/>
    <w:panose1 w:val="00000000000000000000"/>
    <w:charset w:val="00"/>
    <w:family w:val="auto"/>
    <w:pitch w:val="default"/>
    <w:sig w:usb0="00000000" w:usb1="00000000" w:usb2="00000000" w:usb3="00000000" w:csb0="00000000" w:csb1="00000000"/>
  </w:font>
  <w:font w:name="新宋体-18030">
    <w:altName w:val="宋体"/>
    <w:panose1 w:val="00000000000000000000"/>
    <w:charset w:val="7A"/>
    <w:family w:val="modern"/>
    <w:pitch w:val="default"/>
    <w:sig w:usb0="00000000" w:usb1="00000000" w:usb2="000A005E"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4144;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Y8212gAAAA0BAAAPAAAAAAAA&#10;AAEAIAAAACIAAABkcnMvZG93bnJldi54bWxQSwECFAAUAAAACACHTuJADVCOHp4BAAAkAwAADgAA&#10;AAAAAAABACAAAAApAQAAZHJzL2Uyb0RvYy54bWxQSwUGAAAAAAYABgBZAQAAO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3120;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WPNtdoAAAANAQAADwAAAAAA&#10;AAABACAAAAAiAAAAZHJzL2Rvd25yZXYueG1sUEsBAhQAFAAAAAgAh07iQPM9+ZyfAQAAJQMAAA4A&#10;AAAAAAAAAQAgAAAAKQEAAGRycy9lMm9Eb2MueG1sUEsFBgAAAAAGAAYAWQEAAD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2.8pt;height:12pt;width:13.1pt;mso-position-horizontal-relative:page;mso-position-vertical-relative:page;z-index:-25165209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1jzbXaAAAADQEAAA8AAAAA&#10;AAAAAQAgAAAAIgAAAGRycy9kb3ducmV2LnhtbFBLAQIUABQAAAAIAIdO4kAh056KoAEAACUDAAAO&#10;AAAAAAAAAAEAIAAAACkBAABkcnMvZTJvRG9jLnhtbFBLBQYAAAAABgAGAFkBAAA7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E5B33"/>
    <w:multiLevelType w:val="singleLevel"/>
    <w:tmpl w:val="60FE5B33"/>
    <w:lvl w:ilvl="0" w:tentative="0">
      <w:start w:val="5"/>
      <w:numFmt w:val="chineseCounting"/>
      <w:suff w:val="nothing"/>
      <w:lvlText w:val="%1、"/>
      <w:lvlJc w:val="left"/>
    </w:lvl>
  </w:abstractNum>
  <w:abstractNum w:abstractNumId="1">
    <w:nsid w:val="622590F7"/>
    <w:multiLevelType w:val="singleLevel"/>
    <w:tmpl w:val="622590F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6F27E7"/>
    <w:rsid w:val="01AC7B77"/>
    <w:rsid w:val="01C55775"/>
    <w:rsid w:val="01CC7CF9"/>
    <w:rsid w:val="01DA571A"/>
    <w:rsid w:val="01FC36D0"/>
    <w:rsid w:val="027F11AB"/>
    <w:rsid w:val="02872108"/>
    <w:rsid w:val="02934EC9"/>
    <w:rsid w:val="03346C50"/>
    <w:rsid w:val="03855756"/>
    <w:rsid w:val="03C05475"/>
    <w:rsid w:val="045A794E"/>
    <w:rsid w:val="047833B9"/>
    <w:rsid w:val="049F5EA2"/>
    <w:rsid w:val="04DF6C8C"/>
    <w:rsid w:val="04E45F4B"/>
    <w:rsid w:val="04FC403D"/>
    <w:rsid w:val="04FE7541"/>
    <w:rsid w:val="05192AFC"/>
    <w:rsid w:val="05445E46"/>
    <w:rsid w:val="05766538"/>
    <w:rsid w:val="05CF7265"/>
    <w:rsid w:val="05D4629F"/>
    <w:rsid w:val="0667328F"/>
    <w:rsid w:val="074D2288"/>
    <w:rsid w:val="07695596"/>
    <w:rsid w:val="08012704"/>
    <w:rsid w:val="084A6CA8"/>
    <w:rsid w:val="08980FA6"/>
    <w:rsid w:val="08A11FF3"/>
    <w:rsid w:val="08C56CD5"/>
    <w:rsid w:val="08DD34D1"/>
    <w:rsid w:val="093830AD"/>
    <w:rsid w:val="097D422E"/>
    <w:rsid w:val="09965645"/>
    <w:rsid w:val="0997694A"/>
    <w:rsid w:val="099B517D"/>
    <w:rsid w:val="09B14942"/>
    <w:rsid w:val="0A312306"/>
    <w:rsid w:val="0A3245CA"/>
    <w:rsid w:val="0AAB15A9"/>
    <w:rsid w:val="0AB556BF"/>
    <w:rsid w:val="0AFE25E0"/>
    <w:rsid w:val="0BB3181D"/>
    <w:rsid w:val="0C0C6754"/>
    <w:rsid w:val="0C6322E0"/>
    <w:rsid w:val="0C6557E4"/>
    <w:rsid w:val="0C9A023C"/>
    <w:rsid w:val="0CD06274"/>
    <w:rsid w:val="0CF35653"/>
    <w:rsid w:val="0D180B0A"/>
    <w:rsid w:val="0D511F69"/>
    <w:rsid w:val="0D75052D"/>
    <w:rsid w:val="0D7902B4"/>
    <w:rsid w:val="0D7C082F"/>
    <w:rsid w:val="0D9C32E2"/>
    <w:rsid w:val="0E5536BB"/>
    <w:rsid w:val="0E841061"/>
    <w:rsid w:val="0E90077E"/>
    <w:rsid w:val="0EA368CC"/>
    <w:rsid w:val="0EA67017"/>
    <w:rsid w:val="0EFC0FC1"/>
    <w:rsid w:val="0FE9281F"/>
    <w:rsid w:val="10057C19"/>
    <w:rsid w:val="10432600"/>
    <w:rsid w:val="10C72515"/>
    <w:rsid w:val="11220FBA"/>
    <w:rsid w:val="11647E15"/>
    <w:rsid w:val="11A37AB7"/>
    <w:rsid w:val="11B36C9A"/>
    <w:rsid w:val="122D3882"/>
    <w:rsid w:val="12497F0E"/>
    <w:rsid w:val="12E72E22"/>
    <w:rsid w:val="12EA0F15"/>
    <w:rsid w:val="131F210C"/>
    <w:rsid w:val="131F396E"/>
    <w:rsid w:val="13CF248D"/>
    <w:rsid w:val="145276FF"/>
    <w:rsid w:val="147D0A15"/>
    <w:rsid w:val="148B3338"/>
    <w:rsid w:val="14B94F09"/>
    <w:rsid w:val="14C10B1B"/>
    <w:rsid w:val="14FF6402"/>
    <w:rsid w:val="154F706D"/>
    <w:rsid w:val="15AD2743"/>
    <w:rsid w:val="15BC2038"/>
    <w:rsid w:val="162073DB"/>
    <w:rsid w:val="166028B7"/>
    <w:rsid w:val="16A14D92"/>
    <w:rsid w:val="16D85C88"/>
    <w:rsid w:val="178E1F33"/>
    <w:rsid w:val="17C3498C"/>
    <w:rsid w:val="18AE3A97"/>
    <w:rsid w:val="18E90EEB"/>
    <w:rsid w:val="18E95FEA"/>
    <w:rsid w:val="1952425D"/>
    <w:rsid w:val="19D00DB1"/>
    <w:rsid w:val="1B5B53D9"/>
    <w:rsid w:val="1BEB27DD"/>
    <w:rsid w:val="1CC342D5"/>
    <w:rsid w:val="1D251260"/>
    <w:rsid w:val="1D5D6052"/>
    <w:rsid w:val="1DF276AF"/>
    <w:rsid w:val="1DF81A84"/>
    <w:rsid w:val="1E786E85"/>
    <w:rsid w:val="1EBB4B79"/>
    <w:rsid w:val="1F0F6930"/>
    <w:rsid w:val="1FAF2E88"/>
    <w:rsid w:val="20045E15"/>
    <w:rsid w:val="2008481B"/>
    <w:rsid w:val="20220C48"/>
    <w:rsid w:val="202C1C53"/>
    <w:rsid w:val="20A96B42"/>
    <w:rsid w:val="211514D5"/>
    <w:rsid w:val="214D162F"/>
    <w:rsid w:val="21812069"/>
    <w:rsid w:val="220E5583"/>
    <w:rsid w:val="229249BF"/>
    <w:rsid w:val="22BF1B65"/>
    <w:rsid w:val="23254388"/>
    <w:rsid w:val="233543C7"/>
    <w:rsid w:val="234374DF"/>
    <w:rsid w:val="235D5D95"/>
    <w:rsid w:val="23E53872"/>
    <w:rsid w:val="2401065A"/>
    <w:rsid w:val="242B172B"/>
    <w:rsid w:val="24920CA3"/>
    <w:rsid w:val="257A718B"/>
    <w:rsid w:val="25801095"/>
    <w:rsid w:val="25BA2E0E"/>
    <w:rsid w:val="262E24B2"/>
    <w:rsid w:val="264E7CD3"/>
    <w:rsid w:val="268044BB"/>
    <w:rsid w:val="26D1338F"/>
    <w:rsid w:val="26F32269"/>
    <w:rsid w:val="27340846"/>
    <w:rsid w:val="276F2ABE"/>
    <w:rsid w:val="27927260"/>
    <w:rsid w:val="279C29FA"/>
    <w:rsid w:val="27CD3D5E"/>
    <w:rsid w:val="28241B32"/>
    <w:rsid w:val="28B0474F"/>
    <w:rsid w:val="29151EF5"/>
    <w:rsid w:val="29433476"/>
    <w:rsid w:val="29560760"/>
    <w:rsid w:val="295C266A"/>
    <w:rsid w:val="298C53B7"/>
    <w:rsid w:val="2996203B"/>
    <w:rsid w:val="29AE4672"/>
    <w:rsid w:val="2A141E18"/>
    <w:rsid w:val="2A16531B"/>
    <w:rsid w:val="2B093E0F"/>
    <w:rsid w:val="2B542E7F"/>
    <w:rsid w:val="2B6F2391"/>
    <w:rsid w:val="2C31211B"/>
    <w:rsid w:val="2CFE46EB"/>
    <w:rsid w:val="2D3150CB"/>
    <w:rsid w:val="2D8B2E81"/>
    <w:rsid w:val="2E3F0E76"/>
    <w:rsid w:val="2E447274"/>
    <w:rsid w:val="2E5F16B6"/>
    <w:rsid w:val="2EB2312B"/>
    <w:rsid w:val="2EDB42EF"/>
    <w:rsid w:val="2F2150DD"/>
    <w:rsid w:val="2F234B5D"/>
    <w:rsid w:val="2FCA056B"/>
    <w:rsid w:val="31692EB5"/>
    <w:rsid w:val="3179263A"/>
    <w:rsid w:val="31B12793"/>
    <w:rsid w:val="325856D1"/>
    <w:rsid w:val="32C96D8F"/>
    <w:rsid w:val="32D27A28"/>
    <w:rsid w:val="32DA6D7E"/>
    <w:rsid w:val="3317335F"/>
    <w:rsid w:val="33932272"/>
    <w:rsid w:val="33BC53AF"/>
    <w:rsid w:val="33BD4DF2"/>
    <w:rsid w:val="33D90E9F"/>
    <w:rsid w:val="3519185E"/>
    <w:rsid w:val="367E6B74"/>
    <w:rsid w:val="36CA6FF3"/>
    <w:rsid w:val="373B602E"/>
    <w:rsid w:val="376B54F8"/>
    <w:rsid w:val="38394C4C"/>
    <w:rsid w:val="38955D0A"/>
    <w:rsid w:val="38AD4C0A"/>
    <w:rsid w:val="38AE35A8"/>
    <w:rsid w:val="398029E4"/>
    <w:rsid w:val="3A3C0B99"/>
    <w:rsid w:val="3A5E23D3"/>
    <w:rsid w:val="3A890C98"/>
    <w:rsid w:val="3AB60ED4"/>
    <w:rsid w:val="3B0F6973"/>
    <w:rsid w:val="3B8E3D53"/>
    <w:rsid w:val="3B9114CB"/>
    <w:rsid w:val="3B913E98"/>
    <w:rsid w:val="3BA06262"/>
    <w:rsid w:val="3C890AAE"/>
    <w:rsid w:val="3CFF16A1"/>
    <w:rsid w:val="3D091FB1"/>
    <w:rsid w:val="3D3A6003"/>
    <w:rsid w:val="3D600441"/>
    <w:rsid w:val="3D681848"/>
    <w:rsid w:val="3D6B2F4F"/>
    <w:rsid w:val="3E1B2871"/>
    <w:rsid w:val="3E483D81"/>
    <w:rsid w:val="3E9B4946"/>
    <w:rsid w:val="3F8C20C2"/>
    <w:rsid w:val="3FC77640"/>
    <w:rsid w:val="3FE945E8"/>
    <w:rsid w:val="40595BA0"/>
    <w:rsid w:val="40E51007"/>
    <w:rsid w:val="411462D3"/>
    <w:rsid w:val="4151632A"/>
    <w:rsid w:val="416D5A54"/>
    <w:rsid w:val="419E4806"/>
    <w:rsid w:val="4201505E"/>
    <w:rsid w:val="422A1502"/>
    <w:rsid w:val="42A012DD"/>
    <w:rsid w:val="42F74A3B"/>
    <w:rsid w:val="4322095E"/>
    <w:rsid w:val="439F33FF"/>
    <w:rsid w:val="43D8485D"/>
    <w:rsid w:val="44187FD3"/>
    <w:rsid w:val="441C404D"/>
    <w:rsid w:val="45C9545E"/>
    <w:rsid w:val="4628194A"/>
    <w:rsid w:val="462A2AA8"/>
    <w:rsid w:val="463A65C6"/>
    <w:rsid w:val="467F4429"/>
    <w:rsid w:val="469678C3"/>
    <w:rsid w:val="46AF6585"/>
    <w:rsid w:val="4717734D"/>
    <w:rsid w:val="475C6601"/>
    <w:rsid w:val="47F20FD0"/>
    <w:rsid w:val="48A766BF"/>
    <w:rsid w:val="4A061AFF"/>
    <w:rsid w:val="4A140E14"/>
    <w:rsid w:val="4A70066E"/>
    <w:rsid w:val="4AA25B5C"/>
    <w:rsid w:val="4AED437B"/>
    <w:rsid w:val="4B0E3C25"/>
    <w:rsid w:val="4B701210"/>
    <w:rsid w:val="4BED77A1"/>
    <w:rsid w:val="4BFD7A3B"/>
    <w:rsid w:val="4C133CB5"/>
    <w:rsid w:val="4CA14CC6"/>
    <w:rsid w:val="4CA55564"/>
    <w:rsid w:val="4CB80EEC"/>
    <w:rsid w:val="4D5136A9"/>
    <w:rsid w:val="4DE80860"/>
    <w:rsid w:val="4DEF3AD2"/>
    <w:rsid w:val="4DF7559C"/>
    <w:rsid w:val="4DFC5577"/>
    <w:rsid w:val="4E0C779B"/>
    <w:rsid w:val="4E63649E"/>
    <w:rsid w:val="4EB4342C"/>
    <w:rsid w:val="4EF46414"/>
    <w:rsid w:val="4EF6519A"/>
    <w:rsid w:val="4F4B7D54"/>
    <w:rsid w:val="5074340D"/>
    <w:rsid w:val="51145515"/>
    <w:rsid w:val="512E60BF"/>
    <w:rsid w:val="513E3E23"/>
    <w:rsid w:val="513F39A3"/>
    <w:rsid w:val="517433F2"/>
    <w:rsid w:val="519C5832"/>
    <w:rsid w:val="51A37D39"/>
    <w:rsid w:val="51A44E11"/>
    <w:rsid w:val="51C0562E"/>
    <w:rsid w:val="52122221"/>
    <w:rsid w:val="5298788F"/>
    <w:rsid w:val="52B3173E"/>
    <w:rsid w:val="532064EF"/>
    <w:rsid w:val="53721FC8"/>
    <w:rsid w:val="538B7624"/>
    <w:rsid w:val="53D9371F"/>
    <w:rsid w:val="53E72565"/>
    <w:rsid w:val="53F47B4C"/>
    <w:rsid w:val="54571DEF"/>
    <w:rsid w:val="5560481F"/>
    <w:rsid w:val="557D6F1F"/>
    <w:rsid w:val="55956932"/>
    <w:rsid w:val="55D9670D"/>
    <w:rsid w:val="55FA2C7E"/>
    <w:rsid w:val="56212055"/>
    <w:rsid w:val="566F6BDB"/>
    <w:rsid w:val="56D3252D"/>
    <w:rsid w:val="56EA2857"/>
    <w:rsid w:val="570E63AB"/>
    <w:rsid w:val="5715646F"/>
    <w:rsid w:val="57363343"/>
    <w:rsid w:val="57720D87"/>
    <w:rsid w:val="579C1BCB"/>
    <w:rsid w:val="57F7276C"/>
    <w:rsid w:val="5822393B"/>
    <w:rsid w:val="582D36B9"/>
    <w:rsid w:val="588838FE"/>
    <w:rsid w:val="58B96B20"/>
    <w:rsid w:val="58EB533F"/>
    <w:rsid w:val="592C57DA"/>
    <w:rsid w:val="59DC20FA"/>
    <w:rsid w:val="59E52A0A"/>
    <w:rsid w:val="5A1C0482"/>
    <w:rsid w:val="5A227685"/>
    <w:rsid w:val="5A862593"/>
    <w:rsid w:val="5AEF5654"/>
    <w:rsid w:val="5B8F0ABE"/>
    <w:rsid w:val="5C1C5EAD"/>
    <w:rsid w:val="5D3D386C"/>
    <w:rsid w:val="5D826AB9"/>
    <w:rsid w:val="5D882B80"/>
    <w:rsid w:val="5D8C1586"/>
    <w:rsid w:val="5DB96BD3"/>
    <w:rsid w:val="5DD7462E"/>
    <w:rsid w:val="5E062B39"/>
    <w:rsid w:val="5E15354B"/>
    <w:rsid w:val="5E4A64C2"/>
    <w:rsid w:val="5E66256E"/>
    <w:rsid w:val="5F047C1E"/>
    <w:rsid w:val="5F432E56"/>
    <w:rsid w:val="6022727A"/>
    <w:rsid w:val="603B7F0F"/>
    <w:rsid w:val="616A3AE0"/>
    <w:rsid w:val="616E24E6"/>
    <w:rsid w:val="61C820EC"/>
    <w:rsid w:val="61CF1286"/>
    <w:rsid w:val="61D87AC2"/>
    <w:rsid w:val="622E6550"/>
    <w:rsid w:val="62B94A87"/>
    <w:rsid w:val="6372565B"/>
    <w:rsid w:val="63BD3030"/>
    <w:rsid w:val="645754F2"/>
    <w:rsid w:val="6467549D"/>
    <w:rsid w:val="64754700"/>
    <w:rsid w:val="64F328B3"/>
    <w:rsid w:val="650C61D5"/>
    <w:rsid w:val="661C7ADF"/>
    <w:rsid w:val="665266F5"/>
    <w:rsid w:val="66A40875"/>
    <w:rsid w:val="670B151E"/>
    <w:rsid w:val="672E7154"/>
    <w:rsid w:val="67531912"/>
    <w:rsid w:val="675F31A6"/>
    <w:rsid w:val="681B0420"/>
    <w:rsid w:val="683E4D93"/>
    <w:rsid w:val="684C792C"/>
    <w:rsid w:val="685314B5"/>
    <w:rsid w:val="685C7BC6"/>
    <w:rsid w:val="69025DD5"/>
    <w:rsid w:val="6A3E551D"/>
    <w:rsid w:val="6A4711C8"/>
    <w:rsid w:val="6A70331A"/>
    <w:rsid w:val="6AE74CF1"/>
    <w:rsid w:val="6B9E477B"/>
    <w:rsid w:val="6BAD1237"/>
    <w:rsid w:val="6BD855CF"/>
    <w:rsid w:val="6C7B7434"/>
    <w:rsid w:val="6CAE685B"/>
    <w:rsid w:val="6D173112"/>
    <w:rsid w:val="6D263022"/>
    <w:rsid w:val="6D270AA3"/>
    <w:rsid w:val="6D6C7F13"/>
    <w:rsid w:val="6EC63E23"/>
    <w:rsid w:val="6F460A9E"/>
    <w:rsid w:val="6F6323C3"/>
    <w:rsid w:val="70D75967"/>
    <w:rsid w:val="710010F4"/>
    <w:rsid w:val="7111358D"/>
    <w:rsid w:val="71170D19"/>
    <w:rsid w:val="71830048"/>
    <w:rsid w:val="719921EC"/>
    <w:rsid w:val="71C22D87"/>
    <w:rsid w:val="71E338E5"/>
    <w:rsid w:val="71EA6AF3"/>
    <w:rsid w:val="72403A59"/>
    <w:rsid w:val="733F03E3"/>
    <w:rsid w:val="73ED2641"/>
    <w:rsid w:val="73ED2A40"/>
    <w:rsid w:val="73F47D32"/>
    <w:rsid w:val="74AF3F40"/>
    <w:rsid w:val="74F23FBD"/>
    <w:rsid w:val="74FB13BE"/>
    <w:rsid w:val="7522503C"/>
    <w:rsid w:val="75625E25"/>
    <w:rsid w:val="76404DD6"/>
    <w:rsid w:val="76441D44"/>
    <w:rsid w:val="7644370E"/>
    <w:rsid w:val="76B41F4F"/>
    <w:rsid w:val="76E55E19"/>
    <w:rsid w:val="772A5883"/>
    <w:rsid w:val="772E66CB"/>
    <w:rsid w:val="775F3C28"/>
    <w:rsid w:val="77AB11E2"/>
    <w:rsid w:val="77D75529"/>
    <w:rsid w:val="77E4483F"/>
    <w:rsid w:val="77F11957"/>
    <w:rsid w:val="780D03BF"/>
    <w:rsid w:val="781F2BFD"/>
    <w:rsid w:val="786B7257"/>
    <w:rsid w:val="78B23F93"/>
    <w:rsid w:val="790F432D"/>
    <w:rsid w:val="79327D64"/>
    <w:rsid w:val="793F707A"/>
    <w:rsid w:val="7A527E3C"/>
    <w:rsid w:val="7AA94B4E"/>
    <w:rsid w:val="7B253A17"/>
    <w:rsid w:val="7B453F4C"/>
    <w:rsid w:val="7B8E13E8"/>
    <w:rsid w:val="7C4E2200"/>
    <w:rsid w:val="7C647170"/>
    <w:rsid w:val="7C69082B"/>
    <w:rsid w:val="7CDE07EA"/>
    <w:rsid w:val="7CFF306C"/>
    <w:rsid w:val="7D3713BE"/>
    <w:rsid w:val="7DA44D30"/>
    <w:rsid w:val="7DD93F05"/>
    <w:rsid w:val="7E224FA1"/>
    <w:rsid w:val="7E506AB9"/>
    <w:rsid w:val="7E6677AF"/>
    <w:rsid w:val="7E7A2A67"/>
    <w:rsid w:val="7ECC1454"/>
    <w:rsid w:val="7ED60925"/>
    <w:rsid w:val="7F003A17"/>
    <w:rsid w:val="7F5F5006"/>
    <w:rsid w:val="7F68371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6"/>
    <w:qFormat/>
    <w:uiPriority w:val="1"/>
    <w:pPr>
      <w:spacing w:before="38"/>
      <w:jc w:val="center"/>
      <w:outlineLvl w:val="1"/>
    </w:pPr>
    <w:rPr>
      <w:sz w:val="44"/>
      <w:szCs w:val="44"/>
    </w:rPr>
  </w:style>
  <w:style w:type="paragraph" w:styleId="2">
    <w:name w:val="heading 3"/>
    <w:basedOn w:val="1"/>
    <w:next w:val="1"/>
    <w:link w:val="27"/>
    <w:qFormat/>
    <w:uiPriority w:val="1"/>
    <w:pPr>
      <w:spacing w:line="405" w:lineRule="exact"/>
      <w:ind w:left="182"/>
      <w:outlineLvl w:val="2"/>
    </w:pPr>
    <w:rPr>
      <w:rFonts w:ascii="Times New Roman" w:hAnsi="Times New Roman" w:eastAsia="Times New Roman" w:cs="Times New Roman"/>
      <w:sz w:val="42"/>
      <w:szCs w:val="42"/>
    </w:rPr>
  </w:style>
  <w:style w:type="paragraph" w:styleId="5">
    <w:name w:val="heading 4"/>
    <w:basedOn w:val="1"/>
    <w:next w:val="1"/>
    <w:link w:val="28"/>
    <w:qFormat/>
    <w:uiPriority w:val="1"/>
    <w:pPr>
      <w:spacing w:before="44"/>
      <w:ind w:left="3992" w:right="1430" w:hanging="2700"/>
      <w:outlineLvl w:val="3"/>
    </w:pPr>
    <w:rPr>
      <w:rFonts w:ascii="黑体" w:hAnsi="黑体" w:eastAsia="黑体" w:cs="黑体"/>
      <w:sz w:val="40"/>
      <w:szCs w:val="40"/>
    </w:rPr>
  </w:style>
  <w:style w:type="paragraph" w:styleId="6">
    <w:name w:val="heading 5"/>
    <w:basedOn w:val="1"/>
    <w:next w:val="1"/>
    <w:link w:val="29"/>
    <w:qFormat/>
    <w:uiPriority w:val="1"/>
    <w:pPr>
      <w:spacing w:before="32"/>
      <w:ind w:left="4434" w:hanging="1088"/>
      <w:outlineLvl w:val="4"/>
    </w:pPr>
    <w:rPr>
      <w:b/>
      <w:bCs/>
      <w:sz w:val="36"/>
      <w:szCs w:val="36"/>
    </w:rPr>
  </w:style>
  <w:style w:type="paragraph" w:styleId="7">
    <w:name w:val="heading 6"/>
    <w:basedOn w:val="1"/>
    <w:next w:val="1"/>
    <w:link w:val="30"/>
    <w:qFormat/>
    <w:uiPriority w:val="1"/>
    <w:pPr>
      <w:spacing w:before="246"/>
      <w:ind w:right="141"/>
      <w:jc w:val="center"/>
      <w:outlineLvl w:val="5"/>
    </w:pPr>
    <w:rPr>
      <w:sz w:val="36"/>
      <w:szCs w:val="36"/>
    </w:rPr>
  </w:style>
  <w:style w:type="paragraph" w:styleId="8">
    <w:name w:val="heading 7"/>
    <w:basedOn w:val="1"/>
    <w:next w:val="1"/>
    <w:link w:val="31"/>
    <w:qFormat/>
    <w:uiPriority w:val="1"/>
    <w:pPr>
      <w:spacing w:before="54"/>
      <w:ind w:left="740"/>
      <w:outlineLvl w:val="6"/>
    </w:pPr>
    <w:rPr>
      <w:b/>
      <w:bCs/>
      <w:sz w:val="32"/>
      <w:szCs w:val="32"/>
    </w:rPr>
  </w:style>
  <w:style w:type="paragraph" w:styleId="9">
    <w:name w:val="heading 8"/>
    <w:basedOn w:val="1"/>
    <w:next w:val="1"/>
    <w:link w:val="32"/>
    <w:qFormat/>
    <w:uiPriority w:val="1"/>
    <w:pPr>
      <w:spacing w:before="54"/>
      <w:ind w:right="280"/>
      <w:jc w:val="center"/>
      <w:outlineLvl w:val="7"/>
    </w:pPr>
    <w:rPr>
      <w:sz w:val="32"/>
      <w:szCs w:val="32"/>
    </w:rPr>
  </w:style>
  <w:style w:type="paragraph" w:styleId="10">
    <w:name w:val="heading 9"/>
    <w:basedOn w:val="1"/>
    <w:next w:val="1"/>
    <w:link w:val="33"/>
    <w:qFormat/>
    <w:uiPriority w:val="1"/>
    <w:pPr>
      <w:spacing w:before="110"/>
      <w:outlineLvl w:val="8"/>
    </w:pPr>
    <w:rPr>
      <w:b/>
      <w:bCs/>
      <w:sz w:val="28"/>
      <w:szCs w:val="28"/>
    </w:rPr>
  </w:style>
  <w:style w:type="character" w:default="1" w:styleId="21">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11">
    <w:name w:val="Body Text"/>
    <w:basedOn w:val="1"/>
    <w:link w:val="34"/>
    <w:qFormat/>
    <w:uiPriority w:val="1"/>
    <w:rPr>
      <w:sz w:val="24"/>
      <w:szCs w:val="24"/>
    </w:rPr>
  </w:style>
  <w:style w:type="paragraph" w:styleId="12">
    <w:name w:val="toc 3"/>
    <w:basedOn w:val="1"/>
    <w:next w:val="1"/>
    <w:qFormat/>
    <w:uiPriority w:val="39"/>
    <w:pPr>
      <w:ind w:left="840" w:leftChars="400"/>
    </w:pPr>
  </w:style>
  <w:style w:type="paragraph" w:styleId="13">
    <w:name w:val="Balloon Text"/>
    <w:basedOn w:val="1"/>
    <w:link w:val="43"/>
    <w:qFormat/>
    <w:uiPriority w:val="0"/>
    <w:rPr>
      <w:sz w:val="18"/>
      <w:szCs w:val="18"/>
    </w:rPr>
  </w:style>
  <w:style w:type="paragraph" w:styleId="14">
    <w:name w:val="footer"/>
    <w:basedOn w:val="1"/>
    <w:link w:val="42"/>
    <w:qFormat/>
    <w:uiPriority w:val="0"/>
    <w:pPr>
      <w:tabs>
        <w:tab w:val="center" w:pos="4153"/>
        <w:tab w:val="right" w:pos="8306"/>
      </w:tabs>
      <w:snapToGrid w:val="0"/>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761"/>
      <w:ind w:left="258"/>
    </w:pPr>
    <w:rPr>
      <w:b/>
      <w:bCs/>
      <w:sz w:val="20"/>
      <w:szCs w:val="20"/>
    </w:rPr>
  </w:style>
  <w:style w:type="paragraph" w:styleId="17">
    <w:name w:val="Subtitle"/>
    <w:basedOn w:val="1"/>
    <w:next w:val="1"/>
    <w:link w:val="4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0">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标题 1 字符"/>
    <w:basedOn w:val="21"/>
    <w:link w:val="3"/>
    <w:qFormat/>
    <w:uiPriority w:val="1"/>
    <w:rPr>
      <w:rFonts w:ascii="黑体" w:hAnsi="黑体" w:eastAsia="黑体" w:cs="黑体"/>
      <w:kern w:val="0"/>
      <w:sz w:val="52"/>
      <w:szCs w:val="52"/>
      <w:lang w:val="zh-CN" w:bidi="zh-CN"/>
    </w:rPr>
  </w:style>
  <w:style w:type="character" w:customStyle="1" w:styleId="26">
    <w:name w:val="标题 2 字符"/>
    <w:basedOn w:val="21"/>
    <w:link w:val="4"/>
    <w:qFormat/>
    <w:uiPriority w:val="1"/>
    <w:rPr>
      <w:rFonts w:ascii="宋体" w:hAnsi="宋体" w:eastAsia="宋体" w:cs="宋体"/>
      <w:kern w:val="0"/>
      <w:sz w:val="44"/>
      <w:szCs w:val="44"/>
      <w:lang w:val="zh-CN" w:bidi="zh-CN"/>
    </w:rPr>
  </w:style>
  <w:style w:type="character" w:customStyle="1" w:styleId="27">
    <w:name w:val="标题 3 字符"/>
    <w:basedOn w:val="21"/>
    <w:link w:val="2"/>
    <w:qFormat/>
    <w:uiPriority w:val="1"/>
    <w:rPr>
      <w:rFonts w:ascii="Times New Roman" w:hAnsi="Times New Roman" w:eastAsia="Times New Roman" w:cs="Times New Roman"/>
      <w:kern w:val="0"/>
      <w:sz w:val="42"/>
      <w:szCs w:val="42"/>
      <w:lang w:val="zh-CN" w:bidi="zh-CN"/>
    </w:rPr>
  </w:style>
  <w:style w:type="character" w:customStyle="1" w:styleId="28">
    <w:name w:val="标题 4 字符"/>
    <w:basedOn w:val="21"/>
    <w:link w:val="5"/>
    <w:qFormat/>
    <w:uiPriority w:val="1"/>
    <w:rPr>
      <w:rFonts w:ascii="黑体" w:hAnsi="黑体" w:eastAsia="黑体" w:cs="黑体"/>
      <w:kern w:val="0"/>
      <w:sz w:val="40"/>
      <w:szCs w:val="40"/>
      <w:lang w:val="zh-CN" w:bidi="zh-CN"/>
    </w:rPr>
  </w:style>
  <w:style w:type="character" w:customStyle="1" w:styleId="29">
    <w:name w:val="标题 5 字符"/>
    <w:basedOn w:val="21"/>
    <w:link w:val="6"/>
    <w:qFormat/>
    <w:uiPriority w:val="1"/>
    <w:rPr>
      <w:rFonts w:ascii="宋体" w:hAnsi="宋体" w:eastAsia="宋体" w:cs="宋体"/>
      <w:b/>
      <w:bCs/>
      <w:kern w:val="0"/>
      <w:sz w:val="36"/>
      <w:szCs w:val="36"/>
      <w:lang w:val="zh-CN" w:bidi="zh-CN"/>
    </w:rPr>
  </w:style>
  <w:style w:type="character" w:customStyle="1" w:styleId="30">
    <w:name w:val="标题 6 字符"/>
    <w:basedOn w:val="21"/>
    <w:link w:val="7"/>
    <w:qFormat/>
    <w:uiPriority w:val="1"/>
    <w:rPr>
      <w:rFonts w:ascii="宋体" w:hAnsi="宋体" w:eastAsia="宋体" w:cs="宋体"/>
      <w:kern w:val="0"/>
      <w:sz w:val="36"/>
      <w:szCs w:val="36"/>
      <w:lang w:val="zh-CN" w:bidi="zh-CN"/>
    </w:rPr>
  </w:style>
  <w:style w:type="character" w:customStyle="1" w:styleId="31">
    <w:name w:val="标题 7 字符"/>
    <w:basedOn w:val="21"/>
    <w:link w:val="8"/>
    <w:qFormat/>
    <w:uiPriority w:val="1"/>
    <w:rPr>
      <w:rFonts w:ascii="宋体" w:hAnsi="宋体" w:eastAsia="宋体" w:cs="宋体"/>
      <w:b/>
      <w:bCs/>
      <w:kern w:val="0"/>
      <w:sz w:val="32"/>
      <w:szCs w:val="32"/>
      <w:lang w:val="zh-CN" w:bidi="zh-CN"/>
    </w:rPr>
  </w:style>
  <w:style w:type="character" w:customStyle="1" w:styleId="32">
    <w:name w:val="标题 8 字符"/>
    <w:basedOn w:val="21"/>
    <w:link w:val="9"/>
    <w:qFormat/>
    <w:uiPriority w:val="1"/>
    <w:rPr>
      <w:rFonts w:ascii="宋体" w:hAnsi="宋体" w:eastAsia="宋体" w:cs="宋体"/>
      <w:kern w:val="0"/>
      <w:sz w:val="32"/>
      <w:szCs w:val="32"/>
      <w:lang w:val="zh-CN" w:bidi="zh-CN"/>
    </w:rPr>
  </w:style>
  <w:style w:type="character" w:customStyle="1" w:styleId="33">
    <w:name w:val="标题 9 字符"/>
    <w:basedOn w:val="21"/>
    <w:link w:val="10"/>
    <w:qFormat/>
    <w:uiPriority w:val="1"/>
    <w:rPr>
      <w:rFonts w:ascii="宋体" w:hAnsi="宋体" w:eastAsia="宋体" w:cs="宋体"/>
      <w:b/>
      <w:bCs/>
      <w:kern w:val="0"/>
      <w:sz w:val="28"/>
      <w:szCs w:val="28"/>
      <w:lang w:val="zh-CN" w:bidi="zh-CN"/>
    </w:rPr>
  </w:style>
  <w:style w:type="character" w:customStyle="1" w:styleId="34">
    <w:name w:val="正文文本 字符"/>
    <w:basedOn w:val="21"/>
    <w:link w:val="11"/>
    <w:qFormat/>
    <w:uiPriority w:val="1"/>
    <w:rPr>
      <w:rFonts w:ascii="宋体" w:hAnsi="宋体" w:eastAsia="宋体" w:cs="宋体"/>
      <w:kern w:val="0"/>
      <w:sz w:val="24"/>
      <w:szCs w:val="24"/>
      <w:lang w:val="zh-CN" w:bidi="zh-CN"/>
    </w:rPr>
  </w:style>
  <w:style w:type="table" w:customStyle="1" w:styleId="35">
    <w:name w:val="Table Normal"/>
    <w:unhideWhenUsed/>
    <w:qFormat/>
    <w:uiPriority w:val="2"/>
    <w:tblPr>
      <w:tblLayout w:type="fixed"/>
      <w:tblCellMar>
        <w:top w:w="0" w:type="dxa"/>
        <w:left w:w="0" w:type="dxa"/>
        <w:bottom w:w="0" w:type="dxa"/>
        <w:right w:w="0" w:type="dxa"/>
      </w:tblCellMar>
    </w:tblPr>
  </w:style>
  <w:style w:type="paragraph" w:customStyle="1" w:styleId="36">
    <w:name w:val="列表段落1"/>
    <w:basedOn w:val="1"/>
    <w:qFormat/>
    <w:uiPriority w:val="1"/>
    <w:pPr>
      <w:ind w:left="258" w:firstLine="480"/>
    </w:pPr>
  </w:style>
  <w:style w:type="paragraph" w:customStyle="1" w:styleId="37">
    <w:name w:val="Table Paragraph"/>
    <w:basedOn w:val="1"/>
    <w:qFormat/>
    <w:uiPriority w:val="1"/>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character" w:customStyle="1" w:styleId="41">
    <w:name w:val="页眉 字符"/>
    <w:basedOn w:val="21"/>
    <w:link w:val="15"/>
    <w:qFormat/>
    <w:uiPriority w:val="0"/>
    <w:rPr>
      <w:rFonts w:ascii="宋体" w:hAnsi="宋体" w:eastAsia="宋体" w:cs="宋体"/>
      <w:kern w:val="0"/>
      <w:sz w:val="18"/>
      <w:szCs w:val="18"/>
      <w:lang w:val="zh-CN" w:bidi="zh-CN"/>
    </w:rPr>
  </w:style>
  <w:style w:type="character" w:customStyle="1" w:styleId="42">
    <w:name w:val="页脚 字符"/>
    <w:basedOn w:val="21"/>
    <w:link w:val="14"/>
    <w:qFormat/>
    <w:uiPriority w:val="0"/>
    <w:rPr>
      <w:rFonts w:ascii="宋体" w:hAnsi="宋体" w:eastAsia="宋体" w:cs="宋体"/>
      <w:kern w:val="0"/>
      <w:sz w:val="18"/>
      <w:szCs w:val="18"/>
      <w:lang w:val="zh-CN" w:bidi="zh-CN"/>
    </w:rPr>
  </w:style>
  <w:style w:type="character" w:customStyle="1" w:styleId="43">
    <w:name w:val="批注框文本 字符"/>
    <w:basedOn w:val="21"/>
    <w:link w:val="13"/>
    <w:qFormat/>
    <w:uiPriority w:val="0"/>
    <w:rPr>
      <w:rFonts w:ascii="宋体" w:hAnsi="宋体" w:eastAsia="宋体" w:cs="宋体"/>
      <w:kern w:val="0"/>
      <w:sz w:val="18"/>
      <w:szCs w:val="18"/>
      <w:lang w:val="zh-CN" w:bidi="zh-CN"/>
    </w:rPr>
  </w:style>
  <w:style w:type="character" w:customStyle="1" w:styleId="44">
    <w:name w:val="正文文本 (15)_"/>
    <w:link w:val="45"/>
    <w:qFormat/>
    <w:uiPriority w:val="0"/>
    <w:rPr>
      <w:rFonts w:ascii="MingLiU" w:hAnsi="MingLiU" w:eastAsia="MingLiU" w:cs="MingLiU"/>
      <w:spacing w:val="10"/>
      <w:sz w:val="19"/>
      <w:szCs w:val="19"/>
      <w:shd w:val="clear" w:color="auto" w:fill="FFFFFF"/>
    </w:rPr>
  </w:style>
  <w:style w:type="paragraph" w:customStyle="1" w:styleId="45">
    <w:name w:val="正文文本 (15)"/>
    <w:basedOn w:val="1"/>
    <w:link w:val="44"/>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6">
    <w:name w:val="样式 标题 3 + (中文) 黑体 小四 非加粗 段前: 7.8 磅 段后: 0 磅 行距: 固定值 20 磅"/>
    <w:basedOn w:val="2"/>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7">
    <w:name w:val="副标题 字符"/>
    <w:basedOn w:val="21"/>
    <w:link w:val="17"/>
    <w:qFormat/>
    <w:uiPriority w:val="0"/>
    <w:rPr>
      <w:b/>
      <w:bCs/>
      <w:kern w:val="28"/>
      <w:sz w:val="32"/>
      <w:szCs w:val="32"/>
      <w:lang w:val="zh-CN" w:bidi="zh-CN"/>
    </w:rPr>
  </w:style>
  <w:style w:type="character" w:customStyle="1" w:styleId="48">
    <w:name w:val="标题 字符"/>
    <w:basedOn w:val="21"/>
    <w:link w:val="20"/>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547</Words>
  <Characters>3123</Characters>
  <Lines>26</Lines>
  <Paragraphs>7</Paragraphs>
  <ScaleCrop>false</ScaleCrop>
  <LinksUpToDate>false</LinksUpToDate>
  <CharactersWithSpaces>3663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黄镣</cp:lastModifiedBy>
  <cp:lastPrinted>2021-07-27T06:15:00Z</cp:lastPrinted>
  <dcterms:modified xsi:type="dcterms:W3CDTF">2022-04-28T07:06:43Z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