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宋体" w:hAnsi="宋体" w:cs="宋体"/>
          <w:b/>
          <w:sz w:val="32"/>
          <w:szCs w:val="32"/>
        </w:rPr>
      </w:pPr>
    </w:p>
    <w:p>
      <w:pPr>
        <w:pStyle w:val="2"/>
        <w:jc w:val="center"/>
        <w:rPr>
          <w:rFonts w:hint="eastAsia"/>
          <w:lang w:eastAsia="zh-CN"/>
        </w:rPr>
      </w:pPr>
      <w:r>
        <w:rPr>
          <w:rFonts w:hint="eastAsia" w:ascii="宋体" w:hAnsi="宋体" w:cs="宋体"/>
          <w:b/>
          <w:sz w:val="32"/>
          <w:szCs w:val="32"/>
        </w:rPr>
        <w:t>项目名称：</w:t>
      </w:r>
      <w:r>
        <w:rPr>
          <w:rFonts w:hint="eastAsia" w:ascii="宋体" w:hAnsi="宋体" w:cs="宋体"/>
          <w:b/>
          <w:sz w:val="32"/>
          <w:szCs w:val="32"/>
          <w:lang w:eastAsia="zh-CN"/>
        </w:rPr>
        <w:t>长万路10KV瓷瓶、避雷器、部分金属横担更换工程</w:t>
      </w:r>
    </w:p>
    <w:p>
      <w:pPr>
        <w:rPr>
          <w:rFonts w:hint="eastAsia" w:ascii="宋体" w:hAnsi="宋体" w:cs="宋体"/>
          <w:sz w:val="28"/>
          <w:szCs w:val="28"/>
        </w:rPr>
      </w:pPr>
    </w:p>
    <w:p>
      <w:pPr>
        <w:jc w:val="center"/>
        <w:rPr>
          <w:rFonts w:hint="eastAsia" w:ascii="宋体" w:hAnsi="宋体" w:cs="宋体"/>
          <w:b/>
          <w:sz w:val="48"/>
          <w:szCs w:val="48"/>
        </w:rPr>
      </w:pPr>
      <w:r>
        <w:rPr>
          <w:rFonts w:hint="eastAsia" w:ascii="宋体" w:hAnsi="宋体" w:cs="宋体"/>
          <w:b/>
          <w:sz w:val="48"/>
          <w:szCs w:val="48"/>
        </w:rPr>
        <w:t>竞</w:t>
      </w:r>
    </w:p>
    <w:p>
      <w:pPr>
        <w:jc w:val="center"/>
        <w:rPr>
          <w:rFonts w:hint="eastAsia" w:ascii="宋体" w:hAnsi="宋体" w:cs="宋体"/>
          <w:b/>
          <w:sz w:val="48"/>
          <w:szCs w:val="48"/>
        </w:rPr>
      </w:pPr>
    </w:p>
    <w:p>
      <w:pPr>
        <w:jc w:val="center"/>
        <w:rPr>
          <w:rFonts w:hint="eastAsia" w:ascii="宋体" w:hAnsi="宋体" w:cs="宋体"/>
          <w:b/>
          <w:sz w:val="48"/>
          <w:szCs w:val="48"/>
        </w:rPr>
      </w:pPr>
      <w:r>
        <w:rPr>
          <w:rFonts w:hint="eastAsia" w:ascii="宋体" w:hAnsi="宋体" w:cs="宋体"/>
          <w:b/>
          <w:sz w:val="48"/>
          <w:szCs w:val="48"/>
        </w:rPr>
        <w:t>争</w:t>
      </w:r>
    </w:p>
    <w:p>
      <w:pPr>
        <w:jc w:val="center"/>
        <w:rPr>
          <w:rFonts w:hint="eastAsia" w:ascii="宋体" w:hAnsi="宋体" w:cs="宋体"/>
          <w:b/>
          <w:sz w:val="48"/>
          <w:szCs w:val="48"/>
        </w:rPr>
      </w:pPr>
    </w:p>
    <w:p>
      <w:pPr>
        <w:jc w:val="center"/>
        <w:rPr>
          <w:rFonts w:hint="eastAsia" w:ascii="宋体" w:hAnsi="宋体" w:cs="宋体"/>
          <w:b/>
          <w:sz w:val="48"/>
          <w:szCs w:val="48"/>
        </w:rPr>
      </w:pPr>
      <w:r>
        <w:rPr>
          <w:rFonts w:hint="eastAsia" w:ascii="宋体" w:hAnsi="宋体" w:cs="宋体"/>
          <w:b/>
          <w:sz w:val="48"/>
          <w:szCs w:val="48"/>
        </w:rPr>
        <w:t>性</w:t>
      </w:r>
    </w:p>
    <w:p>
      <w:pPr>
        <w:jc w:val="center"/>
        <w:rPr>
          <w:rFonts w:hint="eastAsia" w:ascii="宋体" w:hAnsi="宋体" w:cs="宋体"/>
          <w:b/>
          <w:sz w:val="48"/>
          <w:szCs w:val="48"/>
        </w:rPr>
      </w:pPr>
    </w:p>
    <w:p>
      <w:pPr>
        <w:jc w:val="center"/>
        <w:rPr>
          <w:rFonts w:hint="eastAsia" w:ascii="宋体" w:hAnsi="宋体" w:cs="宋体"/>
          <w:b/>
          <w:sz w:val="48"/>
          <w:szCs w:val="48"/>
        </w:rPr>
      </w:pPr>
      <w:r>
        <w:rPr>
          <w:rFonts w:hint="eastAsia" w:ascii="宋体" w:hAnsi="宋体" w:cs="宋体"/>
          <w:b/>
          <w:sz w:val="48"/>
          <w:szCs w:val="48"/>
        </w:rPr>
        <w:t>比</w:t>
      </w:r>
    </w:p>
    <w:p>
      <w:pPr>
        <w:jc w:val="center"/>
        <w:rPr>
          <w:rFonts w:hint="eastAsia" w:ascii="宋体" w:hAnsi="宋体" w:cs="宋体"/>
          <w:b/>
          <w:sz w:val="48"/>
          <w:szCs w:val="48"/>
        </w:rPr>
      </w:pPr>
    </w:p>
    <w:p>
      <w:pPr>
        <w:jc w:val="center"/>
        <w:rPr>
          <w:rFonts w:hint="eastAsia" w:ascii="宋体" w:hAnsi="宋体" w:cs="宋体"/>
          <w:b/>
          <w:sz w:val="48"/>
          <w:szCs w:val="48"/>
        </w:rPr>
      </w:pPr>
      <w:r>
        <w:rPr>
          <w:rFonts w:hint="eastAsia" w:ascii="宋体" w:hAnsi="宋体" w:cs="宋体"/>
          <w:b/>
          <w:sz w:val="48"/>
          <w:szCs w:val="48"/>
        </w:rPr>
        <w:t>选</w:t>
      </w:r>
    </w:p>
    <w:p>
      <w:pPr>
        <w:jc w:val="center"/>
        <w:rPr>
          <w:rFonts w:hint="eastAsia" w:ascii="宋体" w:hAnsi="宋体" w:cs="宋体"/>
          <w:b/>
          <w:sz w:val="48"/>
          <w:szCs w:val="48"/>
        </w:rPr>
      </w:pPr>
    </w:p>
    <w:p>
      <w:pPr>
        <w:jc w:val="center"/>
        <w:rPr>
          <w:rFonts w:hint="eastAsia" w:ascii="宋体" w:hAnsi="宋体" w:cs="宋体"/>
          <w:b/>
          <w:sz w:val="48"/>
          <w:szCs w:val="48"/>
        </w:rPr>
      </w:pPr>
      <w:r>
        <w:rPr>
          <w:rFonts w:hint="eastAsia" w:ascii="宋体" w:hAnsi="宋体" w:cs="宋体"/>
          <w:b/>
          <w:sz w:val="48"/>
          <w:szCs w:val="48"/>
        </w:rPr>
        <w:t>文</w:t>
      </w:r>
    </w:p>
    <w:p>
      <w:pPr>
        <w:jc w:val="center"/>
        <w:rPr>
          <w:rFonts w:hint="eastAsia" w:ascii="宋体" w:hAnsi="宋体" w:cs="宋体"/>
          <w:b/>
          <w:sz w:val="48"/>
          <w:szCs w:val="48"/>
        </w:rPr>
      </w:pPr>
    </w:p>
    <w:p>
      <w:pPr>
        <w:jc w:val="center"/>
        <w:rPr>
          <w:rFonts w:hint="eastAsia" w:ascii="宋体" w:hAnsi="宋体" w:cs="宋体"/>
          <w:b/>
          <w:sz w:val="96"/>
          <w:szCs w:val="72"/>
        </w:rPr>
      </w:pPr>
      <w:r>
        <w:rPr>
          <w:rFonts w:hint="eastAsia" w:ascii="宋体" w:hAnsi="宋体" w:cs="宋体"/>
          <w:b/>
          <w:sz w:val="48"/>
          <w:szCs w:val="48"/>
        </w:rPr>
        <w:t>件</w:t>
      </w: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rPr>
          <w:rFonts w:hint="eastAsia"/>
        </w:rPr>
      </w:pPr>
    </w:p>
    <w:p>
      <w:pPr>
        <w:rPr>
          <w:rFonts w:hint="eastAsia"/>
        </w:rPr>
      </w:pPr>
    </w:p>
    <w:p>
      <w:pPr>
        <w:jc w:val="center"/>
        <w:rPr>
          <w:rFonts w:hint="eastAsia" w:ascii="宋体" w:hAnsi="宋体" w:cs="宋体"/>
          <w:b/>
          <w:sz w:val="28"/>
          <w:szCs w:val="28"/>
        </w:rPr>
      </w:pPr>
      <w:r>
        <w:rPr>
          <w:rFonts w:hint="eastAsia" w:ascii="宋体" w:hAnsi="宋体" w:cs="宋体"/>
          <w:b/>
          <w:sz w:val="28"/>
          <w:szCs w:val="28"/>
        </w:rPr>
        <w:t>采购人：重庆首讯科技股份有限公司</w:t>
      </w:r>
    </w:p>
    <w:p>
      <w:pPr>
        <w:jc w:val="center"/>
        <w:rPr>
          <w:rFonts w:ascii="宋体" w:hAnsi="宋体" w:cs="宋体"/>
          <w:b/>
          <w:sz w:val="28"/>
          <w:szCs w:val="28"/>
        </w:rPr>
      </w:pPr>
      <w:r>
        <w:rPr>
          <w:rFonts w:hint="eastAsia" w:ascii="宋体" w:hAnsi="宋体" w:cs="宋体"/>
          <w:b/>
          <w:sz w:val="28"/>
          <w:szCs w:val="28"/>
          <w:u w:val="single"/>
        </w:rPr>
        <w:t>202</w:t>
      </w:r>
      <w:r>
        <w:rPr>
          <w:rFonts w:hint="eastAsia" w:ascii="宋体" w:hAnsi="宋体" w:cs="宋体"/>
          <w:b/>
          <w:sz w:val="28"/>
          <w:szCs w:val="28"/>
          <w:u w:val="single"/>
          <w:lang w:val="en-US" w:eastAsia="zh-CN"/>
        </w:rPr>
        <w:t>1</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u w:val="single"/>
          <w:lang w:val="en-US" w:eastAsia="zh-CN"/>
        </w:rPr>
        <w:t>10</w:t>
      </w:r>
      <w:r>
        <w:rPr>
          <w:rFonts w:hint="eastAsia" w:ascii="宋体" w:hAnsi="宋体" w:cs="宋体"/>
          <w:b/>
          <w:sz w:val="28"/>
          <w:szCs w:val="28"/>
        </w:rPr>
        <w:t>月</w:t>
      </w:r>
    </w:p>
    <w:p>
      <w:pPr>
        <w:pStyle w:val="2"/>
        <w:jc w:val="center"/>
        <w:rPr>
          <w:rFonts w:hint="eastAsia" w:ascii="宋体" w:hAnsi="宋体" w:cs="宋体"/>
          <w:szCs w:val="21"/>
        </w:rPr>
      </w:pPr>
      <w:r>
        <w:br w:type="page"/>
      </w:r>
      <w:bookmarkStart w:id="0" w:name="_Toc507319889"/>
      <w:bookmarkStart w:id="1" w:name="_Toc246996898"/>
      <w:bookmarkStart w:id="2" w:name="_Toc296602400"/>
      <w:bookmarkStart w:id="3" w:name="_Toc247085669"/>
      <w:bookmarkStart w:id="4" w:name="_Toc507428442"/>
      <w:r>
        <w:rPr>
          <w:rFonts w:hint="eastAsia" w:ascii="宋体" w:hAnsi="宋体" w:cs="宋体"/>
          <w:b w:val="0"/>
          <w:sz w:val="32"/>
        </w:rPr>
        <w:t>目   录</w:t>
      </w:r>
      <w:bookmarkEnd w:id="0"/>
      <w:bookmarkEnd w:id="1"/>
      <w:bookmarkEnd w:id="2"/>
      <w:bookmarkEnd w:id="3"/>
      <w:bookmarkEnd w:id="4"/>
    </w:p>
    <w:p>
      <w:pPr>
        <w:pStyle w:val="2"/>
        <w:tabs>
          <w:tab w:val="right" w:leader="dot" w:pos="9638"/>
        </w:tabs>
      </w:pPr>
      <w:r>
        <w:rPr>
          <w:rFonts w:hint="eastAsia" w:ascii="宋体" w:hAnsi="宋体" w:cs="宋体"/>
          <w:b w:val="0"/>
          <w:bCs w:val="0"/>
          <w:caps w:val="0"/>
        </w:rPr>
        <w:fldChar w:fldCharType="begin"/>
      </w:r>
      <w:r>
        <w:rPr>
          <w:rFonts w:hint="eastAsia" w:ascii="宋体" w:hAnsi="宋体" w:cs="宋体"/>
          <w:b w:val="0"/>
          <w:bCs w:val="0"/>
          <w:caps w:val="0"/>
        </w:rPr>
        <w:instrText xml:space="preserve"> TOC \o "1-2" \h \z \u </w:instrText>
      </w:r>
      <w:r>
        <w:rPr>
          <w:rFonts w:hint="eastAsia" w:ascii="宋体" w:hAnsi="宋体" w:cs="宋体"/>
          <w:b w:val="0"/>
          <w:bCs w:val="0"/>
          <w:caps w:val="0"/>
        </w:rPr>
        <w:fldChar w:fldCharType="separate"/>
      </w:r>
      <w:r>
        <w:rPr>
          <w:rFonts w:hint="eastAsia" w:ascii="宋体" w:hAnsi="宋体" w:cs="宋体"/>
          <w:bCs w:val="0"/>
          <w:caps w:val="0"/>
        </w:rPr>
        <w:fldChar w:fldCharType="begin"/>
      </w:r>
      <w:r>
        <w:rPr>
          <w:rFonts w:hint="eastAsia" w:ascii="宋体" w:hAnsi="宋体" w:cs="宋体"/>
          <w:bCs w:val="0"/>
          <w:caps w:val="0"/>
        </w:rPr>
        <w:instrText xml:space="preserve"> HYPERLINK \l _Toc10533 </w:instrText>
      </w:r>
      <w:r>
        <w:rPr>
          <w:rFonts w:hint="eastAsia" w:ascii="宋体" w:hAnsi="宋体" w:cs="宋体"/>
          <w:bCs w:val="0"/>
          <w:caps w:val="0"/>
        </w:rPr>
        <w:fldChar w:fldCharType="separate"/>
      </w:r>
      <w:r>
        <w:rPr>
          <w:rFonts w:hint="eastAsia" w:ascii="宋体" w:hAnsi="宋体" w:cs="宋体"/>
        </w:rPr>
        <w:t>第一章 比选公告</w:t>
      </w:r>
      <w:r>
        <w:tab/>
      </w:r>
      <w:r>
        <w:fldChar w:fldCharType="begin"/>
      </w:r>
      <w:r>
        <w:instrText xml:space="preserve"> PAGEREF _Toc10533 </w:instrText>
      </w:r>
      <w:r>
        <w:fldChar w:fldCharType="separate"/>
      </w:r>
      <w:r>
        <w:t>1</w:t>
      </w:r>
      <w:r>
        <w:fldChar w:fldCharType="end"/>
      </w:r>
      <w:r>
        <w:rPr>
          <w:rFonts w:hint="eastAsia" w:ascii="宋体" w:hAnsi="宋体" w:cs="宋体"/>
          <w:bCs w:val="0"/>
          <w:caps w:val="0"/>
        </w:rPr>
        <w:fldChar w:fldCharType="end"/>
      </w:r>
    </w:p>
    <w:p>
      <w:pPr>
        <w:pStyle w:val="2"/>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_Toc21719 </w:instrText>
      </w:r>
      <w:r>
        <w:rPr>
          <w:rFonts w:hint="eastAsia" w:ascii="宋体" w:hAnsi="宋体" w:cs="宋体"/>
          <w:bCs/>
          <w:caps/>
        </w:rPr>
        <w:fldChar w:fldCharType="separate"/>
      </w:r>
      <w:r>
        <w:rPr>
          <w:rFonts w:hint="eastAsia" w:ascii="宋体" w:hAnsi="宋体" w:cs="宋体"/>
        </w:rPr>
        <w:t>第二章 报价人须知</w:t>
      </w:r>
      <w:r>
        <w:tab/>
      </w:r>
      <w:r>
        <w:fldChar w:fldCharType="begin"/>
      </w:r>
      <w:r>
        <w:instrText xml:space="preserve"> PAGEREF _Toc21719 </w:instrText>
      </w:r>
      <w:r>
        <w:fldChar w:fldCharType="separate"/>
      </w:r>
      <w:r>
        <w:t>3</w:t>
      </w:r>
      <w:r>
        <w:fldChar w:fldCharType="end"/>
      </w:r>
      <w:r>
        <w:rPr>
          <w:rFonts w:hint="eastAsia" w:ascii="宋体" w:hAnsi="宋体" w:cs="宋体"/>
          <w:bCs/>
          <w:caps/>
        </w:rPr>
        <w:fldChar w:fldCharType="end"/>
      </w:r>
    </w:p>
    <w:p>
      <w:pPr>
        <w:pStyle w:val="2"/>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_Toc7682 </w:instrText>
      </w:r>
      <w:r>
        <w:rPr>
          <w:rFonts w:hint="eastAsia" w:ascii="宋体" w:hAnsi="宋体" w:cs="宋体"/>
          <w:bCs/>
          <w:caps/>
        </w:rPr>
        <w:fldChar w:fldCharType="separate"/>
      </w:r>
      <w:r>
        <w:rPr>
          <w:rFonts w:hint="eastAsia" w:ascii="宋体" w:hAnsi="宋体" w:cs="宋体"/>
        </w:rPr>
        <w:t>第三章 评标办法（经评审的最低投标价法）</w:t>
      </w:r>
      <w:r>
        <w:tab/>
      </w:r>
      <w:r>
        <w:fldChar w:fldCharType="begin"/>
      </w:r>
      <w:r>
        <w:instrText xml:space="preserve"> PAGEREF _Toc7682 </w:instrText>
      </w:r>
      <w:r>
        <w:fldChar w:fldCharType="separate"/>
      </w:r>
      <w:r>
        <w:t>8</w:t>
      </w:r>
      <w:r>
        <w:fldChar w:fldCharType="end"/>
      </w:r>
      <w:r>
        <w:rPr>
          <w:rFonts w:hint="eastAsia" w:ascii="宋体" w:hAnsi="宋体" w:cs="宋体"/>
          <w:bCs/>
          <w:caps/>
        </w:rPr>
        <w:fldChar w:fldCharType="end"/>
      </w:r>
    </w:p>
    <w:p>
      <w:pPr>
        <w:pStyle w:val="2"/>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_Toc13787 </w:instrText>
      </w:r>
      <w:r>
        <w:rPr>
          <w:rFonts w:hint="eastAsia" w:ascii="宋体" w:hAnsi="宋体" w:cs="宋体"/>
          <w:bCs/>
          <w:caps/>
        </w:rPr>
        <w:fldChar w:fldCharType="separate"/>
      </w:r>
      <w:r>
        <w:rPr>
          <w:rFonts w:hint="eastAsia"/>
          <w:bCs/>
          <w:lang w:val="en-US" w:eastAsia="zh-CN"/>
        </w:rPr>
        <w:t>第四章 报价说明</w:t>
      </w:r>
      <w:r>
        <w:tab/>
      </w:r>
      <w:r>
        <w:fldChar w:fldCharType="begin"/>
      </w:r>
      <w:r>
        <w:instrText xml:space="preserve"> PAGEREF _Toc13787 </w:instrText>
      </w:r>
      <w:r>
        <w:fldChar w:fldCharType="separate"/>
      </w:r>
      <w:r>
        <w:t>10</w:t>
      </w:r>
      <w:r>
        <w:fldChar w:fldCharType="end"/>
      </w:r>
      <w:r>
        <w:rPr>
          <w:rFonts w:hint="eastAsia" w:ascii="宋体" w:hAnsi="宋体" w:cs="宋体"/>
          <w:bCs/>
          <w:caps/>
        </w:rPr>
        <w:fldChar w:fldCharType="end"/>
      </w:r>
    </w:p>
    <w:p>
      <w:pPr>
        <w:pStyle w:val="2"/>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_Toc24503 </w:instrText>
      </w:r>
      <w:r>
        <w:rPr>
          <w:rFonts w:hint="eastAsia" w:ascii="宋体" w:hAnsi="宋体" w:cs="宋体"/>
          <w:bCs/>
          <w:caps/>
        </w:rPr>
        <w:fldChar w:fldCharType="separate"/>
      </w:r>
      <w:r>
        <w:rPr>
          <w:rFonts w:hint="eastAsia" w:ascii="宋体" w:hAnsi="宋体" w:cs="宋体"/>
        </w:rPr>
        <w:t>第五章  工程量清单</w:t>
      </w:r>
      <w:r>
        <w:tab/>
      </w:r>
      <w:r>
        <w:fldChar w:fldCharType="begin"/>
      </w:r>
      <w:r>
        <w:instrText xml:space="preserve"> PAGEREF _Toc24503 </w:instrText>
      </w:r>
      <w:r>
        <w:fldChar w:fldCharType="separate"/>
      </w:r>
      <w:r>
        <w:t>12</w:t>
      </w:r>
      <w:r>
        <w:fldChar w:fldCharType="end"/>
      </w:r>
      <w:r>
        <w:rPr>
          <w:rFonts w:hint="eastAsia" w:ascii="宋体" w:hAnsi="宋体" w:cs="宋体"/>
          <w:bCs/>
          <w:caps/>
        </w:rPr>
        <w:fldChar w:fldCharType="end"/>
      </w:r>
    </w:p>
    <w:p>
      <w:pPr>
        <w:pStyle w:val="2"/>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_Toc12440 </w:instrText>
      </w:r>
      <w:r>
        <w:rPr>
          <w:rFonts w:hint="eastAsia" w:ascii="宋体" w:hAnsi="宋体" w:cs="宋体"/>
          <w:bCs/>
          <w:caps/>
        </w:rPr>
        <w:fldChar w:fldCharType="separate"/>
      </w:r>
      <w:r>
        <w:rPr>
          <w:rFonts w:hint="eastAsia" w:ascii="宋体" w:hAnsi="宋体" w:cs="宋体"/>
        </w:rPr>
        <w:t>第六章  图  纸</w:t>
      </w:r>
      <w:r>
        <w:tab/>
      </w:r>
      <w:r>
        <w:fldChar w:fldCharType="begin"/>
      </w:r>
      <w:r>
        <w:instrText xml:space="preserve"> PAGEREF _Toc12440 </w:instrText>
      </w:r>
      <w:r>
        <w:fldChar w:fldCharType="separate"/>
      </w:r>
      <w:r>
        <w:t>13</w:t>
      </w:r>
      <w:r>
        <w:fldChar w:fldCharType="end"/>
      </w:r>
      <w:r>
        <w:rPr>
          <w:rFonts w:hint="eastAsia" w:ascii="宋体" w:hAnsi="宋体" w:cs="宋体"/>
          <w:bCs/>
          <w:caps/>
        </w:rPr>
        <w:fldChar w:fldCharType="end"/>
      </w:r>
    </w:p>
    <w:p>
      <w:pPr>
        <w:pStyle w:val="2"/>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_Toc10887 </w:instrText>
      </w:r>
      <w:r>
        <w:rPr>
          <w:rFonts w:hint="eastAsia" w:ascii="宋体" w:hAnsi="宋体" w:cs="宋体"/>
          <w:bCs/>
          <w:caps/>
        </w:rPr>
        <w:fldChar w:fldCharType="separate"/>
      </w:r>
      <w:r>
        <w:rPr>
          <w:rFonts w:hint="eastAsia" w:ascii="宋体" w:hAnsi="宋体" w:cs="宋体"/>
        </w:rPr>
        <w:t>第七章  技术标准和工作要求</w:t>
      </w:r>
      <w:r>
        <w:tab/>
      </w:r>
      <w:r>
        <w:fldChar w:fldCharType="begin"/>
      </w:r>
      <w:r>
        <w:instrText xml:space="preserve"> PAGEREF _Toc10887 </w:instrText>
      </w:r>
      <w:r>
        <w:fldChar w:fldCharType="separate"/>
      </w:r>
      <w:r>
        <w:t>14</w:t>
      </w:r>
      <w:r>
        <w:fldChar w:fldCharType="end"/>
      </w:r>
      <w:r>
        <w:rPr>
          <w:rFonts w:hint="eastAsia" w:ascii="宋体" w:hAnsi="宋体" w:cs="宋体"/>
          <w:bCs/>
          <w:caps/>
        </w:rPr>
        <w:fldChar w:fldCharType="end"/>
      </w:r>
    </w:p>
    <w:p>
      <w:pPr>
        <w:pStyle w:val="2"/>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_Toc12089 </w:instrText>
      </w:r>
      <w:r>
        <w:rPr>
          <w:rFonts w:hint="eastAsia" w:ascii="宋体" w:hAnsi="宋体" w:cs="宋体"/>
          <w:bCs/>
          <w:caps/>
        </w:rPr>
        <w:fldChar w:fldCharType="separate"/>
      </w:r>
      <w:r>
        <w:rPr>
          <w:rFonts w:hint="eastAsia" w:ascii="宋体" w:hAnsi="宋体" w:cs="宋体"/>
        </w:rPr>
        <w:t>第八章  工程量清单计量规则</w:t>
      </w:r>
      <w:r>
        <w:tab/>
      </w:r>
      <w:r>
        <w:fldChar w:fldCharType="begin"/>
      </w:r>
      <w:r>
        <w:instrText xml:space="preserve"> PAGEREF _Toc12089 </w:instrText>
      </w:r>
      <w:r>
        <w:fldChar w:fldCharType="separate"/>
      </w:r>
      <w:r>
        <w:t>14</w:t>
      </w:r>
      <w:r>
        <w:fldChar w:fldCharType="end"/>
      </w:r>
      <w:r>
        <w:rPr>
          <w:rFonts w:hint="eastAsia" w:ascii="宋体" w:hAnsi="宋体" w:cs="宋体"/>
          <w:bCs/>
          <w:caps/>
        </w:rPr>
        <w:fldChar w:fldCharType="end"/>
      </w:r>
    </w:p>
    <w:p>
      <w:pPr>
        <w:pStyle w:val="2"/>
        <w:tabs>
          <w:tab w:val="right" w:leader="dot" w:pos="9638"/>
        </w:tabs>
      </w:pPr>
      <w:r>
        <w:rPr>
          <w:rFonts w:hint="eastAsia" w:ascii="宋体" w:hAnsi="宋体" w:cs="宋体"/>
          <w:bCs/>
          <w:caps/>
        </w:rPr>
        <w:fldChar w:fldCharType="begin"/>
      </w:r>
      <w:r>
        <w:rPr>
          <w:rFonts w:hint="eastAsia" w:ascii="宋体" w:hAnsi="宋体" w:cs="宋体"/>
          <w:bCs/>
          <w:caps/>
        </w:rPr>
        <w:instrText xml:space="preserve"> HYPERLINK \l _Toc24853 </w:instrText>
      </w:r>
      <w:r>
        <w:rPr>
          <w:rFonts w:hint="eastAsia" w:ascii="宋体" w:hAnsi="宋体" w:cs="宋体"/>
          <w:bCs/>
          <w:caps/>
        </w:rPr>
        <w:fldChar w:fldCharType="separate"/>
      </w:r>
      <w:r>
        <w:rPr>
          <w:rFonts w:hint="eastAsia" w:ascii="宋体" w:hAnsi="宋体" w:cs="宋体"/>
        </w:rPr>
        <w:t>第九章  竞争性比选响应文件格式</w:t>
      </w:r>
      <w:r>
        <w:tab/>
      </w:r>
      <w:r>
        <w:fldChar w:fldCharType="begin"/>
      </w:r>
      <w:r>
        <w:instrText xml:space="preserve"> PAGEREF _Toc24853 </w:instrText>
      </w:r>
      <w:r>
        <w:fldChar w:fldCharType="separate"/>
      </w:r>
      <w:r>
        <w:t>16</w:t>
      </w:r>
      <w:r>
        <w:fldChar w:fldCharType="end"/>
      </w:r>
      <w:r>
        <w:rPr>
          <w:rFonts w:hint="eastAsia" w:ascii="宋体" w:hAnsi="宋体" w:cs="宋体"/>
          <w:bCs/>
          <w:caps/>
        </w:rPr>
        <w:fldChar w:fldCharType="end"/>
      </w:r>
    </w:p>
    <w:p>
      <w:pPr>
        <w:pStyle w:val="33"/>
        <w:tabs>
          <w:tab w:val="right" w:leader="dot" w:pos="9628"/>
        </w:tabs>
        <w:rPr>
          <w:rFonts w:ascii="宋体" w:hAnsi="宋体" w:cs="宋体"/>
          <w:b/>
          <w:bCs/>
          <w:caps/>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rPr>
        <w:fldChar w:fldCharType="end"/>
      </w:r>
    </w:p>
    <w:p>
      <w:pPr>
        <w:pStyle w:val="3"/>
        <w:spacing w:before="0" w:after="0" w:line="360" w:lineRule="auto"/>
        <w:jc w:val="center"/>
        <w:rPr>
          <w:rFonts w:hint="eastAsia" w:ascii="宋体" w:hAnsi="宋体" w:cs="宋体"/>
        </w:rPr>
      </w:pPr>
      <w:bookmarkStart w:id="5" w:name="_Toc2000404"/>
      <w:bookmarkStart w:id="6" w:name="_Toc247085671"/>
      <w:bookmarkStart w:id="7" w:name="_Toc152045511"/>
      <w:bookmarkStart w:id="8" w:name="_Toc144974479"/>
      <w:bookmarkStart w:id="9" w:name="_Toc507319890"/>
      <w:bookmarkStart w:id="10" w:name="_Toc152042287"/>
      <w:bookmarkStart w:id="11" w:name="_Toc179632527"/>
      <w:bookmarkStart w:id="12" w:name="_Toc246996900"/>
      <w:bookmarkStart w:id="13" w:name="_Toc247096243"/>
      <w:bookmarkStart w:id="14" w:name="_Toc246996157"/>
      <w:bookmarkStart w:id="15" w:name="_Toc10533"/>
      <w:r>
        <w:rPr>
          <w:rFonts w:hint="eastAsia" w:ascii="宋体" w:hAnsi="宋体" w:cs="宋体"/>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rPr>
        <w:t>比选公告</w:t>
      </w:r>
      <w:bookmarkEnd w:id="15"/>
    </w:p>
    <w:p>
      <w:pPr>
        <w:pStyle w:val="2"/>
        <w:jc w:val="center"/>
        <w:rPr>
          <w:rFonts w:hint="eastAsia"/>
          <w:lang w:eastAsia="zh-CN"/>
        </w:rPr>
      </w:pPr>
      <w:bookmarkStart w:id="16" w:name="OLE_LINK3"/>
      <w:bookmarkStart w:id="17" w:name="OLE_LINK2"/>
      <w:r>
        <w:rPr>
          <w:rFonts w:hint="eastAsia" w:ascii="宋体" w:hAnsi="宋体" w:cs="宋体"/>
          <w:b/>
          <w:sz w:val="28"/>
          <w:lang w:eastAsia="zh-CN"/>
        </w:rPr>
        <w:t>长万路10KV瓷瓶、避雷器、部分金属横担更换工程</w:t>
      </w:r>
    </w:p>
    <w:p>
      <w:pPr>
        <w:spacing w:line="440" w:lineRule="exact"/>
        <w:jc w:val="center"/>
        <w:rPr>
          <w:rFonts w:hint="eastAsia" w:ascii="宋体" w:hAnsi="宋体" w:cs="宋体"/>
          <w:b/>
          <w:sz w:val="28"/>
          <w:szCs w:val="28"/>
        </w:rPr>
      </w:pPr>
      <w:r>
        <w:rPr>
          <w:rFonts w:hint="eastAsia" w:ascii="宋体" w:hAnsi="宋体" w:cs="宋体"/>
          <w:b/>
          <w:sz w:val="28"/>
          <w:szCs w:val="28"/>
        </w:rPr>
        <w:t>竞争性比选公告</w:t>
      </w:r>
    </w:p>
    <w:p>
      <w:pPr>
        <w:spacing w:line="440" w:lineRule="exact"/>
        <w:jc w:val="center"/>
        <w:rPr>
          <w:rFonts w:hint="eastAsia" w:ascii="宋体" w:hAnsi="宋体" w:cs="宋体"/>
          <w:b/>
          <w:sz w:val="28"/>
          <w:szCs w:val="28"/>
        </w:rPr>
      </w:pPr>
    </w:p>
    <w:p>
      <w:pPr>
        <w:pStyle w:val="4"/>
        <w:spacing w:before="0" w:after="0" w:line="360" w:lineRule="auto"/>
        <w:rPr>
          <w:rFonts w:hint="eastAsia" w:ascii="宋体" w:hAnsi="宋体" w:eastAsia="宋体" w:cs="宋体"/>
        </w:rPr>
      </w:pPr>
      <w:bookmarkStart w:id="18" w:name="_Toc24874"/>
      <w:bookmarkStart w:id="19" w:name="_Toc6549"/>
      <w:bookmarkStart w:id="20" w:name="_Toc152042288"/>
      <w:bookmarkStart w:id="21" w:name="_Toc152045512"/>
      <w:bookmarkStart w:id="22" w:name="_Toc507319891"/>
      <w:bookmarkStart w:id="23" w:name="_Toc10076"/>
      <w:bookmarkStart w:id="24" w:name="_Toc247085672"/>
      <w:bookmarkStart w:id="25" w:name="_Toc246996901"/>
      <w:bookmarkStart w:id="26" w:name="_Toc246996158"/>
      <w:bookmarkStart w:id="27" w:name="_Toc144974480"/>
      <w:bookmarkStart w:id="28" w:name="_Toc11329213"/>
      <w:bookmarkStart w:id="29" w:name="_Toc179632528"/>
      <w:r>
        <w:rPr>
          <w:rFonts w:hint="eastAsia" w:ascii="宋体" w:hAnsi="宋体" w:eastAsia="宋体" w:cs="宋体"/>
        </w:rPr>
        <w:t>1. 比选条件</w:t>
      </w:r>
      <w:bookmarkEnd w:id="18"/>
      <w:bookmarkEnd w:id="19"/>
      <w:bookmarkEnd w:id="20"/>
      <w:bookmarkEnd w:id="21"/>
      <w:bookmarkEnd w:id="22"/>
      <w:bookmarkEnd w:id="23"/>
      <w:bookmarkEnd w:id="24"/>
      <w:bookmarkEnd w:id="25"/>
      <w:bookmarkEnd w:id="26"/>
      <w:bookmarkEnd w:id="27"/>
      <w:bookmarkEnd w:id="28"/>
      <w:bookmarkEnd w:id="29"/>
    </w:p>
    <w:p>
      <w:pPr>
        <w:spacing w:line="400" w:lineRule="exact"/>
        <w:rPr>
          <w:rFonts w:hint="eastAsia" w:ascii="宋体" w:hAnsi="宋体" w:cs="宋体"/>
          <w:szCs w:val="21"/>
        </w:rPr>
      </w:pPr>
      <w:r>
        <w:rPr>
          <w:rFonts w:hint="eastAsia" w:ascii="宋体" w:hAnsi="宋体" w:cs="宋体"/>
          <w:szCs w:val="21"/>
        </w:rPr>
        <w:t>　　本竞争性比选项目</w:t>
      </w:r>
      <w:r>
        <w:rPr>
          <w:rFonts w:hint="eastAsia" w:ascii="宋体" w:hAnsi="宋体" w:cs="宋体"/>
          <w:szCs w:val="21"/>
          <w:u w:val="single"/>
          <w:lang w:eastAsia="zh-CN"/>
        </w:rPr>
        <w:t>长万路10KV瓷瓶、避雷器、部分金属横担更换工程</w:t>
      </w:r>
      <w:r>
        <w:rPr>
          <w:rFonts w:hint="eastAsia" w:ascii="宋体" w:hAnsi="宋体" w:cs="宋体"/>
          <w:szCs w:val="21"/>
        </w:rPr>
        <w:t>，采购人为</w:t>
      </w:r>
      <w:r>
        <w:rPr>
          <w:rFonts w:hint="eastAsia" w:ascii="宋体" w:hAnsi="宋体" w:cs="宋体"/>
          <w:szCs w:val="21"/>
          <w:u w:val="single"/>
        </w:rPr>
        <w:t xml:space="preserve"> 重庆首讯科技股份有限公司 </w:t>
      </w:r>
      <w:r>
        <w:rPr>
          <w:rFonts w:hint="eastAsia" w:ascii="宋体" w:hAnsi="宋体" w:cs="宋体"/>
          <w:szCs w:val="21"/>
        </w:rPr>
        <w:t>，该项目已具备比选条件，现对该项目进行竞争性比选。</w:t>
      </w:r>
    </w:p>
    <w:p>
      <w:pPr>
        <w:pStyle w:val="4"/>
        <w:spacing w:before="120" w:after="0" w:line="360" w:lineRule="auto"/>
        <w:rPr>
          <w:rFonts w:hint="eastAsia" w:ascii="宋体" w:hAnsi="宋体" w:eastAsia="宋体" w:cs="宋体"/>
        </w:rPr>
      </w:pPr>
      <w:bookmarkStart w:id="30" w:name="_Toc152045513"/>
      <w:bookmarkStart w:id="31" w:name="_Toc18109"/>
      <w:bookmarkStart w:id="32" w:name="_Toc21343"/>
      <w:bookmarkStart w:id="33" w:name="_Toc246996159"/>
      <w:bookmarkStart w:id="34" w:name="_Toc11329214"/>
      <w:bookmarkStart w:id="35" w:name="_Toc179632529"/>
      <w:bookmarkStart w:id="36" w:name="_Toc144974481"/>
      <w:bookmarkStart w:id="37" w:name="_Toc10952"/>
      <w:bookmarkStart w:id="38" w:name="_Toc247085673"/>
      <w:bookmarkStart w:id="39" w:name="_Toc246996902"/>
      <w:bookmarkStart w:id="40" w:name="_Toc152042289"/>
      <w:bookmarkStart w:id="41" w:name="_Toc507319892"/>
      <w:r>
        <w:rPr>
          <w:rFonts w:hint="eastAsia" w:ascii="宋体" w:hAnsi="宋体" w:eastAsia="宋体" w:cs="宋体"/>
        </w:rPr>
        <w:t>2. 项目概况与比选范围</w:t>
      </w:r>
      <w:bookmarkEnd w:id="30"/>
      <w:bookmarkEnd w:id="31"/>
      <w:bookmarkEnd w:id="32"/>
      <w:bookmarkEnd w:id="33"/>
      <w:bookmarkEnd w:id="34"/>
      <w:bookmarkEnd w:id="35"/>
      <w:bookmarkEnd w:id="36"/>
      <w:bookmarkEnd w:id="37"/>
      <w:bookmarkEnd w:id="38"/>
      <w:bookmarkEnd w:id="39"/>
      <w:bookmarkEnd w:id="40"/>
      <w:bookmarkEnd w:id="41"/>
    </w:p>
    <w:p>
      <w:pPr>
        <w:spacing w:line="360" w:lineRule="auto"/>
        <w:ind w:firstLine="420" w:firstLineChars="200"/>
        <w:rPr>
          <w:rFonts w:hint="eastAsia" w:ascii="宋体" w:hAnsi="宋体" w:cs="宋体"/>
        </w:rPr>
      </w:pPr>
      <w:bookmarkStart w:id="42" w:name="_Toc446247226"/>
      <w:r>
        <w:rPr>
          <w:rFonts w:hint="eastAsia" w:ascii="宋体" w:hAnsi="宋体" w:cs="宋体"/>
        </w:rPr>
        <w:t>2.1 项目地点：</w:t>
      </w:r>
      <w:bookmarkEnd w:id="42"/>
      <w:r>
        <w:rPr>
          <w:rFonts w:hint="eastAsia" w:ascii="宋体" w:hAnsi="宋体" w:cs="宋体"/>
          <w:szCs w:val="21"/>
          <w:u w:val="none"/>
          <w:lang w:val="en-US" w:eastAsia="zh-CN"/>
        </w:rPr>
        <w:t>长万路</w:t>
      </w:r>
      <w:r>
        <w:rPr>
          <w:rFonts w:hint="eastAsia" w:ascii="宋体" w:hAnsi="宋体" w:cs="宋体"/>
          <w:szCs w:val="21"/>
        </w:rPr>
        <w:t>。</w:t>
      </w:r>
    </w:p>
    <w:p>
      <w:pPr>
        <w:pStyle w:val="12"/>
        <w:adjustRightInd w:val="0"/>
        <w:spacing w:line="400" w:lineRule="exact"/>
        <w:rPr>
          <w:rFonts w:hint="eastAsia" w:ascii="宋体" w:hAnsi="宋体" w:cs="宋体"/>
        </w:rPr>
      </w:pPr>
      <w:r>
        <w:rPr>
          <w:rFonts w:hint="eastAsia" w:ascii="宋体" w:hAnsi="宋体" w:cs="宋体"/>
          <w:szCs w:val="21"/>
        </w:rPr>
        <w:t>2.2 项目概况：</w:t>
      </w:r>
      <w:r>
        <w:rPr>
          <w:rFonts w:hint="eastAsia" w:ascii="宋体" w:hAnsi="宋体" w:cs="宋体"/>
          <w:lang w:val="en-US" w:eastAsia="zh-CN"/>
        </w:rPr>
        <w:t>对长万路进行相柱线、分马和三马10KV架空线、10KV瓷瓶、避雷器、部分金属横担和刀闸需更换，遇暴雨等极端天气易被雷击损坏，存在较大安全隐患，需更换瓷瓶、避雷器、部分金属横担等工作内容。</w:t>
      </w:r>
    </w:p>
    <w:p>
      <w:pPr>
        <w:pStyle w:val="12"/>
        <w:adjustRightInd w:val="0"/>
        <w:spacing w:line="400" w:lineRule="exact"/>
        <w:rPr>
          <w:rFonts w:hint="default" w:ascii="宋体" w:hAnsi="宋体" w:eastAsia="宋体" w:cs="宋体"/>
          <w:highlight w:val="none"/>
          <w:lang w:val="en-US" w:eastAsia="zh-CN"/>
        </w:rPr>
      </w:pPr>
      <w:r>
        <w:rPr>
          <w:rFonts w:hint="eastAsia" w:ascii="宋体" w:hAnsi="宋体" w:cs="宋体"/>
        </w:rPr>
        <w:t>2.3 比选范围：</w:t>
      </w:r>
      <w:r>
        <w:rPr>
          <w:rFonts w:hint="eastAsia" w:ascii="宋体" w:hAnsi="宋体" w:cs="宋体"/>
          <w:szCs w:val="21"/>
          <w:lang w:val="en-US" w:eastAsia="zh-CN"/>
        </w:rPr>
        <w:t>工程</w:t>
      </w:r>
      <w:r>
        <w:rPr>
          <w:rFonts w:hint="eastAsia" w:ascii="宋体" w:hAnsi="宋体" w:cs="宋体"/>
          <w:szCs w:val="21"/>
          <w:highlight w:val="none"/>
          <w:lang w:val="en-US" w:eastAsia="zh-CN"/>
        </w:rPr>
        <w:t>量清单所包含范围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上述实施内容包含设备（设施）和材料的采购、运输、安装、调试、测试、试运行、工程资料，并配合第三方检测机构依据现行《公路工程质量检验评定标准 第二册 机电工程》（JTG 80/2）和其他相关标准规范开展的工程质量检验及设备24个月（7*24小时响应服务）质量保证与工程缺陷责任期2年等服务内容。</w:t>
      </w:r>
    </w:p>
    <w:p>
      <w:pPr>
        <w:spacing w:line="400" w:lineRule="exact"/>
        <w:ind w:firstLine="422" w:firstLineChars="200"/>
        <w:rPr>
          <w:rFonts w:hint="eastAsia" w:ascii="宋体" w:hAnsi="宋体" w:eastAsia="宋体" w:cs="宋体"/>
          <w:b/>
          <w:bCs/>
          <w:kern w:val="2"/>
          <w:sz w:val="21"/>
          <w:szCs w:val="24"/>
          <w:highlight w:val="none"/>
          <w:lang w:val="en-US" w:eastAsia="zh-CN" w:bidi="ar-SA"/>
        </w:rPr>
      </w:pPr>
      <w:r>
        <w:rPr>
          <w:rFonts w:hint="eastAsia" w:ascii="宋体" w:hAnsi="宋体" w:cs="宋体"/>
          <w:b/>
          <w:bCs/>
          <w:highlight w:val="none"/>
        </w:rPr>
        <w:t>2.4</w:t>
      </w:r>
      <w:r>
        <w:rPr>
          <w:rFonts w:hint="eastAsia" w:ascii="宋体" w:hAnsi="宋体" w:eastAsia="宋体" w:cs="宋体"/>
          <w:b/>
          <w:bCs/>
          <w:kern w:val="2"/>
          <w:sz w:val="21"/>
          <w:szCs w:val="24"/>
          <w:highlight w:val="none"/>
          <w:lang w:val="en-US" w:eastAsia="zh-CN" w:bidi="ar-SA"/>
        </w:rPr>
        <w:t xml:space="preserve"> 计划工期：</w:t>
      </w:r>
      <w:r>
        <w:rPr>
          <w:rFonts w:hint="eastAsia" w:ascii="宋体" w:hAnsi="宋体" w:cs="宋体"/>
          <w:b/>
          <w:bCs/>
          <w:kern w:val="2"/>
          <w:sz w:val="21"/>
          <w:szCs w:val="24"/>
          <w:highlight w:val="none"/>
          <w:lang w:val="en-US" w:eastAsia="zh-CN" w:bidi="ar-SA"/>
        </w:rPr>
        <w:t>1.开工日期：中标单位必须在中标通知书发出3日内组织人员、材料、设备、机具进场，关门工期：发出开工指令后30日历天，工程施工顺序由现场项目负责人分配。</w:t>
      </w:r>
    </w:p>
    <w:p>
      <w:pPr>
        <w:pStyle w:val="4"/>
        <w:spacing w:before="120" w:after="0" w:line="360" w:lineRule="auto"/>
        <w:rPr>
          <w:rFonts w:hint="eastAsia" w:ascii="宋体" w:hAnsi="宋体" w:eastAsia="宋体" w:cs="宋体"/>
          <w:highlight w:val="none"/>
        </w:rPr>
      </w:pPr>
      <w:bookmarkStart w:id="43" w:name="_Toc7065"/>
      <w:bookmarkStart w:id="44" w:name="_Toc179632530"/>
      <w:bookmarkStart w:id="45" w:name="_Toc144974482"/>
      <w:bookmarkStart w:id="46" w:name="_Toc246996160"/>
      <w:bookmarkStart w:id="47" w:name="_Toc246996903"/>
      <w:bookmarkStart w:id="48" w:name="_Toc10171"/>
      <w:bookmarkStart w:id="49" w:name="_Toc247085674"/>
      <w:bookmarkStart w:id="50" w:name="_Toc30356"/>
      <w:bookmarkStart w:id="51" w:name="_Toc507319893"/>
      <w:bookmarkStart w:id="52" w:name="_Toc152042290"/>
      <w:bookmarkStart w:id="53" w:name="_Toc11329215"/>
      <w:bookmarkStart w:id="54" w:name="_Toc152045514"/>
      <w:r>
        <w:rPr>
          <w:rFonts w:hint="eastAsia" w:ascii="宋体" w:hAnsi="宋体" w:eastAsia="宋体" w:cs="宋体"/>
          <w:highlight w:val="none"/>
        </w:rPr>
        <w:t>3. 报价人资格要求</w:t>
      </w:r>
      <w:bookmarkEnd w:id="43"/>
      <w:bookmarkEnd w:id="44"/>
      <w:bookmarkEnd w:id="45"/>
      <w:bookmarkEnd w:id="46"/>
      <w:bookmarkEnd w:id="47"/>
      <w:bookmarkEnd w:id="48"/>
      <w:bookmarkEnd w:id="49"/>
      <w:bookmarkEnd w:id="50"/>
      <w:bookmarkEnd w:id="51"/>
      <w:bookmarkEnd w:id="52"/>
      <w:bookmarkEnd w:id="53"/>
      <w:bookmarkEnd w:id="54"/>
    </w:p>
    <w:p>
      <w:pPr>
        <w:spacing w:line="400" w:lineRule="exact"/>
        <w:ind w:firstLine="420" w:firstLineChars="200"/>
        <w:rPr>
          <w:rFonts w:hint="eastAsia" w:ascii="宋体" w:hAnsi="宋体" w:cs="宋体"/>
          <w:szCs w:val="21"/>
          <w:highlight w:val="none"/>
          <w:shd w:val="clear" w:color="auto" w:fill="FFFFFF"/>
        </w:rPr>
      </w:pPr>
      <w:bookmarkStart w:id="55" w:name="_Toc247085675"/>
      <w:bookmarkStart w:id="56" w:name="_Toc152042291"/>
      <w:bookmarkStart w:id="57" w:name="_Toc179632531"/>
      <w:bookmarkStart w:id="58" w:name="_Toc246996161"/>
      <w:bookmarkStart w:id="59" w:name="_Toc152045515"/>
      <w:bookmarkStart w:id="60" w:name="_Toc246996904"/>
      <w:bookmarkStart w:id="61" w:name="_Toc144974483"/>
      <w:r>
        <w:rPr>
          <w:rFonts w:hint="eastAsia" w:ascii="宋体" w:hAnsi="宋体" w:cs="宋体"/>
          <w:szCs w:val="21"/>
          <w:highlight w:val="none"/>
          <w:shd w:val="clear" w:color="auto" w:fill="FFFFFF"/>
        </w:rPr>
        <w:t>3.1 资质要求：</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（1）具有独立法人资格；</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（2）具有有效的营业执照；</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（3）具备有效的安全生产许可证；</w:t>
      </w:r>
    </w:p>
    <w:p>
      <w:pPr>
        <w:spacing w:line="400" w:lineRule="exact"/>
        <w:ind w:firstLine="420" w:firstLineChars="200"/>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rPr>
        <w:t>（4）具备有效的电力工程施工总承包叁级或输变电工程叁级及以上资质</w:t>
      </w:r>
      <w:r>
        <w:rPr>
          <w:rFonts w:hint="eastAsia" w:ascii="宋体" w:hAnsi="宋体" w:cs="宋体"/>
          <w:szCs w:val="21"/>
          <w:highlight w:val="none"/>
          <w:shd w:val="clear" w:color="auto" w:fill="FFFFFF"/>
          <w:lang w:val="en-US" w:eastAsia="zh-CN"/>
        </w:rPr>
        <w:t>。</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3.2 本次比选不接受联合体报价。</w:t>
      </w:r>
    </w:p>
    <w:p>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3.3与采购人存在利害关系可能影响比选公正性的法人、其他组织或者个人，不得参加本项目报价；单位负责人为同一人或者存在控股、管理关系的不同单位，不得同时参加本项目报价，否则均按无效报价处理。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highlight w:val="none"/>
        </w:rPr>
      </w:pPr>
      <w:bookmarkStart w:id="62" w:name="_Toc11329216"/>
      <w:bookmarkStart w:id="63" w:name="_Toc12460"/>
      <w:bookmarkStart w:id="64" w:name="_Toc14361"/>
      <w:bookmarkStart w:id="65" w:name="_Toc25619"/>
      <w:bookmarkStart w:id="66" w:name="_Toc507319894"/>
      <w:r>
        <w:rPr>
          <w:rFonts w:hint="eastAsia" w:ascii="宋体" w:hAnsi="宋体" w:eastAsia="宋体" w:cs="宋体"/>
          <w:highlight w:val="none"/>
        </w:rPr>
        <w:t>4. 比选文件的获取</w:t>
      </w:r>
      <w:bookmarkEnd w:id="55"/>
      <w:bookmarkEnd w:id="56"/>
      <w:bookmarkEnd w:id="57"/>
      <w:bookmarkEnd w:id="58"/>
      <w:bookmarkEnd w:id="59"/>
      <w:bookmarkEnd w:id="60"/>
      <w:bookmarkEnd w:id="61"/>
      <w:bookmarkEnd w:id="62"/>
      <w:bookmarkEnd w:id="63"/>
      <w:bookmarkEnd w:id="64"/>
      <w:bookmarkEnd w:id="65"/>
      <w:bookmarkEnd w:id="66"/>
    </w:p>
    <w:p>
      <w:pPr>
        <w:spacing w:line="360" w:lineRule="auto"/>
        <w:ind w:firstLine="420" w:firstLineChars="200"/>
        <w:rPr>
          <w:rFonts w:hint="eastAsia" w:ascii="宋体" w:hAnsi="宋体"/>
          <w:szCs w:val="21"/>
          <w:highlight w:val="none"/>
        </w:rPr>
      </w:pPr>
      <w:bookmarkStart w:id="67" w:name="_Toc144974484"/>
      <w:bookmarkStart w:id="68" w:name="_Toc11329217"/>
      <w:bookmarkStart w:id="69" w:name="_Toc507319895"/>
      <w:bookmarkStart w:id="70" w:name="_Toc247085676"/>
      <w:bookmarkStart w:id="71" w:name="_Toc179632532"/>
      <w:bookmarkStart w:id="72" w:name="_Toc246996162"/>
      <w:bookmarkStart w:id="73" w:name="_Toc246996905"/>
      <w:bookmarkStart w:id="74" w:name="_Toc152045516"/>
      <w:bookmarkStart w:id="75" w:name="_Toc152042292"/>
      <w:r>
        <w:rPr>
          <w:rFonts w:ascii="宋体" w:hAnsi="宋体"/>
          <w:szCs w:val="21"/>
          <w:highlight w:val="none"/>
        </w:rPr>
        <w:t>凡愿意参加的潜在</w:t>
      </w:r>
      <w:r>
        <w:rPr>
          <w:rFonts w:hint="eastAsia" w:ascii="宋体" w:hAnsi="宋体"/>
          <w:szCs w:val="21"/>
          <w:highlight w:val="none"/>
        </w:rPr>
        <w:t>报价</w:t>
      </w:r>
      <w:r>
        <w:rPr>
          <w:rFonts w:ascii="宋体" w:hAnsi="宋体"/>
          <w:szCs w:val="21"/>
          <w:highlight w:val="none"/>
        </w:rPr>
        <w:t>人</w:t>
      </w:r>
      <w:r>
        <w:rPr>
          <w:rFonts w:ascii="宋体" w:hAnsi="宋体" w:cs="Times New Roman"/>
          <w:szCs w:val="21"/>
          <w:highlight w:val="none"/>
        </w:rPr>
        <w:t>，</w:t>
      </w:r>
      <w:r>
        <w:rPr>
          <w:rFonts w:hint="eastAsia" w:ascii="宋体" w:hAnsi="宋体" w:cs="Times New Roman"/>
          <w:szCs w:val="21"/>
          <w:highlight w:val="none"/>
          <w:lang w:val="en-US" w:eastAsia="zh-CN"/>
        </w:rPr>
        <w:t>在重庆高速集团官网</w:t>
      </w:r>
      <w:r>
        <w:rPr>
          <w:rFonts w:hint="eastAsia" w:ascii="宋体" w:hAnsi="宋体" w:cs="Times New Roman"/>
          <w:szCs w:val="21"/>
          <w:highlight w:val="none"/>
        </w:rPr>
        <w:t>上</w:t>
      </w:r>
      <w:r>
        <w:rPr>
          <w:rFonts w:hint="eastAsia" w:ascii="宋体" w:hAnsi="宋体" w:cs="Times New Roman"/>
          <w:szCs w:val="21"/>
          <w:highlight w:val="none"/>
          <w:lang w:val="en-US" w:eastAsia="zh-CN"/>
        </w:rPr>
        <w:t>进行下载文件</w:t>
      </w:r>
      <w:r>
        <w:rPr>
          <w:rFonts w:hint="eastAsia" w:ascii="宋体" w:hAnsi="宋体" w:cs="Times New Roman"/>
          <w:szCs w:val="21"/>
          <w:highlight w:val="none"/>
        </w:rPr>
        <w:t>，各报价人</w:t>
      </w:r>
      <w:r>
        <w:rPr>
          <w:rFonts w:hint="eastAsia" w:ascii="宋体" w:hAnsi="宋体"/>
          <w:szCs w:val="21"/>
          <w:highlight w:val="none"/>
        </w:rPr>
        <w:t>应随时关注网上发布的竞争性比选文件答疑、补遗、澄清等文件内容，不管报价人是否下载，均视为已知晓竞争性比选文件的全部内容和有关事宜。</w:t>
      </w:r>
    </w:p>
    <w:p>
      <w:pPr>
        <w:pStyle w:val="4"/>
        <w:spacing w:before="120" w:after="0" w:line="400" w:lineRule="exact"/>
        <w:rPr>
          <w:rFonts w:hint="eastAsia" w:ascii="宋体" w:hAnsi="宋体" w:eastAsia="宋体" w:cs="宋体"/>
          <w:highlight w:val="none"/>
        </w:rPr>
      </w:pPr>
      <w:bookmarkStart w:id="76" w:name="_Toc16686"/>
      <w:bookmarkStart w:id="77" w:name="_Toc31493"/>
      <w:bookmarkStart w:id="78" w:name="_Toc9131"/>
      <w:r>
        <w:rPr>
          <w:rFonts w:hint="eastAsia" w:ascii="宋体" w:hAnsi="宋体" w:eastAsia="宋体" w:cs="宋体"/>
          <w:highlight w:val="none"/>
        </w:rPr>
        <w:t>5. 竞争性比选响应文件的递交</w:t>
      </w:r>
      <w:bookmarkEnd w:id="67"/>
      <w:bookmarkEnd w:id="68"/>
      <w:bookmarkEnd w:id="69"/>
      <w:bookmarkEnd w:id="70"/>
      <w:bookmarkEnd w:id="71"/>
      <w:bookmarkEnd w:id="72"/>
      <w:bookmarkEnd w:id="73"/>
      <w:bookmarkEnd w:id="74"/>
      <w:bookmarkEnd w:id="75"/>
      <w:r>
        <w:rPr>
          <w:rFonts w:hint="eastAsia" w:ascii="宋体" w:hAnsi="宋体" w:eastAsia="宋体" w:cs="宋体"/>
          <w:highlight w:val="none"/>
        </w:rPr>
        <w:t>及相关事宜</w:t>
      </w:r>
      <w:bookmarkEnd w:id="76"/>
      <w:bookmarkEnd w:id="77"/>
      <w:bookmarkEnd w:id="78"/>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5.1报价截止时间和开标时间</w:t>
      </w:r>
      <w:r>
        <w:rPr>
          <w:rFonts w:hint="eastAsia" w:ascii="宋体" w:hAnsi="宋体" w:cs="宋体"/>
          <w:color w:val="auto"/>
          <w:szCs w:val="21"/>
          <w:highlight w:val="none"/>
        </w:rPr>
        <w:t>：</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19 </w:t>
      </w:r>
      <w:r>
        <w:rPr>
          <w:rFonts w:hint="eastAsia" w:ascii="宋体" w:hAnsi="宋体" w:cs="宋体"/>
          <w:color w:val="auto"/>
          <w:szCs w:val="21"/>
          <w:highlight w:val="none"/>
        </w:rPr>
        <w:t>日</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15</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分（北京时间）</w:t>
      </w:r>
      <w:r>
        <w:rPr>
          <w:rFonts w:hint="eastAsia" w:ascii="宋体" w:hAnsi="宋体" w:cs="宋体"/>
          <w:szCs w:val="21"/>
          <w:highlight w:val="none"/>
        </w:rPr>
        <w:t>。</w:t>
      </w:r>
    </w:p>
    <w:p>
      <w:pPr>
        <w:tabs>
          <w:tab w:val="left" w:pos="360"/>
        </w:tabs>
        <w:spacing w:line="400" w:lineRule="exact"/>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rPr>
        <w:t>5.2报价</w:t>
      </w:r>
      <w:r>
        <w:rPr>
          <w:rFonts w:hint="eastAsia" w:ascii="宋体" w:hAnsi="宋体" w:cs="宋体"/>
          <w:szCs w:val="21"/>
          <w:highlight w:val="none"/>
          <w:lang w:val="en-US" w:eastAsia="zh-CN"/>
        </w:rPr>
        <w:t>的递交</w:t>
      </w:r>
      <w:r>
        <w:rPr>
          <w:rFonts w:hint="eastAsia" w:ascii="宋体" w:hAnsi="宋体" w:cs="宋体"/>
          <w:szCs w:val="21"/>
          <w:highlight w:val="none"/>
        </w:rPr>
        <w:t>：</w:t>
      </w:r>
      <w:r>
        <w:rPr>
          <w:rFonts w:hint="eastAsia" w:ascii="宋体" w:hAnsi="宋体" w:cs="宋体"/>
          <w:szCs w:val="21"/>
          <w:highlight w:val="none"/>
          <w:lang w:val="en-US" w:eastAsia="zh-CN"/>
        </w:rPr>
        <w:t>重庆市南岸区四公里内环入口200米处重庆首讯科技大楼</w:t>
      </w:r>
      <w:r>
        <w:rPr>
          <w:rFonts w:hint="eastAsia" w:ascii="宋体" w:hAnsi="宋体" w:cs="Times New Roman"/>
          <w:szCs w:val="21"/>
          <w:highlight w:val="none"/>
          <w:lang w:val="en-US" w:eastAsia="zh-CN"/>
        </w:rPr>
        <w:t>。</w:t>
      </w:r>
    </w:p>
    <w:p>
      <w:pPr>
        <w:tabs>
          <w:tab w:val="left" w:pos="3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val="en-US" w:eastAsia="zh-CN"/>
        </w:rPr>
        <w:t>3</w:t>
      </w:r>
      <w:r>
        <w:rPr>
          <w:rFonts w:ascii="宋体" w:hAnsi="宋体" w:cs="宋体"/>
          <w:szCs w:val="21"/>
          <w:highlight w:val="none"/>
        </w:rPr>
        <w:t>采购人不组织工程现场踏勘，不召开报价预备会。</w:t>
      </w:r>
    </w:p>
    <w:p>
      <w:pPr>
        <w:pStyle w:val="4"/>
        <w:spacing w:before="120" w:after="0" w:line="400" w:lineRule="exact"/>
        <w:rPr>
          <w:rFonts w:hint="eastAsia" w:ascii="宋体" w:hAnsi="宋体" w:eastAsia="宋体" w:cs="宋体"/>
          <w:highlight w:val="none"/>
        </w:rPr>
      </w:pPr>
      <w:bookmarkStart w:id="79" w:name="_Toc152042293"/>
      <w:bookmarkStart w:id="80" w:name="_Toc507319897"/>
      <w:bookmarkStart w:id="81" w:name="_Toc246996164"/>
      <w:bookmarkStart w:id="82" w:name="_Toc21615"/>
      <w:bookmarkStart w:id="83" w:name="_Toc144974485"/>
      <w:bookmarkStart w:id="84" w:name="_Toc247085678"/>
      <w:bookmarkStart w:id="85" w:name="_Toc393"/>
      <w:bookmarkStart w:id="86" w:name="_Toc152045517"/>
      <w:bookmarkStart w:id="87" w:name="_Toc246996907"/>
      <w:bookmarkStart w:id="88" w:name="_Toc18402"/>
      <w:bookmarkStart w:id="89" w:name="_Toc11329219"/>
      <w:bookmarkStart w:id="90" w:name="_Toc179632534"/>
      <w:r>
        <w:rPr>
          <w:rFonts w:hint="eastAsia" w:ascii="宋体" w:hAnsi="宋体" w:eastAsia="宋体" w:cs="宋体"/>
          <w:highlight w:val="none"/>
          <w:lang w:val="en-US" w:eastAsia="zh-CN"/>
        </w:rPr>
        <w:t>6</w:t>
      </w:r>
      <w:r>
        <w:rPr>
          <w:rFonts w:hint="eastAsia" w:ascii="宋体" w:hAnsi="宋体" w:eastAsia="宋体" w:cs="宋体"/>
          <w:highlight w:val="none"/>
        </w:rPr>
        <w:t>. 联系方式</w:t>
      </w:r>
      <w:bookmarkEnd w:id="79"/>
      <w:bookmarkEnd w:id="80"/>
      <w:bookmarkEnd w:id="81"/>
      <w:bookmarkEnd w:id="82"/>
      <w:bookmarkEnd w:id="83"/>
      <w:bookmarkEnd w:id="84"/>
      <w:bookmarkEnd w:id="85"/>
      <w:bookmarkEnd w:id="86"/>
      <w:bookmarkEnd w:id="87"/>
      <w:bookmarkEnd w:id="88"/>
      <w:bookmarkEnd w:id="89"/>
      <w:bookmarkEnd w:id="90"/>
    </w:p>
    <w:tbl>
      <w:tblPr>
        <w:tblStyle w:val="40"/>
        <w:tblW w:w="9628" w:type="dxa"/>
        <w:tblInd w:w="0" w:type="dxa"/>
        <w:tblLayout w:type="fixed"/>
        <w:tblCellMar>
          <w:top w:w="0" w:type="dxa"/>
          <w:left w:w="108" w:type="dxa"/>
          <w:bottom w:w="0" w:type="dxa"/>
          <w:right w:w="108" w:type="dxa"/>
        </w:tblCellMar>
      </w:tblPr>
      <w:tblGrid>
        <w:gridCol w:w="8213"/>
        <w:gridCol w:w="1415"/>
      </w:tblGrid>
      <w:tr>
        <w:tblPrEx>
          <w:tblCellMar>
            <w:top w:w="0" w:type="dxa"/>
            <w:left w:w="108" w:type="dxa"/>
            <w:bottom w:w="0" w:type="dxa"/>
            <w:right w:w="108" w:type="dxa"/>
          </w:tblCellMar>
        </w:tblPrEx>
        <w:trPr>
          <w:trHeight w:val="470" w:hRule="atLeast"/>
        </w:trPr>
        <w:tc>
          <w:tcPr>
            <w:tcW w:w="8213" w:type="dxa"/>
            <w:vAlign w:val="center"/>
          </w:tcPr>
          <w:p>
            <w:pPr>
              <w:pStyle w:val="99"/>
              <w:spacing w:before="0" w:beforeAutospacing="0" w:after="0" w:afterAutospacing="0" w:line="400" w:lineRule="exact"/>
              <w:ind w:firstLine="420" w:firstLineChars="200"/>
              <w:jc w:val="both"/>
              <w:rPr>
                <w:rFonts w:hint="eastAsia" w:ascii="宋体" w:hAnsi="宋体" w:cs="宋体"/>
                <w:kern w:val="2"/>
                <w:sz w:val="21"/>
                <w:szCs w:val="21"/>
                <w:highlight w:val="none"/>
              </w:rPr>
            </w:pPr>
            <w:r>
              <w:rPr>
                <w:rFonts w:hint="eastAsia" w:ascii="宋体" w:hAnsi="宋体" w:cs="宋体"/>
                <w:kern w:val="2"/>
                <w:sz w:val="21"/>
                <w:szCs w:val="21"/>
                <w:highlight w:val="none"/>
              </w:rPr>
              <w:t>采购人：重庆首讯科技股份有限公司</w:t>
            </w:r>
          </w:p>
        </w:tc>
        <w:tc>
          <w:tcPr>
            <w:tcW w:w="1415" w:type="dxa"/>
            <w:vAlign w:val="center"/>
          </w:tcPr>
          <w:p>
            <w:pPr>
              <w:pStyle w:val="99"/>
              <w:spacing w:before="0" w:beforeAutospacing="0" w:after="0" w:afterAutospacing="0" w:line="400" w:lineRule="exact"/>
              <w:ind w:firstLine="420" w:firstLineChars="200"/>
              <w:jc w:val="both"/>
              <w:rPr>
                <w:rFonts w:hint="eastAsia" w:ascii="宋体" w:hAnsi="宋体" w:cs="宋体"/>
                <w:kern w:val="2"/>
                <w:sz w:val="21"/>
                <w:szCs w:val="21"/>
                <w:highlight w:val="none"/>
              </w:rPr>
            </w:pPr>
          </w:p>
        </w:tc>
      </w:tr>
      <w:tr>
        <w:tblPrEx>
          <w:tblCellMar>
            <w:top w:w="0" w:type="dxa"/>
            <w:left w:w="108" w:type="dxa"/>
            <w:bottom w:w="0" w:type="dxa"/>
            <w:right w:w="108" w:type="dxa"/>
          </w:tblCellMar>
        </w:tblPrEx>
        <w:trPr>
          <w:trHeight w:val="461" w:hRule="atLeast"/>
        </w:trPr>
        <w:tc>
          <w:tcPr>
            <w:tcW w:w="8213" w:type="dxa"/>
            <w:vAlign w:val="center"/>
          </w:tcPr>
          <w:p>
            <w:pPr>
              <w:topLinePunct/>
              <w:spacing w:line="400" w:lineRule="exact"/>
              <w:ind w:left="1050" w:leftChars="200" w:hanging="630" w:hangingChars="300"/>
              <w:rPr>
                <w:rFonts w:hint="eastAsia" w:ascii="宋体" w:hAnsi="宋体" w:cs="宋体"/>
                <w:szCs w:val="21"/>
                <w:highlight w:val="none"/>
              </w:rPr>
            </w:pPr>
            <w:r>
              <w:rPr>
                <w:rFonts w:hint="eastAsia" w:ascii="宋体" w:hAnsi="宋体" w:cs="宋体"/>
                <w:szCs w:val="21"/>
                <w:highlight w:val="none"/>
              </w:rPr>
              <w:t>地址：重庆市南岸区四公里内环入口高速集团首讯科技大楼</w:t>
            </w:r>
          </w:p>
        </w:tc>
        <w:tc>
          <w:tcPr>
            <w:tcW w:w="1415" w:type="dxa"/>
            <w:vAlign w:val="center"/>
          </w:tcPr>
          <w:p>
            <w:pPr>
              <w:spacing w:line="400" w:lineRule="exact"/>
              <w:ind w:firstLine="420" w:firstLineChars="200"/>
              <w:rPr>
                <w:rFonts w:hint="eastAsia" w:ascii="宋体" w:hAnsi="宋体" w:cs="宋体"/>
                <w:szCs w:val="21"/>
                <w:highlight w:val="none"/>
              </w:rPr>
            </w:pPr>
          </w:p>
        </w:tc>
      </w:tr>
      <w:tr>
        <w:tblPrEx>
          <w:tblCellMar>
            <w:top w:w="0" w:type="dxa"/>
            <w:left w:w="108" w:type="dxa"/>
            <w:bottom w:w="0" w:type="dxa"/>
            <w:right w:w="108" w:type="dxa"/>
          </w:tblCellMar>
        </w:tblPrEx>
        <w:trPr>
          <w:trHeight w:val="470" w:hRule="atLeast"/>
        </w:trPr>
        <w:tc>
          <w:tcPr>
            <w:tcW w:w="8213" w:type="dxa"/>
            <w:vAlign w:val="center"/>
          </w:tcPr>
          <w:p>
            <w:pPr>
              <w:topLinePunct/>
              <w:spacing w:line="400" w:lineRule="exact"/>
              <w:ind w:firstLine="420" w:firstLineChars="200"/>
              <w:rPr>
                <w:rFonts w:hint="default" w:ascii="宋体" w:hAnsi="宋体" w:cs="宋体"/>
                <w:szCs w:val="21"/>
                <w:highlight w:val="none"/>
                <w:lang w:val="en-US"/>
              </w:rPr>
            </w:pPr>
            <w:r>
              <w:rPr>
                <w:rFonts w:hint="eastAsia" w:ascii="宋体" w:hAnsi="宋体" w:cs="宋体"/>
                <w:szCs w:val="21"/>
                <w:highlight w:val="none"/>
              </w:rPr>
              <w:t>联系人：</w:t>
            </w:r>
            <w:r>
              <w:rPr>
                <w:rFonts w:hint="eastAsia" w:ascii="宋体" w:hAnsi="宋体" w:cs="宋体"/>
                <w:szCs w:val="21"/>
                <w:highlight w:val="none"/>
                <w:lang w:val="en-US" w:eastAsia="zh-CN"/>
              </w:rPr>
              <w:t>陈老师</w:t>
            </w:r>
          </w:p>
        </w:tc>
        <w:tc>
          <w:tcPr>
            <w:tcW w:w="1415" w:type="dxa"/>
            <w:vAlign w:val="center"/>
          </w:tcPr>
          <w:p>
            <w:pPr>
              <w:spacing w:line="400" w:lineRule="exact"/>
              <w:ind w:firstLine="420" w:firstLineChars="200"/>
              <w:rPr>
                <w:rFonts w:hint="eastAsia" w:ascii="宋体" w:hAnsi="宋体" w:cs="宋体"/>
                <w:szCs w:val="21"/>
                <w:highlight w:val="none"/>
              </w:rPr>
            </w:pPr>
          </w:p>
        </w:tc>
      </w:tr>
      <w:tr>
        <w:tblPrEx>
          <w:tblCellMar>
            <w:top w:w="0" w:type="dxa"/>
            <w:left w:w="108" w:type="dxa"/>
            <w:bottom w:w="0" w:type="dxa"/>
            <w:right w:w="108" w:type="dxa"/>
          </w:tblCellMar>
        </w:tblPrEx>
        <w:trPr>
          <w:trHeight w:val="80" w:hRule="atLeast"/>
        </w:trPr>
        <w:tc>
          <w:tcPr>
            <w:tcW w:w="8213" w:type="dxa"/>
            <w:vAlign w:val="center"/>
          </w:tcPr>
          <w:p>
            <w:pPr>
              <w:topLinePunct/>
              <w:spacing w:line="420" w:lineRule="exact"/>
              <w:ind w:firstLine="420" w:firstLineChars="200"/>
              <w:rPr>
                <w:rFonts w:hint="default"/>
                <w:highlight w:val="none"/>
                <w:lang w:val="en-US"/>
              </w:rPr>
            </w:pPr>
            <w:r>
              <w:rPr>
                <w:rFonts w:hint="eastAsia" w:ascii="宋体" w:hAnsi="宋体" w:cs="宋体"/>
                <w:szCs w:val="21"/>
                <w:highlight w:val="none"/>
              </w:rPr>
              <w:t>电 话：</w:t>
            </w:r>
            <w:r>
              <w:rPr>
                <w:rFonts w:hint="eastAsia" w:ascii="宋体" w:hAnsi="宋体" w:cs="宋体"/>
                <w:szCs w:val="21"/>
                <w:highlight w:val="none"/>
                <w:lang w:val="en-US" w:eastAsia="zh-CN"/>
              </w:rPr>
              <w:t>13996114170            监督电话：023-89021335</w:t>
            </w:r>
          </w:p>
        </w:tc>
        <w:tc>
          <w:tcPr>
            <w:tcW w:w="1415" w:type="dxa"/>
            <w:vAlign w:val="center"/>
          </w:tcPr>
          <w:p>
            <w:pPr>
              <w:spacing w:line="400" w:lineRule="exact"/>
              <w:ind w:firstLine="420" w:firstLineChars="200"/>
              <w:rPr>
                <w:rFonts w:hint="eastAsia" w:ascii="宋体" w:hAnsi="宋体" w:cs="宋体"/>
                <w:szCs w:val="21"/>
                <w:highlight w:val="none"/>
              </w:rPr>
            </w:pPr>
          </w:p>
        </w:tc>
      </w:tr>
    </w:tbl>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pStyle w:val="2"/>
        <w:rPr>
          <w:highlight w:val="none"/>
        </w:rPr>
      </w:pPr>
    </w:p>
    <w:bookmarkEnd w:id="16"/>
    <w:bookmarkEnd w:id="17"/>
    <w:p>
      <w:pPr>
        <w:pStyle w:val="3"/>
        <w:spacing w:before="0" w:after="0" w:line="360" w:lineRule="auto"/>
        <w:jc w:val="center"/>
        <w:rPr>
          <w:rFonts w:hint="eastAsia" w:ascii="宋体" w:hAnsi="宋体" w:cs="宋体"/>
          <w:highlight w:val="none"/>
        </w:rPr>
      </w:pPr>
      <w:bookmarkStart w:id="91" w:name="_Toc152042303"/>
      <w:bookmarkStart w:id="92" w:name="_Toc247085687"/>
      <w:bookmarkStart w:id="93" w:name="_Toc507319898"/>
      <w:bookmarkStart w:id="94" w:name="_Toc179632544"/>
      <w:bookmarkStart w:id="95" w:name="_Toc246996916"/>
      <w:bookmarkStart w:id="96" w:name="_Toc2000405"/>
      <w:bookmarkStart w:id="97" w:name="_Toc246996173"/>
      <w:bookmarkStart w:id="98" w:name="_Toc144974495"/>
      <w:bookmarkStart w:id="99" w:name="_Toc152045527"/>
      <w:r>
        <w:rPr>
          <w:rFonts w:hint="eastAsia" w:ascii="宋体" w:hAnsi="宋体" w:cs="宋体"/>
          <w:highlight w:val="none"/>
        </w:rPr>
        <w:br w:type="page"/>
      </w:r>
      <w:bookmarkStart w:id="100" w:name="_Toc21719"/>
      <w:r>
        <w:rPr>
          <w:rFonts w:hint="eastAsia" w:ascii="宋体" w:hAnsi="宋体" w:cs="宋体"/>
          <w:highlight w:val="none"/>
        </w:rPr>
        <w:t>第二章 报价人须知</w:t>
      </w:r>
      <w:bookmarkEnd w:id="91"/>
      <w:bookmarkEnd w:id="92"/>
      <w:bookmarkEnd w:id="93"/>
      <w:bookmarkEnd w:id="94"/>
      <w:bookmarkEnd w:id="95"/>
      <w:bookmarkEnd w:id="96"/>
      <w:bookmarkEnd w:id="97"/>
      <w:bookmarkEnd w:id="98"/>
      <w:bookmarkEnd w:id="99"/>
      <w:bookmarkEnd w:id="100"/>
    </w:p>
    <w:p>
      <w:pPr>
        <w:rPr>
          <w:rFonts w:hint="eastAsia"/>
          <w:highlight w:val="none"/>
        </w:rPr>
      </w:pPr>
    </w:p>
    <w:tbl>
      <w:tblPr>
        <w:tblStyle w:val="40"/>
        <w:tblW w:w="9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1675"/>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1128" w:type="dxa"/>
            <w:vAlign w:val="center"/>
          </w:tcPr>
          <w:p>
            <w:pPr>
              <w:spacing w:line="400" w:lineRule="exact"/>
              <w:jc w:val="center"/>
              <w:rPr>
                <w:rFonts w:hint="eastAsia" w:ascii="宋体" w:hAnsi="宋体" w:cs="宋体"/>
                <w:b/>
                <w:kern w:val="0"/>
                <w:szCs w:val="21"/>
                <w:highlight w:val="none"/>
              </w:rPr>
            </w:pPr>
            <w:bookmarkStart w:id="101" w:name="_Toc326760840"/>
            <w:r>
              <w:rPr>
                <w:rFonts w:hint="eastAsia" w:ascii="宋体" w:hAnsi="宋体" w:cs="宋体"/>
                <w:b/>
                <w:kern w:val="0"/>
                <w:szCs w:val="21"/>
                <w:highlight w:val="none"/>
                <w:lang w:val="en-US" w:eastAsia="zh-CN"/>
              </w:rPr>
              <w:t>序</w:t>
            </w:r>
            <w:r>
              <w:rPr>
                <w:rFonts w:hint="eastAsia" w:ascii="宋体" w:hAnsi="宋体" w:cs="宋体"/>
                <w:b/>
                <w:kern w:val="0"/>
                <w:szCs w:val="21"/>
                <w:highlight w:val="none"/>
              </w:rPr>
              <w:t>号</w:t>
            </w:r>
          </w:p>
        </w:tc>
        <w:tc>
          <w:tcPr>
            <w:tcW w:w="1675" w:type="dxa"/>
            <w:vAlign w:val="center"/>
          </w:tcPr>
          <w:p>
            <w:pPr>
              <w:spacing w:line="400" w:lineRule="exact"/>
              <w:jc w:val="center"/>
              <w:rPr>
                <w:rFonts w:hint="eastAsia" w:ascii="宋体" w:hAnsi="宋体" w:cs="宋体"/>
                <w:b/>
                <w:kern w:val="0"/>
                <w:szCs w:val="21"/>
                <w:highlight w:val="none"/>
              </w:rPr>
            </w:pPr>
            <w:r>
              <w:rPr>
                <w:rFonts w:hint="eastAsia" w:ascii="宋体" w:hAnsi="宋体" w:cs="宋体"/>
                <w:b/>
                <w:kern w:val="0"/>
                <w:szCs w:val="21"/>
                <w:highlight w:val="none"/>
              </w:rPr>
              <w:t>条款名称</w:t>
            </w:r>
          </w:p>
        </w:tc>
        <w:tc>
          <w:tcPr>
            <w:tcW w:w="7104" w:type="dxa"/>
            <w:vAlign w:val="center"/>
          </w:tcPr>
          <w:p>
            <w:pPr>
              <w:spacing w:line="400" w:lineRule="exact"/>
              <w:ind w:firstLine="422" w:firstLineChars="200"/>
              <w:jc w:val="center"/>
              <w:rPr>
                <w:rFonts w:hint="eastAsia" w:ascii="宋体" w:hAnsi="宋体" w:cs="宋体"/>
                <w:b/>
                <w:kern w:val="0"/>
                <w:szCs w:val="21"/>
                <w:highlight w:val="none"/>
              </w:rPr>
            </w:pPr>
            <w:r>
              <w:rPr>
                <w:rFonts w:hint="eastAsia" w:ascii="宋体" w:hAnsi="宋体" w:cs="宋体"/>
                <w:b/>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1</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采购人</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采购人：重庆首讯科技股份有限公司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地</w:t>
            </w:r>
            <w:r>
              <w:rPr>
                <w:rFonts w:hint="eastAsia" w:ascii="宋体" w:hAnsi="宋体" w:cs="宋体"/>
                <w:szCs w:val="21"/>
                <w:highlight w:val="none"/>
                <w:lang w:val="en-US" w:eastAsia="zh-CN"/>
              </w:rPr>
              <w:t xml:space="preserve">  </w:t>
            </w:r>
            <w:r>
              <w:rPr>
                <w:rFonts w:hint="eastAsia" w:ascii="宋体" w:hAnsi="宋体" w:cs="宋体"/>
                <w:szCs w:val="21"/>
                <w:highlight w:val="none"/>
              </w:rPr>
              <w:t>址：重庆市南岸区四公里内环入口高速集团首讯科技大楼</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联系人：</w:t>
            </w:r>
            <w:r>
              <w:rPr>
                <w:rFonts w:hint="eastAsia" w:ascii="宋体" w:hAnsi="宋体" w:cs="宋体"/>
                <w:szCs w:val="21"/>
                <w:highlight w:val="none"/>
                <w:lang w:val="en-US" w:eastAsia="zh-CN"/>
              </w:rPr>
              <w:t>陈</w:t>
            </w:r>
            <w:r>
              <w:rPr>
                <w:rFonts w:hint="eastAsia" w:ascii="宋体" w:hAnsi="宋体" w:cs="宋体"/>
                <w:szCs w:val="21"/>
                <w:highlight w:val="none"/>
              </w:rPr>
              <w:t>老师</w:t>
            </w:r>
          </w:p>
          <w:p>
            <w:pPr>
              <w:topLinePunct/>
              <w:spacing w:line="420" w:lineRule="exact"/>
              <w:ind w:firstLine="420" w:firstLineChars="200"/>
              <w:rPr>
                <w:rFonts w:hint="default"/>
                <w:highlight w:val="none"/>
                <w:lang w:val="en-US"/>
              </w:rPr>
            </w:pPr>
            <w:r>
              <w:rPr>
                <w:rFonts w:hint="eastAsia" w:ascii="宋体" w:hAnsi="宋体" w:cs="宋体"/>
                <w:szCs w:val="21"/>
                <w:highlight w:val="none"/>
              </w:rPr>
              <w:t>电</w:t>
            </w:r>
            <w:r>
              <w:rPr>
                <w:rFonts w:hint="eastAsia" w:ascii="宋体" w:hAnsi="宋体" w:cs="宋体"/>
                <w:szCs w:val="21"/>
                <w:highlight w:val="none"/>
                <w:lang w:val="en-US" w:eastAsia="zh-CN"/>
              </w:rPr>
              <w:t xml:space="preserve">  </w:t>
            </w:r>
            <w:r>
              <w:rPr>
                <w:rFonts w:hint="eastAsia" w:ascii="宋体" w:hAnsi="宋体" w:cs="宋体"/>
                <w:szCs w:val="21"/>
                <w:highlight w:val="none"/>
              </w:rPr>
              <w:t>话：</w:t>
            </w:r>
            <w:r>
              <w:rPr>
                <w:rFonts w:hint="eastAsia" w:ascii="宋体" w:hAnsi="宋体" w:cs="宋体"/>
                <w:szCs w:val="21"/>
                <w:highlight w:val="none"/>
                <w:lang w:val="en-US" w:eastAsia="zh-CN"/>
              </w:rPr>
              <w:t>13996114170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2</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项目名称</w:t>
            </w:r>
          </w:p>
        </w:tc>
        <w:tc>
          <w:tcPr>
            <w:tcW w:w="7104" w:type="dxa"/>
            <w:vAlign w:val="center"/>
          </w:tcPr>
          <w:p>
            <w:pPr>
              <w:spacing w:line="400" w:lineRule="exact"/>
              <w:ind w:firstLine="420" w:firstLineChars="200"/>
              <w:rPr>
                <w:rFonts w:hint="eastAsia" w:ascii="宋体" w:hAnsi="宋体" w:eastAsia="宋体" w:cs="宋体"/>
                <w:szCs w:val="21"/>
                <w:highlight w:val="none"/>
                <w:lang w:eastAsia="zh-CN"/>
              </w:rPr>
            </w:pPr>
            <w:r>
              <w:rPr>
                <w:rFonts w:hint="eastAsia" w:ascii="宋体" w:hAnsi="宋体" w:cs="宋体"/>
                <w:szCs w:val="21"/>
                <w:highlight w:val="none"/>
                <w:lang w:eastAsia="zh-CN"/>
              </w:rPr>
              <w:t>长万路10KV瓷瓶、避雷器、部分金属横担更换工程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3</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项目地点</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4</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资金来源</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重庆高速公路集团有限公司年度预算资金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5</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出资比例</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业主100%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6</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资金落实情况</w:t>
            </w:r>
          </w:p>
        </w:tc>
        <w:tc>
          <w:tcPr>
            <w:tcW w:w="7104" w:type="dxa"/>
            <w:vAlign w:val="center"/>
          </w:tcPr>
          <w:p>
            <w:pPr>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7</w:t>
            </w:r>
          </w:p>
        </w:tc>
        <w:tc>
          <w:tcPr>
            <w:tcW w:w="1675"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比选范围</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8</w:t>
            </w:r>
          </w:p>
        </w:tc>
        <w:tc>
          <w:tcPr>
            <w:tcW w:w="1675" w:type="dxa"/>
            <w:vAlign w:val="center"/>
          </w:tcPr>
          <w:p>
            <w:pPr>
              <w:spacing w:line="400" w:lineRule="exact"/>
              <w:jc w:val="center"/>
              <w:rPr>
                <w:rFonts w:hint="eastAsia" w:ascii="宋体" w:hAnsi="宋体" w:cs="宋体"/>
                <w:szCs w:val="21"/>
                <w:highlight w:val="none"/>
              </w:rPr>
            </w:pPr>
            <w:r>
              <w:rPr>
                <w:rFonts w:hint="eastAsia" w:ascii="宋体" w:hAnsi="宋体" w:cs="宋体"/>
                <w:kern w:val="0"/>
                <w:szCs w:val="21"/>
                <w:highlight w:val="none"/>
              </w:rPr>
              <w:t>计划工期</w:t>
            </w:r>
          </w:p>
        </w:tc>
        <w:tc>
          <w:tcPr>
            <w:tcW w:w="7104" w:type="dxa"/>
            <w:vAlign w:val="center"/>
          </w:tcPr>
          <w:p>
            <w:pPr>
              <w:tabs>
                <w:tab w:val="left" w:pos="3000"/>
                <w:tab w:val="left" w:pos="3280"/>
                <w:tab w:val="left" w:pos="6120"/>
                <w:tab w:val="left" w:pos="7540"/>
                <w:tab w:val="left" w:pos="8320"/>
              </w:tabs>
              <w:autoSpaceDE w:val="0"/>
              <w:autoSpaceDN w:val="0"/>
              <w:adjustRightInd w:val="0"/>
              <w:spacing w:line="400" w:lineRule="exact"/>
              <w:ind w:firstLine="420" w:firstLineChars="200"/>
              <w:rPr>
                <w:rFonts w:hint="eastAsia" w:ascii="宋体" w:hAnsi="宋体" w:cs="宋体"/>
                <w:kern w:val="10"/>
                <w:szCs w:val="21"/>
                <w:highlight w:val="none"/>
              </w:rPr>
            </w:pPr>
            <w:r>
              <w:rPr>
                <w:rFonts w:hint="eastAsia" w:ascii="宋体" w:hAnsi="宋体" w:cs="宋体"/>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28" w:type="dxa"/>
            <w:vAlign w:val="center"/>
          </w:tcPr>
          <w:p>
            <w:pPr>
              <w:spacing w:line="400" w:lineRule="exact"/>
              <w:jc w:val="center"/>
              <w:rPr>
                <w:rFonts w:hint="eastAsia" w:ascii="宋体" w:hAnsi="宋体" w:eastAsia="宋体" w:cs="宋体"/>
                <w:kern w:val="0"/>
                <w:szCs w:val="21"/>
                <w:highlight w:val="none"/>
                <w:lang w:eastAsia="zh-CN"/>
              </w:rPr>
            </w:pPr>
            <w:r>
              <w:rPr>
                <w:rFonts w:hint="eastAsia" w:ascii="宋体" w:hAnsi="宋体" w:cs="宋体"/>
                <w:kern w:val="0"/>
                <w:szCs w:val="21"/>
                <w:highlight w:val="none"/>
                <w:lang w:val="en-US" w:eastAsia="zh-CN"/>
              </w:rPr>
              <w:t>9</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质量要求</w:t>
            </w:r>
          </w:p>
        </w:tc>
        <w:tc>
          <w:tcPr>
            <w:tcW w:w="7104" w:type="dxa"/>
          </w:tcPr>
          <w:p>
            <w:pPr>
              <w:spacing w:line="400" w:lineRule="exact"/>
              <w:ind w:firstLine="420" w:firstLineChars="200"/>
              <w:rPr>
                <w:rFonts w:hint="eastAsia" w:ascii="宋体" w:hAnsi="宋体" w:cs="宋体"/>
                <w:kern w:val="0"/>
                <w:szCs w:val="21"/>
                <w:highlight w:val="none"/>
              </w:rPr>
            </w:pPr>
            <w:r>
              <w:rPr>
                <w:rFonts w:hint="eastAsia" w:ascii="宋体" w:hAnsi="宋体" w:cs="宋体"/>
                <w:szCs w:val="21"/>
                <w:highlight w:val="none"/>
              </w:rPr>
              <w:t>达到国家和地方现行有关质量标准和比选文件第七章技术标准和工作要求，并且一次性验收合格，缺陷责任期为24个月。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128"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10</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安全目标</w:t>
            </w:r>
          </w:p>
        </w:tc>
        <w:tc>
          <w:tcPr>
            <w:tcW w:w="7104" w:type="dxa"/>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无安全生产责任事故。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128"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11</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szCs w:val="21"/>
                <w:highlight w:val="none"/>
              </w:rPr>
              <w:t>报价人资质条件、能力与信誉</w:t>
            </w:r>
          </w:p>
        </w:tc>
        <w:tc>
          <w:tcPr>
            <w:tcW w:w="7104" w:type="dxa"/>
            <w:vAlign w:val="center"/>
          </w:tcPr>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（1）资质条件：见附录1</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（2）财务要求：见附录2</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（3）业绩要求：见附录3</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（4）信誉要求：见附录4</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（5）项目主要人员要求：见附录5</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（6）其他要求：见附录6、见附录7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28"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12</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是否接受</w:t>
            </w:r>
          </w:p>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联合体报价</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128"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13</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踏勘现场</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128"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14</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分包</w:t>
            </w:r>
          </w:p>
        </w:tc>
        <w:tc>
          <w:tcPr>
            <w:tcW w:w="7104" w:type="dxa"/>
            <w:vAlign w:val="center"/>
          </w:tcPr>
          <w:p>
            <w:pPr>
              <w:spacing w:line="40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128"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15</w:t>
            </w:r>
          </w:p>
        </w:tc>
        <w:tc>
          <w:tcPr>
            <w:tcW w:w="1675" w:type="dxa"/>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偏差</w:t>
            </w:r>
          </w:p>
        </w:tc>
        <w:tc>
          <w:tcPr>
            <w:tcW w:w="7104" w:type="dxa"/>
            <w:vAlign w:val="center"/>
          </w:tcPr>
          <w:p>
            <w:pPr>
              <w:spacing w:line="400" w:lineRule="exact"/>
              <w:ind w:firstLine="422" w:firstLineChars="200"/>
              <w:rPr>
                <w:rFonts w:hint="eastAsia" w:ascii="宋体" w:hAnsi="宋体" w:cs="宋体"/>
                <w:kern w:val="0"/>
                <w:szCs w:val="21"/>
                <w:highlight w:val="none"/>
              </w:rPr>
            </w:pPr>
            <w:r>
              <w:rPr>
                <w:rFonts w:hint="eastAsia" w:ascii="宋体" w:hAnsi="宋体" w:cs="宋体"/>
                <w:b/>
                <w:kern w:val="0"/>
                <w:szCs w:val="21"/>
                <w:highlight w:val="none"/>
              </w:rPr>
              <w:t>不允许负偏差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128" w:type="dxa"/>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16</w:t>
            </w:r>
          </w:p>
        </w:tc>
        <w:tc>
          <w:tcPr>
            <w:tcW w:w="1675" w:type="dxa"/>
            <w:vAlign w:val="center"/>
          </w:tcPr>
          <w:p>
            <w:pPr>
              <w:spacing w:line="440" w:lineRule="exact"/>
              <w:jc w:val="center"/>
              <w:rPr>
                <w:rFonts w:hint="eastAsia" w:ascii="宋体" w:hAnsi="宋体" w:cs="宋体"/>
                <w:kern w:val="0"/>
                <w:szCs w:val="21"/>
                <w:highlight w:val="none"/>
              </w:rPr>
            </w:pPr>
            <w:r>
              <w:rPr>
                <w:rFonts w:hint="eastAsia" w:ascii="宋体" w:hAnsi="宋体" w:cs="宋体"/>
                <w:bCs/>
                <w:szCs w:val="21"/>
                <w:highlight w:val="none"/>
              </w:rPr>
              <w:t>构成比选文件的其他材料</w:t>
            </w:r>
          </w:p>
        </w:tc>
        <w:tc>
          <w:tcPr>
            <w:tcW w:w="7104" w:type="dxa"/>
            <w:vAlign w:val="center"/>
          </w:tcPr>
          <w:p>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128" w:type="dxa"/>
            <w:vAlign w:val="center"/>
          </w:tcPr>
          <w:p>
            <w:pPr>
              <w:spacing w:line="400" w:lineRule="exact"/>
              <w:jc w:val="center"/>
              <w:rPr>
                <w:rFonts w:hint="default" w:ascii="宋体" w:hAnsi="宋体" w:eastAsia="宋体" w:cs="宋体"/>
                <w:kern w:val="0"/>
                <w:szCs w:val="21"/>
                <w:highlight w:val="none"/>
                <w:lang w:val="en-US" w:eastAsia="zh-CN"/>
              </w:rPr>
            </w:pPr>
            <w:bookmarkStart w:id="102" w:name="_Hlt227984024"/>
            <w:bookmarkEnd w:id="102"/>
            <w:r>
              <w:rPr>
                <w:rFonts w:hint="eastAsia" w:ascii="宋体" w:hAnsi="宋体" w:cs="宋体"/>
                <w:kern w:val="0"/>
                <w:szCs w:val="21"/>
                <w:highlight w:val="none"/>
                <w:lang w:val="en-US" w:eastAsia="zh-CN"/>
              </w:rPr>
              <w:t>17</w:t>
            </w:r>
          </w:p>
        </w:tc>
        <w:tc>
          <w:tcPr>
            <w:tcW w:w="1675"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构成竞争性比选响应文件的其他材料</w:t>
            </w:r>
          </w:p>
        </w:tc>
        <w:tc>
          <w:tcPr>
            <w:tcW w:w="7104" w:type="dxa"/>
            <w:vAlign w:val="center"/>
          </w:tcPr>
          <w:p>
            <w:pPr>
              <w:pStyle w:val="146"/>
              <w:spacing w:before="72" w:line="400" w:lineRule="exact"/>
              <w:ind w:firstLine="420" w:firstLineChars="200"/>
              <w:jc w:val="both"/>
              <w:rPr>
                <w:rFonts w:hint="eastAsia" w:hAnsi="宋体" w:eastAsia="宋体"/>
                <w:color w:val="auto"/>
                <w:sz w:val="21"/>
                <w:szCs w:val="21"/>
                <w:highlight w:val="none"/>
                <w:lang w:eastAsia="zh-CN"/>
              </w:rPr>
            </w:pPr>
            <w:r>
              <w:rPr>
                <w:rFonts w:hint="eastAsia" w:hAnsi="宋体"/>
                <w:color w:val="auto"/>
                <w:sz w:val="21"/>
                <w:szCs w:val="21"/>
                <w:highlight w:val="none"/>
              </w:rPr>
              <w:t>报价人书面澄清或补正，但不得改变竞争性比选响应文件实质</w:t>
            </w:r>
            <w:r>
              <w:rPr>
                <w:rFonts w:hint="eastAsia" w:hAnsi="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128"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18</w:t>
            </w:r>
          </w:p>
        </w:tc>
        <w:tc>
          <w:tcPr>
            <w:tcW w:w="1675" w:type="dxa"/>
            <w:tcBorders>
              <w:bottom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工程量清单的填写方式</w:t>
            </w:r>
          </w:p>
        </w:tc>
        <w:tc>
          <w:tcPr>
            <w:tcW w:w="7104" w:type="dxa"/>
            <w:tcBorders>
              <w:bottom w:val="single" w:color="auto" w:sz="4" w:space="0"/>
            </w:tcBorders>
          </w:tcPr>
          <w:p>
            <w:pPr>
              <w:spacing w:line="400" w:lineRule="exact"/>
              <w:ind w:firstLine="422" w:firstLineChars="200"/>
              <w:jc w:val="left"/>
              <w:rPr>
                <w:rFonts w:hint="eastAsia"/>
                <w:b/>
                <w:bCs/>
                <w:highlight w:val="none"/>
              </w:rPr>
            </w:pPr>
            <w:r>
              <w:rPr>
                <w:rFonts w:hint="eastAsia"/>
                <w:b/>
                <w:bCs/>
                <w:highlight w:val="none"/>
              </w:rPr>
              <w:t>报价人按照采购人提供的工程量清单填写工程量清单</w:t>
            </w:r>
          </w:p>
          <w:p>
            <w:pPr>
              <w:spacing w:line="400" w:lineRule="exact"/>
              <w:ind w:firstLine="422" w:firstLineChars="200"/>
              <w:rPr>
                <w:rFonts w:hint="eastAsia"/>
                <w:b/>
                <w:bCs/>
                <w:highlight w:val="none"/>
              </w:rPr>
            </w:pPr>
            <w:r>
              <w:rPr>
                <w:rFonts w:hint="eastAsia"/>
                <w:b/>
                <w:bCs/>
                <w:highlight w:val="none"/>
              </w:rPr>
              <w:t>综合单价取小数点后两位，小数点后第三位四舍五入。</w:t>
            </w:r>
          </w:p>
          <w:p>
            <w:pPr>
              <w:spacing w:line="400" w:lineRule="exact"/>
              <w:ind w:firstLine="422" w:firstLineChars="200"/>
              <w:rPr>
                <w:rFonts w:hint="eastAsia"/>
                <w:b/>
                <w:bCs/>
                <w:highlight w:val="none"/>
              </w:rPr>
            </w:pPr>
            <w:r>
              <w:rPr>
                <w:rFonts w:hint="eastAsia"/>
                <w:b/>
                <w:bCs/>
                <w:highlight w:val="none"/>
              </w:rPr>
              <w:t>本项目工程量清单及说明随比选文件一并发布，详见附件。</w:t>
            </w:r>
          </w:p>
          <w:p>
            <w:pPr>
              <w:pStyle w:val="2"/>
              <w:ind w:firstLine="422" w:firstLineChars="200"/>
              <w:rPr>
                <w:rFonts w:hint="default" w:eastAsia="宋体"/>
                <w:highlight w:val="none"/>
                <w:lang w:val="en-US" w:eastAsia="zh-CN"/>
              </w:rPr>
            </w:pPr>
            <w:r>
              <w:rPr>
                <w:rFonts w:hint="eastAsia" w:ascii="Times New Roman" w:hAnsi="Times New Roman" w:eastAsia="宋体" w:cs="Times New Roman"/>
                <w:b/>
                <w:bCs/>
                <w:caps w:val="0"/>
                <w:kern w:val="2"/>
                <w:sz w:val="21"/>
                <w:szCs w:val="24"/>
                <w:highlight w:val="none"/>
                <w:lang w:val="en-US" w:eastAsia="zh-CN" w:bidi="ar-SA"/>
              </w:rPr>
              <w:t>竞争性比选文件的施工方案供参考，具体以工程量清单为准。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1128"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19</w:t>
            </w:r>
          </w:p>
        </w:tc>
        <w:tc>
          <w:tcPr>
            <w:tcW w:w="1675" w:type="dxa"/>
            <w:tcBorders>
              <w:bottom w:val="single" w:color="auto" w:sz="4" w:space="0"/>
            </w:tcBorders>
            <w:vAlign w:val="center"/>
          </w:tcPr>
          <w:p>
            <w:pPr>
              <w:spacing w:line="400" w:lineRule="exact"/>
              <w:jc w:val="center"/>
              <w:rPr>
                <w:rFonts w:hint="eastAsia" w:ascii="宋体" w:hAnsi="宋体" w:cs="宋体"/>
                <w:kern w:val="0"/>
                <w:szCs w:val="21"/>
                <w:highlight w:val="none"/>
              </w:rPr>
            </w:pPr>
            <w:r>
              <w:rPr>
                <w:rFonts w:hint="eastAsia" w:ascii="宋体" w:hAnsi="宋体" w:cs="宋体"/>
                <w:kern w:val="0"/>
                <w:szCs w:val="21"/>
                <w:highlight w:val="none"/>
              </w:rPr>
              <w:t>最高投标限价</w:t>
            </w:r>
          </w:p>
        </w:tc>
        <w:tc>
          <w:tcPr>
            <w:tcW w:w="7104" w:type="dxa"/>
            <w:tcBorders>
              <w:bottom w:val="single" w:color="auto" w:sz="4" w:space="0"/>
            </w:tcBorders>
          </w:tcPr>
          <w:p>
            <w:pPr>
              <w:spacing w:line="400" w:lineRule="exact"/>
              <w:ind w:firstLine="422" w:firstLineChars="200"/>
              <w:rPr>
                <w:rFonts w:hint="eastAsia" w:ascii="宋体" w:hAnsi="宋体"/>
                <w:szCs w:val="21"/>
                <w:highlight w:val="none"/>
              </w:rPr>
            </w:pPr>
            <w:r>
              <w:rPr>
                <w:rFonts w:hint="eastAsia" w:ascii="宋体" w:hAnsi="宋体"/>
                <w:b/>
                <w:bCs/>
                <w:szCs w:val="21"/>
                <w:highlight w:val="none"/>
              </w:rPr>
              <w:t>本项目最高限价</w:t>
            </w:r>
            <w:r>
              <w:rPr>
                <w:rFonts w:hint="eastAsia" w:ascii="宋体" w:hAnsi="宋体"/>
                <w:b/>
                <w:bCs/>
                <w:szCs w:val="21"/>
                <w:highlight w:val="none"/>
                <w:u w:val="single"/>
                <w:lang w:val="en-US" w:eastAsia="zh-CN"/>
              </w:rPr>
              <w:t>213134</w:t>
            </w:r>
            <w:r>
              <w:rPr>
                <w:rFonts w:hint="eastAsia" w:ascii="宋体" w:hAnsi="宋体"/>
                <w:b/>
                <w:bCs/>
                <w:szCs w:val="21"/>
                <w:highlight w:val="none"/>
                <w:lang w:val="en-US" w:eastAsia="zh-CN"/>
              </w:rPr>
              <w:t>元</w:t>
            </w:r>
            <w:r>
              <w:rPr>
                <w:rFonts w:hint="eastAsia" w:ascii="宋体" w:hAnsi="宋体"/>
                <w:b/>
                <w:bCs/>
                <w:szCs w:val="21"/>
                <w:highlight w:val="none"/>
              </w:rPr>
              <w:t>。</w:t>
            </w:r>
          </w:p>
          <w:p>
            <w:pPr>
              <w:spacing w:line="400" w:lineRule="exact"/>
              <w:ind w:firstLine="422" w:firstLineChars="200"/>
              <w:rPr>
                <w:rFonts w:hint="eastAsia" w:ascii="宋体" w:hAnsi="宋体" w:cs="宋体"/>
                <w:b/>
                <w:bCs/>
                <w:kern w:val="0"/>
                <w:szCs w:val="21"/>
                <w:highlight w:val="none"/>
              </w:rPr>
            </w:pPr>
            <w:r>
              <w:rPr>
                <w:rFonts w:hint="eastAsia" w:ascii="宋体" w:hAnsi="宋体" w:cs="宋体"/>
                <w:b/>
                <w:szCs w:val="21"/>
                <w:highlight w:val="none"/>
              </w:rPr>
              <w:t>报价人总价</w:t>
            </w:r>
            <w:r>
              <w:rPr>
                <w:rFonts w:hint="eastAsia" w:ascii="宋体" w:hAnsi="宋体" w:cs="宋体"/>
                <w:b/>
                <w:szCs w:val="21"/>
                <w:highlight w:val="none"/>
                <w:lang w:val="en-US" w:eastAsia="zh-CN"/>
              </w:rPr>
              <w:t>及单项目报价均</w:t>
            </w:r>
            <w:r>
              <w:rPr>
                <w:rFonts w:hint="eastAsia" w:ascii="宋体" w:hAnsi="宋体" w:cs="宋体"/>
                <w:b/>
                <w:szCs w:val="21"/>
                <w:highlight w:val="none"/>
              </w:rPr>
              <w:t>不得高于采购人发布的最高限价</w:t>
            </w:r>
            <w:r>
              <w:rPr>
                <w:rFonts w:hint="eastAsia" w:ascii="宋体" w:hAnsi="宋体" w:cs="宋体"/>
                <w:b/>
                <w:szCs w:val="21"/>
                <w:highlight w:val="none"/>
                <w:lang w:val="en-US" w:eastAsia="zh-CN"/>
              </w:rPr>
              <w:t>和单项目限价</w:t>
            </w:r>
            <w:r>
              <w:rPr>
                <w:rFonts w:hint="eastAsia" w:ascii="宋体" w:hAnsi="宋体" w:cs="宋体"/>
                <w:b/>
                <w:szCs w:val="21"/>
                <w:highlight w:val="none"/>
              </w:rPr>
              <w:t>，否则其竞争性比选响应文件视为重大偏差，竞争性比选响应文件将按否决报价处理</w:t>
            </w:r>
            <w:r>
              <w:rPr>
                <w:rFonts w:hint="eastAsia" w:ascii="宋体" w:hAnsi="宋体" w:cs="宋体"/>
                <w:b/>
                <w:bCs/>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128" w:type="dxa"/>
            <w:tcBorders>
              <w:bottom w:val="single" w:color="auto" w:sz="4" w:space="0"/>
            </w:tcBorders>
            <w:vAlign w:val="center"/>
          </w:tcPr>
          <w:p>
            <w:pPr>
              <w:spacing w:line="400" w:lineRule="exact"/>
              <w:jc w:val="center"/>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20</w:t>
            </w:r>
          </w:p>
        </w:tc>
        <w:tc>
          <w:tcPr>
            <w:tcW w:w="1675" w:type="dxa"/>
            <w:tcBorders>
              <w:bottom w:val="single" w:color="auto" w:sz="4" w:space="0"/>
            </w:tcBorders>
            <w:vAlign w:val="center"/>
          </w:tcPr>
          <w:p>
            <w:pPr>
              <w:spacing w:line="40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合同支付办法</w:t>
            </w:r>
          </w:p>
        </w:tc>
        <w:tc>
          <w:tcPr>
            <w:tcW w:w="7104" w:type="dxa"/>
            <w:tcBorders>
              <w:bottom w:val="single" w:color="auto" w:sz="4" w:space="0"/>
            </w:tcBorders>
          </w:tcPr>
          <w:p>
            <w:pPr>
              <w:spacing w:line="400" w:lineRule="exact"/>
              <w:ind w:firstLine="420" w:firstLineChars="200"/>
              <w:rPr>
                <w:rFonts w:hint="eastAsia" w:ascii="宋体" w:hAnsi="宋体" w:cs="宋体"/>
                <w:b/>
                <w:szCs w:val="21"/>
                <w:highlight w:val="none"/>
              </w:rPr>
            </w:pPr>
            <w:r>
              <w:rPr>
                <w:rFonts w:hint="eastAsia" w:ascii="宋体" w:hAnsi="宋体" w:cs="宋体"/>
                <w:highlight w:val="none"/>
                <w:lang w:val="en-US" w:eastAsia="zh-CN"/>
              </w:rPr>
              <w:t>工程施工完成后并通过业主单位组织的验收合格后支付到工程款的97%，缺陷责任期两年满后支付到工程款的100%。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128" w:type="dxa"/>
            <w:vAlign w:val="center"/>
          </w:tcPr>
          <w:p>
            <w:pPr>
              <w:spacing w:line="40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21</w:t>
            </w:r>
          </w:p>
        </w:tc>
        <w:tc>
          <w:tcPr>
            <w:tcW w:w="1675" w:type="dxa"/>
          </w:tcPr>
          <w:p>
            <w:pPr>
              <w:spacing w:line="400" w:lineRule="exact"/>
              <w:jc w:val="center"/>
              <w:rPr>
                <w:rFonts w:hint="eastAsia" w:ascii="宋体" w:hAnsi="宋体" w:cs="宋体"/>
                <w:szCs w:val="21"/>
                <w:highlight w:val="none"/>
              </w:rPr>
            </w:pPr>
            <w:r>
              <w:rPr>
                <w:rFonts w:hint="eastAsia" w:ascii="宋体" w:hAnsi="宋体" w:cs="宋体"/>
                <w:szCs w:val="21"/>
                <w:highlight w:val="none"/>
              </w:rPr>
              <w:t>中标候选人的人数</w:t>
            </w:r>
          </w:p>
        </w:tc>
        <w:tc>
          <w:tcPr>
            <w:tcW w:w="7104" w:type="dxa"/>
            <w:vAlign w:val="center"/>
          </w:tcPr>
          <w:p>
            <w:pPr>
              <w:spacing w:line="400" w:lineRule="exact"/>
              <w:ind w:firstLine="420" w:firstLineChars="200"/>
              <w:rPr>
                <w:rFonts w:hint="eastAsia" w:ascii="宋体" w:hAnsi="宋体" w:cs="宋体"/>
                <w:highlight w:val="none"/>
              </w:rPr>
            </w:pPr>
            <w:r>
              <w:rPr>
                <w:rFonts w:hint="eastAsia" w:ascii="宋体" w:hAnsi="宋体" w:cs="宋体"/>
                <w:highlight w:val="none"/>
              </w:rPr>
              <w:t>推荐的中标候选人数：1名。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1128" w:type="dxa"/>
            <w:vAlign w:val="center"/>
          </w:tcPr>
          <w:p>
            <w:pPr>
              <w:pStyle w:val="146"/>
              <w:spacing w:line="400" w:lineRule="exact"/>
              <w:jc w:val="center"/>
              <w:rPr>
                <w:rFonts w:hint="default" w:hAnsi="宋体" w:eastAsia="宋体"/>
                <w:color w:val="auto"/>
                <w:sz w:val="21"/>
                <w:szCs w:val="21"/>
                <w:highlight w:val="none"/>
                <w:lang w:val="en-US" w:eastAsia="zh-CN"/>
              </w:rPr>
            </w:pPr>
            <w:r>
              <w:rPr>
                <w:rFonts w:hint="eastAsia" w:hAnsi="宋体"/>
                <w:color w:val="auto"/>
                <w:kern w:val="2"/>
                <w:sz w:val="21"/>
                <w:szCs w:val="21"/>
                <w:highlight w:val="none"/>
                <w:lang w:val="en-US" w:eastAsia="zh-CN"/>
              </w:rPr>
              <w:t>22</w:t>
            </w:r>
          </w:p>
        </w:tc>
        <w:tc>
          <w:tcPr>
            <w:tcW w:w="1675" w:type="dxa"/>
            <w:vAlign w:val="center"/>
          </w:tcPr>
          <w:p>
            <w:pPr>
              <w:pStyle w:val="146"/>
              <w:spacing w:line="400" w:lineRule="exact"/>
              <w:jc w:val="center"/>
              <w:rPr>
                <w:rFonts w:hint="eastAsia"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6"/>
              <w:spacing w:line="400" w:lineRule="exact"/>
              <w:ind w:firstLine="420" w:firstLineChars="200"/>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rPr>
              <w:t>监督部门：</w:t>
            </w:r>
            <w:r>
              <w:rPr>
                <w:rFonts w:hint="eastAsia" w:hAnsi="宋体"/>
                <w:color w:val="auto"/>
                <w:kern w:val="2"/>
                <w:sz w:val="21"/>
                <w:szCs w:val="21"/>
                <w:highlight w:val="none"/>
                <w:lang w:val="en-US" w:eastAsia="zh-CN"/>
              </w:rPr>
              <w:t>重庆首讯科技股份有限公司</w:t>
            </w:r>
            <w:r>
              <w:rPr>
                <w:rFonts w:hint="default" w:ascii="Arial" w:hAnsi="Arial" w:eastAsia="Arial" w:cs="Arial"/>
                <w:color w:val="333333"/>
                <w:sz w:val="21"/>
                <w:szCs w:val="21"/>
                <w:highlight w:val="none"/>
              </w:rPr>
              <w:t>纪检监察室</w:t>
            </w:r>
          </w:p>
          <w:p>
            <w:pPr>
              <w:pStyle w:val="146"/>
              <w:spacing w:line="400" w:lineRule="exact"/>
              <w:ind w:firstLine="420" w:firstLineChars="200"/>
              <w:rPr>
                <w:rFonts w:hint="eastAsia" w:hAnsi="宋体"/>
                <w:color w:val="auto"/>
                <w:kern w:val="2"/>
                <w:sz w:val="21"/>
                <w:szCs w:val="21"/>
                <w:highlight w:val="none"/>
              </w:rPr>
            </w:pPr>
            <w:r>
              <w:rPr>
                <w:rFonts w:hint="eastAsia" w:hAnsi="宋体"/>
                <w:color w:val="auto"/>
                <w:kern w:val="2"/>
                <w:sz w:val="21"/>
                <w:szCs w:val="21"/>
                <w:highlight w:val="none"/>
              </w:rPr>
              <w:t>地    址：</w:t>
            </w:r>
            <w:r>
              <w:rPr>
                <w:rFonts w:hint="eastAsia" w:hAnsi="宋体"/>
                <w:color w:val="auto"/>
                <w:kern w:val="2"/>
                <w:sz w:val="21"/>
                <w:szCs w:val="21"/>
                <w:highlight w:val="none"/>
                <w:lang w:val="en-US" w:eastAsia="zh-CN"/>
              </w:rPr>
              <w:t>重庆市南岸区四公里内环入口高速集团首讯科技大楼</w:t>
            </w:r>
          </w:p>
          <w:p>
            <w:pPr>
              <w:pStyle w:val="146"/>
              <w:spacing w:line="400" w:lineRule="exact"/>
              <w:ind w:firstLine="420" w:firstLineChars="200"/>
              <w:rPr>
                <w:rFonts w:hint="eastAsia" w:hAnsi="宋体"/>
                <w:color w:val="auto"/>
                <w:sz w:val="21"/>
                <w:szCs w:val="21"/>
                <w:highlight w:val="none"/>
              </w:rPr>
            </w:pPr>
            <w:r>
              <w:rPr>
                <w:rFonts w:hint="eastAsia" w:hAnsi="宋体"/>
                <w:color w:val="auto"/>
                <w:kern w:val="2"/>
                <w:sz w:val="21"/>
                <w:szCs w:val="21"/>
                <w:highlight w:val="none"/>
              </w:rPr>
              <w:t>电    话：</w:t>
            </w:r>
            <w:r>
              <w:rPr>
                <w:rFonts w:hint="eastAsia" w:hAnsi="宋体"/>
                <w:color w:val="auto"/>
                <w:kern w:val="2"/>
                <w:sz w:val="21"/>
                <w:szCs w:val="21"/>
                <w:highlight w:val="none"/>
                <w:lang w:val="en-US" w:eastAsia="zh-CN"/>
              </w:rPr>
              <w:t>023-89021335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128" w:type="dxa"/>
            <w:vAlign w:val="center"/>
          </w:tcPr>
          <w:p>
            <w:pPr>
              <w:pStyle w:val="146"/>
              <w:spacing w:line="400" w:lineRule="exact"/>
              <w:jc w:val="center"/>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23</w:t>
            </w:r>
          </w:p>
        </w:tc>
        <w:tc>
          <w:tcPr>
            <w:tcW w:w="8779" w:type="dxa"/>
            <w:gridSpan w:val="2"/>
            <w:vAlign w:val="center"/>
          </w:tcPr>
          <w:p>
            <w:pPr>
              <w:pStyle w:val="146"/>
              <w:spacing w:line="400" w:lineRule="exact"/>
              <w:ind w:firstLine="482" w:firstLineChars="200"/>
              <w:jc w:val="center"/>
              <w:rPr>
                <w:rFonts w:hint="eastAsia" w:hAnsi="宋体"/>
                <w:color w:val="auto"/>
                <w:kern w:val="2"/>
                <w:sz w:val="21"/>
                <w:szCs w:val="21"/>
                <w:highlight w:val="none"/>
              </w:rPr>
            </w:pPr>
            <w:r>
              <w:rPr>
                <w:rFonts w:hAnsi="宋体"/>
                <w:b/>
                <w:bCs/>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128" w:type="dxa"/>
            <w:vAlign w:val="center"/>
          </w:tcPr>
          <w:p>
            <w:pPr>
              <w:pStyle w:val="146"/>
              <w:spacing w:line="400" w:lineRule="exact"/>
              <w:jc w:val="center"/>
              <w:rPr>
                <w:rFonts w:hint="eastAsia" w:hAnsi="宋体"/>
                <w:color w:val="auto"/>
                <w:kern w:val="2"/>
                <w:sz w:val="21"/>
                <w:szCs w:val="21"/>
                <w:highlight w:val="none"/>
              </w:rPr>
            </w:pPr>
            <w:r>
              <w:rPr>
                <w:rFonts w:hint="eastAsia" w:hAnsi="宋体"/>
                <w:color w:val="auto"/>
                <w:kern w:val="2"/>
                <w:sz w:val="21"/>
                <w:szCs w:val="21"/>
                <w:highlight w:val="none"/>
                <w:lang w:val="en-US" w:eastAsia="zh-CN"/>
              </w:rPr>
              <w:t>23</w:t>
            </w:r>
            <w:r>
              <w:rPr>
                <w:rFonts w:hint="eastAsia" w:hAnsi="宋体"/>
                <w:color w:val="auto"/>
                <w:kern w:val="2"/>
                <w:sz w:val="21"/>
                <w:szCs w:val="21"/>
                <w:highlight w:val="none"/>
              </w:rPr>
              <w:t>.1</w:t>
            </w:r>
          </w:p>
        </w:tc>
        <w:tc>
          <w:tcPr>
            <w:tcW w:w="8779" w:type="dxa"/>
            <w:gridSpan w:val="2"/>
            <w:vAlign w:val="center"/>
          </w:tcPr>
          <w:p>
            <w:pPr>
              <w:pStyle w:val="146"/>
              <w:spacing w:line="400" w:lineRule="exact"/>
              <w:ind w:firstLine="420" w:firstLineChars="200"/>
              <w:rPr>
                <w:rFonts w:hint="eastAsia" w:hAnsi="宋体"/>
                <w:sz w:val="21"/>
                <w:szCs w:val="21"/>
                <w:highlight w:val="none"/>
                <w:lang w:eastAsia="zh-CN"/>
              </w:rPr>
            </w:pPr>
            <w:r>
              <w:rPr>
                <w:rFonts w:hint="eastAsia" w:hAnsi="宋体"/>
                <w:sz w:val="21"/>
                <w:szCs w:val="21"/>
                <w:highlight w:val="none"/>
              </w:rPr>
              <w:t>截止竞争性比选响应文件递交时间，递交竞争性比选响应文件不足3家的不得开启竞争性比选文件</w:t>
            </w:r>
            <w:r>
              <w:rPr>
                <w:rFonts w:hint="eastAsia" w:hAnsi="宋体"/>
                <w:sz w:val="21"/>
                <w:szCs w:val="21"/>
                <w:highlight w:val="none"/>
                <w:lang w:eastAsia="zh-CN"/>
              </w:rPr>
              <w:t>。</w:t>
            </w:r>
          </w:p>
          <w:p>
            <w:pPr>
              <w:pStyle w:val="146"/>
              <w:spacing w:line="400" w:lineRule="exact"/>
              <w:ind w:firstLine="420" w:firstLineChars="200"/>
              <w:rPr>
                <w:rFonts w:hint="eastAsia" w:hAnsi="宋体"/>
                <w:sz w:val="21"/>
                <w:szCs w:val="21"/>
                <w:highlight w:val="none"/>
                <w:lang w:eastAsia="zh-CN"/>
              </w:rPr>
            </w:pPr>
            <w:r>
              <w:rPr>
                <w:rFonts w:hint="eastAsia" w:hAnsi="宋体"/>
                <w:sz w:val="21"/>
                <w:szCs w:val="21"/>
                <w:highlight w:val="none"/>
                <w:lang w:val="en-US" w:eastAsia="zh-CN"/>
              </w:rPr>
              <w:t>1、</w:t>
            </w:r>
            <w:r>
              <w:rPr>
                <w:rFonts w:hint="eastAsia" w:hAnsi="宋体"/>
                <w:sz w:val="21"/>
                <w:szCs w:val="21"/>
                <w:highlight w:val="none"/>
                <w:lang w:eastAsia="zh-CN"/>
              </w:rPr>
              <w:t>报价文件由正本一份，副本</w:t>
            </w:r>
            <w:r>
              <w:rPr>
                <w:rFonts w:hint="eastAsia" w:hAnsi="宋体"/>
                <w:sz w:val="21"/>
                <w:szCs w:val="21"/>
                <w:highlight w:val="none"/>
                <w:lang w:val="en-US" w:eastAsia="zh-CN"/>
              </w:rPr>
              <w:t>一</w:t>
            </w:r>
            <w:r>
              <w:rPr>
                <w:rFonts w:hint="eastAsia" w:hAnsi="宋体"/>
                <w:sz w:val="21"/>
                <w:szCs w:val="21"/>
                <w:highlight w:val="none"/>
                <w:lang w:eastAsia="zh-CN"/>
              </w:rPr>
              <w:t>份组成，封面右上角需标注“正本”、“副本”加以区别，所有报价文件需密封到一个封袋中（</w:t>
            </w:r>
            <w:r>
              <w:rPr>
                <w:rFonts w:hint="eastAsia" w:hAnsi="宋体"/>
                <w:sz w:val="21"/>
                <w:szCs w:val="21"/>
                <w:highlight w:val="none"/>
                <w:lang w:val="en-US" w:eastAsia="zh-CN"/>
              </w:rPr>
              <w:t>需将已签字文件扫描后存入U盘并与文件密封</w:t>
            </w:r>
            <w:r>
              <w:rPr>
                <w:rFonts w:hint="eastAsia" w:hAnsi="宋体"/>
                <w:sz w:val="21"/>
                <w:szCs w:val="21"/>
                <w:highlight w:val="none"/>
                <w:lang w:eastAsia="zh-CN"/>
              </w:rPr>
              <w:t>）。</w:t>
            </w:r>
          </w:p>
          <w:p>
            <w:pPr>
              <w:pStyle w:val="146"/>
              <w:numPr>
                <w:ilvl w:val="0"/>
                <w:numId w:val="2"/>
              </w:numPr>
              <w:spacing w:line="400" w:lineRule="exact"/>
              <w:ind w:firstLine="420" w:firstLineChars="200"/>
              <w:rPr>
                <w:rFonts w:hint="eastAsia" w:hAnsi="宋体"/>
                <w:sz w:val="21"/>
                <w:szCs w:val="21"/>
                <w:highlight w:val="none"/>
                <w:lang w:eastAsia="zh-CN"/>
              </w:rPr>
            </w:pPr>
            <w:r>
              <w:rPr>
                <w:rFonts w:hint="eastAsia" w:hAnsi="宋体"/>
                <w:sz w:val="21"/>
                <w:szCs w:val="21"/>
                <w:highlight w:val="none"/>
                <w:lang w:eastAsia="zh-CN"/>
              </w:rPr>
              <w:t>竞争性比选响应声明书、报价函、资格要求材料、报价人认为需要提供的其他相关文件（注：以上所有文件均须逐页加盖报价人的公章）。</w:t>
            </w:r>
          </w:p>
          <w:p>
            <w:pPr>
              <w:pStyle w:val="146"/>
              <w:numPr>
                <w:ilvl w:val="0"/>
                <w:numId w:val="2"/>
              </w:numPr>
              <w:spacing w:line="400" w:lineRule="exact"/>
              <w:ind w:firstLine="420" w:firstLineChars="200"/>
              <w:rPr>
                <w:rFonts w:hint="eastAsia" w:hAnsi="宋体"/>
                <w:sz w:val="21"/>
                <w:szCs w:val="21"/>
                <w:highlight w:val="none"/>
                <w:lang w:eastAsia="zh-CN"/>
              </w:rPr>
            </w:pPr>
            <w:r>
              <w:rPr>
                <w:rFonts w:hint="eastAsia" w:hAnsi="宋体"/>
                <w:sz w:val="21"/>
                <w:szCs w:val="21"/>
                <w:highlight w:val="none"/>
                <w:lang w:eastAsia="zh-CN"/>
              </w:rPr>
              <w:t>密封要求：竞争性比选响应文件密封到一个封袋中，在封套上写明：长万路10KV瓷瓶、避雷器、部分金属横担更换工程</w:t>
            </w:r>
            <w:r>
              <w:rPr>
                <w:rFonts w:hint="eastAsia" w:hAnsi="宋体"/>
                <w:sz w:val="21"/>
                <w:szCs w:val="21"/>
                <w:highlight w:val="none"/>
                <w:lang w:val="en-US" w:eastAsia="zh-CN"/>
              </w:rPr>
              <w:t>项目</w:t>
            </w:r>
            <w:r>
              <w:rPr>
                <w:rFonts w:hint="eastAsia" w:hAnsi="宋体"/>
                <w:sz w:val="21"/>
                <w:szCs w:val="21"/>
                <w:highlight w:val="none"/>
                <w:lang w:eastAsia="zh-CN"/>
              </w:rPr>
              <w:t>竞争性比选响应文件在2021年</w:t>
            </w:r>
            <w:r>
              <w:rPr>
                <w:rFonts w:hint="eastAsia" w:hAnsi="宋体"/>
                <w:sz w:val="21"/>
                <w:szCs w:val="21"/>
                <w:highlight w:val="none"/>
                <w:lang w:val="en-US" w:eastAsia="zh-CN"/>
              </w:rPr>
              <w:t>10</w:t>
            </w:r>
            <w:r>
              <w:rPr>
                <w:rFonts w:hint="eastAsia" w:hAnsi="宋体"/>
                <w:sz w:val="21"/>
                <w:szCs w:val="21"/>
                <w:highlight w:val="none"/>
                <w:lang w:eastAsia="zh-CN"/>
              </w:rPr>
              <w:t>月</w:t>
            </w:r>
            <w:r>
              <w:rPr>
                <w:rFonts w:hint="eastAsia" w:hAnsi="宋体"/>
                <w:sz w:val="21"/>
                <w:szCs w:val="21"/>
                <w:highlight w:val="none"/>
                <w:lang w:val="en-US" w:eastAsia="zh-CN"/>
              </w:rPr>
              <w:t>19</w:t>
            </w:r>
            <w:r>
              <w:rPr>
                <w:rFonts w:hint="eastAsia" w:hAnsi="宋体"/>
                <w:sz w:val="21"/>
                <w:szCs w:val="21"/>
                <w:highlight w:val="none"/>
                <w:lang w:eastAsia="zh-CN"/>
              </w:rPr>
              <w:t>日下午15：00时前不得开启</w:t>
            </w:r>
          </w:p>
        </w:tc>
      </w:tr>
      <w:bookmarkEnd w:id="101"/>
    </w:tbl>
    <w:p>
      <w:pPr>
        <w:spacing w:line="360" w:lineRule="auto"/>
        <w:jc w:val="center"/>
        <w:rPr>
          <w:rFonts w:hint="eastAsia"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pPr>
        <w:pStyle w:val="4"/>
        <w:jc w:val="center"/>
        <w:rPr>
          <w:rFonts w:hint="eastAsia" w:ascii="宋体" w:hAnsi="宋体" w:eastAsia="宋体" w:cs="宋体"/>
          <w:sz w:val="30"/>
          <w:szCs w:val="30"/>
          <w:highlight w:val="none"/>
        </w:rPr>
      </w:pPr>
      <w:bookmarkStart w:id="103" w:name="_Toc11329222"/>
      <w:bookmarkStart w:id="104" w:name="_Toc17532"/>
      <w:bookmarkStart w:id="105" w:name="_Toc30198"/>
      <w:bookmarkStart w:id="106" w:name="_Toc11284"/>
      <w:r>
        <w:rPr>
          <w:rFonts w:hint="eastAsia" w:ascii="宋体" w:hAnsi="宋体" w:eastAsia="宋体" w:cs="宋体"/>
          <w:sz w:val="28"/>
          <w:szCs w:val="28"/>
          <w:highlight w:val="none"/>
        </w:rPr>
        <w:t>附录1  资格审查条件（资质最低要求）</w:t>
      </w:r>
      <w:bookmarkEnd w:id="103"/>
      <w:bookmarkEnd w:id="104"/>
      <w:bookmarkEnd w:id="105"/>
      <w:bookmarkEnd w:id="106"/>
    </w:p>
    <w:tbl>
      <w:tblPr>
        <w:tblStyle w:val="40"/>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9108"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施工企业资质要求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9108" w:type="dxa"/>
          </w:tcPr>
          <w:p>
            <w:pPr>
              <w:spacing w:line="360" w:lineRule="auto"/>
              <w:rPr>
                <w:rFonts w:hint="eastAsia"/>
                <w:highlight w:val="none"/>
              </w:rPr>
            </w:pPr>
            <w:r>
              <w:rPr>
                <w:rFonts w:hint="eastAsia"/>
                <w:highlight w:val="none"/>
              </w:rPr>
              <w:t>1.具有独立法人资格；</w:t>
            </w:r>
          </w:p>
          <w:p>
            <w:pPr>
              <w:spacing w:line="360" w:lineRule="auto"/>
              <w:rPr>
                <w:rFonts w:hint="eastAsia"/>
                <w:highlight w:val="none"/>
              </w:rPr>
            </w:pPr>
            <w:r>
              <w:rPr>
                <w:rFonts w:hint="eastAsia"/>
                <w:highlight w:val="none"/>
              </w:rPr>
              <w:t>2.具有有效的营业执照；</w:t>
            </w:r>
          </w:p>
          <w:p>
            <w:pPr>
              <w:spacing w:line="360" w:lineRule="auto"/>
              <w:rPr>
                <w:rFonts w:hint="eastAsia"/>
                <w:highlight w:val="none"/>
              </w:rPr>
            </w:pPr>
            <w:r>
              <w:rPr>
                <w:rFonts w:hint="eastAsia"/>
                <w:highlight w:val="none"/>
              </w:rPr>
              <w:t>3.具备有效的安全生产许可证；</w:t>
            </w:r>
          </w:p>
          <w:p>
            <w:pPr>
              <w:spacing w:line="400" w:lineRule="exact"/>
              <w:rPr>
                <w:rFonts w:hint="eastAsia"/>
                <w:highlight w:val="none"/>
                <w:lang w:val="en-US"/>
              </w:rPr>
            </w:pPr>
            <w:r>
              <w:rPr>
                <w:rFonts w:hint="eastAsia"/>
                <w:highlight w:val="none"/>
              </w:rPr>
              <w:t>4.具备有效的电力工程施工总承包叁级或输变电工程叁级及以上资质</w:t>
            </w:r>
            <w:r>
              <w:rPr>
                <w:rFonts w:hint="eastAsia"/>
                <w:highlight w:val="none"/>
                <w:lang w:val="en-US" w:eastAsia="zh-CN"/>
              </w:rPr>
              <w:t>。</w:t>
            </w:r>
          </w:p>
        </w:tc>
      </w:tr>
    </w:tbl>
    <w:p>
      <w:pPr>
        <w:spacing w:line="440" w:lineRule="exact"/>
        <w:ind w:firstLine="420" w:firstLineChars="200"/>
        <w:rPr>
          <w:rFonts w:hint="eastAsia" w:ascii="宋体" w:hAnsi="宋体" w:cs="宋体"/>
          <w:highlight w:val="none"/>
        </w:rPr>
      </w:pPr>
      <w:r>
        <w:rPr>
          <w:rFonts w:hint="eastAsia" w:ascii="宋体" w:hAnsi="宋体" w:cs="宋体"/>
          <w:highlight w:val="none"/>
        </w:rPr>
        <w:t>注：须提供报价人营业执照、资质证书、安全生产许可证等复印件并加盖单位鲜公章。</w:t>
      </w:r>
    </w:p>
    <w:p>
      <w:pPr>
        <w:spacing w:line="440" w:lineRule="exact"/>
        <w:ind w:firstLine="413" w:firstLineChars="147"/>
        <w:jc w:val="center"/>
        <w:rPr>
          <w:rFonts w:hint="eastAsia" w:ascii="宋体" w:hAnsi="宋体" w:cs="宋体"/>
          <w:b/>
          <w:sz w:val="28"/>
          <w:szCs w:val="28"/>
          <w:highlight w:val="none"/>
        </w:rPr>
      </w:pPr>
    </w:p>
    <w:p>
      <w:pPr>
        <w:pStyle w:val="4"/>
        <w:jc w:val="center"/>
        <w:rPr>
          <w:rFonts w:hint="eastAsia" w:ascii="宋体" w:hAnsi="宋体" w:eastAsia="宋体" w:cs="宋体"/>
          <w:bCs w:val="0"/>
          <w:highlight w:val="none"/>
        </w:rPr>
      </w:pPr>
      <w:bookmarkStart w:id="107" w:name="_Toc30995"/>
      <w:bookmarkStart w:id="108" w:name="_Toc1778"/>
      <w:bookmarkStart w:id="109" w:name="_Toc17235"/>
      <w:bookmarkStart w:id="110" w:name="_Toc11329223"/>
      <w:r>
        <w:rPr>
          <w:rFonts w:hint="eastAsia" w:ascii="宋体" w:hAnsi="宋体" w:eastAsia="宋体" w:cs="宋体"/>
          <w:bCs w:val="0"/>
          <w:sz w:val="28"/>
          <w:szCs w:val="28"/>
          <w:highlight w:val="none"/>
        </w:rPr>
        <w:t>附录2  资格审查条件（财务最低要求）</w:t>
      </w:r>
      <w:bookmarkEnd w:id="107"/>
      <w:bookmarkEnd w:id="108"/>
      <w:bookmarkEnd w:id="109"/>
      <w:bookmarkEnd w:id="110"/>
    </w:p>
    <w:tbl>
      <w:tblPr>
        <w:tblStyle w:val="40"/>
        <w:tblW w:w="94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9484"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财务要求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9484" w:type="dxa"/>
          </w:tcPr>
          <w:p>
            <w:pPr>
              <w:spacing w:line="400" w:lineRule="exact"/>
              <w:rPr>
                <w:rFonts w:hint="eastAsia"/>
                <w:highlight w:val="none"/>
              </w:rPr>
            </w:pPr>
            <w:r>
              <w:rPr>
                <w:rFonts w:hint="eastAsia"/>
                <w:highlight w:val="none"/>
              </w:rPr>
              <w:t>无要求</w:t>
            </w:r>
          </w:p>
        </w:tc>
      </w:tr>
    </w:tbl>
    <w:p>
      <w:pPr>
        <w:pStyle w:val="4"/>
        <w:jc w:val="center"/>
        <w:rPr>
          <w:rFonts w:hint="eastAsia" w:ascii="宋体" w:hAnsi="宋体" w:eastAsia="宋体" w:cs="宋体"/>
          <w:bCs w:val="0"/>
          <w:sz w:val="28"/>
          <w:szCs w:val="28"/>
          <w:highlight w:val="none"/>
        </w:rPr>
      </w:pPr>
      <w:bookmarkStart w:id="111" w:name="_Toc11329224"/>
    </w:p>
    <w:p>
      <w:pPr>
        <w:pStyle w:val="4"/>
        <w:jc w:val="center"/>
        <w:rPr>
          <w:rFonts w:hint="eastAsia" w:ascii="宋体" w:hAnsi="宋体" w:eastAsia="宋体" w:cs="宋体"/>
          <w:bCs w:val="0"/>
          <w:sz w:val="28"/>
          <w:szCs w:val="28"/>
          <w:highlight w:val="none"/>
        </w:rPr>
      </w:pPr>
      <w:bookmarkStart w:id="112" w:name="_Toc28315"/>
      <w:bookmarkStart w:id="113" w:name="_Toc16638"/>
      <w:bookmarkStart w:id="114" w:name="_Toc6263"/>
      <w:r>
        <w:rPr>
          <w:rFonts w:hint="eastAsia" w:ascii="宋体" w:hAnsi="宋体" w:eastAsia="宋体" w:cs="宋体"/>
          <w:bCs w:val="0"/>
          <w:sz w:val="28"/>
          <w:szCs w:val="28"/>
          <w:highlight w:val="none"/>
        </w:rPr>
        <w:t>附录3  资格审查条件（业绩最低要求）</w:t>
      </w:r>
      <w:bookmarkEnd w:id="111"/>
      <w:bookmarkEnd w:id="112"/>
      <w:bookmarkEnd w:id="113"/>
      <w:bookmarkEnd w:id="114"/>
    </w:p>
    <w:tbl>
      <w:tblPr>
        <w:tblStyle w:val="4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322"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9322" w:type="dxa"/>
          </w:tcPr>
          <w:p>
            <w:pPr>
              <w:spacing w:line="400" w:lineRule="exact"/>
              <w:rPr>
                <w:rFonts w:hint="eastAsia"/>
                <w:highlight w:val="none"/>
              </w:rPr>
            </w:pPr>
            <w:r>
              <w:rPr>
                <w:rFonts w:hint="eastAsia"/>
                <w:highlight w:val="none"/>
              </w:rPr>
              <w:t>无要求</w:t>
            </w:r>
          </w:p>
        </w:tc>
      </w:tr>
    </w:tbl>
    <w:p>
      <w:pPr>
        <w:pStyle w:val="4"/>
        <w:jc w:val="center"/>
        <w:rPr>
          <w:rFonts w:hint="eastAsia" w:ascii="宋体" w:hAnsi="宋体" w:eastAsia="宋体" w:cs="宋体"/>
          <w:bCs w:val="0"/>
          <w:sz w:val="28"/>
          <w:szCs w:val="28"/>
          <w:highlight w:val="none"/>
        </w:rPr>
      </w:pPr>
      <w:bookmarkStart w:id="115" w:name="_Toc11329225"/>
    </w:p>
    <w:p>
      <w:pPr>
        <w:pStyle w:val="4"/>
        <w:jc w:val="center"/>
        <w:rPr>
          <w:rFonts w:hint="eastAsia" w:ascii="宋体" w:hAnsi="宋体" w:cs="宋体"/>
          <w:b w:val="0"/>
          <w:sz w:val="28"/>
          <w:szCs w:val="28"/>
          <w:highlight w:val="none"/>
        </w:rPr>
      </w:pPr>
      <w:bookmarkStart w:id="116" w:name="_Toc26749"/>
      <w:bookmarkStart w:id="117" w:name="_Toc10083"/>
      <w:bookmarkStart w:id="118" w:name="_Toc12296"/>
      <w:r>
        <w:rPr>
          <w:rFonts w:hint="eastAsia" w:ascii="宋体" w:hAnsi="宋体" w:eastAsia="宋体" w:cs="宋体"/>
          <w:bCs w:val="0"/>
          <w:sz w:val="28"/>
          <w:szCs w:val="28"/>
          <w:highlight w:val="none"/>
        </w:rPr>
        <w:t>附录4 资格审查条件（信誉最低要求）</w:t>
      </w:r>
      <w:bookmarkEnd w:id="115"/>
      <w:bookmarkEnd w:id="116"/>
      <w:bookmarkEnd w:id="117"/>
      <w:bookmarkEnd w:id="118"/>
    </w:p>
    <w:tbl>
      <w:tblPr>
        <w:tblStyle w:val="40"/>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9213" w:type="dxa"/>
          </w:tcPr>
          <w:p>
            <w:pPr>
              <w:spacing w:line="400" w:lineRule="exact"/>
              <w:jc w:val="center"/>
              <w:rPr>
                <w:rFonts w:hint="eastAsia" w:ascii="宋体" w:hAnsi="宋体" w:cs="宋体"/>
                <w:szCs w:val="21"/>
                <w:highlight w:val="none"/>
              </w:rPr>
            </w:pPr>
            <w:r>
              <w:rPr>
                <w:rFonts w:hint="eastAsia" w:ascii="宋体" w:hAnsi="宋体" w:cs="宋体"/>
                <w:szCs w:val="21"/>
                <w:highlight w:val="none"/>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9213" w:type="dxa"/>
          </w:tcPr>
          <w:p>
            <w:pPr>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lang w:eastAsia="zh-CN"/>
              </w:rPr>
              <w:t>在“信用中国”网站（http://www.creditchina.gov.cn/）中未被列入失信惩戒执行人名单；</w:t>
            </w:r>
          </w:p>
          <w:p>
            <w:pPr>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lang w:eastAsia="zh-CN"/>
              </w:rPr>
              <w:t>在国家企业信用信息公示系统（http://www.gsxt.gov.cn/）中未被列入严重违法失信企业名单（黑名单）信息；</w:t>
            </w:r>
          </w:p>
        </w:tc>
      </w:tr>
    </w:tbl>
    <w:p>
      <w:pPr>
        <w:pStyle w:val="2"/>
        <w:ind w:firstLine="402" w:firstLineChars="200"/>
        <w:rPr>
          <w:rFonts w:hint="eastAsia" w:eastAsia="宋体"/>
          <w:highlight w:val="none"/>
          <w:lang w:val="en-US" w:eastAsia="zh-CN"/>
        </w:rPr>
      </w:pPr>
      <w:r>
        <w:rPr>
          <w:rFonts w:hint="eastAsia"/>
          <w:highlight w:val="none"/>
          <w:lang w:val="en-US" w:eastAsia="zh-CN"/>
        </w:rPr>
        <w:t>注：</w:t>
      </w:r>
      <w:r>
        <w:rPr>
          <w:rFonts w:hint="eastAsia" w:ascii="Times New Roman" w:hAnsi="宋体" w:cs="Times New Roman"/>
          <w:b/>
          <w:bCs/>
          <w:color w:val="auto"/>
          <w:sz w:val="21"/>
          <w:szCs w:val="21"/>
          <w:highlight w:val="none"/>
          <w:lang w:val="en-US" w:eastAsia="zh-CN"/>
        </w:rPr>
        <w:t>报价人自行承诺即可，无需</w:t>
      </w:r>
      <w:r>
        <w:rPr>
          <w:rFonts w:hint="eastAsia" w:hAnsi="宋体"/>
          <w:b/>
          <w:bCs/>
          <w:color w:val="auto"/>
          <w:sz w:val="21"/>
          <w:szCs w:val="21"/>
          <w:highlight w:val="none"/>
        </w:rPr>
        <w:t>提供</w:t>
      </w:r>
      <w:r>
        <w:rPr>
          <w:rFonts w:hint="eastAsia" w:hAnsi="宋体"/>
          <w:b/>
          <w:bCs/>
          <w:color w:val="auto"/>
          <w:sz w:val="21"/>
          <w:szCs w:val="21"/>
          <w:highlight w:val="none"/>
          <w:lang w:val="en-US" w:eastAsia="zh-CN"/>
        </w:rPr>
        <w:t>相关</w:t>
      </w:r>
      <w:r>
        <w:rPr>
          <w:rFonts w:hint="eastAsia" w:hAnsi="宋体"/>
          <w:b/>
          <w:bCs/>
          <w:color w:val="auto"/>
          <w:sz w:val="21"/>
          <w:szCs w:val="21"/>
          <w:highlight w:val="none"/>
        </w:rPr>
        <w:t>证明材料，</w:t>
      </w:r>
      <w:r>
        <w:rPr>
          <w:rFonts w:hint="eastAsia" w:hAnsi="宋体"/>
          <w:b/>
          <w:bCs/>
          <w:color w:val="auto"/>
          <w:sz w:val="21"/>
          <w:szCs w:val="21"/>
          <w:highlight w:val="none"/>
          <w:lang w:val="en-US" w:eastAsia="zh-CN"/>
        </w:rPr>
        <w:t>并</w:t>
      </w:r>
      <w:r>
        <w:rPr>
          <w:rFonts w:hint="eastAsia" w:hAnsi="宋体"/>
          <w:b/>
          <w:bCs/>
          <w:color w:val="auto"/>
          <w:sz w:val="21"/>
          <w:szCs w:val="21"/>
          <w:highlight w:val="none"/>
        </w:rPr>
        <w:t>加盖单位鲜公章。</w:t>
      </w:r>
    </w:p>
    <w:p>
      <w:pPr>
        <w:pStyle w:val="4"/>
        <w:jc w:val="center"/>
        <w:rPr>
          <w:rFonts w:hint="eastAsia" w:ascii="宋体" w:hAnsi="宋体" w:eastAsia="宋体" w:cs="宋体"/>
          <w:bCs w:val="0"/>
          <w:sz w:val="28"/>
          <w:szCs w:val="28"/>
          <w:highlight w:val="none"/>
        </w:rPr>
      </w:pPr>
      <w:bookmarkStart w:id="119" w:name="_Toc25591"/>
      <w:bookmarkStart w:id="120" w:name="_Toc11329226"/>
      <w:bookmarkStart w:id="121" w:name="_Toc27096"/>
      <w:bookmarkStart w:id="122" w:name="_Toc12773"/>
      <w:r>
        <w:rPr>
          <w:rFonts w:hint="eastAsia" w:ascii="宋体" w:hAnsi="宋体" w:eastAsia="宋体" w:cs="宋体"/>
          <w:bCs w:val="0"/>
          <w:sz w:val="28"/>
          <w:szCs w:val="28"/>
          <w:highlight w:val="none"/>
        </w:rPr>
        <w:t>附录5 资格审查文件（项目主要管理人员最低要求）</w:t>
      </w:r>
      <w:bookmarkEnd w:id="119"/>
      <w:bookmarkEnd w:id="120"/>
      <w:bookmarkEnd w:id="121"/>
      <w:bookmarkEnd w:id="122"/>
    </w:p>
    <w:p>
      <w:pPr>
        <w:spacing w:line="400" w:lineRule="exact"/>
        <w:jc w:val="center"/>
        <w:rPr>
          <w:rFonts w:hint="eastAsia"/>
          <w:highlight w:val="none"/>
        </w:rPr>
      </w:pPr>
      <w:r>
        <w:rPr>
          <w:rFonts w:hint="eastAsia" w:ascii="宋体" w:hAnsi="宋体" w:cs="宋体"/>
          <w:b/>
          <w:szCs w:val="21"/>
          <w:highlight w:val="none"/>
        </w:rPr>
        <w:t>主要管理人员最低要求</w:t>
      </w:r>
    </w:p>
    <w:tbl>
      <w:tblPr>
        <w:tblStyle w:val="40"/>
        <w:tblW w:w="9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733"/>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bookmarkStart w:id="123" w:name="_Toc388534043"/>
            <w:bookmarkStart w:id="124" w:name="_Toc387234996"/>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人  员</w:t>
            </w:r>
          </w:p>
        </w:tc>
        <w:tc>
          <w:tcPr>
            <w:tcW w:w="73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数量</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现场负责人</w:t>
            </w:r>
          </w:p>
        </w:tc>
        <w:tc>
          <w:tcPr>
            <w:tcW w:w="73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both"/>
              <w:rPr>
                <w:rFonts w:hint="eastAsia" w:ascii="宋体" w:hAnsi="宋体" w:cs="宋体"/>
                <w:szCs w:val="21"/>
                <w:highlight w:val="none"/>
              </w:rPr>
            </w:pPr>
            <w:r>
              <w:rPr>
                <w:rFonts w:hint="eastAsia" w:ascii="宋体" w:hAnsi="宋体" w:cs="宋体"/>
                <w:szCs w:val="21"/>
                <w:highlight w:val="none"/>
              </w:rPr>
              <w:t xml:space="preserve">工程师及以上职称，持有公路工程或机电工程专业二级注册建造师证（建造师证书注册单位须与报价人一致）；持有省级及以上主管部门颁发的安全考核合格证（B证）。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lang w:eastAsia="zh-CN"/>
              </w:rPr>
            </w:pPr>
            <w:r>
              <w:rPr>
                <w:rFonts w:hint="eastAsia" w:ascii="宋体" w:hAnsi="宋体" w:cs="宋体"/>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安全负责人</w:t>
            </w:r>
          </w:p>
        </w:tc>
        <w:tc>
          <w:tcPr>
            <w:tcW w:w="73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1</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both"/>
              <w:rPr>
                <w:rFonts w:hint="eastAsia" w:ascii="宋体" w:hAnsi="宋体" w:cs="宋体"/>
                <w:szCs w:val="21"/>
                <w:highlight w:val="none"/>
              </w:rPr>
            </w:pPr>
            <w:r>
              <w:rPr>
                <w:rFonts w:hint="eastAsia" w:ascii="宋体" w:hAnsi="宋体" w:cs="宋体"/>
                <w:szCs w:val="21"/>
                <w:highlight w:val="none"/>
              </w:rPr>
              <w:t>持有省级及以上主管部门颁发的安全生产考核合格C证。</w:t>
            </w:r>
          </w:p>
        </w:tc>
      </w:tr>
    </w:tbl>
    <w:p>
      <w:pPr>
        <w:spacing w:line="400" w:lineRule="exact"/>
        <w:jc w:val="center"/>
        <w:rPr>
          <w:rFonts w:hint="eastAsia" w:ascii="宋体" w:hAnsi="宋体" w:cs="宋体"/>
          <w:szCs w:val="21"/>
          <w:highlight w:val="none"/>
        </w:rPr>
      </w:pPr>
      <w:r>
        <w:rPr>
          <w:rFonts w:hint="eastAsia" w:ascii="宋体" w:hAnsi="宋体" w:cs="宋体"/>
          <w:szCs w:val="21"/>
          <w:highlight w:val="none"/>
        </w:rPr>
        <w:t xml:space="preserve">   </w:t>
      </w:r>
      <w:r>
        <w:rPr>
          <w:rFonts w:hint="eastAsia" w:ascii="Times New Roman" w:hAnsi="宋体" w:cs="Times New Roman"/>
          <w:b/>
          <w:bCs/>
          <w:color w:val="auto"/>
          <w:sz w:val="21"/>
          <w:szCs w:val="21"/>
          <w:highlight w:val="none"/>
          <w:lang w:val="en-US" w:eastAsia="zh-CN"/>
        </w:rPr>
        <w:t>注：以上人员不得重复任职。报价人自行承诺即可，无需</w:t>
      </w:r>
      <w:r>
        <w:rPr>
          <w:rFonts w:hint="eastAsia" w:hAnsi="宋体"/>
          <w:b/>
          <w:bCs/>
          <w:color w:val="auto"/>
          <w:sz w:val="21"/>
          <w:szCs w:val="21"/>
          <w:highlight w:val="none"/>
        </w:rPr>
        <w:t>提供</w:t>
      </w:r>
      <w:r>
        <w:rPr>
          <w:rFonts w:hint="eastAsia" w:hAnsi="宋体"/>
          <w:b/>
          <w:bCs/>
          <w:color w:val="auto"/>
          <w:sz w:val="21"/>
          <w:szCs w:val="21"/>
          <w:highlight w:val="none"/>
          <w:lang w:val="en-US" w:eastAsia="zh-CN"/>
        </w:rPr>
        <w:t>相关</w:t>
      </w:r>
      <w:r>
        <w:rPr>
          <w:rFonts w:hint="eastAsia" w:hAnsi="宋体"/>
          <w:b/>
          <w:bCs/>
          <w:color w:val="auto"/>
          <w:sz w:val="21"/>
          <w:szCs w:val="21"/>
          <w:highlight w:val="none"/>
        </w:rPr>
        <w:t>证明材料，</w:t>
      </w:r>
      <w:r>
        <w:rPr>
          <w:rFonts w:hint="eastAsia" w:hAnsi="宋体"/>
          <w:b/>
          <w:bCs/>
          <w:color w:val="auto"/>
          <w:sz w:val="21"/>
          <w:szCs w:val="21"/>
          <w:highlight w:val="none"/>
          <w:lang w:val="en-US" w:eastAsia="zh-CN"/>
        </w:rPr>
        <w:t>并</w:t>
      </w:r>
      <w:r>
        <w:rPr>
          <w:rFonts w:hint="eastAsia" w:hAnsi="宋体"/>
          <w:b/>
          <w:bCs/>
          <w:color w:val="auto"/>
          <w:sz w:val="21"/>
          <w:szCs w:val="21"/>
          <w:highlight w:val="none"/>
        </w:rPr>
        <w:t>加盖单位鲜公章。</w:t>
      </w:r>
    </w:p>
    <w:p>
      <w:pPr>
        <w:pStyle w:val="2"/>
        <w:rPr>
          <w:rFonts w:hint="eastAsia"/>
          <w:highlight w:val="none"/>
        </w:rPr>
      </w:pPr>
    </w:p>
    <w:p>
      <w:pPr>
        <w:outlineLvl w:val="1"/>
        <w:rPr>
          <w:rFonts w:hint="eastAsia" w:ascii="宋体" w:hAnsi="宋体" w:cs="宋体"/>
          <w:b/>
          <w:sz w:val="28"/>
          <w:szCs w:val="28"/>
          <w:highlight w:val="none"/>
        </w:rPr>
        <w:sectPr>
          <w:pgSz w:w="11906" w:h="16838"/>
          <w:pgMar w:top="1418" w:right="1134" w:bottom="1418" w:left="1134" w:header="851" w:footer="992" w:gutter="0"/>
          <w:cols w:space="720" w:num="1"/>
          <w:docGrid w:type="lines" w:linePitch="312" w:charSpace="0"/>
        </w:sectPr>
      </w:pPr>
      <w:bookmarkStart w:id="257" w:name="_GoBack"/>
      <w:bookmarkEnd w:id="257"/>
    </w:p>
    <w:p>
      <w:pPr>
        <w:pStyle w:val="4"/>
        <w:rPr>
          <w:rFonts w:hint="eastAsia" w:ascii="宋体" w:hAnsi="宋体" w:cs="宋体"/>
          <w:b w:val="0"/>
          <w:sz w:val="28"/>
          <w:szCs w:val="28"/>
          <w:highlight w:val="none"/>
        </w:rPr>
      </w:pPr>
      <w:bookmarkStart w:id="125" w:name="_Toc27148"/>
      <w:bookmarkStart w:id="126" w:name="_Toc21487"/>
      <w:bookmarkStart w:id="127" w:name="_Toc11329227"/>
      <w:bookmarkStart w:id="128" w:name="_Toc8293"/>
      <w:r>
        <w:rPr>
          <w:rFonts w:hint="eastAsia" w:ascii="宋体" w:hAnsi="宋体" w:cs="宋体"/>
          <w:b w:val="0"/>
          <w:sz w:val="28"/>
          <w:szCs w:val="28"/>
          <w:highlight w:val="none"/>
        </w:rPr>
        <w:t>附录6 资格审查文件（项目施工、安装及调试劳务人员最低要求）</w:t>
      </w:r>
      <w:bookmarkEnd w:id="125"/>
      <w:bookmarkEnd w:id="126"/>
      <w:bookmarkEnd w:id="127"/>
      <w:bookmarkEnd w:id="128"/>
    </w:p>
    <w:tbl>
      <w:tblPr>
        <w:tblStyle w:val="40"/>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hint="eastAsia" w:ascii="宋体" w:hAnsi="宋体" w:cs="宋体"/>
                <w:szCs w:val="21"/>
                <w:highlight w:val="none"/>
              </w:rPr>
            </w:pPr>
            <w:bookmarkStart w:id="129" w:name="_Toc413241584"/>
            <w:bookmarkStart w:id="130" w:name="_Toc507319900"/>
            <w:bookmarkStart w:id="131" w:name="_Toc23696"/>
            <w:r>
              <w:rPr>
                <w:rFonts w:hint="eastAsia" w:ascii="宋体" w:hAnsi="宋体" w:cs="宋体"/>
                <w:szCs w:val="21"/>
                <w:highlight w:val="none"/>
              </w:rPr>
              <w:t>项目施工、安装及调试劳务人员最低要求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rPr>
                <w:rFonts w:hint="eastAsia"/>
                <w:highlight w:val="none"/>
              </w:rPr>
            </w:pPr>
            <w:r>
              <w:rPr>
                <w:rFonts w:hint="eastAsia" w:hAnsi="宋体"/>
                <w:bCs/>
                <w:color w:val="auto"/>
                <w:szCs w:val="21"/>
                <w:highlight w:val="none"/>
              </w:rPr>
              <w:t>施工劳务人员，</w:t>
            </w:r>
            <w:r>
              <w:rPr>
                <w:rFonts w:hint="eastAsia" w:ascii="宋体" w:hAnsi="宋体" w:cs="宋体"/>
                <w:bCs/>
                <w:color w:val="auto"/>
                <w:kern w:val="0"/>
                <w:szCs w:val="21"/>
                <w:highlight w:val="none"/>
              </w:rPr>
              <w:t>最低</w:t>
            </w:r>
            <w:r>
              <w:rPr>
                <w:rFonts w:hint="eastAsia" w:ascii="宋体" w:hAnsi="宋体" w:cs="宋体"/>
                <w:bCs/>
                <w:color w:val="auto"/>
                <w:kern w:val="0"/>
                <w:szCs w:val="21"/>
                <w:highlight w:val="none"/>
                <w:u w:val="single"/>
                <w:lang w:val="en-US" w:eastAsia="zh-CN"/>
              </w:rPr>
              <w:t>3</w:t>
            </w:r>
            <w:r>
              <w:rPr>
                <w:rFonts w:hint="eastAsia" w:ascii="宋体" w:hAnsi="宋体" w:cs="宋体"/>
                <w:bCs/>
                <w:color w:val="auto"/>
                <w:kern w:val="0"/>
                <w:szCs w:val="21"/>
                <w:highlight w:val="none"/>
              </w:rPr>
              <w:t>个组，每个组至少</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u w:val="single"/>
                <w:lang w:val="en-US" w:eastAsia="zh-CN"/>
              </w:rPr>
              <w:t>3</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人，</w:t>
            </w:r>
            <w:r>
              <w:rPr>
                <w:rFonts w:hint="eastAsia"/>
                <w:color w:val="auto"/>
                <w:highlight w:val="none"/>
              </w:rPr>
              <w:t>必须为报价人</w:t>
            </w:r>
            <w:r>
              <w:rPr>
                <w:rFonts w:hint="eastAsia"/>
                <w:b/>
                <w:color w:val="auto"/>
                <w:highlight w:val="none"/>
              </w:rPr>
              <w:t>自有员工或者劳务派遣员工</w:t>
            </w:r>
            <w:r>
              <w:rPr>
                <w:rFonts w:hint="eastAsia"/>
                <w:b/>
                <w:color w:val="auto"/>
                <w:highlight w:val="none"/>
                <w:lang w:eastAsia="zh-CN"/>
              </w:rPr>
              <w:t>，</w:t>
            </w:r>
            <w:r>
              <w:rPr>
                <w:rFonts w:hint="eastAsia"/>
                <w:b/>
                <w:color w:val="auto"/>
                <w:highlight w:val="none"/>
                <w:lang w:val="en-US" w:eastAsia="zh-CN"/>
              </w:rPr>
              <w:t>作业员工必须持有特种作业(电工作业)操作证。</w:t>
            </w:r>
            <w:r>
              <w:rPr>
                <w:rFonts w:hint="eastAsia" w:ascii="宋体" w:hAnsi="宋体" w:cs="宋体"/>
                <w:caps/>
                <w:szCs w:val="21"/>
                <w:highlight w:val="none"/>
              </w:rPr>
              <w:t xml:space="preserve"> </w:t>
            </w:r>
          </w:p>
        </w:tc>
      </w:tr>
    </w:tbl>
    <w:p>
      <w:pPr>
        <w:pStyle w:val="146"/>
        <w:adjustRightInd/>
        <w:spacing w:line="360" w:lineRule="auto"/>
        <w:jc w:val="both"/>
        <w:rPr>
          <w:rFonts w:hint="eastAsia" w:hAnsi="宋体"/>
          <w:b/>
          <w:bCs/>
          <w:color w:val="FF0000"/>
          <w:sz w:val="21"/>
          <w:szCs w:val="21"/>
          <w:highlight w:val="none"/>
        </w:rPr>
      </w:pPr>
      <w:r>
        <w:rPr>
          <w:rFonts w:hint="eastAsia" w:hAnsi="宋体"/>
          <w:b/>
          <w:bCs/>
          <w:color w:val="auto"/>
          <w:sz w:val="21"/>
          <w:szCs w:val="21"/>
          <w:highlight w:val="none"/>
        </w:rPr>
        <w:t>注：</w:t>
      </w:r>
      <w:r>
        <w:rPr>
          <w:rFonts w:hint="eastAsia" w:ascii="Times New Roman" w:hAnsi="宋体" w:cs="Times New Roman"/>
          <w:b/>
          <w:bCs/>
          <w:color w:val="auto"/>
          <w:sz w:val="21"/>
          <w:szCs w:val="21"/>
          <w:highlight w:val="none"/>
          <w:lang w:val="en-US" w:eastAsia="zh-CN"/>
        </w:rPr>
        <w:t>以上人员不得重复任职。报价人自行承诺即可，无需</w:t>
      </w:r>
      <w:r>
        <w:rPr>
          <w:rFonts w:hint="eastAsia" w:hAnsi="宋体"/>
          <w:b/>
          <w:bCs/>
          <w:color w:val="auto"/>
          <w:sz w:val="21"/>
          <w:szCs w:val="21"/>
          <w:highlight w:val="none"/>
        </w:rPr>
        <w:t>提供</w:t>
      </w:r>
      <w:r>
        <w:rPr>
          <w:rFonts w:hint="eastAsia" w:hAnsi="宋体"/>
          <w:b/>
          <w:bCs/>
          <w:color w:val="auto"/>
          <w:sz w:val="21"/>
          <w:szCs w:val="21"/>
          <w:highlight w:val="none"/>
          <w:lang w:val="en-US" w:eastAsia="zh-CN"/>
        </w:rPr>
        <w:t>相关</w:t>
      </w:r>
      <w:r>
        <w:rPr>
          <w:rFonts w:hint="eastAsia" w:hAnsi="宋体"/>
          <w:b/>
          <w:bCs/>
          <w:color w:val="auto"/>
          <w:sz w:val="21"/>
          <w:szCs w:val="21"/>
          <w:highlight w:val="none"/>
        </w:rPr>
        <w:t>证明材料，</w:t>
      </w:r>
      <w:r>
        <w:rPr>
          <w:rFonts w:hint="eastAsia" w:hAnsi="宋体"/>
          <w:b/>
          <w:bCs/>
          <w:color w:val="auto"/>
          <w:sz w:val="21"/>
          <w:szCs w:val="21"/>
          <w:highlight w:val="none"/>
          <w:lang w:val="en-US" w:eastAsia="zh-CN"/>
        </w:rPr>
        <w:t>并</w:t>
      </w:r>
      <w:r>
        <w:rPr>
          <w:rFonts w:hint="eastAsia" w:hAnsi="宋体"/>
          <w:b/>
          <w:bCs/>
          <w:color w:val="auto"/>
          <w:sz w:val="21"/>
          <w:szCs w:val="21"/>
          <w:highlight w:val="none"/>
        </w:rPr>
        <w:t>加盖单位鲜公章。</w:t>
      </w:r>
    </w:p>
    <w:bookmarkEnd w:id="129"/>
    <w:bookmarkEnd w:id="130"/>
    <w:bookmarkEnd w:id="131"/>
    <w:p>
      <w:pPr>
        <w:pStyle w:val="4"/>
        <w:rPr>
          <w:rStyle w:val="74"/>
          <w:rFonts w:hint="eastAsia" w:ascii="宋体" w:hAnsi="宋体" w:eastAsia="宋体" w:cs="宋体"/>
          <w:b w:val="0"/>
          <w:bCs w:val="0"/>
          <w:sz w:val="28"/>
          <w:szCs w:val="28"/>
          <w:highlight w:val="none"/>
        </w:rPr>
      </w:pPr>
    </w:p>
    <w:p>
      <w:pPr>
        <w:pStyle w:val="4"/>
        <w:rPr>
          <w:rFonts w:hint="eastAsia" w:hAnsi="宋体"/>
          <w:b w:val="0"/>
          <w:sz w:val="28"/>
          <w:szCs w:val="28"/>
          <w:highlight w:val="none"/>
        </w:rPr>
      </w:pPr>
      <w:bookmarkStart w:id="132" w:name="_Toc17384"/>
      <w:bookmarkStart w:id="133" w:name="_Toc4169"/>
      <w:bookmarkStart w:id="134" w:name="_Toc6096"/>
      <w:r>
        <w:rPr>
          <w:rFonts w:hint="eastAsia" w:ascii="宋体" w:hAnsi="宋体" w:cs="宋体"/>
          <w:b w:val="0"/>
          <w:sz w:val="28"/>
          <w:szCs w:val="28"/>
          <w:highlight w:val="none"/>
        </w:rPr>
        <w:t>附录7 资格审查文件（主要机械设备和试验检测设备最低要求）</w:t>
      </w:r>
      <w:bookmarkEnd w:id="132"/>
      <w:bookmarkEnd w:id="133"/>
      <w:bookmarkEnd w:id="134"/>
    </w:p>
    <w:tbl>
      <w:tblPr>
        <w:tblStyle w:val="40"/>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pPr>
              <w:spacing w:line="400" w:lineRule="exact"/>
              <w:jc w:val="center"/>
              <w:rPr>
                <w:rFonts w:hint="eastAsia" w:ascii="宋体" w:hAnsi="宋体" w:cs="宋体"/>
                <w:szCs w:val="21"/>
                <w:highlight w:val="none"/>
              </w:rPr>
            </w:pPr>
            <w:r>
              <w:rPr>
                <w:rFonts w:hint="eastAsia" w:ascii="宋体" w:hAnsi="宋体" w:cs="宋体"/>
                <w:szCs w:val="21"/>
                <w:highlight w:val="none"/>
              </w:rPr>
              <w:t>主要机械设备和试验检测设备最低要求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pPr>
              <w:ind w:firstLine="420" w:firstLineChars="200"/>
              <w:rPr>
                <w:rFonts w:hint="eastAsia"/>
                <w:highlight w:val="none"/>
              </w:rPr>
            </w:pPr>
            <w:r>
              <w:rPr>
                <w:rFonts w:hint="eastAsia" w:ascii="宋体" w:hAnsi="宋体" w:cs="宋体"/>
                <w:caps/>
                <w:szCs w:val="21"/>
                <w:highlight w:val="none"/>
                <w:lang w:val="en-US" w:eastAsia="zh-CN"/>
              </w:rPr>
              <w:t>高架车最低1台</w:t>
            </w:r>
            <w:r>
              <w:rPr>
                <w:rFonts w:hint="eastAsia" w:ascii="宋体" w:hAnsi="宋体" w:cs="宋体"/>
                <w:caps/>
                <w:szCs w:val="21"/>
                <w:highlight w:val="none"/>
                <w:lang w:eastAsia="zh-CN"/>
              </w:rPr>
              <w:t>（</w:t>
            </w:r>
            <w:r>
              <w:rPr>
                <w:rFonts w:hint="eastAsia"/>
                <w:b/>
                <w:bCs/>
                <w:highlight w:val="none"/>
              </w:rPr>
              <w:t>高架车驾驶员需要特种作业驾驶证，施工人员需具备高空作业证</w:t>
            </w:r>
            <w:r>
              <w:rPr>
                <w:rFonts w:hint="eastAsia" w:ascii="宋体" w:hAnsi="宋体" w:cs="宋体"/>
                <w:caps/>
                <w:szCs w:val="21"/>
                <w:highlight w:val="none"/>
                <w:lang w:eastAsia="zh-CN"/>
              </w:rPr>
              <w:t>）</w:t>
            </w:r>
            <w:r>
              <w:rPr>
                <w:rFonts w:hint="eastAsia" w:ascii="宋体" w:hAnsi="宋体" w:cs="宋体"/>
                <w:caps/>
                <w:szCs w:val="21"/>
                <w:highlight w:val="none"/>
                <w:lang w:val="en-US" w:eastAsia="zh-CN"/>
              </w:rPr>
              <w:t>，</w:t>
            </w:r>
            <w:r>
              <w:rPr>
                <w:rFonts w:hint="eastAsia" w:ascii="宋体" w:hAnsi="宋体" w:cs="宋体"/>
                <w:caps/>
                <w:szCs w:val="21"/>
                <w:highlight w:val="none"/>
              </w:rPr>
              <w:t>工程车最低</w:t>
            </w:r>
            <w:r>
              <w:rPr>
                <w:rFonts w:hint="eastAsia" w:ascii="宋体" w:hAnsi="宋体" w:cs="宋体"/>
                <w:caps/>
                <w:szCs w:val="21"/>
                <w:highlight w:val="none"/>
                <w:lang w:val="en-US" w:eastAsia="zh-CN"/>
              </w:rPr>
              <w:t>1</w:t>
            </w:r>
            <w:r>
              <w:rPr>
                <w:rFonts w:hint="eastAsia" w:ascii="宋体" w:hAnsi="宋体" w:cs="宋体"/>
                <w:caps/>
                <w:szCs w:val="21"/>
                <w:highlight w:val="none"/>
              </w:rPr>
              <w:t>台</w:t>
            </w:r>
            <w:r>
              <w:rPr>
                <w:rFonts w:hint="eastAsia" w:ascii="宋体" w:hAnsi="宋体" w:cs="宋体"/>
                <w:caps/>
                <w:szCs w:val="21"/>
                <w:highlight w:val="none"/>
                <w:lang w:eastAsia="zh-CN"/>
              </w:rPr>
              <w:t>，</w:t>
            </w:r>
            <w:r>
              <w:rPr>
                <w:rFonts w:hint="eastAsia" w:ascii="宋体" w:hAnsi="宋体" w:cs="宋体"/>
                <w:caps/>
                <w:szCs w:val="21"/>
                <w:highlight w:val="none"/>
              </w:rPr>
              <w:t xml:space="preserve">另需根据项目实际施工进度情况及时增加车辆和设备，拟推进项目顺利实施。 </w:t>
            </w:r>
          </w:p>
        </w:tc>
      </w:tr>
    </w:tbl>
    <w:p>
      <w:pPr>
        <w:spacing w:line="400" w:lineRule="exact"/>
        <w:ind w:firstLine="420"/>
        <w:rPr>
          <w:rFonts w:hint="eastAsia" w:ascii="宋体" w:hAnsi="宋体" w:cs="宋体"/>
          <w:color w:val="auto"/>
          <w:kern w:val="0"/>
          <w:szCs w:val="21"/>
          <w:highlight w:val="none"/>
        </w:rPr>
      </w:pPr>
      <w:r>
        <w:rPr>
          <w:rFonts w:hint="eastAsia" w:ascii="宋体" w:hAnsi="宋体" w:cs="宋体"/>
          <w:bCs/>
          <w:kern w:val="0"/>
          <w:szCs w:val="21"/>
          <w:highlight w:val="none"/>
        </w:rPr>
        <w:t>注：</w:t>
      </w:r>
      <w:r>
        <w:rPr>
          <w:rFonts w:hint="eastAsia" w:ascii="宋体" w:hAnsi="宋体" w:cs="宋体"/>
          <w:bCs/>
          <w:color w:val="auto"/>
          <w:kern w:val="0"/>
          <w:szCs w:val="21"/>
          <w:highlight w:val="none"/>
        </w:rPr>
        <w:t>以上设备</w:t>
      </w:r>
      <w:r>
        <w:rPr>
          <w:rFonts w:hint="eastAsia" w:ascii="宋体" w:hAnsi="宋体" w:cs="宋体"/>
          <w:color w:val="auto"/>
          <w:kern w:val="0"/>
          <w:highlight w:val="none"/>
        </w:rPr>
        <w:t>由报价人</w:t>
      </w:r>
      <w:r>
        <w:rPr>
          <w:rFonts w:hint="eastAsia" w:ascii="宋体" w:hAnsi="宋体" w:cs="宋体"/>
          <w:b/>
          <w:color w:val="auto"/>
          <w:kern w:val="0"/>
          <w:highlight w:val="none"/>
        </w:rPr>
        <w:t>自行承诺</w:t>
      </w:r>
      <w:r>
        <w:rPr>
          <w:rFonts w:hint="eastAsia" w:ascii="宋体" w:hAnsi="宋体" w:cs="宋体"/>
          <w:color w:val="auto"/>
          <w:kern w:val="0"/>
          <w:highlight w:val="none"/>
        </w:rPr>
        <w:t>，</w:t>
      </w:r>
      <w:r>
        <w:rPr>
          <w:rFonts w:hint="eastAsia" w:ascii="宋体" w:hAnsi="宋体" w:cs="宋体"/>
          <w:color w:val="auto"/>
          <w:kern w:val="0"/>
          <w:szCs w:val="21"/>
          <w:highlight w:val="none"/>
        </w:rPr>
        <w:t>无需提供有关证明资料，并加盖单位鲜公章。</w:t>
      </w:r>
    </w:p>
    <w:p>
      <w:pPr>
        <w:pStyle w:val="146"/>
        <w:adjustRightInd/>
        <w:spacing w:line="400" w:lineRule="exact"/>
        <w:ind w:firstLine="422" w:firstLineChars="200"/>
        <w:jc w:val="both"/>
        <w:rPr>
          <w:rFonts w:hint="eastAsia" w:hAnsi="宋体"/>
          <w:bCs/>
          <w:color w:val="auto"/>
          <w:sz w:val="21"/>
          <w:szCs w:val="21"/>
          <w:highlight w:val="none"/>
        </w:rPr>
      </w:pPr>
      <w:r>
        <w:rPr>
          <w:rFonts w:hint="eastAsia" w:hAnsi="宋体"/>
          <w:b/>
          <w:bCs/>
          <w:color w:val="auto"/>
          <w:sz w:val="21"/>
          <w:szCs w:val="21"/>
          <w:highlight w:val="none"/>
        </w:rPr>
        <w:t>以上（附录1-附录7中的资格审查）的要求均为强制性条件，其中任何一条不满足要求，则按否决报价处理。</w:t>
      </w:r>
    </w:p>
    <w:p>
      <w:pPr>
        <w:pStyle w:val="146"/>
        <w:adjustRightInd/>
        <w:spacing w:line="360" w:lineRule="auto"/>
        <w:jc w:val="both"/>
        <w:rPr>
          <w:rFonts w:hint="eastAsia" w:hAnsi="宋体"/>
          <w:bCs/>
          <w:color w:val="auto"/>
          <w:sz w:val="21"/>
          <w:szCs w:val="21"/>
          <w:highlight w:val="none"/>
        </w:rPr>
      </w:pPr>
    </w:p>
    <w:bookmarkEnd w:id="123"/>
    <w:bookmarkEnd w:id="124"/>
    <w:p>
      <w:pPr>
        <w:spacing w:line="440" w:lineRule="exact"/>
        <w:rPr>
          <w:rFonts w:hint="eastAsia" w:ascii="宋体" w:hAnsi="宋体" w:cs="宋体"/>
          <w:szCs w:val="21"/>
          <w:highlight w:val="none"/>
        </w:rPr>
        <w:sectPr>
          <w:footerReference r:id="rId8" w:type="default"/>
          <w:pgSz w:w="11906" w:h="16838"/>
          <w:pgMar w:top="1440" w:right="1800" w:bottom="1440" w:left="1800" w:header="851" w:footer="992" w:gutter="0"/>
          <w:cols w:space="720" w:num="1"/>
          <w:titlePg/>
          <w:docGrid w:type="lines" w:linePitch="312" w:charSpace="0"/>
        </w:sectPr>
      </w:pPr>
    </w:p>
    <w:p>
      <w:pPr>
        <w:spacing w:line="440" w:lineRule="exact"/>
        <w:ind w:firstLine="210" w:firstLineChars="100"/>
        <w:rPr>
          <w:rFonts w:hint="eastAsia" w:ascii="宋体" w:hAnsi="宋体" w:cs="宋体"/>
          <w:highlight w:val="none"/>
        </w:rPr>
      </w:pPr>
    </w:p>
    <w:p>
      <w:pPr>
        <w:pStyle w:val="3"/>
        <w:spacing w:before="0" w:after="0" w:line="360" w:lineRule="auto"/>
        <w:jc w:val="center"/>
        <w:rPr>
          <w:rFonts w:hint="eastAsia" w:ascii="宋体" w:hAnsi="宋体" w:cs="宋体"/>
          <w:highlight w:val="none"/>
        </w:rPr>
      </w:pPr>
      <w:bookmarkStart w:id="135" w:name="_Toc2000406"/>
      <w:bookmarkStart w:id="136" w:name="_Toc179632605"/>
      <w:bookmarkStart w:id="137" w:name="_Toc246996973"/>
      <w:bookmarkStart w:id="138" w:name="_Toc152042364"/>
      <w:bookmarkStart w:id="139" w:name="_Toc246996230"/>
      <w:bookmarkStart w:id="140" w:name="_Toc152045587"/>
      <w:bookmarkStart w:id="141" w:name="_Toc247085745"/>
      <w:bookmarkStart w:id="142" w:name="_Toc7682"/>
      <w:bookmarkStart w:id="143" w:name="_Toc144974554"/>
      <w:bookmarkStart w:id="144" w:name="_Toc507319957"/>
      <w:r>
        <w:rPr>
          <w:rFonts w:hint="eastAsia" w:ascii="宋体" w:hAnsi="宋体" w:cs="宋体"/>
          <w:highlight w:val="none"/>
        </w:rPr>
        <w:t>第三章 评标办法（经评审的最低投标价法）</w:t>
      </w:r>
      <w:bookmarkEnd w:id="135"/>
      <w:bookmarkEnd w:id="136"/>
      <w:bookmarkEnd w:id="137"/>
      <w:bookmarkEnd w:id="138"/>
      <w:bookmarkEnd w:id="139"/>
      <w:bookmarkEnd w:id="140"/>
      <w:bookmarkEnd w:id="141"/>
      <w:bookmarkEnd w:id="142"/>
      <w:bookmarkEnd w:id="143"/>
      <w:bookmarkEnd w:id="144"/>
    </w:p>
    <w:p>
      <w:pPr>
        <w:rPr>
          <w:rFonts w:hint="eastAsia"/>
          <w:highlight w:val="none"/>
        </w:rPr>
      </w:pPr>
    </w:p>
    <w:tbl>
      <w:tblPr>
        <w:tblStyle w:val="40"/>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pPr>
              <w:spacing w:line="400" w:lineRule="exact"/>
              <w:jc w:val="center"/>
              <w:rPr>
                <w:b/>
                <w:highlight w:val="none"/>
              </w:rPr>
            </w:pPr>
            <w:r>
              <w:rPr>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
                <w:highlight w:val="none"/>
              </w:rPr>
            </w:pPr>
            <w:r>
              <w:rPr>
                <w:b/>
                <w:highlight w:val="none"/>
              </w:rPr>
              <w:t>评审因素</w:t>
            </w:r>
          </w:p>
        </w:tc>
        <w:tc>
          <w:tcPr>
            <w:tcW w:w="5004" w:type="dxa"/>
            <w:tcBorders>
              <w:top w:val="single" w:color="auto" w:sz="4" w:space="0"/>
              <w:left w:val="single" w:color="auto" w:sz="4" w:space="0"/>
              <w:bottom w:val="single" w:color="auto" w:sz="4" w:space="0"/>
            </w:tcBorders>
            <w:vAlign w:val="center"/>
          </w:tcPr>
          <w:p>
            <w:pPr>
              <w:spacing w:line="400" w:lineRule="exact"/>
              <w:jc w:val="center"/>
              <w:rPr>
                <w:b/>
                <w:highlight w:val="none"/>
              </w:rPr>
            </w:pPr>
            <w:r>
              <w:rPr>
                <w:b/>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pPr>
              <w:spacing w:line="400" w:lineRule="exact"/>
              <w:jc w:val="center"/>
              <w:rPr>
                <w:highlight w:val="none"/>
              </w:rPr>
            </w:pPr>
            <w:r>
              <w:rPr>
                <w:highlight w:val="none"/>
              </w:rPr>
              <w:t>1</w:t>
            </w:r>
          </w:p>
        </w:tc>
        <w:tc>
          <w:tcPr>
            <w:tcW w:w="1124"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中标候选人排序方法</w:t>
            </w:r>
          </w:p>
        </w:tc>
        <w:tc>
          <w:tcPr>
            <w:tcW w:w="5004" w:type="dxa"/>
            <w:tcBorders>
              <w:top w:val="single" w:color="auto" w:sz="4" w:space="0"/>
              <w:left w:val="single" w:color="auto" w:sz="4" w:space="0"/>
              <w:bottom w:val="single" w:color="auto" w:sz="4" w:space="0"/>
            </w:tcBorders>
          </w:tcPr>
          <w:p>
            <w:pPr>
              <w:spacing w:line="360" w:lineRule="auto"/>
              <w:rPr>
                <w:highlight w:val="none"/>
              </w:rPr>
            </w:pPr>
            <w:r>
              <w:rPr>
                <w:highlight w:val="none"/>
              </w:rPr>
              <w:t>如出现报价相等时，评审小组按以下原则确定第一中标候选人：</w:t>
            </w:r>
          </w:p>
          <w:p>
            <w:pPr>
              <w:spacing w:line="360" w:lineRule="auto"/>
              <w:ind w:firstLine="210" w:firstLineChars="100"/>
              <w:rPr>
                <w:highlight w:val="none"/>
              </w:rPr>
            </w:pPr>
            <w:r>
              <w:rPr>
                <w:highlight w:val="none"/>
              </w:rPr>
              <w:t>由评审小组</w:t>
            </w:r>
            <w:r>
              <w:rPr>
                <w:rFonts w:hint="eastAsia"/>
                <w:highlight w:val="none"/>
              </w:rPr>
              <w:t>随机抽取</w:t>
            </w:r>
            <w:r>
              <w:rPr>
                <w:highlight w:val="none"/>
              </w:rPr>
              <w:t>确定。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400" w:lineRule="exact"/>
              <w:jc w:val="center"/>
              <w:rPr>
                <w:rFonts w:hint="eastAsia" w:eastAsia="宋体"/>
                <w:highlight w:val="none"/>
                <w:lang w:eastAsia="zh-CN"/>
              </w:rPr>
            </w:pPr>
            <w:r>
              <w:rPr>
                <w:rFonts w:hint="eastAsia"/>
                <w:highlight w:val="none"/>
                <w:lang w:val="en-US" w:eastAsia="zh-CN"/>
              </w:rPr>
              <w:t>2</w:t>
            </w:r>
          </w:p>
        </w:tc>
        <w:tc>
          <w:tcPr>
            <w:tcW w:w="1124" w:type="dxa"/>
            <w:vMerge w:val="restart"/>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报价</w:t>
            </w:r>
            <w:r>
              <w:rPr>
                <w:highlight w:val="none"/>
              </w:rPr>
              <w:t>人名称</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报价</w:t>
            </w:r>
            <w:r>
              <w:rPr>
                <w:highlight w:val="none"/>
              </w:rPr>
              <w:t>函签字盖章</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有法定代表人或委托代理人签字或加盖单位鲜公章。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highlight w:val="none"/>
              </w:rPr>
              <w:t>竞争性</w:t>
            </w:r>
            <w:r>
              <w:rPr>
                <w:highlight w:val="none"/>
              </w:rPr>
              <w:t>比选响应文件格式</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符合第九章“</w:t>
            </w:r>
            <w:r>
              <w:rPr>
                <w:rFonts w:hint="eastAsia"/>
                <w:highlight w:val="none"/>
              </w:rPr>
              <w:t>竞争性</w:t>
            </w:r>
            <w:r>
              <w:rPr>
                <w:highlight w:val="none"/>
              </w:rPr>
              <w:t>比选响应文件格式”的要求，字迹清晰可辨。</w:t>
            </w:r>
          </w:p>
          <w:p>
            <w:pPr>
              <w:spacing w:line="400" w:lineRule="exact"/>
              <w:rPr>
                <w:highlight w:val="none"/>
              </w:rPr>
            </w:pPr>
            <w:r>
              <w:rPr>
                <w:highlight w:val="none"/>
              </w:rPr>
              <w:t>1.</w:t>
            </w:r>
            <w:r>
              <w:rPr>
                <w:rFonts w:hint="eastAsia"/>
                <w:highlight w:val="none"/>
              </w:rPr>
              <w:t>报价</w:t>
            </w:r>
            <w:r>
              <w:rPr>
                <w:highlight w:val="none"/>
              </w:rPr>
              <w:t>函的所有数据均符合</w:t>
            </w:r>
            <w:r>
              <w:rPr>
                <w:rFonts w:hint="eastAsia"/>
                <w:highlight w:val="none"/>
              </w:rPr>
              <w:t>比选</w:t>
            </w:r>
            <w:r>
              <w:rPr>
                <w:highlight w:val="none"/>
              </w:rPr>
              <w:t>文件的规定；</w:t>
            </w:r>
          </w:p>
          <w:p>
            <w:pPr>
              <w:spacing w:line="400" w:lineRule="exact"/>
              <w:rPr>
                <w:highlight w:val="none"/>
              </w:rPr>
            </w:pPr>
            <w:r>
              <w:rPr>
                <w:highlight w:val="none"/>
              </w:rPr>
              <w:t>2.</w:t>
            </w:r>
            <w:r>
              <w:rPr>
                <w:rFonts w:hint="eastAsia"/>
                <w:highlight w:val="none"/>
              </w:rPr>
              <w:t>竞争性</w:t>
            </w:r>
            <w:r>
              <w:rPr>
                <w:highlight w:val="none"/>
              </w:rPr>
              <w:t>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highlight w:val="none"/>
              </w:rPr>
            </w:pPr>
            <w:r>
              <w:rPr>
                <w:highlight w:val="none"/>
              </w:rPr>
              <w:t>已标价工程量清单</w:t>
            </w:r>
          </w:p>
        </w:tc>
        <w:tc>
          <w:tcPr>
            <w:tcW w:w="5004" w:type="dxa"/>
            <w:tcBorders>
              <w:top w:val="single" w:color="auto" w:sz="4" w:space="0"/>
              <w:left w:val="single" w:color="auto" w:sz="4" w:space="0"/>
              <w:bottom w:val="single" w:color="auto" w:sz="4" w:space="0"/>
            </w:tcBorders>
            <w:vAlign w:val="center"/>
          </w:tcPr>
          <w:p>
            <w:pPr>
              <w:spacing w:line="440" w:lineRule="exact"/>
              <w:rPr>
                <w:rFonts w:hint="eastAsia"/>
                <w:highlight w:val="none"/>
              </w:rPr>
            </w:pPr>
            <w:r>
              <w:rPr>
                <w:highlight w:val="none"/>
              </w:rPr>
              <w:t>符合第五章“工程量清单”给出的范围及数量</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highlight w:val="none"/>
              </w:rPr>
            </w:pPr>
            <w:r>
              <w:rPr>
                <w:highlight w:val="none"/>
              </w:rPr>
              <w:t>报价其它要求</w:t>
            </w:r>
          </w:p>
        </w:tc>
        <w:tc>
          <w:tcPr>
            <w:tcW w:w="5004" w:type="dxa"/>
            <w:tcBorders>
              <w:top w:val="single" w:color="auto" w:sz="4" w:space="0"/>
              <w:left w:val="single" w:color="auto" w:sz="4" w:space="0"/>
              <w:bottom w:val="single" w:color="auto" w:sz="4" w:space="0"/>
            </w:tcBorders>
            <w:vAlign w:val="center"/>
          </w:tcPr>
          <w:p>
            <w:pPr>
              <w:spacing w:line="440" w:lineRule="exact"/>
              <w:rPr>
                <w:highlight w:val="none"/>
              </w:rPr>
            </w:pPr>
            <w:r>
              <w:rPr>
                <w:rFonts w:hint="eastAsia"/>
                <w:highlight w:val="none"/>
              </w:rPr>
              <w:t>竞争性</w:t>
            </w:r>
            <w:r>
              <w:rPr>
                <w:highlight w:val="none"/>
              </w:rPr>
              <w:t>比选响应文件报价表中的报价与</w:t>
            </w:r>
            <w:r>
              <w:rPr>
                <w:rFonts w:hint="eastAsia"/>
                <w:highlight w:val="none"/>
              </w:rPr>
              <w:t>报价</w:t>
            </w:r>
            <w:r>
              <w:rPr>
                <w:highlight w:val="none"/>
              </w:rPr>
              <w:t>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rFonts w:hint="eastAsia"/>
                <w:highlight w:val="none"/>
              </w:rPr>
              <w:t>竞争性</w:t>
            </w:r>
            <w:r>
              <w:rPr>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rFonts w:hint="eastAsia"/>
                <w:highlight w:val="none"/>
              </w:rPr>
              <w:t>竞争性</w:t>
            </w:r>
            <w:r>
              <w:rPr>
                <w:highlight w:val="none"/>
              </w:rPr>
              <w:t>比选响应文件正本中法定代表人或授权代理人签署姓名齐全，符合</w:t>
            </w:r>
            <w:r>
              <w:rPr>
                <w:rFonts w:hint="eastAsia"/>
                <w:highlight w:val="none"/>
              </w:rPr>
              <w:t>比选</w:t>
            </w:r>
            <w:r>
              <w:rPr>
                <w:highlight w:val="none"/>
              </w:rPr>
              <w:t>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pPr>
              <w:spacing w:line="400" w:lineRule="exact"/>
              <w:jc w:val="center"/>
              <w:rPr>
                <w:highlight w:val="none"/>
              </w:rPr>
            </w:pPr>
          </w:p>
        </w:tc>
        <w:tc>
          <w:tcPr>
            <w:tcW w:w="1124" w:type="dxa"/>
            <w:vMerge w:val="continue"/>
            <w:tcBorders>
              <w:left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right w:val="single" w:color="auto" w:sz="4" w:space="0"/>
            </w:tcBorders>
            <w:vAlign w:val="center"/>
          </w:tcPr>
          <w:p>
            <w:pPr>
              <w:spacing w:line="400" w:lineRule="exact"/>
              <w:jc w:val="center"/>
              <w:rPr>
                <w:highlight w:val="none"/>
              </w:rPr>
            </w:pPr>
            <w:r>
              <w:rPr>
                <w:highlight w:val="none"/>
              </w:rPr>
              <w:t>其它材料</w:t>
            </w:r>
          </w:p>
        </w:tc>
        <w:tc>
          <w:tcPr>
            <w:tcW w:w="5004" w:type="dxa"/>
            <w:tcBorders>
              <w:top w:val="single" w:color="auto" w:sz="4" w:space="0"/>
              <w:left w:val="single" w:color="auto" w:sz="4" w:space="0"/>
            </w:tcBorders>
            <w:vAlign w:val="center"/>
          </w:tcPr>
          <w:p>
            <w:pPr>
              <w:spacing w:line="400" w:lineRule="exact"/>
              <w:rPr>
                <w:highlight w:val="none"/>
              </w:rPr>
            </w:pPr>
            <w:r>
              <w:rPr>
                <w:highlight w:val="none"/>
              </w:rPr>
              <w:t>与</w:t>
            </w:r>
            <w:r>
              <w:rPr>
                <w:rFonts w:hint="eastAsia"/>
                <w:highlight w:val="none"/>
              </w:rPr>
              <w:t>采购人</w:t>
            </w:r>
            <w:r>
              <w:rPr>
                <w:highlight w:val="none"/>
              </w:rPr>
              <w:t>存在利害关系可能影响</w:t>
            </w:r>
            <w:r>
              <w:rPr>
                <w:rFonts w:hint="eastAsia"/>
                <w:highlight w:val="none"/>
              </w:rPr>
              <w:t>比选</w:t>
            </w:r>
            <w:r>
              <w:rPr>
                <w:highlight w:val="none"/>
              </w:rPr>
              <w:t>公正性的法人、其他组织或者个人，不得参加</w:t>
            </w:r>
            <w:r>
              <w:rPr>
                <w:rFonts w:hint="eastAsia"/>
                <w:highlight w:val="none"/>
              </w:rPr>
              <w:t>报价</w:t>
            </w:r>
            <w:r>
              <w:rPr>
                <w:highlight w:val="none"/>
              </w:rPr>
              <w:t>；单位负责人为同一人或者存在控股、管理关系的不同单位，不得同时参加</w:t>
            </w:r>
            <w:r>
              <w:rPr>
                <w:rFonts w:hint="eastAsia"/>
                <w:highlight w:val="none"/>
              </w:rPr>
              <w:t>报价</w:t>
            </w:r>
            <w:r>
              <w:rPr>
                <w:highlight w:val="none"/>
              </w:rPr>
              <w:t>，否则相关</w:t>
            </w:r>
            <w:r>
              <w:rPr>
                <w:rFonts w:hint="eastAsia"/>
                <w:highlight w:val="none"/>
              </w:rPr>
              <w:t>报价</w:t>
            </w:r>
            <w:r>
              <w:rPr>
                <w:highlight w:val="none"/>
              </w:rPr>
              <w:t>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rFonts w:hint="eastAsia" w:eastAsia="宋体"/>
                <w:highlight w:val="none"/>
                <w:lang w:eastAsia="zh-CN"/>
              </w:rPr>
            </w:pPr>
            <w:r>
              <w:rPr>
                <w:rFonts w:hint="eastAsia"/>
                <w:highlight w:val="none"/>
                <w:lang w:val="en-US" w:eastAsia="zh-CN"/>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营业执照</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人须知”第</w:t>
            </w:r>
            <w:r>
              <w:rPr>
                <w:rFonts w:hint="eastAsia"/>
                <w:highlight w:val="none"/>
                <w:lang w:val="en-US" w:eastAsia="zh-CN"/>
              </w:rPr>
              <w:t>11</w:t>
            </w:r>
            <w:r>
              <w:rPr>
                <w:highlight w:val="none"/>
              </w:rPr>
              <w:t>项规定，具备有效的营业执照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资质要求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人须知”前附表附录1的规定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财务要求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人须知”前附表附录2的规定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业绩要求</w:t>
            </w:r>
          </w:p>
        </w:tc>
        <w:tc>
          <w:tcPr>
            <w:tcW w:w="5004" w:type="dxa"/>
            <w:tcBorders>
              <w:top w:val="single" w:color="auto" w:sz="4" w:space="0"/>
              <w:left w:val="single" w:color="auto" w:sz="4" w:space="0"/>
              <w:bottom w:val="single" w:color="auto" w:sz="4" w:space="0"/>
            </w:tcBorders>
          </w:tcPr>
          <w:p>
            <w:pPr>
              <w:spacing w:line="400" w:lineRule="exact"/>
              <w:rPr>
                <w:highlight w:val="none"/>
              </w:rPr>
            </w:pPr>
            <w:r>
              <w:rPr>
                <w:highlight w:val="none"/>
              </w:rPr>
              <w:t>符合第二章“</w:t>
            </w:r>
            <w:r>
              <w:rPr>
                <w:rFonts w:hint="eastAsia"/>
                <w:highlight w:val="none"/>
              </w:rPr>
              <w:t>报价</w:t>
            </w:r>
            <w:r>
              <w:rPr>
                <w:highlight w:val="none"/>
              </w:rPr>
              <w:t>人须知”前附表附录3的规定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highlight w:val="none"/>
              </w:rPr>
              <w:t>信誉要求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人须知”前附表附录4的规定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7"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ascii="宋体" w:hAnsi="宋体" w:cs="宋体"/>
                <w:szCs w:val="21"/>
                <w:highlight w:val="none"/>
                <w:lang w:val="en-US" w:eastAsia="zh-CN"/>
              </w:rPr>
              <w:t>项目主要管理人员</w:t>
            </w:r>
            <w:r>
              <w:rPr>
                <w:highlight w:val="none"/>
              </w:rPr>
              <w:t>最低要求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人须知”前附表附录5的规定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rPr>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highlight w:val="none"/>
              </w:rPr>
            </w:pPr>
            <w:r>
              <w:rPr>
                <w:rFonts w:hint="eastAsia" w:ascii="宋体" w:hAnsi="宋体" w:cs="宋体"/>
                <w:szCs w:val="21"/>
                <w:highlight w:val="none"/>
                <w:lang w:val="en-US" w:eastAsia="zh-CN"/>
              </w:rPr>
              <w:t>项目施工、安装及调试劳务人员最低要求</w:t>
            </w:r>
          </w:p>
        </w:tc>
        <w:tc>
          <w:tcPr>
            <w:tcW w:w="5004" w:type="dxa"/>
            <w:tcBorders>
              <w:top w:val="single" w:color="auto" w:sz="4" w:space="0"/>
              <w:left w:val="single" w:color="auto" w:sz="4" w:space="0"/>
              <w:bottom w:val="single" w:color="auto" w:sz="4" w:space="0"/>
            </w:tcBorders>
            <w:vAlign w:val="center"/>
          </w:tcPr>
          <w:p>
            <w:pPr>
              <w:spacing w:line="400" w:lineRule="exact"/>
              <w:rPr>
                <w:highlight w:val="none"/>
              </w:rPr>
            </w:pPr>
            <w:r>
              <w:rPr>
                <w:highlight w:val="none"/>
              </w:rPr>
              <w:t>符合第二章“</w:t>
            </w:r>
            <w:r>
              <w:rPr>
                <w:rFonts w:hint="eastAsia"/>
                <w:highlight w:val="none"/>
              </w:rPr>
              <w:t>报价</w:t>
            </w:r>
            <w:r>
              <w:rPr>
                <w:highlight w:val="none"/>
              </w:rPr>
              <w:t>人须知”前附表附录6的规定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kern w:val="1"/>
              </w:rPr>
            </w:pPr>
            <w:r>
              <w:rPr>
                <w:kern w:val="1"/>
              </w:rPr>
              <w:t>主要机械设备和试验检测设备最低要求</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人须知”前附表附录7的规定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400" w:lineRule="exact"/>
              <w:jc w:val="center"/>
              <w:rPr>
                <w:rFonts w:hint="eastAsia" w:eastAsia="宋体"/>
                <w:lang w:eastAsia="zh-CN"/>
              </w:rPr>
            </w:pPr>
            <w:r>
              <w:rPr>
                <w:rFonts w:hint="eastAsia"/>
                <w:lang w:val="en-US" w:eastAsia="zh-CN"/>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投标内容</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lang w:val="en-US" w:eastAsia="zh-CN"/>
              </w:rPr>
              <w:t>7</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pPr>
              <w:spacing w:line="400" w:lineRule="exact"/>
              <w:jc w:val="center"/>
            </w:pPr>
          </w:p>
        </w:tc>
        <w:tc>
          <w:tcPr>
            <w:tcW w:w="1124" w:type="dxa"/>
            <w:vMerge w:val="continue"/>
            <w:tcBorders>
              <w:left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报价</w:t>
            </w:r>
          </w:p>
        </w:tc>
        <w:tc>
          <w:tcPr>
            <w:tcW w:w="5004" w:type="dxa"/>
            <w:tcBorders>
              <w:top w:val="single" w:color="auto" w:sz="4" w:space="0"/>
              <w:left w:val="single" w:color="auto" w:sz="4" w:space="0"/>
              <w:bottom w:val="single" w:color="auto" w:sz="4" w:space="0"/>
            </w:tcBorders>
            <w:vAlign w:val="center"/>
          </w:tcPr>
          <w:p>
            <w:pPr>
              <w:spacing w:line="400" w:lineRule="exact"/>
            </w:pPr>
            <w:r>
              <w:t>符合比选文件给出的范围及数量，且报价不得超过</w:t>
            </w:r>
            <w:r>
              <w:rPr>
                <w:rFonts w:hint="eastAsia"/>
              </w:rPr>
              <w:t>采购人</w:t>
            </w:r>
            <w:r>
              <w:t>公布的最高限价，但也不得低于</w:t>
            </w:r>
            <w:r>
              <w:rPr>
                <w:rFonts w:hint="eastAsia"/>
              </w:rPr>
              <w:t>报价</w:t>
            </w:r>
            <w: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工期</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lang w:val="en-US" w:eastAsia="zh-CN"/>
              </w:rPr>
              <w:t>8</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施工地点</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lang w:val="en-US" w:eastAsia="zh-CN"/>
              </w:rPr>
              <w:t>3</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质量标准</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lang w:val="en-US" w:eastAsia="zh-CN"/>
              </w:rPr>
              <w:t>9</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400" w:lineRule="exact"/>
              <w:jc w:val="cente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pPr>
          </w:p>
        </w:tc>
        <w:tc>
          <w:tcPr>
            <w:tcW w:w="21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安全目标</w:t>
            </w:r>
          </w:p>
        </w:tc>
        <w:tc>
          <w:tcPr>
            <w:tcW w:w="5004" w:type="dxa"/>
            <w:tcBorders>
              <w:top w:val="single" w:color="auto" w:sz="4" w:space="0"/>
              <w:left w:val="single" w:color="auto" w:sz="4" w:space="0"/>
              <w:bottom w:val="single" w:color="auto" w:sz="4" w:space="0"/>
            </w:tcBorders>
            <w:vAlign w:val="center"/>
          </w:tcPr>
          <w:p>
            <w:pPr>
              <w:spacing w:line="400" w:lineRule="exact"/>
            </w:pPr>
            <w:r>
              <w:t>符合第二章“</w:t>
            </w:r>
            <w:r>
              <w:rPr>
                <w:rFonts w:hint="eastAsia"/>
              </w:rPr>
              <w:t>报价</w:t>
            </w:r>
            <w:r>
              <w:t>人须知”第</w:t>
            </w:r>
            <w:r>
              <w:rPr>
                <w:rFonts w:hint="eastAsia"/>
                <w:lang w:val="en-US" w:eastAsia="zh-CN"/>
              </w:rPr>
              <w:t>10</w:t>
            </w:r>
            <w: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pPr>
              <w:spacing w:line="400" w:lineRule="exact"/>
              <w:jc w:val="center"/>
              <w:rPr>
                <w:rFonts w:hint="eastAsia" w:eastAsia="宋体"/>
                <w:lang w:eastAsia="zh-CN"/>
              </w:rPr>
            </w:pPr>
            <w:r>
              <w:rPr>
                <w:rFonts w:hint="eastAsia"/>
                <w:lang w:val="en-US" w:eastAsia="zh-CN"/>
              </w:rPr>
              <w:t>5</w:t>
            </w:r>
          </w:p>
        </w:tc>
        <w:tc>
          <w:tcPr>
            <w:tcW w:w="112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pPr>
            <w:r>
              <w:t>评标结果</w:t>
            </w:r>
          </w:p>
        </w:tc>
        <w:tc>
          <w:tcPr>
            <w:tcW w:w="7121" w:type="dxa"/>
            <w:gridSpan w:val="2"/>
            <w:tcBorders>
              <w:top w:val="single" w:color="auto" w:sz="4" w:space="0"/>
              <w:left w:val="single" w:color="auto" w:sz="4" w:space="0"/>
              <w:bottom w:val="single" w:color="auto" w:sz="4" w:space="0"/>
            </w:tcBorders>
          </w:tcPr>
          <w:p>
            <w:pPr>
              <w:spacing w:line="400" w:lineRule="exact"/>
              <w:ind w:firstLine="420"/>
            </w:pPr>
            <w:r>
              <w:t>补充细化：</w:t>
            </w:r>
          </w:p>
          <w:p>
            <w:pPr>
              <w:spacing w:line="400" w:lineRule="exact"/>
              <w:ind w:firstLine="420" w:firstLineChars="200"/>
            </w:pPr>
            <w:r>
              <w:t>本项目评标采用经评审的最低投标价法，对通过初步评审、详细评审的</w:t>
            </w:r>
            <w:r>
              <w:rPr>
                <w:rFonts w:hint="eastAsia"/>
              </w:rPr>
              <w:t>报价</w:t>
            </w:r>
            <w:r>
              <w:t>人按照</w:t>
            </w:r>
            <w:r>
              <w:rPr>
                <w:rFonts w:hint="eastAsia"/>
              </w:rPr>
              <w:t>报</w:t>
            </w:r>
            <w:r>
              <w:t>价从低到高的先后顺序，推荐</w:t>
            </w:r>
            <w:r>
              <w:rPr>
                <w:rFonts w:hint="eastAsia"/>
              </w:rPr>
              <w:t>1</w:t>
            </w:r>
            <w:r>
              <w:t>名中标候选人。</w:t>
            </w:r>
          </w:p>
        </w:tc>
      </w:tr>
    </w:tbl>
    <w:p>
      <w:pPr>
        <w:rPr>
          <w:rFonts w:hint="eastAsia" w:ascii="宋体" w:hAnsi="宋体" w:cs="宋体"/>
        </w:rPr>
      </w:pPr>
    </w:p>
    <w:p>
      <w:pPr>
        <w:pStyle w:val="2"/>
        <w:numPr>
          <w:ilvl w:val="0"/>
          <w:numId w:val="0"/>
        </w:numPr>
        <w:jc w:val="center"/>
        <w:rPr>
          <w:rFonts w:hint="default"/>
          <w:lang w:val="en-US" w:eastAsia="zh-CN"/>
        </w:rPr>
      </w:pPr>
      <w:r>
        <w:rPr>
          <w:rFonts w:hint="eastAsia"/>
        </w:rPr>
        <w:br w:type="page"/>
      </w:r>
      <w:bookmarkStart w:id="145" w:name="_Toc13787"/>
      <w:r>
        <w:rPr>
          <w:rStyle w:val="79"/>
          <w:rFonts w:hint="eastAsia"/>
          <w:b/>
          <w:bCs/>
          <w:lang w:val="en-US" w:eastAsia="zh-CN"/>
        </w:rPr>
        <w:t>第四章 报价说明</w:t>
      </w:r>
      <w:bookmarkEnd w:id="145"/>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1、工程量清单应与本工程竞争性比选文件、技术标准和要求等文件结合起来查阅与理解。</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本竞争性比选报价采用综合单价报价。综合单价是指完成工程量清单中一个规定计量单位的分部分项工程量清单费用、措施项目清单费用、其他项目清单费用、规费、税金等完成本项目的一切费用（即本项目除交通组织措施费和安全生产费以外的人工费、材料设备及采管费和二次转运费、工程照管费、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5、报价人应结合施工现场实际和现在的市场情况、自身技术及管理水平、经营状况、机械设备及制定的施工方案的要求自行报价，该报价不低于报价人完成该项目的成本。</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6、工程量清单中所列工程数量是估算的数量，仅作为报价的共同基础，不能作为最终结算与支付的依据。实际支付应按实际完成的工程量*工程量清单的单价来计算支付金额。</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7、工程量清单中所列工程量的变动，丝毫不会降低或影响合同条款的效力，也不免除报价人按规定的标准进行施工和修复缺陷的责任。</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9、工程量清单中的任何内容不得随意删除或涂改，若有误，在有效时间内书面向采购人提出，以“补遗”资料为准。</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10、不同单项及单位工程中的分部分项工程量清单中相同项目（项目特征及工作内容相同）的应报价统一，如有差异，按最低的一个报价进行结算；材料设备单价处理办法相同。</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11、对作业和材料的技术标准和要求及一般说明或规定，未重复写入工程量清单内，在给工程量清单各细目报价前，应参阅设计文件及竞争性比选文件中技术标准和要求的有关部分。</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其竞争性响应文件将不予评审，并没收其履约担保。</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13、工程量清单中的任何内容不得随意删除或涂改，若有误，在有效时间内书面向采购人提出，以“补遗”资料为准。</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14、报价中的单价和合价全部以人民币（元）表示。</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15、对于报价人报价中明显高于市场价的单项报价，采购人有权进行价格审核后调整。调整后应以取得报价人的同意，并确认修正后的最终报价。如果报价人拒绝确认，则其竞争性响应文件将不予评审。</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16、合同为单价合同，合同期间不予调价。</w:t>
      </w:r>
    </w:p>
    <w:p>
      <w:pPr>
        <w:pStyle w:val="2"/>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cs="Times New Roman"/>
        </w:rPr>
      </w:pPr>
      <w:r>
        <w:rPr>
          <w:rFonts w:hint="eastAsia" w:ascii="宋体" w:hAnsi="宋体" w:eastAsia="宋体" w:cs="宋体"/>
          <w:b w:val="0"/>
          <w:bCs w:val="0"/>
          <w:sz w:val="21"/>
          <w:szCs w:val="21"/>
          <w:lang w:val="en-US" w:eastAsia="zh-CN"/>
        </w:rPr>
        <w:t>17、交通组织费按《重庆市营运高速公路施工标准化管理规定》或批复交通组织文件要求设置，包干使用，结算不再调整。报价人在施工期间根据高速公路安全施工的有关规定，在交通局、执法队办理相关手续，并按要求完成现场交通运营安全措施，如：购买、使用及维护摄像头、频闪灯、电子导向牌、锥标、水马、交通疏导指示牌，交通疏解维护车辆，交通安全管理与交通安全设施维护维修等发生的所有费用。</w:t>
      </w:r>
      <w:r>
        <w:rPr>
          <w:rFonts w:cs="Times New Roman"/>
        </w:rPr>
        <w:t xml:space="preserve"> </w:t>
      </w:r>
    </w:p>
    <w:p>
      <w:pPr>
        <w:pStyle w:val="2"/>
        <w:rPr>
          <w:rFonts w:hint="default"/>
          <w:lang w:val="en-US" w:eastAsia="zh-CN"/>
        </w:rPr>
        <w:sectPr>
          <w:footerReference r:id="rId9" w:type="default"/>
          <w:pgSz w:w="11906" w:h="16838"/>
          <w:pgMar w:top="1440" w:right="1800" w:bottom="1440" w:left="1800" w:header="851" w:footer="992" w:gutter="0"/>
          <w:cols w:space="720" w:num="1"/>
          <w:titlePg/>
          <w:docGrid w:type="lines" w:linePitch="312" w:charSpace="0"/>
        </w:sectPr>
      </w:pPr>
    </w:p>
    <w:p>
      <w:pPr>
        <w:spacing w:line="400" w:lineRule="exact"/>
        <w:rPr>
          <w:rFonts w:hint="eastAsia" w:ascii="宋体" w:hAnsi="宋体" w:cs="宋体"/>
          <w:szCs w:val="21"/>
        </w:rPr>
      </w:pPr>
      <w:bookmarkStart w:id="146" w:name="_Toc152042575"/>
      <w:bookmarkStart w:id="147" w:name="_Toc247085872"/>
      <w:bookmarkStart w:id="148" w:name="_Toc152045786"/>
      <w:bookmarkStart w:id="149" w:name="_Toc179632806"/>
      <w:bookmarkStart w:id="150" w:name="_Toc246997097"/>
      <w:bookmarkStart w:id="151" w:name="_Toc246996354"/>
      <w:bookmarkStart w:id="152" w:name="_Toc144974855"/>
    </w:p>
    <w:p>
      <w:pPr>
        <w:pStyle w:val="3"/>
        <w:spacing w:before="0" w:after="0" w:line="360" w:lineRule="auto"/>
        <w:jc w:val="center"/>
        <w:rPr>
          <w:rFonts w:hint="eastAsia" w:ascii="宋体" w:hAnsi="宋体" w:cs="宋体"/>
        </w:rPr>
      </w:pPr>
      <w:bookmarkStart w:id="153" w:name="_Toc2000409"/>
      <w:bookmarkStart w:id="154" w:name="_Toc246997083"/>
      <w:bookmarkStart w:id="155" w:name="_Toc179632789"/>
      <w:bookmarkStart w:id="156" w:name="_Toc152042554"/>
      <w:bookmarkStart w:id="157" w:name="_Toc246996340"/>
      <w:bookmarkStart w:id="158" w:name="_Toc144974834"/>
      <w:bookmarkStart w:id="159" w:name="_Toc152045772"/>
      <w:bookmarkStart w:id="160" w:name="_Toc24503"/>
      <w:bookmarkStart w:id="161" w:name="_Toc247085855"/>
      <w:bookmarkStart w:id="162" w:name="_Toc514858705"/>
      <w:r>
        <w:rPr>
          <w:rFonts w:hint="eastAsia" w:ascii="宋体" w:hAnsi="宋体" w:cs="宋体"/>
        </w:rPr>
        <w:t>第五章  工程量清单</w:t>
      </w:r>
      <w:bookmarkEnd w:id="153"/>
      <w:bookmarkEnd w:id="154"/>
      <w:bookmarkEnd w:id="155"/>
      <w:bookmarkEnd w:id="156"/>
      <w:bookmarkEnd w:id="157"/>
      <w:bookmarkEnd w:id="158"/>
      <w:bookmarkEnd w:id="159"/>
      <w:bookmarkEnd w:id="160"/>
      <w:bookmarkEnd w:id="161"/>
      <w:bookmarkEnd w:id="162"/>
    </w:p>
    <w:p>
      <w:pPr>
        <w:ind w:firstLine="420"/>
        <w:jc w:val="left"/>
        <w:rPr>
          <w:rFonts w:hint="eastAsia" w:ascii="宋体" w:hAnsi="宋体" w:cs="宋体"/>
          <w:b/>
        </w:rPr>
      </w:pPr>
      <w:bookmarkStart w:id="163" w:name="_Toc247085866"/>
      <w:bookmarkStart w:id="164" w:name="_Toc179632800"/>
      <w:bookmarkStart w:id="165" w:name="_Toc152045782"/>
      <w:bookmarkStart w:id="166" w:name="_Toc246997093"/>
      <w:bookmarkStart w:id="167" w:name="_Toc246996350"/>
      <w:bookmarkStart w:id="168" w:name="_Toc247096438"/>
      <w:bookmarkStart w:id="169" w:name="_Toc152042571"/>
      <w:bookmarkStart w:id="170" w:name="_Toc144974851"/>
    </w:p>
    <w:p>
      <w:pPr>
        <w:jc w:val="center"/>
        <w:rPr>
          <w:rFonts w:hint="eastAsia" w:ascii="宋体" w:hAnsi="宋体" w:cs="宋体"/>
          <w:b/>
        </w:rPr>
      </w:pPr>
      <w:r>
        <w:rPr>
          <w:rFonts w:hint="eastAsia" w:ascii="宋体" w:hAnsi="宋体" w:cs="宋体"/>
          <w:b/>
          <w:kern w:val="0"/>
          <w:sz w:val="24"/>
        </w:rPr>
        <w:t>详见竞争性比选文件附件。</w:t>
      </w: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jc w:val="center"/>
        <w:rPr>
          <w:rFonts w:hint="eastAsia" w:ascii="宋体" w:hAnsi="宋体" w:cs="宋体"/>
          <w:b/>
        </w:rPr>
      </w:pPr>
    </w:p>
    <w:p>
      <w:pPr>
        <w:rPr>
          <w:rFonts w:hint="eastAsia" w:ascii="宋体" w:hAnsi="宋体" w:cs="宋体"/>
          <w:b/>
        </w:rPr>
      </w:pPr>
    </w:p>
    <w:p>
      <w:pPr>
        <w:jc w:val="center"/>
        <w:rPr>
          <w:rFonts w:hint="eastAsia" w:ascii="宋体" w:hAnsi="宋体" w:cs="宋体"/>
          <w:b/>
        </w:rPr>
        <w:sectPr>
          <w:pgSz w:w="11906" w:h="16838"/>
          <w:pgMar w:top="1440" w:right="1800" w:bottom="1440" w:left="1800" w:header="851" w:footer="992" w:gutter="0"/>
          <w:cols w:space="720" w:num="1"/>
          <w:titlePg/>
          <w:docGrid w:type="lines" w:linePitch="312" w:charSpace="0"/>
        </w:sectPr>
      </w:pPr>
    </w:p>
    <w:p>
      <w:pPr>
        <w:rPr>
          <w:rFonts w:hint="eastAsia" w:ascii="宋体" w:hAnsi="宋体" w:cs="宋体"/>
          <w:b/>
        </w:rPr>
      </w:pPr>
    </w:p>
    <w:p>
      <w:pPr>
        <w:jc w:val="center"/>
        <w:rPr>
          <w:rFonts w:hint="eastAsia" w:ascii="宋体" w:hAnsi="宋体" w:cs="宋体"/>
          <w:b/>
        </w:rPr>
      </w:pPr>
    </w:p>
    <w:p>
      <w:pPr>
        <w:pStyle w:val="3"/>
        <w:spacing w:before="0" w:after="0" w:line="360" w:lineRule="auto"/>
        <w:jc w:val="center"/>
        <w:rPr>
          <w:rFonts w:hint="eastAsia" w:ascii="宋体" w:hAnsi="宋体" w:cs="宋体"/>
        </w:rPr>
      </w:pPr>
      <w:bookmarkStart w:id="171" w:name="_Toc514858706"/>
      <w:bookmarkStart w:id="172" w:name="_Toc503951042"/>
      <w:bookmarkStart w:id="173" w:name="_Toc2000410"/>
      <w:bookmarkStart w:id="174" w:name="_Toc447827048"/>
      <w:bookmarkStart w:id="175" w:name="_Toc513633963"/>
      <w:bookmarkStart w:id="176" w:name="_Toc12440"/>
      <w:r>
        <w:rPr>
          <w:rFonts w:hint="eastAsia" w:ascii="宋体" w:hAnsi="宋体" w:cs="宋体"/>
        </w:rPr>
        <w:t>第六章  图  纸</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jc w:val="center"/>
        <w:rPr>
          <w:rFonts w:hint="eastAsia" w:ascii="宋体" w:hAnsi="宋体" w:cs="宋体"/>
          <w:b/>
        </w:rPr>
      </w:pPr>
      <w:r>
        <w:rPr>
          <w:rFonts w:hint="eastAsia" w:ascii="宋体" w:hAnsi="宋体" w:cs="宋体"/>
          <w:b/>
          <w:kern w:val="0"/>
          <w:sz w:val="24"/>
        </w:rPr>
        <w:t>详见竞争性比选文件附件。</w:t>
      </w:r>
    </w:p>
    <w:p>
      <w:pPr>
        <w:spacing w:line="400" w:lineRule="exact"/>
        <w:rPr>
          <w:rFonts w:hint="eastAsia" w:ascii="宋体" w:hAnsi="宋体" w:cs="宋体"/>
        </w:rPr>
      </w:pPr>
      <w:r>
        <w:rPr>
          <w:rFonts w:hint="eastAsia" w:ascii="宋体" w:hAnsi="宋体" w:cs="宋体"/>
        </w:rPr>
        <w:br w:type="page"/>
      </w:r>
      <w:bookmarkStart w:id="177" w:name="_Toc152045785"/>
      <w:bookmarkStart w:id="178" w:name="_Toc152042574"/>
      <w:bookmarkStart w:id="179" w:name="_Toc144974854"/>
    </w:p>
    <w:p>
      <w:pPr>
        <w:pStyle w:val="3"/>
        <w:spacing w:before="0" w:after="0" w:line="360" w:lineRule="auto"/>
        <w:jc w:val="center"/>
        <w:rPr>
          <w:rFonts w:hint="eastAsia" w:ascii="宋体" w:hAnsi="宋体" w:cs="宋体"/>
        </w:rPr>
      </w:pPr>
      <w:bookmarkStart w:id="180" w:name="_Toc514858707"/>
      <w:bookmarkStart w:id="181" w:name="_Toc447827049"/>
      <w:bookmarkStart w:id="182" w:name="_Toc513633964"/>
      <w:bookmarkStart w:id="183" w:name="_Toc2000411"/>
      <w:bookmarkStart w:id="184" w:name="_Toc503951043"/>
      <w:bookmarkStart w:id="185" w:name="_Toc10887"/>
      <w:bookmarkStart w:id="186" w:name="_Toc179632804"/>
      <w:bookmarkStart w:id="187" w:name="_Toc247085870"/>
      <w:bookmarkStart w:id="188" w:name="_Toc246996353"/>
      <w:bookmarkStart w:id="189" w:name="_Toc246997096"/>
      <w:r>
        <w:rPr>
          <w:rFonts w:hint="eastAsia" w:ascii="宋体" w:hAnsi="宋体" w:cs="宋体"/>
        </w:rPr>
        <w:t>第七章  技术标准和工作要求</w:t>
      </w:r>
      <w:bookmarkEnd w:id="177"/>
      <w:bookmarkEnd w:id="178"/>
      <w:bookmarkEnd w:id="179"/>
      <w:bookmarkEnd w:id="180"/>
      <w:bookmarkEnd w:id="181"/>
      <w:bookmarkEnd w:id="182"/>
      <w:bookmarkEnd w:id="183"/>
      <w:bookmarkEnd w:id="184"/>
      <w:bookmarkEnd w:id="185"/>
      <w:bookmarkEnd w:id="186"/>
      <w:bookmarkEnd w:id="187"/>
      <w:bookmarkEnd w:id="188"/>
      <w:bookmarkEnd w:id="189"/>
    </w:p>
    <w:bookmarkEnd w:id="146"/>
    <w:bookmarkEnd w:id="147"/>
    <w:bookmarkEnd w:id="148"/>
    <w:bookmarkEnd w:id="149"/>
    <w:bookmarkEnd w:id="150"/>
    <w:bookmarkEnd w:id="151"/>
    <w:bookmarkEnd w:id="152"/>
    <w:p>
      <w:pPr>
        <w:pStyle w:val="3"/>
        <w:spacing w:before="0" w:after="0" w:line="360" w:lineRule="auto"/>
        <w:jc w:val="center"/>
        <w:rPr>
          <w:rFonts w:hint="eastAsia" w:ascii="宋体" w:hAnsi="宋体" w:cs="宋体"/>
        </w:rPr>
      </w:pPr>
      <w:bookmarkStart w:id="190" w:name="_Toc514858708"/>
      <w:bookmarkStart w:id="191" w:name="_Toc12089"/>
      <w:bookmarkStart w:id="192" w:name="_Toc2000412"/>
      <w:bookmarkStart w:id="193" w:name="_Toc514430114"/>
      <w:bookmarkStart w:id="194" w:name="_Toc246996355"/>
      <w:bookmarkStart w:id="195" w:name="_Toc144974856"/>
      <w:bookmarkStart w:id="196" w:name="_Toc152042576"/>
      <w:bookmarkStart w:id="197" w:name="_Toc247085873"/>
      <w:bookmarkStart w:id="198" w:name="_Toc179632807"/>
      <w:bookmarkStart w:id="199" w:name="_Toc152045787"/>
      <w:bookmarkStart w:id="200" w:name="_Toc507320039"/>
      <w:bookmarkStart w:id="201" w:name="_Toc246997098"/>
      <w:r>
        <w:rPr>
          <w:rFonts w:hint="eastAsia"/>
          <w:sz w:val="24"/>
          <w:szCs w:val="24"/>
          <w:lang w:val="en-US" w:eastAsia="zh-CN"/>
        </w:rPr>
        <w:t>见图纸和清单说明</w:t>
      </w:r>
      <w:r>
        <w:rPr>
          <w:rFonts w:hint="eastAsia" w:ascii="宋体" w:hAnsi="宋体" w:cs="宋体"/>
          <w:sz w:val="24"/>
          <w:szCs w:val="24"/>
          <w:lang w:val="en-US" w:eastAsia="zh-CN"/>
        </w:rPr>
        <w:t>。</w:t>
      </w:r>
      <w:r>
        <w:rPr>
          <w:rFonts w:hint="eastAsia" w:ascii="宋体" w:hAnsi="宋体" w:cs="宋体"/>
        </w:rPr>
        <w:br w:type="page"/>
      </w:r>
      <w:r>
        <w:rPr>
          <w:rFonts w:hint="eastAsia" w:ascii="宋体" w:hAnsi="宋体" w:cs="宋体"/>
        </w:rPr>
        <w:t>第八章  工程量清单计量规则</w:t>
      </w:r>
      <w:bookmarkEnd w:id="190"/>
      <w:bookmarkEnd w:id="191"/>
      <w:bookmarkEnd w:id="192"/>
      <w:bookmarkEnd w:id="193"/>
    </w:p>
    <w:p>
      <w:pPr>
        <w:spacing w:line="360" w:lineRule="auto"/>
        <w:ind w:firstLine="420" w:firstLineChars="200"/>
        <w:rPr>
          <w:rFonts w:hint="eastAsia" w:ascii="宋体" w:hAnsi="宋体" w:cs="宋体"/>
          <w:szCs w:val="21"/>
        </w:rPr>
      </w:pPr>
    </w:p>
    <w:p>
      <w:pPr>
        <w:spacing w:line="400" w:lineRule="exact"/>
        <w:ind w:firstLine="420" w:firstLineChars="200"/>
        <w:rPr>
          <w:rFonts w:hint="eastAsia" w:ascii="宋体" w:hAnsi="宋体" w:cs="宋体"/>
          <w:szCs w:val="21"/>
        </w:rPr>
      </w:pPr>
      <w:r>
        <w:rPr>
          <w:rFonts w:hint="eastAsia" w:ascii="宋体" w:hAnsi="宋体" w:cs="宋体"/>
          <w:color w:val="auto"/>
          <w:szCs w:val="21"/>
          <w:highlight w:val="none"/>
          <w:lang w:val="en-US" w:eastAsia="zh-CN"/>
        </w:rPr>
        <w:t>按照重庆市交通委员会2016年4月11日发布的《公路工程工程量清单及计量规范》渝内字【2016】009号执行。</w:t>
      </w: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sectPr>
          <w:pgSz w:w="11906" w:h="16838"/>
          <w:pgMar w:top="1440" w:right="1803" w:bottom="1440" w:left="1803" w:header="851" w:footer="992" w:gutter="0"/>
          <w:cols w:space="720" w:num="1"/>
          <w:titlePg/>
          <w:docGrid w:type="lines" w:linePitch="319" w:charSpace="0"/>
        </w:sectPr>
      </w:pPr>
      <w:bookmarkStart w:id="202" w:name="_Toc513633965"/>
    </w:p>
    <w:p>
      <w:pPr>
        <w:rPr>
          <w:rFonts w:hint="eastAsia" w:ascii="宋体" w:hAnsi="宋体" w:cs="宋体"/>
        </w:rPr>
      </w:pPr>
    </w:p>
    <w:p>
      <w:pPr>
        <w:pStyle w:val="3"/>
        <w:spacing w:before="0" w:after="0" w:line="360" w:lineRule="auto"/>
        <w:jc w:val="center"/>
        <w:rPr>
          <w:rFonts w:hint="eastAsia" w:ascii="宋体" w:hAnsi="宋体" w:cs="宋体"/>
        </w:rPr>
      </w:pPr>
      <w:bookmarkStart w:id="203" w:name="_Toc514858709"/>
      <w:bookmarkStart w:id="204" w:name="_Toc24853"/>
      <w:bookmarkStart w:id="205" w:name="_Toc2000413"/>
      <w:r>
        <w:rPr>
          <w:rFonts w:hint="eastAsia" w:ascii="宋体" w:hAnsi="宋体" w:cs="宋体"/>
        </w:rPr>
        <w:t>第九章  竞争性比选响应文件格式</w:t>
      </w:r>
      <w:bookmarkEnd w:id="202"/>
      <w:bookmarkEnd w:id="203"/>
      <w:bookmarkEnd w:id="204"/>
      <w:bookmarkEnd w:id="205"/>
    </w:p>
    <w:p>
      <w:pPr>
        <w:rPr>
          <w:rFonts w:hint="eastAsia" w:ascii="宋体" w:hAnsi="宋体" w:cs="宋体"/>
        </w:rPr>
      </w:pPr>
    </w:p>
    <w:p>
      <w:pPr>
        <w:rPr>
          <w:rFonts w:hint="eastAsia" w:ascii="宋体" w:hAnsi="宋体" w:cs="宋体"/>
        </w:rPr>
        <w:sectPr>
          <w:pgSz w:w="11906" w:h="16838"/>
          <w:pgMar w:top="1440" w:right="1803" w:bottom="1440" w:left="1803" w:header="851" w:footer="992" w:gutter="0"/>
          <w:cols w:space="720" w:num="1"/>
          <w:titlePg/>
          <w:docGrid w:type="lines" w:linePitch="319" w:charSpace="0"/>
        </w:sectPr>
      </w:pPr>
    </w:p>
    <w:p>
      <w:pPr>
        <w:rPr>
          <w:rFonts w:hint="eastAsia" w:ascii="宋体" w:hAnsi="宋体" w:cs="宋体"/>
        </w:rPr>
      </w:pPr>
    </w:p>
    <w:p>
      <w:pPr>
        <w:jc w:val="center"/>
        <w:rPr>
          <w:rFonts w:hint="eastAsia" w:ascii="宋体" w:hAnsi="宋体" w:cs="宋体"/>
          <w:sz w:val="52"/>
          <w:szCs w:val="52"/>
          <w:u w:val="single"/>
        </w:rPr>
      </w:pPr>
      <w:bookmarkStart w:id="206" w:name="_Toc514858710"/>
      <w:bookmarkStart w:id="207" w:name="_Toc513633967"/>
      <w:bookmarkStart w:id="208" w:name="_Toc503971829"/>
      <w:bookmarkStart w:id="209" w:name="_Toc513646738"/>
      <w:bookmarkStart w:id="210" w:name="_Toc503951046"/>
      <w:r>
        <w:rPr>
          <w:rFonts w:hint="eastAsia"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u w:val="single"/>
        </w:rPr>
        <w:t xml:space="preserve">    </w:t>
      </w:r>
      <w:r>
        <w:rPr>
          <w:rFonts w:hint="eastAsia" w:ascii="宋体" w:hAnsi="宋体" w:cs="宋体"/>
          <w:sz w:val="52"/>
          <w:szCs w:val="52"/>
          <w:u w:val="single"/>
        </w:rPr>
        <w:t>（项目名称）</w:t>
      </w:r>
      <w:bookmarkEnd w:id="206"/>
      <w:bookmarkEnd w:id="207"/>
      <w:bookmarkEnd w:id="208"/>
      <w:bookmarkEnd w:id="209"/>
      <w:bookmarkEnd w:id="210"/>
      <w:r>
        <w:rPr>
          <w:rFonts w:hint="eastAsia" w:ascii="宋体" w:hAnsi="宋体" w:cs="宋体"/>
          <w:sz w:val="52"/>
          <w:szCs w:val="52"/>
          <w:u w:val="single"/>
        </w:rPr>
        <w:t xml:space="preserve"> </w:t>
      </w:r>
    </w:p>
    <w:p>
      <w:pPr>
        <w:rPr>
          <w:rFonts w:hint="eastAsia" w:ascii="宋体" w:hAnsi="宋体" w:cs="宋体"/>
          <w:sz w:val="20"/>
          <w:szCs w:val="20"/>
        </w:rPr>
      </w:pPr>
    </w:p>
    <w:p>
      <w:pPr>
        <w:jc w:val="center"/>
        <w:rPr>
          <w:rFonts w:hint="eastAsia" w:ascii="宋体" w:hAnsi="宋体" w:cs="宋体"/>
          <w:sz w:val="44"/>
          <w:szCs w:val="44"/>
        </w:rPr>
      </w:pPr>
      <w:r>
        <w:rPr>
          <w:rFonts w:hint="eastAsia" w:ascii="宋体" w:hAnsi="宋体" w:cs="宋体"/>
          <w:sz w:val="44"/>
          <w:szCs w:val="44"/>
        </w:rPr>
        <w:t xml:space="preserve"> </w:t>
      </w: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jc w:val="center"/>
        <w:rPr>
          <w:rFonts w:hint="eastAsia" w:ascii="宋体" w:hAnsi="宋体" w:cs="宋体"/>
          <w:b/>
          <w:sz w:val="72"/>
          <w:szCs w:val="44"/>
        </w:rPr>
      </w:pPr>
      <w:r>
        <w:rPr>
          <w:rFonts w:hint="eastAsia" w:ascii="宋体" w:hAnsi="宋体" w:cs="宋体"/>
          <w:b/>
          <w:sz w:val="72"/>
          <w:szCs w:val="44"/>
        </w:rPr>
        <w:t>竞争性比选响应文件</w:t>
      </w:r>
    </w:p>
    <w:p>
      <w:pPr>
        <w:jc w:val="center"/>
        <w:rPr>
          <w:rFonts w:hint="eastAsia" w:ascii="宋体" w:hAnsi="宋体" w:cs="宋体"/>
          <w:b/>
          <w:sz w:val="32"/>
          <w:szCs w:val="32"/>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rPr>
          <w:rFonts w:hint="eastAsia" w:ascii="宋体" w:hAnsi="宋体" w:cs="宋体"/>
          <w:sz w:val="28"/>
          <w:szCs w:val="28"/>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rFonts w:hint="eastAsia" w:ascii="宋体" w:hAnsi="宋体" w:cs="宋体"/>
          <w:sz w:val="28"/>
          <w:szCs w:val="28"/>
          <w:u w:val="single"/>
        </w:rPr>
      </w:pPr>
      <w:r>
        <w:rPr>
          <w:rFonts w:hint="eastAsia" w:ascii="宋体" w:hAnsi="宋体" w:cs="宋体"/>
          <w:sz w:val="28"/>
          <w:szCs w:val="28"/>
        </w:rPr>
        <w:t>报价人：</w:t>
      </w:r>
      <w:r>
        <w:rPr>
          <w:rFonts w:hint="eastAsia" w:ascii="宋体" w:hAnsi="宋体" w:cs="宋体"/>
          <w:sz w:val="28"/>
          <w:szCs w:val="28"/>
          <w:u w:val="single"/>
        </w:rPr>
        <w:t xml:space="preserve">                              </w:t>
      </w:r>
      <w:r>
        <w:rPr>
          <w:rFonts w:hint="eastAsia" w:ascii="宋体" w:hAnsi="宋体" w:cs="宋体"/>
          <w:sz w:val="28"/>
          <w:szCs w:val="28"/>
        </w:rPr>
        <w:t>（盖单位鲜公章）</w:t>
      </w:r>
    </w:p>
    <w:p>
      <w:pPr>
        <w:jc w:val="center"/>
        <w:rPr>
          <w:rFonts w:hint="eastAsia" w:ascii="宋体" w:hAnsi="宋体" w:cs="宋体"/>
          <w:sz w:val="28"/>
          <w:szCs w:val="28"/>
        </w:rPr>
      </w:pPr>
      <w:r>
        <w:rPr>
          <w:rFonts w:hint="eastAsia" w:ascii="宋体" w:hAnsi="宋体" w:cs="宋体"/>
          <w:sz w:val="28"/>
          <w:szCs w:val="28"/>
        </w:rPr>
        <w:t>法定代表人或其委托代理人：</w:t>
      </w:r>
      <w:r>
        <w:rPr>
          <w:rFonts w:hint="eastAsia" w:ascii="宋体" w:hAnsi="宋体" w:cs="宋体"/>
          <w:sz w:val="28"/>
          <w:szCs w:val="28"/>
          <w:u w:val="single"/>
        </w:rPr>
        <w:t xml:space="preserve">                </w:t>
      </w:r>
      <w:r>
        <w:rPr>
          <w:rFonts w:hint="eastAsia" w:ascii="宋体" w:hAnsi="宋体" w:cs="宋体"/>
          <w:sz w:val="28"/>
          <w:szCs w:val="28"/>
        </w:rPr>
        <w:t>（签字）</w:t>
      </w:r>
    </w:p>
    <w:p>
      <w:pPr>
        <w:jc w:val="center"/>
        <w:rPr>
          <w:rFonts w:hint="eastAsia" w:ascii="宋体" w:hAnsi="宋体" w:cs="宋体"/>
          <w:sz w:val="20"/>
          <w:szCs w:val="20"/>
        </w:rPr>
      </w:pP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pStyle w:val="4"/>
        <w:jc w:val="center"/>
        <w:rPr>
          <w:rFonts w:hint="eastAsia" w:ascii="宋体" w:hAnsi="宋体" w:eastAsia="宋体" w:cs="宋体"/>
        </w:rPr>
      </w:pPr>
      <w:bookmarkStart w:id="211" w:name="_Toc28780"/>
      <w:bookmarkStart w:id="212" w:name="_Toc5459"/>
      <w:bookmarkStart w:id="213" w:name="_Toc1368"/>
      <w:bookmarkStart w:id="214" w:name="_Toc11329273"/>
      <w:r>
        <w:rPr>
          <w:rFonts w:hint="eastAsia" w:ascii="宋体" w:hAnsi="宋体" w:eastAsia="宋体" w:cs="宋体"/>
        </w:rPr>
        <w:t>目    录</w:t>
      </w:r>
      <w:bookmarkEnd w:id="194"/>
      <w:bookmarkEnd w:id="195"/>
      <w:bookmarkEnd w:id="196"/>
      <w:bookmarkEnd w:id="197"/>
      <w:bookmarkEnd w:id="198"/>
      <w:bookmarkEnd w:id="199"/>
      <w:bookmarkEnd w:id="200"/>
      <w:bookmarkEnd w:id="201"/>
      <w:bookmarkEnd w:id="211"/>
      <w:bookmarkEnd w:id="212"/>
      <w:bookmarkEnd w:id="213"/>
      <w:bookmarkEnd w:id="214"/>
    </w:p>
    <w:p>
      <w:pPr>
        <w:spacing w:line="400" w:lineRule="exact"/>
        <w:rPr>
          <w:rFonts w:hint="default" w:ascii="宋体" w:hAnsi="宋体" w:eastAsia="宋体" w:cs="宋体"/>
          <w:lang w:val="en-US" w:eastAsia="zh-CN"/>
        </w:rPr>
      </w:pPr>
      <w:r>
        <w:rPr>
          <w:rFonts w:hint="eastAsia" w:ascii="宋体" w:hAnsi="宋体" w:cs="宋体"/>
        </w:rPr>
        <w:t>一、</w:t>
      </w:r>
      <w:r>
        <w:rPr>
          <w:rFonts w:hint="eastAsia" w:ascii="宋体" w:hAnsi="宋体" w:cs="宋体"/>
          <w:lang w:val="en-US" w:eastAsia="zh-CN"/>
        </w:rPr>
        <w:t>竞争性响应声明书</w:t>
      </w:r>
    </w:p>
    <w:p>
      <w:pPr>
        <w:spacing w:line="400" w:lineRule="exact"/>
        <w:rPr>
          <w:rFonts w:hint="default" w:ascii="宋体" w:hAnsi="宋体" w:eastAsia="宋体" w:cs="宋体"/>
          <w:lang w:val="en-US" w:eastAsia="zh-CN"/>
        </w:rPr>
      </w:pPr>
      <w:r>
        <w:rPr>
          <w:rFonts w:hint="eastAsia" w:ascii="宋体" w:hAnsi="宋体" w:cs="宋体"/>
        </w:rPr>
        <w:t>二、</w:t>
      </w:r>
      <w:r>
        <w:rPr>
          <w:rFonts w:hint="eastAsia" w:ascii="宋体" w:hAnsi="宋体" w:cs="宋体"/>
          <w:lang w:val="en-US" w:eastAsia="zh-CN"/>
        </w:rPr>
        <w:t>报价一览表</w:t>
      </w:r>
    </w:p>
    <w:p>
      <w:pPr>
        <w:spacing w:line="400" w:lineRule="exact"/>
        <w:rPr>
          <w:rFonts w:hint="eastAsia" w:ascii="宋体" w:hAnsi="宋体" w:cs="宋体"/>
        </w:rPr>
      </w:pPr>
      <w:r>
        <w:rPr>
          <w:rFonts w:hint="eastAsia" w:ascii="宋体" w:hAnsi="宋体" w:cs="宋体"/>
        </w:rPr>
        <w:t>三、资格审查资料</w:t>
      </w:r>
    </w:p>
    <w:p>
      <w:pPr>
        <w:spacing w:line="400" w:lineRule="exact"/>
        <w:rPr>
          <w:rFonts w:hint="eastAsia" w:ascii="宋体" w:hAnsi="宋体" w:cs="宋体"/>
        </w:rPr>
      </w:pPr>
      <w:r>
        <w:rPr>
          <w:rFonts w:hint="eastAsia" w:ascii="宋体" w:hAnsi="宋体" w:cs="宋体"/>
          <w:lang w:val="en-US" w:eastAsia="zh-CN"/>
        </w:rPr>
        <w:t>四</w:t>
      </w:r>
      <w:r>
        <w:rPr>
          <w:rFonts w:hint="eastAsia" w:ascii="宋体" w:hAnsi="宋体" w:cs="宋体"/>
        </w:rPr>
        <w:t>、</w:t>
      </w:r>
      <w:r>
        <w:rPr>
          <w:rFonts w:hint="eastAsia" w:ascii="宋体" w:hAnsi="宋体" w:cs="宋体"/>
          <w:szCs w:val="21"/>
        </w:rPr>
        <w:t>报价人须知前附表规定的其他材料</w:t>
      </w:r>
    </w:p>
    <w:p>
      <w:pPr>
        <w:spacing w:line="400" w:lineRule="exact"/>
        <w:rPr>
          <w:rFonts w:hint="eastAsia" w:ascii="宋体" w:hAnsi="宋体" w:cs="宋体"/>
        </w:rPr>
      </w:pPr>
      <w:r>
        <w:rPr>
          <w:rFonts w:hint="eastAsia" w:ascii="宋体" w:hAnsi="宋体" w:cs="宋体"/>
        </w:rPr>
        <w:t xml:space="preserve"> </w:t>
      </w: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p>
    <w:p>
      <w:pPr>
        <w:spacing w:line="400" w:lineRule="exact"/>
        <w:rPr>
          <w:rFonts w:hint="eastAsia" w:ascii="宋体" w:hAnsi="宋体" w:cs="宋体"/>
        </w:rPr>
      </w:pPr>
      <w:r>
        <w:rPr>
          <w:rFonts w:ascii="宋体" w:hAnsi="宋体" w:cs="宋体"/>
        </w:rPr>
        <w:br w:type="page"/>
      </w:r>
    </w:p>
    <w:p>
      <w:pPr>
        <w:pStyle w:val="4"/>
        <w:spacing w:before="0" w:after="0" w:line="360" w:lineRule="auto"/>
        <w:jc w:val="center"/>
        <w:rPr>
          <w:rFonts w:hint="eastAsia" w:ascii="宋体" w:hAnsi="宋体" w:eastAsia="宋体" w:cs="宋体"/>
          <w:sz w:val="28"/>
        </w:rPr>
      </w:pPr>
      <w:bookmarkStart w:id="215" w:name="_Toc8870"/>
      <w:bookmarkStart w:id="216" w:name="_Toc11329274"/>
      <w:bookmarkStart w:id="217" w:name="_Toc29547"/>
      <w:bookmarkStart w:id="218" w:name="_Toc15863"/>
      <w:bookmarkStart w:id="219" w:name="_Toc25874"/>
      <w:bookmarkStart w:id="220" w:name="_Toc447827053"/>
      <w:bookmarkStart w:id="221" w:name="_Toc503951048"/>
      <w:bookmarkStart w:id="222" w:name="_Toc513633969"/>
      <w:r>
        <w:rPr>
          <w:rFonts w:hint="eastAsia" w:ascii="宋体" w:hAnsi="宋体" w:eastAsia="宋体" w:cs="宋体"/>
          <w:sz w:val="28"/>
        </w:rPr>
        <w:t>一、</w:t>
      </w:r>
      <w:bookmarkEnd w:id="215"/>
      <w:bookmarkEnd w:id="216"/>
      <w:r>
        <w:rPr>
          <w:rFonts w:hint="eastAsia" w:ascii="宋体" w:hAnsi="宋体" w:eastAsia="宋体" w:cs="宋体"/>
          <w:sz w:val="28"/>
          <w:lang w:eastAsia="zh-CN"/>
        </w:rPr>
        <w:t>竞争比选</w:t>
      </w:r>
      <w:r>
        <w:rPr>
          <w:rFonts w:hint="eastAsia" w:ascii="宋体" w:hAnsi="宋体" w:eastAsia="宋体" w:cs="宋体"/>
          <w:sz w:val="28"/>
        </w:rPr>
        <w:t>响应声明书</w:t>
      </w:r>
      <w:bookmarkEnd w:id="217"/>
      <w:bookmarkEnd w:id="218"/>
      <w:bookmarkEnd w:id="219"/>
    </w:p>
    <w:p>
      <w:pPr>
        <w:tabs>
          <w:tab w:val="left" w:pos="900"/>
        </w:tabs>
        <w:spacing w:line="300" w:lineRule="auto"/>
        <w:rPr>
          <w:rFonts w:hint="eastAsia" w:ascii="Arial" w:hAnsi="Arial" w:cs="Arial"/>
          <w:color w:val="000000"/>
          <w:sz w:val="24"/>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lang w:eastAsia="zh-CN"/>
        </w:rPr>
        <w:t>重庆首讯科技股份有限公司</w:t>
      </w:r>
    </w:p>
    <w:p>
      <w:pPr>
        <w:spacing w:line="700" w:lineRule="atLeast"/>
        <w:ind w:firstLine="480" w:firstLineChars="200"/>
        <w:rPr>
          <w:rFonts w:hint="eastAsia" w:ascii="Arial" w:hAnsi="Arial" w:cs="Arial"/>
          <w:color w:val="000000"/>
          <w:sz w:val="24"/>
        </w:rPr>
      </w:pPr>
      <w:r>
        <w:rPr>
          <w:rFonts w:hint="eastAsia" w:ascii="Arial" w:hAnsi="Arial" w:cs="Arial"/>
          <w:color w:val="000000"/>
          <w:sz w:val="24"/>
        </w:rPr>
        <w:t>根据贵</w:t>
      </w:r>
      <w:r>
        <w:rPr>
          <w:rFonts w:hint="eastAsia" w:ascii="Arial" w:hAnsi="Arial" w:cs="Arial"/>
          <w:color w:val="auto"/>
          <w:sz w:val="24"/>
        </w:rPr>
        <w:t>方为</w:t>
      </w:r>
      <w:r>
        <w:rPr>
          <w:rFonts w:hint="eastAsia" w:ascii="Arial" w:hAnsi="Arial" w:cs="Arial"/>
          <w:color w:val="000000"/>
          <w:sz w:val="24"/>
          <w:u w:val="single"/>
          <w:lang w:val="en-US" w:eastAsia="zh-CN"/>
        </w:rPr>
        <w:t>长万路10KV瓷瓶、避雷器、部分金属横担更换工程</w:t>
      </w:r>
      <w:r>
        <w:rPr>
          <w:rFonts w:hint="eastAsia" w:ascii="Arial" w:hAnsi="Arial" w:cs="Arial"/>
          <w:color w:val="auto"/>
          <w:sz w:val="24"/>
          <w:lang w:eastAsia="zh-CN"/>
        </w:rPr>
        <w:t>竞争比</w:t>
      </w:r>
      <w:r>
        <w:rPr>
          <w:rFonts w:hint="eastAsia" w:ascii="Arial" w:hAnsi="Arial" w:eastAsia="宋体" w:cs="Arial"/>
          <w:color w:val="auto"/>
          <w:sz w:val="24"/>
          <w:lang w:eastAsia="zh-CN"/>
        </w:rPr>
        <w:t>选</w:t>
      </w:r>
      <w:r>
        <w:rPr>
          <w:rFonts w:hint="eastAsia" w:ascii="Arial" w:hAnsi="Arial" w:cs="Arial"/>
          <w:color w:val="auto"/>
          <w:sz w:val="24"/>
        </w:rPr>
        <w:t>项目及服</w:t>
      </w:r>
      <w:r>
        <w:rPr>
          <w:rFonts w:hint="eastAsia" w:ascii="Arial" w:hAnsi="Arial" w:cs="Arial"/>
          <w:color w:val="000000"/>
          <w:sz w:val="24"/>
        </w:rPr>
        <w:t>务的</w:t>
      </w:r>
      <w:r>
        <w:rPr>
          <w:rFonts w:hint="eastAsia" w:ascii="Arial" w:hAnsi="Arial" w:cs="Arial"/>
          <w:color w:val="000000"/>
          <w:sz w:val="24"/>
          <w:lang w:eastAsia="zh-CN"/>
        </w:rPr>
        <w:t>竞争比选</w:t>
      </w:r>
      <w:r>
        <w:rPr>
          <w:rFonts w:hint="eastAsia" w:ascii="Arial" w:hAnsi="Arial" w:cs="Arial"/>
          <w:color w:val="000000"/>
          <w:sz w:val="24"/>
        </w:rPr>
        <w:t>邀请，签字代表</w:t>
      </w:r>
      <w:r>
        <w:rPr>
          <w:rFonts w:ascii="Arial" w:hAnsi="Arial" w:cs="Arial"/>
          <w:color w:val="000000"/>
          <w:sz w:val="24"/>
          <w:u w:val="single"/>
        </w:rPr>
        <w:t xml:space="preserve">          </w:t>
      </w:r>
      <w:r>
        <w:rPr>
          <w:rFonts w:hint="eastAsia" w:ascii="Arial" w:hAnsi="Arial" w:cs="Arial"/>
          <w:color w:val="000000"/>
          <w:sz w:val="24"/>
          <w:u w:val="single"/>
        </w:rPr>
        <w:t>（全名、职务）</w:t>
      </w:r>
      <w:r>
        <w:rPr>
          <w:rFonts w:hint="eastAsia" w:ascii="Arial" w:hAnsi="Arial" w:cs="Arial"/>
          <w:color w:val="000000"/>
          <w:sz w:val="24"/>
        </w:rPr>
        <w:t>经正式授权并代表</w:t>
      </w:r>
      <w:r>
        <w:rPr>
          <w:rFonts w:hint="eastAsia" w:ascii="Arial" w:hAnsi="Arial" w:cs="Arial"/>
          <w:color w:val="000000"/>
          <w:sz w:val="24"/>
          <w:lang w:eastAsia="zh-CN"/>
        </w:rPr>
        <w:t>竞争比选</w:t>
      </w:r>
      <w:r>
        <w:rPr>
          <w:rFonts w:hint="eastAsia" w:ascii="Arial" w:hAnsi="Arial" w:cs="Arial"/>
          <w:color w:val="000000"/>
          <w:sz w:val="24"/>
        </w:rPr>
        <w:t>响应单位</w:t>
      </w:r>
      <w:r>
        <w:rPr>
          <w:rFonts w:ascii="Arial" w:hAnsi="Arial" w:cs="Arial"/>
          <w:color w:val="000000"/>
          <w:sz w:val="24"/>
          <w:u w:val="single"/>
        </w:rPr>
        <w:t xml:space="preserve"> </w:t>
      </w:r>
      <w:r>
        <w:rPr>
          <w:rFonts w:hint="eastAsia" w:ascii="Arial" w:hAnsi="Arial" w:cs="Arial"/>
          <w:color w:val="000000"/>
          <w:sz w:val="24"/>
          <w:u w:val="single"/>
        </w:rPr>
        <w:t>（</w:t>
      </w:r>
      <w:r>
        <w:rPr>
          <w:rFonts w:hint="eastAsia" w:ascii="Arial" w:hAnsi="Arial" w:cs="Arial"/>
          <w:color w:val="000000"/>
          <w:sz w:val="24"/>
          <w:u w:val="single"/>
          <w:lang w:eastAsia="zh-CN"/>
        </w:rPr>
        <w:t>竞争比选</w:t>
      </w:r>
      <w:r>
        <w:rPr>
          <w:rFonts w:hint="eastAsia" w:ascii="Arial" w:hAnsi="Arial" w:cs="Arial"/>
          <w:color w:val="000000"/>
          <w:sz w:val="24"/>
          <w:u w:val="single"/>
        </w:rPr>
        <w:t>响应单位名称）</w:t>
      </w:r>
      <w:r>
        <w:rPr>
          <w:rFonts w:ascii="Arial" w:hAnsi="Arial" w:cs="Arial"/>
          <w:color w:val="000000"/>
          <w:sz w:val="24"/>
          <w:u w:val="single"/>
        </w:rPr>
        <w:t xml:space="preserve"> </w:t>
      </w:r>
      <w:r>
        <w:rPr>
          <w:rFonts w:hint="eastAsia" w:ascii="Arial" w:hAnsi="Arial" w:cs="Arial"/>
          <w:color w:val="000000"/>
          <w:sz w:val="24"/>
        </w:rPr>
        <w:t>提交</w:t>
      </w:r>
      <w:r>
        <w:rPr>
          <w:rFonts w:hint="eastAsia" w:ascii="Arial" w:hAnsi="Arial" w:cs="Arial"/>
          <w:color w:val="000000"/>
          <w:sz w:val="24"/>
          <w:lang w:val="en-US" w:eastAsia="zh-CN"/>
        </w:rPr>
        <w:t>报价</w:t>
      </w:r>
      <w:r>
        <w:rPr>
          <w:rFonts w:hint="eastAsia" w:ascii="Arial" w:hAnsi="Arial" w:cs="Arial"/>
          <w:color w:val="000000"/>
          <w:sz w:val="24"/>
        </w:rPr>
        <w:t>文件。</w:t>
      </w:r>
    </w:p>
    <w:p>
      <w:pPr>
        <w:spacing w:line="700" w:lineRule="atLeast"/>
        <w:ind w:firstLine="480" w:firstLineChars="200"/>
        <w:rPr>
          <w:rFonts w:hint="eastAsia" w:ascii="Arial" w:hAnsi="Arial" w:cs="Arial"/>
          <w:color w:val="000000"/>
          <w:sz w:val="24"/>
          <w:u w:val="single"/>
        </w:rPr>
      </w:pPr>
      <w:r>
        <w:rPr>
          <w:rFonts w:hint="eastAsia" w:ascii="Arial" w:hAnsi="Arial" w:cs="Arial"/>
          <w:color w:val="000000"/>
          <w:sz w:val="24"/>
          <w:u w:val="single"/>
        </w:rPr>
        <w:t>我方愿以人民币：              元（大写              元）的报价总价，按照</w:t>
      </w:r>
      <w:r>
        <w:rPr>
          <w:rFonts w:hint="eastAsia" w:ascii="Arial" w:hAnsi="Arial" w:cs="Arial"/>
          <w:color w:val="000000"/>
          <w:sz w:val="24"/>
          <w:u w:val="single"/>
          <w:lang w:eastAsia="zh-CN"/>
        </w:rPr>
        <w:t>竞争比选</w:t>
      </w:r>
      <w:r>
        <w:rPr>
          <w:rFonts w:hint="eastAsia" w:ascii="Arial" w:hAnsi="Arial" w:cs="Arial"/>
          <w:color w:val="000000"/>
          <w:sz w:val="24"/>
          <w:u w:val="single"/>
        </w:rPr>
        <w:t>文件的要求，承担本次</w:t>
      </w:r>
      <w:r>
        <w:rPr>
          <w:rFonts w:hint="eastAsia" w:ascii="Arial" w:hAnsi="Arial" w:cs="Arial"/>
          <w:color w:val="000000"/>
          <w:sz w:val="24"/>
          <w:u w:val="single"/>
          <w:lang w:eastAsia="zh-CN"/>
        </w:rPr>
        <w:t>竞争比选</w:t>
      </w:r>
      <w:r>
        <w:rPr>
          <w:rFonts w:hint="eastAsia" w:ascii="Arial" w:hAnsi="Arial" w:cs="Arial"/>
          <w:color w:val="000000"/>
          <w:sz w:val="24"/>
          <w:u w:val="single"/>
        </w:rPr>
        <w:t>文件要求的安装工程。</w:t>
      </w:r>
    </w:p>
    <w:p>
      <w:pPr>
        <w:tabs>
          <w:tab w:val="left" w:pos="540"/>
          <w:tab w:val="left" w:pos="900"/>
        </w:tabs>
        <w:spacing w:line="300" w:lineRule="auto"/>
        <w:rPr>
          <w:rFonts w:ascii="Arial" w:hAnsi="Arial" w:cs="Arial"/>
          <w:color w:val="000000"/>
          <w:sz w:val="24"/>
        </w:rPr>
      </w:pPr>
      <w:r>
        <w:rPr>
          <w:rFonts w:ascii="Arial" w:hAnsi="Arial" w:cs="Arial"/>
          <w:color w:val="000000"/>
          <w:sz w:val="24"/>
        </w:rPr>
        <w:t xml:space="preserve">    </w:t>
      </w:r>
    </w:p>
    <w:p>
      <w:pPr>
        <w:tabs>
          <w:tab w:val="left" w:pos="540"/>
          <w:tab w:val="left" w:pos="900"/>
        </w:tabs>
        <w:spacing w:line="300" w:lineRule="auto"/>
        <w:rPr>
          <w:rFonts w:ascii="Arial" w:hAnsi="Arial" w:cs="Arial"/>
          <w:color w:val="000000"/>
          <w:sz w:val="24"/>
        </w:rPr>
      </w:pPr>
      <w:r>
        <w:rPr>
          <w:rFonts w:hint="eastAsia" w:ascii="Arial" w:hAnsi="Arial" w:cs="Arial"/>
          <w:color w:val="000000"/>
          <w:sz w:val="24"/>
        </w:rPr>
        <w:t>据此函，签字代表宣布同意如下：</w:t>
      </w:r>
    </w:p>
    <w:p>
      <w:pPr>
        <w:tabs>
          <w:tab w:val="left" w:pos="540"/>
          <w:tab w:val="left" w:pos="900"/>
        </w:tabs>
        <w:spacing w:line="300" w:lineRule="auto"/>
        <w:rPr>
          <w:rFonts w:ascii="Arial" w:hAnsi="Arial" w:cs="Arial"/>
          <w:color w:val="000000"/>
          <w:sz w:val="24"/>
        </w:rPr>
      </w:pPr>
      <w:r>
        <w:rPr>
          <w:rFonts w:ascii="Arial" w:hAnsi="Arial" w:cs="Arial"/>
          <w:color w:val="000000"/>
          <w:sz w:val="24"/>
        </w:rPr>
        <w:t>1</w:t>
      </w:r>
      <w:r>
        <w:rPr>
          <w:rFonts w:hint="eastAsia" w:ascii="Arial" w:hAnsi="Arial" w:cs="Arial"/>
          <w:color w:val="000000"/>
          <w:sz w:val="24"/>
          <w:lang w:eastAsia="zh-CN"/>
        </w:rPr>
        <w:t>、竞争比选</w:t>
      </w:r>
      <w:r>
        <w:rPr>
          <w:rFonts w:hint="eastAsia" w:ascii="Arial" w:hAnsi="Arial" w:cs="Arial"/>
          <w:color w:val="000000"/>
          <w:sz w:val="24"/>
        </w:rPr>
        <w:t>响应单位将按</w:t>
      </w:r>
      <w:r>
        <w:rPr>
          <w:rFonts w:hint="eastAsia" w:ascii="Arial" w:hAnsi="Arial" w:cs="Arial"/>
          <w:color w:val="000000"/>
          <w:sz w:val="24"/>
          <w:lang w:eastAsia="zh-CN"/>
        </w:rPr>
        <w:t>竞争比选</w:t>
      </w:r>
      <w:r>
        <w:rPr>
          <w:rFonts w:hint="eastAsia" w:ascii="Arial" w:hAnsi="Arial" w:cs="Arial"/>
          <w:color w:val="000000"/>
          <w:sz w:val="24"/>
        </w:rPr>
        <w:t>文件规定履行合同责任和义务。</w:t>
      </w:r>
    </w:p>
    <w:p>
      <w:pPr>
        <w:tabs>
          <w:tab w:val="left" w:pos="900"/>
        </w:tabs>
        <w:spacing w:line="300" w:lineRule="auto"/>
        <w:rPr>
          <w:rFonts w:ascii="Arial" w:hAnsi="Arial" w:cs="Arial"/>
          <w:b/>
          <w:color w:val="000000"/>
          <w:sz w:val="24"/>
        </w:rPr>
      </w:pPr>
      <w:r>
        <w:rPr>
          <w:rFonts w:ascii="Arial" w:hAnsi="Arial" w:cs="Arial"/>
          <w:color w:val="000000"/>
          <w:sz w:val="24"/>
        </w:rPr>
        <w:t>2</w:t>
      </w:r>
      <w:r>
        <w:rPr>
          <w:rFonts w:hint="eastAsia" w:ascii="Arial" w:hAnsi="Arial" w:cs="Arial"/>
          <w:color w:val="000000"/>
          <w:sz w:val="24"/>
          <w:lang w:eastAsia="zh-CN"/>
        </w:rPr>
        <w:t>、竞争比选</w:t>
      </w:r>
      <w:r>
        <w:rPr>
          <w:rFonts w:hint="eastAsia" w:ascii="Arial" w:hAnsi="Arial" w:cs="Arial"/>
          <w:color w:val="000000"/>
          <w:sz w:val="24"/>
        </w:rPr>
        <w:t>响应单位已详细审查全部</w:t>
      </w:r>
      <w:r>
        <w:rPr>
          <w:rFonts w:hint="eastAsia" w:ascii="Arial" w:hAnsi="Arial" w:cs="Arial"/>
          <w:color w:val="000000"/>
          <w:sz w:val="24"/>
          <w:lang w:eastAsia="zh-CN"/>
        </w:rPr>
        <w:t>竞争比选</w:t>
      </w:r>
      <w:r>
        <w:rPr>
          <w:rFonts w:hint="eastAsia" w:ascii="Arial" w:hAnsi="Arial" w:cs="Arial"/>
          <w:color w:val="000000"/>
          <w:sz w:val="24"/>
        </w:rPr>
        <w:t>文件，包括修改文件（如有的话）以及全部参考资料和相关附件。我们完全理解并同意放弃对这方面有不明及误解的权利。</w:t>
      </w:r>
    </w:p>
    <w:p>
      <w:pPr>
        <w:tabs>
          <w:tab w:val="left" w:pos="900"/>
        </w:tabs>
        <w:spacing w:line="300" w:lineRule="auto"/>
        <w:rPr>
          <w:rFonts w:ascii="Arial" w:hAnsi="Arial" w:cs="Arial"/>
          <w:b/>
          <w:color w:val="000000"/>
          <w:sz w:val="24"/>
        </w:rPr>
      </w:pPr>
      <w:r>
        <w:rPr>
          <w:rFonts w:hint="eastAsia" w:ascii="Arial" w:hAnsi="Arial" w:cs="Arial"/>
          <w:color w:val="000000"/>
          <w:sz w:val="24"/>
        </w:rPr>
        <w:t>3、</w:t>
      </w:r>
      <w:r>
        <w:rPr>
          <w:rFonts w:hint="eastAsia" w:ascii="Arial" w:hAnsi="Arial" w:cs="Arial"/>
          <w:color w:val="000000"/>
          <w:sz w:val="24"/>
          <w:lang w:eastAsia="zh-CN"/>
        </w:rPr>
        <w:t>竞争比选</w:t>
      </w:r>
      <w:r>
        <w:rPr>
          <w:rFonts w:hint="eastAsia" w:ascii="Arial" w:hAnsi="Arial" w:cs="Arial"/>
          <w:color w:val="000000"/>
          <w:sz w:val="24"/>
        </w:rPr>
        <w:t>响应单位同意提供</w:t>
      </w:r>
      <w:r>
        <w:rPr>
          <w:rFonts w:hint="eastAsia" w:ascii="Arial" w:hAnsi="Arial" w:cs="Arial"/>
          <w:color w:val="000000"/>
          <w:sz w:val="24"/>
          <w:lang w:val="en-US" w:eastAsia="zh-CN"/>
        </w:rPr>
        <w:t>采购</w:t>
      </w:r>
      <w:r>
        <w:rPr>
          <w:rFonts w:hint="eastAsia" w:ascii="Arial" w:hAnsi="Arial" w:cs="Arial"/>
          <w:color w:val="000000"/>
          <w:sz w:val="24"/>
        </w:rPr>
        <w:t>人可能要求的与其</w:t>
      </w:r>
      <w:r>
        <w:rPr>
          <w:rFonts w:hint="eastAsia" w:ascii="Arial" w:hAnsi="Arial" w:cs="Arial"/>
          <w:color w:val="000000"/>
          <w:sz w:val="24"/>
          <w:lang w:eastAsia="zh-CN"/>
        </w:rPr>
        <w:t>竞争比选</w:t>
      </w:r>
      <w:r>
        <w:rPr>
          <w:rFonts w:hint="eastAsia" w:ascii="Arial" w:hAnsi="Arial" w:cs="Arial"/>
          <w:color w:val="000000"/>
          <w:sz w:val="24"/>
        </w:rPr>
        <w:t>响应文件有关的一切数据或资料，完全理解</w:t>
      </w:r>
      <w:r>
        <w:rPr>
          <w:rFonts w:hint="eastAsia" w:ascii="Arial" w:hAnsi="Arial" w:cs="Arial"/>
          <w:color w:val="000000"/>
          <w:sz w:val="24"/>
          <w:lang w:val="en-US" w:eastAsia="zh-CN"/>
        </w:rPr>
        <w:t>采购</w:t>
      </w:r>
      <w:r>
        <w:rPr>
          <w:rFonts w:hint="eastAsia" w:ascii="Arial" w:hAnsi="Arial" w:cs="Arial"/>
          <w:color w:val="000000"/>
          <w:sz w:val="24"/>
        </w:rPr>
        <w:t>人不一定要接受最低报价的</w:t>
      </w:r>
      <w:r>
        <w:rPr>
          <w:rFonts w:hint="eastAsia" w:ascii="Arial" w:hAnsi="Arial" w:cs="Arial"/>
          <w:color w:val="000000"/>
          <w:sz w:val="24"/>
          <w:lang w:eastAsia="zh-CN"/>
        </w:rPr>
        <w:t>竞争比选</w:t>
      </w:r>
      <w:r>
        <w:rPr>
          <w:rFonts w:hint="eastAsia" w:ascii="Arial" w:hAnsi="Arial" w:cs="Arial"/>
          <w:color w:val="000000"/>
          <w:sz w:val="24"/>
        </w:rPr>
        <w:t>响应或收到的任何</w:t>
      </w:r>
      <w:r>
        <w:rPr>
          <w:rFonts w:hint="eastAsia" w:ascii="Arial" w:hAnsi="Arial" w:cs="Arial"/>
          <w:color w:val="000000"/>
          <w:sz w:val="24"/>
          <w:lang w:val="en-US" w:eastAsia="zh-CN"/>
        </w:rPr>
        <w:t>报价</w:t>
      </w:r>
      <w:r>
        <w:rPr>
          <w:rFonts w:hint="eastAsia" w:ascii="Arial" w:hAnsi="Arial" w:cs="Arial"/>
          <w:color w:val="000000"/>
          <w:sz w:val="24"/>
        </w:rPr>
        <w:t>。</w:t>
      </w:r>
    </w:p>
    <w:p>
      <w:pPr>
        <w:tabs>
          <w:tab w:val="left" w:pos="900"/>
        </w:tabs>
        <w:spacing w:line="300" w:lineRule="auto"/>
        <w:rPr>
          <w:rFonts w:ascii="Arial" w:hAnsi="Arial" w:cs="Arial"/>
          <w:b/>
          <w:color w:val="000000"/>
          <w:sz w:val="24"/>
        </w:rPr>
      </w:pPr>
      <w:r>
        <w:rPr>
          <w:rFonts w:hint="eastAsia" w:ascii="Arial" w:hAnsi="Arial" w:cs="Arial"/>
          <w:color w:val="000000"/>
          <w:sz w:val="24"/>
        </w:rPr>
        <w:t>4、与本</w:t>
      </w:r>
      <w:r>
        <w:rPr>
          <w:rFonts w:hint="eastAsia" w:ascii="Arial" w:hAnsi="Arial" w:cs="Arial"/>
          <w:color w:val="000000"/>
          <w:sz w:val="24"/>
          <w:lang w:eastAsia="zh-CN"/>
        </w:rPr>
        <w:t>竞争比选</w:t>
      </w:r>
      <w:r>
        <w:rPr>
          <w:rFonts w:hint="eastAsia" w:ascii="Arial" w:hAnsi="Arial" w:cs="Arial"/>
          <w:color w:val="000000"/>
          <w:sz w:val="24"/>
        </w:rPr>
        <w:t>响应有关的一切正式往来通讯请寄：</w:t>
      </w:r>
    </w:p>
    <w:p>
      <w:pPr>
        <w:tabs>
          <w:tab w:val="left" w:pos="900"/>
        </w:tabs>
        <w:spacing w:line="300" w:lineRule="auto"/>
        <w:rPr>
          <w:rFonts w:ascii="Arial" w:hAnsi="Arial" w:cs="Arial"/>
          <w:b/>
          <w:color w:val="000000"/>
          <w:sz w:val="24"/>
        </w:rPr>
      </w:pPr>
      <w:r>
        <w:rPr>
          <w:rFonts w:hint="eastAsia" w:ascii="Arial" w:hAnsi="Arial" w:cs="Arial"/>
          <w:color w:val="000000"/>
          <w:sz w:val="24"/>
        </w:rPr>
        <w:t>地址：</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邮编：</w:t>
      </w:r>
      <w:r>
        <w:rPr>
          <w:rFonts w:ascii="Arial" w:hAnsi="Arial" w:cs="Arial"/>
          <w:color w:val="000000"/>
          <w:sz w:val="24"/>
          <w:u w:val="single"/>
        </w:rPr>
        <w:t xml:space="preserve">            </w:t>
      </w:r>
      <w:r>
        <w:rPr>
          <w:rFonts w:ascii="Arial" w:hAnsi="Arial" w:cs="Arial"/>
          <w:b/>
          <w:color w:val="000000"/>
          <w:sz w:val="24"/>
        </w:rPr>
        <w:t xml:space="preserve">  </w:t>
      </w:r>
    </w:p>
    <w:p>
      <w:pPr>
        <w:tabs>
          <w:tab w:val="left" w:pos="900"/>
        </w:tabs>
        <w:spacing w:line="300" w:lineRule="auto"/>
        <w:rPr>
          <w:rFonts w:ascii="Arial" w:hAnsi="Arial" w:cs="Arial"/>
          <w:color w:val="000000"/>
          <w:sz w:val="24"/>
          <w:u w:val="single"/>
        </w:rPr>
      </w:pPr>
      <w:r>
        <w:rPr>
          <w:rFonts w:hint="eastAsia" w:ascii="Arial" w:hAnsi="Arial" w:cs="Arial"/>
          <w:color w:val="000000"/>
          <w:sz w:val="24"/>
        </w:rPr>
        <w:t>电话：</w:t>
      </w:r>
      <w:r>
        <w:rPr>
          <w:rFonts w:ascii="Arial" w:hAnsi="Arial" w:cs="Arial"/>
          <w:color w:val="000000"/>
          <w:sz w:val="24"/>
          <w:u w:val="single"/>
        </w:rPr>
        <w:t xml:space="preserve">                   </w:t>
      </w:r>
      <w:r>
        <w:rPr>
          <w:rFonts w:ascii="Arial" w:hAnsi="Arial" w:cs="Arial"/>
          <w:color w:val="000000"/>
          <w:sz w:val="24"/>
        </w:rPr>
        <w:t xml:space="preserve">         </w:t>
      </w:r>
      <w:r>
        <w:rPr>
          <w:rFonts w:hint="eastAsia" w:ascii="Arial" w:hAnsi="Arial" w:cs="Arial"/>
          <w:color w:val="000000"/>
          <w:sz w:val="24"/>
        </w:rPr>
        <w:t>传真：</w:t>
      </w:r>
      <w:r>
        <w:rPr>
          <w:rFonts w:ascii="Arial" w:hAnsi="Arial" w:cs="Arial"/>
          <w:color w:val="000000"/>
          <w:sz w:val="24"/>
          <w:u w:val="single"/>
        </w:rPr>
        <w:t xml:space="preserve">            </w:t>
      </w:r>
    </w:p>
    <w:p>
      <w:pPr>
        <w:tabs>
          <w:tab w:val="left" w:pos="900"/>
        </w:tabs>
        <w:spacing w:line="300" w:lineRule="auto"/>
        <w:rPr>
          <w:rFonts w:hint="eastAsia" w:ascii="Arial" w:hAnsi="Arial" w:cs="Arial"/>
          <w:color w:val="auto"/>
          <w:sz w:val="24"/>
        </w:rPr>
      </w:pPr>
      <w:r>
        <w:rPr>
          <w:rFonts w:hint="eastAsia" w:ascii="Arial" w:hAnsi="Arial" w:cs="Arial"/>
          <w:color w:val="auto"/>
          <w:sz w:val="24"/>
          <w:lang w:eastAsia="zh-CN"/>
        </w:rPr>
        <w:t>竞争比选</w:t>
      </w:r>
      <w:r>
        <w:rPr>
          <w:rFonts w:hint="eastAsia" w:ascii="Arial" w:hAnsi="Arial" w:cs="Arial"/>
          <w:color w:val="auto"/>
          <w:sz w:val="24"/>
        </w:rPr>
        <w:t>响应单位</w:t>
      </w:r>
      <w:r>
        <w:rPr>
          <w:rFonts w:hint="eastAsia" w:ascii="Arial" w:hAnsi="Arial" w:cs="Arial"/>
          <w:color w:val="auto"/>
          <w:sz w:val="24"/>
          <w:lang w:eastAsia="zh-CN"/>
        </w:rPr>
        <w:t>法定代表人或授权代表人（签字）：</w:t>
      </w:r>
      <w:r>
        <w:rPr>
          <w:rFonts w:ascii="Arial" w:hAnsi="Arial" w:cs="Arial"/>
          <w:color w:val="auto"/>
          <w:sz w:val="24"/>
          <w:u w:val="single"/>
        </w:rPr>
        <w:t xml:space="preserve">             </w:t>
      </w:r>
      <w:r>
        <w:rPr>
          <w:rFonts w:ascii="Arial" w:hAnsi="Arial" w:cs="Arial"/>
          <w:color w:val="auto"/>
          <w:sz w:val="24"/>
          <w:u w:val="none"/>
        </w:rPr>
        <w:t xml:space="preserve">  </w:t>
      </w:r>
    </w:p>
    <w:p>
      <w:pPr>
        <w:tabs>
          <w:tab w:val="left" w:pos="900"/>
        </w:tabs>
        <w:spacing w:line="300" w:lineRule="auto"/>
        <w:rPr>
          <w:rFonts w:ascii="Arial" w:hAnsi="Arial" w:cs="Arial"/>
          <w:color w:val="auto"/>
          <w:sz w:val="24"/>
        </w:rPr>
      </w:pPr>
      <w:r>
        <w:rPr>
          <w:rFonts w:hint="eastAsia" w:ascii="Arial" w:hAnsi="Arial" w:cs="Arial"/>
          <w:color w:val="auto"/>
          <w:sz w:val="24"/>
          <w:lang w:eastAsia="zh-CN"/>
        </w:rPr>
        <w:t>竞争比选</w:t>
      </w:r>
      <w:r>
        <w:rPr>
          <w:rFonts w:hint="eastAsia" w:ascii="Arial" w:hAnsi="Arial" w:cs="Arial"/>
          <w:color w:val="auto"/>
          <w:sz w:val="24"/>
        </w:rPr>
        <w:t>响应单位</w:t>
      </w:r>
      <w:r>
        <w:rPr>
          <w:rFonts w:hint="eastAsia" w:ascii="Arial" w:hAnsi="Arial" w:cs="Arial"/>
          <w:color w:val="auto"/>
          <w:sz w:val="24"/>
          <w:lang w:eastAsia="zh-CN"/>
        </w:rPr>
        <w:t>法定代表人或授权代表人</w:t>
      </w:r>
      <w:r>
        <w:rPr>
          <w:rFonts w:hint="eastAsia" w:ascii="Arial" w:hAnsi="Arial" w:cs="Arial"/>
          <w:color w:val="auto"/>
          <w:sz w:val="24"/>
        </w:rPr>
        <w:t>职务：</w:t>
      </w:r>
      <w:r>
        <w:rPr>
          <w:rFonts w:ascii="Arial" w:hAnsi="Arial" w:cs="Arial"/>
          <w:color w:val="auto"/>
          <w:sz w:val="24"/>
          <w:u w:val="single"/>
        </w:rPr>
        <w:t xml:space="preserve">             </w:t>
      </w:r>
      <w:r>
        <w:rPr>
          <w:rFonts w:ascii="Arial" w:hAnsi="Arial" w:cs="Arial"/>
          <w:color w:val="auto"/>
          <w:sz w:val="24"/>
          <w:u w:val="none"/>
        </w:rPr>
        <w:t xml:space="preserve">               </w:t>
      </w:r>
    </w:p>
    <w:p>
      <w:pPr>
        <w:tabs>
          <w:tab w:val="left" w:pos="900"/>
        </w:tabs>
        <w:spacing w:line="300" w:lineRule="auto"/>
        <w:rPr>
          <w:rFonts w:ascii="Arial" w:hAnsi="Arial" w:cs="Arial"/>
          <w:color w:val="000000"/>
          <w:sz w:val="24"/>
        </w:rPr>
      </w:pPr>
      <w:r>
        <w:rPr>
          <w:rFonts w:hint="eastAsia" w:ascii="Arial" w:hAnsi="Arial" w:cs="Arial"/>
          <w:color w:val="auto"/>
          <w:sz w:val="24"/>
          <w:lang w:eastAsia="zh-CN"/>
        </w:rPr>
        <w:t>竞争比选</w:t>
      </w:r>
      <w:r>
        <w:rPr>
          <w:rFonts w:hint="eastAsia" w:ascii="Arial" w:hAnsi="Arial" w:cs="Arial"/>
          <w:color w:val="auto"/>
          <w:sz w:val="24"/>
        </w:rPr>
        <w:t>响应单位</w:t>
      </w:r>
      <w:r>
        <w:rPr>
          <w:rFonts w:hint="eastAsia" w:ascii="Arial" w:hAnsi="Arial" w:cs="Arial"/>
          <w:color w:val="auto"/>
          <w:sz w:val="24"/>
          <w:lang w:eastAsia="zh-CN"/>
        </w:rPr>
        <w:t>名称</w:t>
      </w:r>
      <w:r>
        <w:rPr>
          <w:rFonts w:hint="eastAsia" w:ascii="Arial" w:hAnsi="Arial" w:cs="Arial"/>
          <w:color w:val="auto"/>
          <w:sz w:val="24"/>
        </w:rPr>
        <w:t>（加盖公章）：</w:t>
      </w:r>
      <w:r>
        <w:rPr>
          <w:rFonts w:ascii="Arial" w:hAnsi="Arial" w:cs="Arial"/>
          <w:color w:val="auto"/>
          <w:sz w:val="24"/>
          <w:u w:val="single"/>
        </w:rPr>
        <w:t xml:space="preserve">               </w:t>
      </w:r>
      <w:r>
        <w:rPr>
          <w:rFonts w:ascii="Arial" w:hAnsi="Arial" w:cs="Arial"/>
          <w:color w:val="000000"/>
          <w:sz w:val="24"/>
          <w:u w:val="single"/>
        </w:rPr>
        <w:t xml:space="preserve">                  </w:t>
      </w:r>
    </w:p>
    <w:p>
      <w:pPr>
        <w:tabs>
          <w:tab w:val="left" w:pos="900"/>
        </w:tabs>
        <w:spacing w:line="300" w:lineRule="auto"/>
        <w:rPr>
          <w:rFonts w:hint="eastAsia" w:ascii="Arial" w:hAnsi="Arial" w:cs="Arial"/>
          <w:color w:val="000000"/>
          <w:sz w:val="24"/>
        </w:rPr>
      </w:pPr>
      <w:r>
        <w:rPr>
          <w:rFonts w:hint="eastAsia" w:ascii="Arial" w:hAnsi="Arial" w:cs="Arial"/>
          <w:color w:val="000000"/>
          <w:sz w:val="24"/>
        </w:rPr>
        <w:t>日期：</w:t>
      </w:r>
      <w:r>
        <w:rPr>
          <w:rFonts w:hint="eastAsia" w:ascii="Arial" w:hAnsi="Arial" w:cs="Arial"/>
          <w:color w:val="000000"/>
          <w:sz w:val="24"/>
          <w:u w:val="single"/>
        </w:rPr>
        <w:t xml:space="preserve">     </w:t>
      </w:r>
      <w:r>
        <w:rPr>
          <w:rFonts w:hint="eastAsia" w:ascii="Arial" w:hAnsi="Arial" w:cs="Arial"/>
          <w:color w:val="000000"/>
          <w:sz w:val="24"/>
        </w:rPr>
        <w:t>年</w:t>
      </w:r>
      <w:r>
        <w:rPr>
          <w:rFonts w:ascii="Arial" w:hAnsi="Arial" w:cs="Arial"/>
          <w:color w:val="000000"/>
          <w:sz w:val="24"/>
          <w:u w:val="single"/>
        </w:rPr>
        <w:t xml:space="preserve">      </w:t>
      </w:r>
      <w:r>
        <w:rPr>
          <w:rFonts w:hint="eastAsia" w:ascii="Arial" w:hAnsi="Arial" w:cs="Arial"/>
          <w:color w:val="000000"/>
          <w:sz w:val="24"/>
        </w:rPr>
        <w:t>月</w:t>
      </w:r>
      <w:r>
        <w:rPr>
          <w:rFonts w:ascii="Arial" w:hAnsi="Arial" w:cs="Arial"/>
          <w:color w:val="000000"/>
          <w:sz w:val="24"/>
          <w:u w:val="single"/>
        </w:rPr>
        <w:t xml:space="preserve">    </w:t>
      </w:r>
      <w:r>
        <w:rPr>
          <w:rFonts w:hint="eastAsia" w:ascii="Arial" w:hAnsi="Arial" w:cs="Arial"/>
          <w:color w:val="000000"/>
          <w:sz w:val="24"/>
          <w:u w:val="single"/>
        </w:rPr>
        <w:t xml:space="preserve">  </w:t>
      </w:r>
      <w:r>
        <w:rPr>
          <w:rFonts w:hint="eastAsia" w:ascii="Arial" w:hAnsi="Arial" w:cs="Arial"/>
          <w:color w:val="000000"/>
          <w:sz w:val="24"/>
        </w:rPr>
        <w:t>日</w:t>
      </w:r>
      <w:r>
        <w:rPr>
          <w:rFonts w:ascii="Arial" w:hAnsi="Arial" w:cs="Arial"/>
          <w:color w:val="000000"/>
          <w:sz w:val="24"/>
        </w:rPr>
        <w:t xml:space="preserve"> </w:t>
      </w:r>
    </w:p>
    <w:p>
      <w:pPr>
        <w:outlineLvl w:val="0"/>
        <w:rPr>
          <w:rFonts w:hint="eastAsia"/>
          <w:b/>
          <w:sz w:val="24"/>
        </w:rPr>
      </w:pPr>
    </w:p>
    <w:p>
      <w:pPr>
        <w:outlineLvl w:val="0"/>
        <w:rPr>
          <w:rFonts w:hint="eastAsia"/>
          <w:b/>
          <w:sz w:val="24"/>
        </w:rPr>
      </w:pPr>
    </w:p>
    <w:p>
      <w:pPr>
        <w:outlineLvl w:val="0"/>
        <w:rPr>
          <w:rFonts w:hint="eastAsia"/>
          <w:b/>
          <w:sz w:val="24"/>
        </w:rPr>
      </w:pPr>
    </w:p>
    <w:p>
      <w:pPr>
        <w:outlineLvl w:val="0"/>
        <w:rPr>
          <w:rFonts w:hint="eastAsia"/>
          <w:b/>
          <w:sz w:val="24"/>
        </w:rPr>
      </w:pPr>
    </w:p>
    <w:p>
      <w:pPr>
        <w:outlineLvl w:val="0"/>
        <w:rPr>
          <w:rFonts w:hint="eastAsia"/>
          <w:b/>
          <w:sz w:val="24"/>
        </w:rPr>
      </w:pPr>
      <w:bookmarkStart w:id="223" w:name="_Toc15924"/>
      <w:bookmarkStart w:id="224" w:name="_Toc27412"/>
      <w:bookmarkStart w:id="225" w:name="_Toc318"/>
      <w:r>
        <w:rPr>
          <w:rFonts w:hint="eastAsia"/>
          <w:b/>
          <w:sz w:val="24"/>
          <w:lang w:val="en-US" w:eastAsia="zh-CN"/>
        </w:rPr>
        <w:t>附报价单位法定代表人或授权代表人身份证复印件（正、反面）</w:t>
      </w:r>
      <w:bookmarkEnd w:id="223"/>
      <w:bookmarkEnd w:id="224"/>
      <w:bookmarkEnd w:id="225"/>
    </w:p>
    <w:p>
      <w:pPr>
        <w:outlineLvl w:val="0"/>
        <w:rPr>
          <w:rFonts w:hint="eastAsia"/>
          <w:b/>
          <w:sz w:val="24"/>
        </w:rPr>
      </w:pPr>
    </w:p>
    <w:p>
      <w:pPr>
        <w:rPr>
          <w:rFonts w:hint="eastAsia" w:ascii="宋体" w:hAnsi="宋体" w:cs="宋体"/>
          <w:snapToGrid w:val="0"/>
          <w:kern w:val="0"/>
          <w:szCs w:val="21"/>
        </w:rPr>
      </w:pPr>
    </w:p>
    <w:p>
      <w:pPr>
        <w:rPr>
          <w:rFonts w:hint="eastAsia" w:ascii="宋体" w:hAnsi="宋体" w:cs="宋体"/>
        </w:rPr>
        <w:sectPr>
          <w:pgSz w:w="11906" w:h="16838"/>
          <w:pgMar w:top="1440" w:right="1803" w:bottom="1440" w:left="1803" w:header="851" w:footer="992" w:gutter="0"/>
          <w:cols w:space="720" w:num="1"/>
          <w:titlePg/>
          <w:docGrid w:type="lines" w:linePitch="319" w:charSpace="0"/>
        </w:sectPr>
      </w:pPr>
    </w:p>
    <w:p>
      <w:pPr>
        <w:jc w:val="center"/>
        <w:rPr>
          <w:rFonts w:hint="eastAsia" w:ascii="宋体" w:hAnsi="宋体" w:cs="宋体"/>
          <w:b/>
        </w:rPr>
      </w:pPr>
      <w:bookmarkStart w:id="226" w:name="_Toc11329275"/>
      <w:r>
        <w:rPr>
          <w:rFonts w:hint="eastAsia" w:ascii="宋体" w:hAnsi="宋体" w:eastAsia="宋体" w:cs="宋体"/>
          <w:b/>
          <w:bCs/>
          <w:kern w:val="0"/>
          <w:sz w:val="28"/>
          <w:szCs w:val="32"/>
          <w:lang w:val="en-US" w:eastAsia="zh-CN" w:bidi="ar-SA"/>
        </w:rPr>
        <w:t>二、</w:t>
      </w:r>
      <w:bookmarkEnd w:id="220"/>
      <w:bookmarkEnd w:id="221"/>
      <w:bookmarkEnd w:id="222"/>
      <w:bookmarkEnd w:id="226"/>
      <w:r>
        <w:rPr>
          <w:rFonts w:hint="eastAsia" w:ascii="宋体" w:hAnsi="宋体" w:eastAsia="宋体" w:cs="宋体"/>
          <w:b/>
          <w:bCs/>
          <w:kern w:val="0"/>
          <w:sz w:val="28"/>
          <w:szCs w:val="32"/>
          <w:lang w:val="en-US" w:eastAsia="zh-CN" w:bidi="ar-SA"/>
        </w:rPr>
        <w:t>报价一览表</w:t>
      </w:r>
    </w:p>
    <w:p>
      <w:pPr>
        <w:ind w:left="765"/>
        <w:jc w:val="center"/>
        <w:rPr>
          <w:rFonts w:hint="eastAsia" w:ascii="宋体" w:hAnsi="宋体" w:cs="宋体"/>
          <w:szCs w:val="21"/>
        </w:rPr>
      </w:pPr>
    </w:p>
    <w:p>
      <w:pPr>
        <w:pStyle w:val="37"/>
        <w:jc w:val="both"/>
        <w:rPr>
          <w:rFonts w:hint="eastAsia" w:hAnsi="宋体"/>
        </w:rPr>
      </w:pPr>
      <w:r>
        <w:rPr>
          <w:rFonts w:hint="eastAsia" w:hAnsi="宋体"/>
          <w:lang w:eastAsia="zh-CN"/>
        </w:rPr>
        <w:t>重庆首讯科技股份有限公司</w:t>
      </w:r>
      <w:r>
        <w:rPr>
          <w:rFonts w:hint="eastAsia" w:hAnsi="宋体"/>
        </w:rPr>
        <w:t>：</w:t>
      </w:r>
    </w:p>
    <w:p>
      <w:pPr>
        <w:keepNext w:val="0"/>
        <w:keepLines w:val="0"/>
        <w:pageBreakBefore w:val="0"/>
        <w:widowControl w:val="0"/>
        <w:kinsoku/>
        <w:wordWrap/>
        <w:overflowPunct/>
        <w:topLinePunct w:val="0"/>
        <w:bidi w:val="0"/>
        <w:spacing w:line="360" w:lineRule="auto"/>
        <w:ind w:firstLine="480" w:firstLineChars="200"/>
        <w:jc w:val="left"/>
        <w:textAlignment w:val="auto"/>
        <w:rPr>
          <w:rFonts w:hint="eastAsia" w:ascii="宋体" w:hAnsi="宋体"/>
          <w:b/>
          <w:color w:val="000000"/>
          <w:sz w:val="24"/>
        </w:rPr>
      </w:pPr>
      <w:r>
        <w:rPr>
          <w:rFonts w:hint="eastAsia" w:ascii="宋体" w:hAnsi="宋体"/>
          <w:color w:val="000000"/>
          <w:sz w:val="24"/>
        </w:rPr>
        <w:t>在研究了</w:t>
      </w:r>
      <w:r>
        <w:rPr>
          <w:rFonts w:hint="eastAsia" w:ascii="宋体" w:hAnsi="宋体"/>
          <w:color w:val="000000"/>
          <w:sz w:val="24"/>
          <w:lang w:eastAsia="zh-CN"/>
        </w:rPr>
        <w:t>竞争比选</w:t>
      </w:r>
      <w:r>
        <w:rPr>
          <w:rFonts w:hint="eastAsia" w:ascii="宋体" w:hAnsi="宋体"/>
          <w:color w:val="000000"/>
          <w:sz w:val="24"/>
        </w:rPr>
        <w:t>文件中所有文件后，我司</w:t>
      </w:r>
      <w:r>
        <w:rPr>
          <w:rFonts w:hint="eastAsia" w:ascii="宋体" w:hAnsi="宋体"/>
          <w:color w:val="000000"/>
          <w:sz w:val="24"/>
          <w:lang w:eastAsia="zh-CN"/>
        </w:rPr>
        <w:t>对</w:t>
      </w:r>
      <w:r>
        <w:rPr>
          <w:rFonts w:hint="eastAsia" w:ascii="Arial" w:hAnsi="Arial" w:cs="Arial"/>
          <w:color w:val="000000"/>
          <w:sz w:val="24"/>
          <w:u w:val="single"/>
          <w:lang w:val="en-US" w:eastAsia="zh-CN"/>
        </w:rPr>
        <w:t>长万路10KV瓷瓶、避雷器、部分金属横担更换工程</w:t>
      </w:r>
      <w:r>
        <w:rPr>
          <w:rFonts w:hint="eastAsia" w:ascii="宋体" w:hAnsi="宋体"/>
          <w:color w:val="000000"/>
          <w:sz w:val="24"/>
          <w:lang w:eastAsia="zh-CN"/>
        </w:rPr>
        <w:t>竞</w:t>
      </w:r>
      <w:r>
        <w:rPr>
          <w:rFonts w:hint="eastAsia" w:ascii="Arial" w:hAnsi="Arial" w:eastAsia="宋体" w:cs="Arial"/>
          <w:color w:val="000000"/>
          <w:sz w:val="24"/>
          <w:lang w:eastAsia="zh-CN"/>
        </w:rPr>
        <w:t>争比选</w:t>
      </w:r>
      <w:r>
        <w:rPr>
          <w:rFonts w:hint="eastAsia" w:ascii="Arial" w:hAnsi="Arial" w:cs="Arial"/>
          <w:color w:val="000000"/>
          <w:sz w:val="24"/>
        </w:rPr>
        <w:t>响应</w:t>
      </w:r>
      <w:r>
        <w:rPr>
          <w:rFonts w:hint="eastAsia" w:ascii="宋体" w:hAnsi="宋体"/>
          <w:color w:val="000000"/>
          <w:sz w:val="24"/>
        </w:rPr>
        <w:t>报价如下：</w:t>
      </w:r>
      <w:r>
        <w:rPr>
          <w:rFonts w:hint="eastAsia" w:ascii="宋体" w:hAnsi="宋体"/>
          <w:b/>
          <w:color w:val="000000"/>
          <w:sz w:val="24"/>
        </w:rPr>
        <w:t xml:space="preserve"> </w:t>
      </w:r>
    </w:p>
    <w:p>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60" w:lineRule="auto"/>
        <w:ind w:firstLine="482" w:firstLineChars="200"/>
        <w:jc w:val="both"/>
        <w:textAlignment w:val="auto"/>
        <w:rPr>
          <w:rFonts w:hint="eastAsia" w:ascii="宋体" w:hAnsi="宋体" w:cs="宋体"/>
          <w:b/>
          <w:kern w:val="0"/>
          <w:sz w:val="28"/>
          <w:szCs w:val="28"/>
        </w:rPr>
      </w:pPr>
      <w:r>
        <w:rPr>
          <w:rFonts w:hint="eastAsia" w:ascii="宋体" w:hAnsi="宋体" w:cs="Times New Roman"/>
          <w:b/>
          <w:bCs/>
          <w:color w:val="000000"/>
          <w:sz w:val="24"/>
          <w:lang w:eastAsia="zh-CN"/>
        </w:rPr>
        <w:t>报价采用表格形式，见“工程量清单”。</w:t>
      </w:r>
      <w:r>
        <w:rPr>
          <w:rFonts w:hint="eastAsia" w:ascii="宋体" w:hAnsi="宋体" w:cs="宋体"/>
          <w:b/>
          <w:kern w:val="0"/>
          <w:sz w:val="28"/>
          <w:szCs w:val="28"/>
        </w:rPr>
        <w:t xml:space="preserve"> </w:t>
      </w:r>
    </w:p>
    <w:p>
      <w:pPr>
        <w:spacing w:line="400" w:lineRule="exact"/>
        <w:rPr>
          <w:rFonts w:hint="eastAsia" w:ascii="宋体" w:hAnsi="宋体" w:cs="宋体"/>
          <w:kern w:val="0"/>
          <w:szCs w:val="21"/>
        </w:rPr>
      </w:pPr>
    </w:p>
    <w:p>
      <w:pPr>
        <w:pStyle w:val="4"/>
        <w:spacing w:before="0" w:after="0" w:line="360" w:lineRule="auto"/>
        <w:jc w:val="center"/>
        <w:rPr>
          <w:rFonts w:hint="eastAsia" w:ascii="宋体" w:hAnsi="宋体" w:eastAsia="宋体" w:cs="宋体"/>
          <w:sz w:val="28"/>
        </w:rPr>
      </w:pPr>
      <w:bookmarkStart w:id="227" w:name="_Toc513633971"/>
      <w:bookmarkStart w:id="228" w:name="_Toc11329278"/>
      <w:bookmarkStart w:id="229" w:name="_Toc503951050"/>
      <w:bookmarkStart w:id="230" w:name="_Toc246997112"/>
      <w:bookmarkStart w:id="231" w:name="_Toc246996369"/>
      <w:bookmarkStart w:id="232" w:name="_Toc152042592"/>
      <w:bookmarkStart w:id="233" w:name="_Toc179632823"/>
      <w:bookmarkStart w:id="234" w:name="_Toc447827058"/>
      <w:bookmarkStart w:id="235" w:name="_Toc247085887"/>
      <w:bookmarkStart w:id="236" w:name="_Toc144974871"/>
      <w:bookmarkStart w:id="237" w:name="_Toc152045803"/>
      <w:r>
        <w:rPr>
          <w:rFonts w:hint="eastAsia" w:ascii="宋体" w:hAnsi="宋体" w:eastAsia="宋体" w:cs="宋体"/>
          <w:sz w:val="28"/>
        </w:rPr>
        <w:br w:type="page"/>
      </w:r>
      <w:bookmarkStart w:id="238" w:name="_Toc18757"/>
      <w:bookmarkStart w:id="239" w:name="_Toc12910"/>
      <w:bookmarkStart w:id="240" w:name="_Toc11961"/>
      <w:r>
        <w:rPr>
          <w:rFonts w:hint="eastAsia" w:ascii="宋体" w:hAnsi="宋体" w:eastAsia="宋体" w:cs="宋体"/>
          <w:sz w:val="28"/>
        </w:rPr>
        <w:t>三、资格审查资料</w:t>
      </w:r>
      <w:bookmarkEnd w:id="227"/>
      <w:bookmarkEnd w:id="228"/>
      <w:bookmarkEnd w:id="229"/>
      <w:bookmarkEnd w:id="238"/>
      <w:bookmarkEnd w:id="239"/>
      <w:bookmarkEnd w:id="240"/>
    </w:p>
    <w:p>
      <w:pPr>
        <w:pStyle w:val="4"/>
        <w:spacing w:before="0" w:after="0" w:line="360" w:lineRule="auto"/>
        <w:jc w:val="center"/>
        <w:rPr>
          <w:rFonts w:hint="eastAsia" w:ascii="宋体" w:hAnsi="宋体" w:eastAsia="宋体" w:cs="宋体"/>
          <w:sz w:val="28"/>
        </w:rPr>
      </w:pPr>
      <w:bookmarkStart w:id="241" w:name="_Toc17915"/>
      <w:bookmarkStart w:id="242" w:name="_Toc22003"/>
      <w:bookmarkStart w:id="243" w:name="_Toc32456"/>
      <w:r>
        <w:rPr>
          <w:rFonts w:hint="eastAsia" w:ascii="宋体" w:hAnsi="宋体" w:eastAsia="宋体" w:cs="宋体"/>
          <w:sz w:val="28"/>
          <w:lang w:eastAsia="zh-CN"/>
        </w:rPr>
        <w:t>（</w:t>
      </w:r>
      <w:r>
        <w:rPr>
          <w:rFonts w:hint="eastAsia" w:ascii="宋体" w:hAnsi="宋体" w:eastAsia="宋体" w:cs="宋体"/>
          <w:sz w:val="28"/>
          <w:lang w:val="en-US" w:eastAsia="zh-CN"/>
        </w:rPr>
        <w:t>营业执照、资质证书、安全生产许可证等</w:t>
      </w:r>
      <w:r>
        <w:rPr>
          <w:rFonts w:hint="eastAsia" w:ascii="宋体" w:hAnsi="宋体" w:eastAsia="宋体" w:cs="宋体"/>
          <w:sz w:val="28"/>
          <w:lang w:eastAsia="zh-CN"/>
        </w:rPr>
        <w:t>）</w:t>
      </w:r>
      <w:bookmarkEnd w:id="241"/>
      <w:bookmarkEnd w:id="242"/>
      <w:bookmarkEnd w:id="243"/>
    </w:p>
    <w:bookmarkEnd w:id="230"/>
    <w:bookmarkEnd w:id="231"/>
    <w:bookmarkEnd w:id="232"/>
    <w:bookmarkEnd w:id="233"/>
    <w:bookmarkEnd w:id="234"/>
    <w:bookmarkEnd w:id="235"/>
    <w:bookmarkEnd w:id="236"/>
    <w:bookmarkEnd w:id="237"/>
    <w:p>
      <w:pPr>
        <w:rPr>
          <w:rFonts w:hint="eastAsia"/>
        </w:rPr>
      </w:pPr>
      <w:bookmarkStart w:id="244" w:name="_Toc503951055"/>
      <w:bookmarkStart w:id="245" w:name="_Toc447827068"/>
      <w:bookmarkStart w:id="246" w:name="_Toc513633973"/>
    </w:p>
    <w:p>
      <w:pPr>
        <w:pStyle w:val="4"/>
        <w:spacing w:before="0" w:after="0" w:line="360" w:lineRule="auto"/>
        <w:jc w:val="center"/>
        <w:rPr>
          <w:rFonts w:hint="eastAsia" w:ascii="宋体" w:hAnsi="宋体" w:eastAsia="宋体" w:cs="宋体"/>
          <w:sz w:val="28"/>
        </w:rPr>
      </w:pPr>
      <w:bookmarkStart w:id="247" w:name="_Toc11329281"/>
      <w:bookmarkStart w:id="248" w:name="_Toc11672"/>
      <w:r>
        <w:rPr>
          <w:rFonts w:hint="eastAsia" w:ascii="宋体" w:hAnsi="宋体" w:eastAsia="宋体" w:cs="宋体"/>
          <w:sz w:val="28"/>
        </w:rPr>
        <w:br w:type="page"/>
      </w:r>
      <w:bookmarkStart w:id="249" w:name="_Toc11243"/>
      <w:bookmarkStart w:id="250" w:name="_Toc29559"/>
      <w:r>
        <w:rPr>
          <w:rFonts w:hint="eastAsia" w:ascii="宋体" w:hAnsi="宋体" w:eastAsia="宋体" w:cs="宋体"/>
          <w:sz w:val="28"/>
          <w:lang w:val="en-US" w:eastAsia="zh-CN"/>
        </w:rPr>
        <w:t>四</w:t>
      </w:r>
      <w:r>
        <w:rPr>
          <w:rFonts w:hint="eastAsia" w:ascii="宋体" w:hAnsi="宋体" w:eastAsia="宋体" w:cs="宋体"/>
          <w:sz w:val="28"/>
        </w:rPr>
        <w:t>、</w:t>
      </w:r>
      <w:bookmarkEnd w:id="244"/>
      <w:bookmarkEnd w:id="245"/>
      <w:bookmarkEnd w:id="246"/>
      <w:r>
        <w:rPr>
          <w:rFonts w:hint="eastAsia" w:ascii="宋体" w:hAnsi="宋体" w:eastAsia="宋体" w:cs="宋体"/>
          <w:sz w:val="28"/>
        </w:rPr>
        <w:t>报价人须知前附表规定的其他材料</w:t>
      </w:r>
      <w:bookmarkEnd w:id="247"/>
      <w:bookmarkEnd w:id="248"/>
      <w:bookmarkEnd w:id="249"/>
      <w:bookmarkEnd w:id="250"/>
    </w:p>
    <w:p>
      <w:pPr>
        <w:pStyle w:val="5"/>
        <w:jc w:val="center"/>
        <w:rPr>
          <w:rFonts w:hint="eastAsia" w:ascii="宋体" w:hAnsi="宋体" w:cs="宋体"/>
          <w:sz w:val="28"/>
        </w:rPr>
      </w:pPr>
      <w:bookmarkStart w:id="251" w:name="bookmark81"/>
      <w:bookmarkStart w:id="252" w:name="_Toc513633974"/>
      <w:bookmarkStart w:id="253" w:name="_Toc503951058"/>
      <w:r>
        <w:rPr>
          <w:rFonts w:hint="eastAsia" w:ascii="宋体" w:hAnsi="宋体" w:cs="宋体"/>
          <w:sz w:val="28"/>
        </w:rPr>
        <w:t>（一）</w:t>
      </w:r>
      <w:bookmarkEnd w:id="251"/>
      <w:bookmarkStart w:id="254" w:name="_Toc507681488"/>
      <w:bookmarkStart w:id="255" w:name="_Toc507681700"/>
      <w:bookmarkStart w:id="256" w:name="_Toc504639215"/>
      <w:r>
        <w:rPr>
          <w:rFonts w:hint="eastAsia" w:ascii="宋体" w:hAnsi="宋体" w:cs="宋体"/>
          <w:sz w:val="28"/>
        </w:rPr>
        <w:t>报价人自行承诺部分</w:t>
      </w:r>
      <w:bookmarkEnd w:id="254"/>
      <w:bookmarkEnd w:id="255"/>
      <w:bookmarkEnd w:id="256"/>
    </w:p>
    <w:p>
      <w:pPr>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比选文件中要求报价人自行承诺的，由报价人按比选文件要求内容承诺，格式自拟。</w:t>
      </w:r>
    </w:p>
    <w:p>
      <w:pPr>
        <w:pStyle w:val="5"/>
        <w:jc w:val="center"/>
        <w:rPr>
          <w:rFonts w:hint="eastAsia" w:ascii="宋体" w:hAnsi="宋体" w:cs="宋体"/>
          <w:sz w:val="28"/>
        </w:rPr>
      </w:pPr>
    </w:p>
    <w:p>
      <w:pPr>
        <w:pStyle w:val="5"/>
        <w:jc w:val="center"/>
        <w:rPr>
          <w:rFonts w:hint="eastAsia" w:ascii="宋体" w:hAnsi="宋体" w:cs="宋体"/>
          <w:sz w:val="28"/>
        </w:rPr>
      </w:pPr>
    </w:p>
    <w:p>
      <w:pPr>
        <w:pStyle w:val="5"/>
        <w:jc w:val="center"/>
        <w:rPr>
          <w:rFonts w:hint="eastAsia" w:ascii="宋体" w:hAnsi="宋体" w:cs="宋体"/>
          <w:sz w:val="28"/>
          <w:lang w:eastAsia="zh-CN"/>
        </w:rPr>
      </w:pPr>
      <w:r>
        <w:rPr>
          <w:rFonts w:hint="eastAsia" w:ascii="宋体" w:hAnsi="宋体" w:cs="宋体"/>
          <w:sz w:val="28"/>
        </w:rPr>
        <w:t>（二）其他材料</w:t>
      </w:r>
      <w:r>
        <w:rPr>
          <w:rFonts w:hint="eastAsia" w:ascii="宋体" w:hAnsi="宋体" w:cs="宋体"/>
          <w:sz w:val="28"/>
          <w:lang w:eastAsia="zh-CN"/>
        </w:rPr>
        <w:t>（</w:t>
      </w:r>
      <w:r>
        <w:rPr>
          <w:rFonts w:hint="eastAsia" w:ascii="宋体" w:hAnsi="宋体" w:cs="宋体"/>
          <w:sz w:val="28"/>
          <w:lang w:val="en-US" w:eastAsia="zh-CN"/>
        </w:rPr>
        <w:t>如有</w:t>
      </w:r>
      <w:r>
        <w:rPr>
          <w:rFonts w:hint="eastAsia" w:ascii="宋体" w:hAnsi="宋体" w:cs="宋体"/>
          <w:sz w:val="28"/>
          <w:lang w:eastAsia="zh-CN"/>
        </w:rPr>
        <w:t>）</w:t>
      </w:r>
    </w:p>
    <w:p>
      <w:pPr>
        <w:pStyle w:val="4"/>
        <w:numPr>
          <w:ilvl w:val="0"/>
          <w:numId w:val="3"/>
        </w:numPr>
        <w:spacing w:before="0" w:after="0" w:line="360" w:lineRule="auto"/>
        <w:jc w:val="center"/>
        <w:rPr>
          <w:rFonts w:hint="eastAsia" w:ascii="宋体" w:hAnsi="宋体" w:eastAsia="宋体" w:cs="宋体"/>
          <w:sz w:val="28"/>
        </w:rPr>
      </w:pPr>
      <w:r>
        <w:rPr>
          <w:rFonts w:hint="eastAsia" w:ascii="宋体" w:hAnsi="宋体" w:cs="宋体"/>
          <w:sz w:val="28"/>
          <w:lang w:eastAsia="zh-CN"/>
        </w:rPr>
        <w:br w:type="page"/>
      </w:r>
      <w:r>
        <w:rPr>
          <w:rFonts w:hint="eastAsia" w:ascii="宋体" w:hAnsi="宋体" w:eastAsia="宋体" w:cs="宋体"/>
          <w:sz w:val="28"/>
          <w:lang w:val="en-US" w:eastAsia="zh-CN"/>
        </w:rPr>
        <w:t>现场安全负责人承诺</w:t>
      </w:r>
      <w:r>
        <w:rPr>
          <w:rFonts w:hint="eastAsia" w:ascii="宋体" w:hAnsi="宋体" w:eastAsia="宋体" w:cs="宋体"/>
          <w:sz w:val="28"/>
        </w:rPr>
        <w:t>书</w:t>
      </w:r>
    </w:p>
    <w:p>
      <w:pPr>
        <w:tabs>
          <w:tab w:val="left" w:pos="900"/>
        </w:tabs>
        <w:spacing w:line="300" w:lineRule="auto"/>
        <w:rPr>
          <w:rFonts w:hint="eastAsia" w:ascii="Arial" w:hAnsi="Arial" w:cs="Arial"/>
          <w:b/>
          <w:bCs/>
          <w:color w:val="000000"/>
          <w:sz w:val="24"/>
          <w:u w:val="single"/>
          <w:lang w:eastAsia="zh-CN"/>
        </w:rPr>
      </w:pPr>
      <w:r>
        <w:rPr>
          <w:rFonts w:ascii="Arial" w:hAnsi="Arial" w:cs="Arial"/>
          <w:color w:val="000000"/>
          <w:sz w:val="24"/>
        </w:rPr>
        <w:t xml:space="preserve"> </w:t>
      </w:r>
      <w:r>
        <w:rPr>
          <w:rFonts w:hint="eastAsia" w:ascii="Arial" w:hAnsi="Arial" w:cs="Arial"/>
          <w:b/>
          <w:color w:val="000000"/>
          <w:sz w:val="24"/>
        </w:rPr>
        <w:t>致：</w:t>
      </w:r>
      <w:r>
        <w:rPr>
          <w:rFonts w:hint="eastAsia" w:ascii="Arial" w:hAnsi="Arial" w:cs="Arial"/>
          <w:b/>
          <w:bCs/>
          <w:color w:val="000000"/>
          <w:sz w:val="24"/>
          <w:u w:val="single"/>
          <w:lang w:eastAsia="zh-CN"/>
        </w:rPr>
        <w:t>重庆首讯科技股份有限公司</w:t>
      </w:r>
    </w:p>
    <w:p>
      <w:pPr>
        <w:spacing w:line="700" w:lineRule="atLeast"/>
        <w:ind w:firstLine="480" w:firstLineChars="200"/>
        <w:rPr>
          <w:rFonts w:hint="eastAsia"/>
          <w:lang w:val="en-US" w:eastAsia="zh-CN"/>
        </w:rPr>
      </w:pPr>
      <w:r>
        <w:rPr>
          <w:rFonts w:hint="eastAsia" w:ascii="Arial" w:hAnsi="Arial" w:cs="Arial"/>
          <w:color w:val="000000"/>
          <w:sz w:val="24"/>
        </w:rPr>
        <w:t>根据贵方为</w:t>
      </w:r>
      <w:r>
        <w:rPr>
          <w:rFonts w:hint="eastAsia" w:ascii="Arial" w:hAnsi="Arial" w:cs="Arial"/>
          <w:color w:val="000000"/>
          <w:sz w:val="24"/>
          <w:u w:val="single"/>
          <w:lang w:val="en-US" w:eastAsia="zh-CN"/>
        </w:rPr>
        <w:t>长万路10KV瓷瓶、避雷器、部分金属横担更换工程</w:t>
      </w:r>
      <w:r>
        <w:rPr>
          <w:rFonts w:hint="eastAsia" w:ascii="Arial" w:hAnsi="Arial" w:cs="Arial"/>
          <w:color w:val="000000"/>
          <w:sz w:val="24"/>
          <w:lang w:eastAsia="zh-CN"/>
        </w:rPr>
        <w:t>竞争比选</w:t>
      </w:r>
      <w:r>
        <w:rPr>
          <w:rFonts w:hint="eastAsia" w:ascii="Arial" w:hAnsi="Arial" w:cs="Arial"/>
          <w:color w:val="000000"/>
          <w:sz w:val="24"/>
        </w:rPr>
        <w:t>项目及服务的</w:t>
      </w:r>
      <w:r>
        <w:rPr>
          <w:rFonts w:hint="eastAsia" w:ascii="Arial" w:hAnsi="Arial" w:cs="Arial"/>
          <w:color w:val="000000"/>
          <w:sz w:val="24"/>
          <w:lang w:eastAsia="zh-CN"/>
        </w:rPr>
        <w:t>竞争比选</w:t>
      </w:r>
      <w:r>
        <w:rPr>
          <w:rFonts w:hint="eastAsia" w:ascii="Arial" w:hAnsi="Arial" w:cs="Arial"/>
          <w:color w:val="000000"/>
          <w:sz w:val="24"/>
        </w:rPr>
        <w:t>邀请，</w:t>
      </w:r>
      <w:r>
        <w:rPr>
          <w:rFonts w:hint="eastAsia" w:ascii="Arial" w:hAnsi="Arial" w:cs="Arial"/>
          <w:color w:val="000000"/>
          <w:sz w:val="24"/>
          <w:u w:val="single"/>
          <w:lang w:val="en-US" w:eastAsia="zh-CN"/>
        </w:rPr>
        <w:t>（姓名）</w:t>
      </w:r>
      <w:r>
        <w:rPr>
          <w:rFonts w:hint="eastAsia" w:ascii="Arial" w:hAnsi="Arial" w:cs="Arial"/>
          <w:color w:val="000000"/>
          <w:sz w:val="24"/>
          <w:u w:val="none"/>
          <w:lang w:val="en-US" w:eastAsia="zh-CN"/>
        </w:rPr>
        <w:t>经正式任命为</w:t>
      </w:r>
      <w:r>
        <w:rPr>
          <w:rFonts w:hint="eastAsia" w:ascii="Arial" w:hAnsi="Arial" w:cs="Arial"/>
          <w:color w:val="000000"/>
          <w:sz w:val="24"/>
          <w:u w:val="single"/>
          <w:lang w:val="en-US" w:eastAsia="zh-CN"/>
        </w:rPr>
        <w:t>长万路10KV瓷瓶、避雷器、部分金属横担更换工程</w:t>
      </w:r>
      <w:r>
        <w:rPr>
          <w:rFonts w:hint="eastAsia" w:ascii="Arial" w:hAnsi="Arial" w:cs="Arial"/>
          <w:color w:val="000000"/>
          <w:sz w:val="24"/>
          <w:lang w:eastAsia="zh-CN"/>
        </w:rPr>
        <w:t>竞争比选</w:t>
      </w:r>
      <w:r>
        <w:rPr>
          <w:rFonts w:hint="eastAsia" w:ascii="Arial" w:hAnsi="Arial" w:cs="Arial"/>
          <w:color w:val="000000"/>
          <w:sz w:val="24"/>
        </w:rPr>
        <w:t>项目及服务</w:t>
      </w:r>
      <w:r>
        <w:rPr>
          <w:rFonts w:hint="eastAsia" w:ascii="Arial" w:hAnsi="Arial" w:cs="Arial"/>
          <w:color w:val="000000"/>
          <w:sz w:val="24"/>
          <w:lang w:val="en-US" w:eastAsia="zh-CN"/>
        </w:rPr>
        <w:t>现场安全负责人，严格遵守国家有关安全生产的法律法规、交通部颁发的《公路养护安全作业规程》(JTGH30—2015）、《重庆市营运高速公路施工管理规范》DB50/T 959-2019及《首讯公司工程安全生产的违约处理细则》渝高速首讯文〔2019〕40 号等有关安全生产的规定，承诺施工期间在现场开展安全管理工作。</w:t>
      </w:r>
    </w:p>
    <w:p>
      <w:pPr>
        <w:tabs>
          <w:tab w:val="left" w:pos="540"/>
          <w:tab w:val="left" w:pos="900"/>
        </w:tabs>
        <w:spacing w:line="300" w:lineRule="auto"/>
        <w:rPr>
          <w:rFonts w:hint="eastAsia" w:ascii="Arial" w:hAnsi="Arial" w:cs="Arial"/>
          <w:color w:val="auto"/>
          <w:sz w:val="24"/>
          <w:lang w:val="en-US" w:eastAsia="zh-CN"/>
        </w:rPr>
      </w:pPr>
      <w:r>
        <w:rPr>
          <w:rFonts w:hint="eastAsia" w:ascii="Arial" w:hAnsi="Arial" w:cs="Arial"/>
          <w:color w:val="auto"/>
          <w:sz w:val="24"/>
          <w:lang w:val="en-US" w:eastAsia="zh-CN"/>
        </w:rPr>
        <w:t xml:space="preserve">    </w:t>
      </w:r>
    </w:p>
    <w:p>
      <w:pPr>
        <w:pStyle w:val="2"/>
        <w:rPr>
          <w:rFonts w:hint="default" w:ascii="Arial" w:hAnsi="Arial" w:eastAsia="宋体" w:cs="Arial"/>
          <w:b/>
          <w:bCs/>
          <w:caps w:val="0"/>
          <w:color w:val="000000"/>
          <w:kern w:val="2"/>
          <w:sz w:val="24"/>
          <w:szCs w:val="24"/>
          <w:lang w:val="en-US" w:eastAsia="zh-CN" w:bidi="ar-SA"/>
        </w:rPr>
      </w:pPr>
    </w:p>
    <w:p>
      <w:pPr>
        <w:rPr>
          <w:rFonts w:hint="default" w:ascii="Arial" w:hAnsi="Arial" w:eastAsia="宋体" w:cs="Arial"/>
          <w:b/>
          <w:bCs/>
          <w:caps w:val="0"/>
          <w:color w:val="000000"/>
          <w:kern w:val="2"/>
          <w:sz w:val="24"/>
          <w:szCs w:val="24"/>
          <w:lang w:val="en-US" w:eastAsia="zh-CN" w:bidi="ar-SA"/>
        </w:rPr>
      </w:pPr>
    </w:p>
    <w:p>
      <w:pPr>
        <w:pStyle w:val="2"/>
        <w:rPr>
          <w:rFonts w:hint="default" w:ascii="Arial" w:hAnsi="Arial" w:eastAsia="宋体" w:cs="Arial"/>
          <w:b/>
          <w:bCs/>
          <w:caps w:val="0"/>
          <w:color w:val="000000"/>
          <w:kern w:val="2"/>
          <w:sz w:val="24"/>
          <w:szCs w:val="24"/>
          <w:lang w:val="en-US" w:eastAsia="zh-CN" w:bidi="ar-SA"/>
        </w:rPr>
      </w:pPr>
    </w:p>
    <w:p>
      <w:pPr>
        <w:rPr>
          <w:rFonts w:hint="default" w:ascii="Arial" w:hAnsi="Arial" w:eastAsia="宋体" w:cs="Arial"/>
          <w:b/>
          <w:bCs/>
          <w:caps w:val="0"/>
          <w:color w:val="000000"/>
          <w:kern w:val="2"/>
          <w:sz w:val="24"/>
          <w:szCs w:val="24"/>
          <w:lang w:val="en-US" w:eastAsia="zh-CN" w:bidi="ar-SA"/>
        </w:rPr>
      </w:pPr>
    </w:p>
    <w:p>
      <w:pPr>
        <w:rPr>
          <w:rFonts w:hint="default" w:ascii="Arial" w:hAnsi="Arial" w:eastAsia="宋体" w:cs="Arial"/>
          <w:b/>
          <w:bCs/>
          <w:caps w:val="0"/>
          <w:color w:val="000000"/>
          <w:kern w:val="2"/>
          <w:sz w:val="24"/>
          <w:szCs w:val="24"/>
          <w:lang w:val="en-US" w:eastAsia="zh-CN" w:bidi="ar-SA"/>
        </w:rPr>
      </w:pPr>
    </w:p>
    <w:p>
      <w:pPr>
        <w:pStyle w:val="2"/>
        <w:jc w:val="both"/>
        <w:rPr>
          <w:rFonts w:hint="default" w:ascii="Arial" w:hAnsi="Arial" w:eastAsia="宋体" w:cs="Arial"/>
          <w:b/>
          <w:bCs/>
          <w:caps w:val="0"/>
          <w:color w:val="000000"/>
          <w:kern w:val="2"/>
          <w:sz w:val="24"/>
          <w:szCs w:val="24"/>
          <w:u w:val="single"/>
          <w:lang w:val="en-US" w:eastAsia="zh-CN" w:bidi="ar-SA"/>
        </w:rPr>
      </w:pPr>
      <w:r>
        <w:rPr>
          <w:rFonts w:hint="default" w:ascii="Arial" w:hAnsi="Arial" w:eastAsia="宋体" w:cs="Arial"/>
          <w:b/>
          <w:bCs/>
          <w:caps w:val="0"/>
          <w:color w:val="000000"/>
          <w:kern w:val="2"/>
          <w:sz w:val="24"/>
          <w:szCs w:val="24"/>
          <w:lang w:val="en-US" w:eastAsia="zh-CN" w:bidi="ar-SA"/>
        </w:rPr>
        <w:t>竞争比选响应单位</w:t>
      </w:r>
      <w:r>
        <w:rPr>
          <w:rFonts w:hint="eastAsia" w:ascii="Arial" w:hAnsi="Arial" w:cs="Arial"/>
          <w:b/>
          <w:bCs/>
          <w:caps w:val="0"/>
          <w:color w:val="000000"/>
          <w:kern w:val="2"/>
          <w:sz w:val="24"/>
          <w:szCs w:val="24"/>
          <w:lang w:val="en-US" w:eastAsia="zh-CN" w:bidi="ar-SA"/>
        </w:rPr>
        <w:t>现场安全负责人</w:t>
      </w:r>
      <w:r>
        <w:rPr>
          <w:rFonts w:hint="default" w:ascii="Arial" w:hAnsi="Arial" w:eastAsia="宋体" w:cs="Arial"/>
          <w:b/>
          <w:bCs/>
          <w:caps w:val="0"/>
          <w:color w:val="000000"/>
          <w:kern w:val="2"/>
          <w:sz w:val="24"/>
          <w:szCs w:val="24"/>
          <w:lang w:val="en-US" w:eastAsia="zh-CN" w:bidi="ar-SA"/>
        </w:rPr>
        <w:t>（签字）：</w:t>
      </w:r>
      <w:r>
        <w:rPr>
          <w:rFonts w:hint="eastAsia" w:ascii="Arial" w:hAnsi="Arial" w:cs="Arial"/>
          <w:b/>
          <w:bCs/>
          <w:caps w:val="0"/>
          <w:color w:val="000000"/>
          <w:kern w:val="2"/>
          <w:sz w:val="24"/>
          <w:szCs w:val="24"/>
          <w:u w:val="single"/>
          <w:lang w:val="en-US" w:eastAsia="zh-CN" w:bidi="ar-SA"/>
        </w:rPr>
        <w:t xml:space="preserve">               </w:t>
      </w:r>
    </w:p>
    <w:p>
      <w:pPr>
        <w:pStyle w:val="2"/>
        <w:jc w:val="both"/>
        <w:rPr>
          <w:rFonts w:hint="default" w:ascii="Arial" w:hAnsi="Arial" w:eastAsia="宋体" w:cs="Arial"/>
          <w:b/>
          <w:bCs/>
          <w:caps w:val="0"/>
          <w:color w:val="000000"/>
          <w:kern w:val="2"/>
          <w:sz w:val="24"/>
          <w:szCs w:val="24"/>
          <w:lang w:val="en-US" w:eastAsia="zh-CN" w:bidi="ar-SA"/>
        </w:rPr>
      </w:pPr>
      <w:r>
        <w:rPr>
          <w:rFonts w:hint="default" w:ascii="Arial" w:hAnsi="Arial" w:eastAsia="宋体" w:cs="Arial"/>
          <w:b/>
          <w:bCs/>
          <w:caps w:val="0"/>
          <w:color w:val="000000"/>
          <w:kern w:val="2"/>
          <w:sz w:val="24"/>
          <w:szCs w:val="24"/>
          <w:lang w:val="en-US" w:eastAsia="zh-CN" w:bidi="ar-SA"/>
        </w:rPr>
        <w:t>竞争比选响应单位名称（加盖公章）：</w:t>
      </w:r>
    </w:p>
    <w:p>
      <w:pPr>
        <w:pStyle w:val="2"/>
        <w:jc w:val="both"/>
        <w:rPr>
          <w:rFonts w:hint="default" w:ascii="Arial" w:hAnsi="Arial" w:eastAsia="宋体" w:cs="Arial"/>
          <w:b/>
          <w:bCs/>
          <w:caps w:val="0"/>
          <w:color w:val="000000"/>
          <w:kern w:val="2"/>
          <w:sz w:val="24"/>
          <w:szCs w:val="24"/>
          <w:lang w:val="en-US" w:eastAsia="zh-CN" w:bidi="ar-SA"/>
        </w:rPr>
      </w:pPr>
      <w:r>
        <w:rPr>
          <w:rFonts w:hint="default" w:ascii="Arial" w:hAnsi="Arial" w:eastAsia="宋体" w:cs="Arial"/>
          <w:b/>
          <w:bCs/>
          <w:caps w:val="0"/>
          <w:color w:val="000000"/>
          <w:kern w:val="2"/>
          <w:sz w:val="24"/>
          <w:szCs w:val="24"/>
          <w:lang w:val="en-US" w:eastAsia="zh-CN" w:bidi="ar-SA"/>
        </w:rPr>
        <w:t>日期：</w:t>
      </w:r>
      <w:r>
        <w:rPr>
          <w:rFonts w:hint="default" w:ascii="Arial" w:hAnsi="Arial" w:eastAsia="宋体" w:cs="Arial"/>
          <w:b/>
          <w:bCs/>
          <w:caps w:val="0"/>
          <w:color w:val="000000"/>
          <w:kern w:val="2"/>
          <w:sz w:val="24"/>
          <w:szCs w:val="24"/>
          <w:u w:val="single"/>
          <w:lang w:val="en-US" w:eastAsia="zh-CN" w:bidi="ar-SA"/>
        </w:rPr>
        <w:t xml:space="preserve">     </w:t>
      </w:r>
      <w:r>
        <w:rPr>
          <w:rFonts w:hint="default" w:ascii="Arial" w:hAnsi="Arial" w:eastAsia="宋体" w:cs="Arial"/>
          <w:b/>
          <w:bCs/>
          <w:caps w:val="0"/>
          <w:color w:val="000000"/>
          <w:kern w:val="2"/>
          <w:sz w:val="24"/>
          <w:szCs w:val="24"/>
          <w:lang w:val="en-US" w:eastAsia="zh-CN" w:bidi="ar-SA"/>
        </w:rPr>
        <w:t>年</w:t>
      </w:r>
      <w:r>
        <w:rPr>
          <w:rFonts w:hint="default" w:ascii="Arial" w:hAnsi="Arial" w:eastAsia="宋体" w:cs="Arial"/>
          <w:b/>
          <w:bCs/>
          <w:caps w:val="0"/>
          <w:color w:val="000000"/>
          <w:kern w:val="2"/>
          <w:sz w:val="24"/>
          <w:szCs w:val="24"/>
          <w:u w:val="single"/>
          <w:lang w:val="en-US" w:eastAsia="zh-CN" w:bidi="ar-SA"/>
        </w:rPr>
        <w:t xml:space="preserve">      </w:t>
      </w:r>
      <w:r>
        <w:rPr>
          <w:rFonts w:hint="default" w:ascii="Arial" w:hAnsi="Arial" w:eastAsia="宋体" w:cs="Arial"/>
          <w:b/>
          <w:bCs/>
          <w:caps w:val="0"/>
          <w:color w:val="000000"/>
          <w:kern w:val="2"/>
          <w:sz w:val="24"/>
          <w:szCs w:val="24"/>
          <w:lang w:val="en-US" w:eastAsia="zh-CN" w:bidi="ar-SA"/>
        </w:rPr>
        <w:t>月</w:t>
      </w:r>
      <w:r>
        <w:rPr>
          <w:rFonts w:hint="default" w:ascii="Arial" w:hAnsi="Arial" w:eastAsia="宋体" w:cs="Arial"/>
          <w:b/>
          <w:bCs/>
          <w:caps w:val="0"/>
          <w:color w:val="000000"/>
          <w:kern w:val="2"/>
          <w:sz w:val="24"/>
          <w:szCs w:val="24"/>
          <w:u w:val="single"/>
          <w:lang w:val="en-US" w:eastAsia="zh-CN" w:bidi="ar-SA"/>
        </w:rPr>
        <w:t xml:space="preserve">      </w:t>
      </w:r>
      <w:r>
        <w:rPr>
          <w:rFonts w:hint="default" w:ascii="Arial" w:hAnsi="Arial" w:eastAsia="宋体" w:cs="Arial"/>
          <w:b/>
          <w:bCs/>
          <w:caps w:val="0"/>
          <w:color w:val="000000"/>
          <w:kern w:val="2"/>
          <w:sz w:val="24"/>
          <w:szCs w:val="24"/>
          <w:lang w:val="en-US" w:eastAsia="zh-CN" w:bidi="ar-SA"/>
        </w:rPr>
        <w:t>日</w:t>
      </w:r>
    </w:p>
    <w:p>
      <w:pPr>
        <w:pStyle w:val="2"/>
        <w:rPr>
          <w:rFonts w:hint="default" w:ascii="Arial" w:hAnsi="Arial" w:eastAsia="宋体" w:cs="Arial"/>
          <w:b/>
          <w:bCs/>
          <w:caps w:val="0"/>
          <w:color w:val="000000"/>
          <w:kern w:val="2"/>
          <w:sz w:val="24"/>
          <w:szCs w:val="24"/>
          <w:lang w:val="en-US" w:eastAsia="zh-CN" w:bidi="ar-SA"/>
        </w:rPr>
      </w:pPr>
    </w:p>
    <w:p>
      <w:pPr>
        <w:rPr>
          <w:rFonts w:hint="default" w:ascii="Arial" w:hAnsi="Arial" w:eastAsia="宋体" w:cs="Arial"/>
          <w:b/>
          <w:bCs/>
          <w:caps w:val="0"/>
          <w:color w:val="000000"/>
          <w:kern w:val="2"/>
          <w:sz w:val="24"/>
          <w:szCs w:val="24"/>
          <w:lang w:val="en-US" w:eastAsia="zh-CN" w:bidi="ar-SA"/>
        </w:rPr>
      </w:pPr>
    </w:p>
    <w:p>
      <w:pPr>
        <w:pStyle w:val="2"/>
        <w:rPr>
          <w:rFonts w:hint="default" w:ascii="Arial" w:hAnsi="Arial" w:eastAsia="宋体" w:cs="Arial"/>
          <w:b/>
          <w:bCs/>
          <w:caps w:val="0"/>
          <w:color w:val="000000"/>
          <w:kern w:val="2"/>
          <w:sz w:val="24"/>
          <w:szCs w:val="24"/>
          <w:lang w:val="en-US" w:eastAsia="zh-CN" w:bidi="ar-SA"/>
        </w:rPr>
      </w:pPr>
    </w:p>
    <w:p>
      <w:pPr>
        <w:pStyle w:val="2"/>
        <w:rPr>
          <w:rFonts w:hint="default" w:ascii="Arial" w:hAnsi="Arial" w:eastAsia="宋体" w:cs="Arial"/>
          <w:b/>
          <w:bCs/>
          <w:caps w:val="0"/>
          <w:color w:val="000000"/>
          <w:kern w:val="2"/>
          <w:sz w:val="24"/>
          <w:szCs w:val="24"/>
          <w:lang w:val="en-US" w:eastAsia="zh-CN" w:bidi="ar-SA"/>
        </w:rPr>
      </w:pPr>
    </w:p>
    <w:p>
      <w:pPr>
        <w:outlineLvl w:val="0"/>
        <w:rPr>
          <w:rFonts w:hint="eastAsia" w:ascii="Times New Roman" w:eastAsia="宋体"/>
          <w:b/>
          <w:sz w:val="24"/>
          <w:lang w:val="en-US" w:eastAsia="zh-CN"/>
        </w:rPr>
      </w:pPr>
    </w:p>
    <w:p>
      <w:pPr>
        <w:outlineLvl w:val="0"/>
        <w:rPr>
          <w:rFonts w:hint="eastAsia" w:ascii="Times New Roman" w:eastAsia="宋体"/>
          <w:b/>
          <w:sz w:val="24"/>
          <w:lang w:val="en-US" w:eastAsia="zh-CN"/>
        </w:rPr>
      </w:pPr>
    </w:p>
    <w:p>
      <w:pPr>
        <w:outlineLvl w:val="0"/>
        <w:rPr>
          <w:rFonts w:hint="eastAsia" w:ascii="Times New Roman" w:eastAsia="宋体"/>
          <w:b/>
          <w:sz w:val="24"/>
          <w:lang w:val="en-US" w:eastAsia="zh-CN"/>
        </w:rPr>
      </w:pPr>
    </w:p>
    <w:p>
      <w:pPr>
        <w:outlineLvl w:val="0"/>
        <w:rPr>
          <w:rFonts w:hint="eastAsia" w:ascii="Times New Roman" w:eastAsia="宋体"/>
          <w:b/>
          <w:sz w:val="24"/>
          <w:lang w:val="en-US" w:eastAsia="zh-CN"/>
        </w:rPr>
      </w:pPr>
    </w:p>
    <w:p>
      <w:pPr>
        <w:outlineLvl w:val="0"/>
        <w:rPr>
          <w:rFonts w:hint="default"/>
          <w:b/>
          <w:sz w:val="24"/>
          <w:lang w:val="en-US" w:eastAsia="zh-CN"/>
        </w:rPr>
      </w:pPr>
      <w:r>
        <w:rPr>
          <w:rFonts w:hint="eastAsia" w:ascii="Times New Roman" w:eastAsia="宋体"/>
          <w:b/>
          <w:sz w:val="24"/>
          <w:lang w:val="en-US" w:eastAsia="zh-CN"/>
        </w:rPr>
        <w:t>附报价单位</w:t>
      </w:r>
      <w:r>
        <w:rPr>
          <w:rFonts w:hint="eastAsia" w:ascii="Arial" w:hAnsi="Arial" w:cs="Arial"/>
          <w:b/>
          <w:bCs/>
          <w:caps w:val="0"/>
          <w:color w:val="000000"/>
          <w:kern w:val="2"/>
          <w:sz w:val="24"/>
          <w:szCs w:val="24"/>
          <w:lang w:val="en-US" w:eastAsia="zh-CN" w:bidi="ar-SA"/>
        </w:rPr>
        <w:t>现场安全负责人</w:t>
      </w:r>
      <w:r>
        <w:rPr>
          <w:rFonts w:hint="eastAsia" w:ascii="Times New Roman" w:eastAsia="宋体"/>
          <w:b/>
          <w:sz w:val="24"/>
          <w:lang w:val="en-US" w:eastAsia="zh-CN"/>
        </w:rPr>
        <w:t>身份证复印件（正、反面）</w:t>
      </w: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bookmarkEnd w:id="252"/>
    <w:bookmarkEnd w:id="253"/>
    <w:p>
      <w:pPr>
        <w:rPr>
          <w:rFonts w:hint="eastAsia"/>
        </w:rPr>
      </w:pPr>
    </w:p>
    <w:p>
      <w:pPr>
        <w:pStyle w:val="2"/>
        <w:rPr>
          <w:rFonts w:hint="eastAsia"/>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BC5A9DB-E4F3-4F25-8646-6D25CFF38722}"/>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203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4"/>
      </w:rPr>
    </w:pPr>
    <w:r>
      <w:fldChar w:fldCharType="begin"/>
    </w:r>
    <w:r>
      <w:rPr>
        <w:rStyle w:val="44"/>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eastAsia="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eastAsia="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4"/>
      </w:rPr>
    </w:pPr>
    <w:r>
      <w:fldChar w:fldCharType="begin"/>
    </w:r>
    <w:r>
      <w:rPr>
        <w:rStyle w:val="44"/>
      </w:rPr>
      <w:instrText xml:space="preserve">PAGE  </w:instrText>
    </w:r>
    <w:r>
      <w:fldChar w:fldCharType="separate"/>
    </w:r>
    <w:r>
      <w:rPr>
        <w:rStyle w:val="44"/>
        <w:lang w:val="en-US" w:eastAsia="zh-CN"/>
      </w:rPr>
      <w:t>73</w:t>
    </w:r>
    <w:r>
      <w:fldChar w:fldCharType="end"/>
    </w:r>
  </w:p>
  <w:p>
    <w:pPr>
      <w:pStyle w:val="26"/>
      <w:ind w:right="360"/>
      <w:jc w:val="center"/>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4"/>
      </w:rPr>
    </w:pPr>
    <w:r>
      <w:fldChar w:fldCharType="begin"/>
    </w:r>
    <w:r>
      <w:rPr>
        <w:rStyle w:val="44"/>
      </w:rPr>
      <w:instrText xml:space="preserve">PAGE  </w:instrText>
    </w:r>
    <w:r>
      <w:fldChar w:fldCharType="separate"/>
    </w:r>
    <w:r>
      <w:rPr>
        <w:rStyle w:val="44"/>
      </w:rPr>
      <w:t>78</w:t>
    </w:r>
    <w:r>
      <w:fldChar w:fldCharType="end"/>
    </w:r>
  </w:p>
  <w:p>
    <w:pPr>
      <w:pStyle w:val="26"/>
      <w:ind w:right="360"/>
      <w:jc w:val="center"/>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4"/>
                            </w:rPr>
                          </w:pPr>
                          <w:r>
                            <w:fldChar w:fldCharType="begin"/>
                          </w:r>
                          <w:r>
                            <w:rPr>
                              <w:rStyle w:val="44"/>
                            </w:rPr>
                            <w:instrText xml:space="preserve">PAGE  </w:instrText>
                          </w:r>
                          <w:r>
                            <w:fldChar w:fldCharType="separate"/>
                          </w:r>
                          <w:r>
                            <w:rPr>
                              <w:rStyle w:val="44"/>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4"/>
                      </w:rPr>
                    </w:pPr>
                    <w:r>
                      <w:fldChar w:fldCharType="begin"/>
                    </w:r>
                    <w:r>
                      <w:rPr>
                        <w:rStyle w:val="44"/>
                      </w:rPr>
                      <w:instrText xml:space="preserve">PAGE  </w:instrText>
                    </w:r>
                    <w:r>
                      <w:fldChar w:fldCharType="separate"/>
                    </w:r>
                    <w:r>
                      <w:rPr>
                        <w:rStyle w:val="44"/>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B25B5"/>
    <w:multiLevelType w:val="singleLevel"/>
    <w:tmpl w:val="B33B25B5"/>
    <w:lvl w:ilvl="0" w:tentative="0">
      <w:start w:val="2"/>
      <w:numFmt w:val="decimal"/>
      <w:lvlText w:val="%1."/>
      <w:lvlJc w:val="left"/>
      <w:pPr>
        <w:tabs>
          <w:tab w:val="left" w:pos="312"/>
        </w:tabs>
      </w:pPr>
    </w:lvl>
  </w:abstractNum>
  <w:abstractNum w:abstractNumId="1">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39"/>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53FF034E"/>
    <w:multiLevelType w:val="singleLevel"/>
    <w:tmpl w:val="53FF034E"/>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2A800C5"/>
    <w:rsid w:val="038B3366"/>
    <w:rsid w:val="03981B5E"/>
    <w:rsid w:val="03996EAD"/>
    <w:rsid w:val="03F60BFA"/>
    <w:rsid w:val="04023CC8"/>
    <w:rsid w:val="042674F4"/>
    <w:rsid w:val="04DC5749"/>
    <w:rsid w:val="04E26FED"/>
    <w:rsid w:val="04FD6633"/>
    <w:rsid w:val="05871A0A"/>
    <w:rsid w:val="05A70EA9"/>
    <w:rsid w:val="05D55D36"/>
    <w:rsid w:val="060C2525"/>
    <w:rsid w:val="062756FD"/>
    <w:rsid w:val="067C53E7"/>
    <w:rsid w:val="06820F5E"/>
    <w:rsid w:val="06AE2ABA"/>
    <w:rsid w:val="06DD02BB"/>
    <w:rsid w:val="06E71F51"/>
    <w:rsid w:val="07050666"/>
    <w:rsid w:val="07362674"/>
    <w:rsid w:val="073B54B2"/>
    <w:rsid w:val="081748AE"/>
    <w:rsid w:val="08635851"/>
    <w:rsid w:val="08C2359B"/>
    <w:rsid w:val="09041814"/>
    <w:rsid w:val="091D5BB5"/>
    <w:rsid w:val="092D7BDC"/>
    <w:rsid w:val="09332D2B"/>
    <w:rsid w:val="098B1DA7"/>
    <w:rsid w:val="09A31A61"/>
    <w:rsid w:val="09DE1094"/>
    <w:rsid w:val="09E2475B"/>
    <w:rsid w:val="0A1E4411"/>
    <w:rsid w:val="0A3F34B7"/>
    <w:rsid w:val="0A4B11BE"/>
    <w:rsid w:val="0A8E5B8D"/>
    <w:rsid w:val="0AA240FA"/>
    <w:rsid w:val="0AAC0CBB"/>
    <w:rsid w:val="0AD84BD3"/>
    <w:rsid w:val="0B1061C6"/>
    <w:rsid w:val="0B2B08D5"/>
    <w:rsid w:val="0BB825ED"/>
    <w:rsid w:val="0BC0647C"/>
    <w:rsid w:val="0BF26817"/>
    <w:rsid w:val="0C22464A"/>
    <w:rsid w:val="0C623EAC"/>
    <w:rsid w:val="0CAD24AF"/>
    <w:rsid w:val="0D662EE5"/>
    <w:rsid w:val="0D9339BE"/>
    <w:rsid w:val="0D9F0DC4"/>
    <w:rsid w:val="0DDE695A"/>
    <w:rsid w:val="0E2D072E"/>
    <w:rsid w:val="0E3B295D"/>
    <w:rsid w:val="0E47249B"/>
    <w:rsid w:val="0E551882"/>
    <w:rsid w:val="0F4C19DA"/>
    <w:rsid w:val="0F4C7D05"/>
    <w:rsid w:val="0F5F17BD"/>
    <w:rsid w:val="0FAD64B5"/>
    <w:rsid w:val="0FFF5930"/>
    <w:rsid w:val="10A265EF"/>
    <w:rsid w:val="11485B0D"/>
    <w:rsid w:val="117076B2"/>
    <w:rsid w:val="125E1A9C"/>
    <w:rsid w:val="1276289F"/>
    <w:rsid w:val="1288522D"/>
    <w:rsid w:val="129D6A95"/>
    <w:rsid w:val="12AF4046"/>
    <w:rsid w:val="12CE506D"/>
    <w:rsid w:val="12F65490"/>
    <w:rsid w:val="12F73D2A"/>
    <w:rsid w:val="13112273"/>
    <w:rsid w:val="13511DF6"/>
    <w:rsid w:val="138B4634"/>
    <w:rsid w:val="138F1214"/>
    <w:rsid w:val="13BA242A"/>
    <w:rsid w:val="13D101C7"/>
    <w:rsid w:val="1400440E"/>
    <w:rsid w:val="144729D8"/>
    <w:rsid w:val="14AB614D"/>
    <w:rsid w:val="15507C7E"/>
    <w:rsid w:val="15664AEF"/>
    <w:rsid w:val="158E23E1"/>
    <w:rsid w:val="159D7EA6"/>
    <w:rsid w:val="159F1BF9"/>
    <w:rsid w:val="15CC734B"/>
    <w:rsid w:val="160B0227"/>
    <w:rsid w:val="17081A7A"/>
    <w:rsid w:val="17292C0C"/>
    <w:rsid w:val="176F50FE"/>
    <w:rsid w:val="17DD0B49"/>
    <w:rsid w:val="181C1400"/>
    <w:rsid w:val="18223BBF"/>
    <w:rsid w:val="18D435BC"/>
    <w:rsid w:val="19BA69A5"/>
    <w:rsid w:val="19DF6D3F"/>
    <w:rsid w:val="19E24459"/>
    <w:rsid w:val="19E603C9"/>
    <w:rsid w:val="1A3D7EBE"/>
    <w:rsid w:val="1A4353A0"/>
    <w:rsid w:val="1B075A0C"/>
    <w:rsid w:val="1B67066F"/>
    <w:rsid w:val="1B7229E4"/>
    <w:rsid w:val="1B7A5EC7"/>
    <w:rsid w:val="1CF6260F"/>
    <w:rsid w:val="1CF83AEA"/>
    <w:rsid w:val="1D7E09CF"/>
    <w:rsid w:val="1E7F32B0"/>
    <w:rsid w:val="1EEA13A6"/>
    <w:rsid w:val="1EFE64E9"/>
    <w:rsid w:val="1F6207D0"/>
    <w:rsid w:val="1FE1627D"/>
    <w:rsid w:val="1FEA603B"/>
    <w:rsid w:val="20293E2F"/>
    <w:rsid w:val="205142F7"/>
    <w:rsid w:val="206E3E8E"/>
    <w:rsid w:val="2093114F"/>
    <w:rsid w:val="209B57AA"/>
    <w:rsid w:val="20D83D6E"/>
    <w:rsid w:val="20EA6084"/>
    <w:rsid w:val="20F1461D"/>
    <w:rsid w:val="212B522B"/>
    <w:rsid w:val="21736537"/>
    <w:rsid w:val="21977807"/>
    <w:rsid w:val="226827C0"/>
    <w:rsid w:val="22942795"/>
    <w:rsid w:val="22A10D06"/>
    <w:rsid w:val="22E46F4A"/>
    <w:rsid w:val="22F20159"/>
    <w:rsid w:val="23486890"/>
    <w:rsid w:val="23AB4CDF"/>
    <w:rsid w:val="23C37A75"/>
    <w:rsid w:val="24436391"/>
    <w:rsid w:val="24AD6D9A"/>
    <w:rsid w:val="26154215"/>
    <w:rsid w:val="26666FDC"/>
    <w:rsid w:val="26B267E7"/>
    <w:rsid w:val="26F65310"/>
    <w:rsid w:val="27357F9F"/>
    <w:rsid w:val="27EF1935"/>
    <w:rsid w:val="280A1B75"/>
    <w:rsid w:val="28134A5F"/>
    <w:rsid w:val="283962F8"/>
    <w:rsid w:val="28590699"/>
    <w:rsid w:val="290212C1"/>
    <w:rsid w:val="29656DCE"/>
    <w:rsid w:val="298B4B23"/>
    <w:rsid w:val="29CB682D"/>
    <w:rsid w:val="29D875FE"/>
    <w:rsid w:val="2A194E5D"/>
    <w:rsid w:val="2A594BC2"/>
    <w:rsid w:val="2A6865BF"/>
    <w:rsid w:val="2AA90FA0"/>
    <w:rsid w:val="2B552F60"/>
    <w:rsid w:val="2B715D42"/>
    <w:rsid w:val="2BB367B9"/>
    <w:rsid w:val="2C184D47"/>
    <w:rsid w:val="2C796A89"/>
    <w:rsid w:val="2CBD3A96"/>
    <w:rsid w:val="2CC74339"/>
    <w:rsid w:val="2CCE1414"/>
    <w:rsid w:val="2CF93ABF"/>
    <w:rsid w:val="2D1E27A3"/>
    <w:rsid w:val="2D766528"/>
    <w:rsid w:val="2DBF06A3"/>
    <w:rsid w:val="2E6A704D"/>
    <w:rsid w:val="2E8A6255"/>
    <w:rsid w:val="2F0B1048"/>
    <w:rsid w:val="2F141AAA"/>
    <w:rsid w:val="2FF23F99"/>
    <w:rsid w:val="30236367"/>
    <w:rsid w:val="30331BC6"/>
    <w:rsid w:val="303E7E03"/>
    <w:rsid w:val="304A182B"/>
    <w:rsid w:val="30757C00"/>
    <w:rsid w:val="307D5D65"/>
    <w:rsid w:val="30B34CE3"/>
    <w:rsid w:val="30CB1C83"/>
    <w:rsid w:val="31832D29"/>
    <w:rsid w:val="31D20CDE"/>
    <w:rsid w:val="31F37E23"/>
    <w:rsid w:val="32223DC6"/>
    <w:rsid w:val="329032EF"/>
    <w:rsid w:val="329970EF"/>
    <w:rsid w:val="32B35AAA"/>
    <w:rsid w:val="342645AD"/>
    <w:rsid w:val="34335C8F"/>
    <w:rsid w:val="34617CD8"/>
    <w:rsid w:val="34A61339"/>
    <w:rsid w:val="34F3793E"/>
    <w:rsid w:val="35574E9C"/>
    <w:rsid w:val="35712E34"/>
    <w:rsid w:val="35ED793B"/>
    <w:rsid w:val="366C082D"/>
    <w:rsid w:val="36C90DD1"/>
    <w:rsid w:val="37704489"/>
    <w:rsid w:val="37925427"/>
    <w:rsid w:val="37A55DCC"/>
    <w:rsid w:val="37CA04FF"/>
    <w:rsid w:val="3879009B"/>
    <w:rsid w:val="388A6833"/>
    <w:rsid w:val="394C68A5"/>
    <w:rsid w:val="395E479A"/>
    <w:rsid w:val="39A36C2D"/>
    <w:rsid w:val="39AA29B9"/>
    <w:rsid w:val="39E71AEC"/>
    <w:rsid w:val="39F60058"/>
    <w:rsid w:val="3AB8426E"/>
    <w:rsid w:val="3ACF765C"/>
    <w:rsid w:val="3AD278CD"/>
    <w:rsid w:val="3B237E0E"/>
    <w:rsid w:val="3B2A44B8"/>
    <w:rsid w:val="3BBC038E"/>
    <w:rsid w:val="3C852047"/>
    <w:rsid w:val="3C8E1C2C"/>
    <w:rsid w:val="3CA13116"/>
    <w:rsid w:val="3CA925AE"/>
    <w:rsid w:val="3CF877AB"/>
    <w:rsid w:val="3D306CB2"/>
    <w:rsid w:val="3D667959"/>
    <w:rsid w:val="3D8230F2"/>
    <w:rsid w:val="3D886E2C"/>
    <w:rsid w:val="3DD83D60"/>
    <w:rsid w:val="3E044CAE"/>
    <w:rsid w:val="3EAD4174"/>
    <w:rsid w:val="3EAD7F9C"/>
    <w:rsid w:val="3EB32892"/>
    <w:rsid w:val="3EBC3336"/>
    <w:rsid w:val="3F064AE9"/>
    <w:rsid w:val="3F3B0C43"/>
    <w:rsid w:val="3F4C62B0"/>
    <w:rsid w:val="40360CD1"/>
    <w:rsid w:val="40613E30"/>
    <w:rsid w:val="406C5164"/>
    <w:rsid w:val="40736573"/>
    <w:rsid w:val="409B4A07"/>
    <w:rsid w:val="40F66678"/>
    <w:rsid w:val="4120577A"/>
    <w:rsid w:val="41CF2103"/>
    <w:rsid w:val="41FD121E"/>
    <w:rsid w:val="421A7627"/>
    <w:rsid w:val="4233112B"/>
    <w:rsid w:val="43702851"/>
    <w:rsid w:val="4424604A"/>
    <w:rsid w:val="445014AB"/>
    <w:rsid w:val="457E2BBE"/>
    <w:rsid w:val="45E076C0"/>
    <w:rsid w:val="4649499C"/>
    <w:rsid w:val="4662498C"/>
    <w:rsid w:val="46A022D9"/>
    <w:rsid w:val="46A9554B"/>
    <w:rsid w:val="46BE1A6C"/>
    <w:rsid w:val="471B3499"/>
    <w:rsid w:val="48037A8A"/>
    <w:rsid w:val="48377D23"/>
    <w:rsid w:val="486634EE"/>
    <w:rsid w:val="48807890"/>
    <w:rsid w:val="48A64B98"/>
    <w:rsid w:val="48F765BE"/>
    <w:rsid w:val="4904480E"/>
    <w:rsid w:val="49320F23"/>
    <w:rsid w:val="49DD73AE"/>
    <w:rsid w:val="49F95BD6"/>
    <w:rsid w:val="4AD703A4"/>
    <w:rsid w:val="4BD07B58"/>
    <w:rsid w:val="4C3176AB"/>
    <w:rsid w:val="4C6E278E"/>
    <w:rsid w:val="4D7251FF"/>
    <w:rsid w:val="4E472C92"/>
    <w:rsid w:val="4E9D5C2D"/>
    <w:rsid w:val="4EBA57C1"/>
    <w:rsid w:val="4FA91AAC"/>
    <w:rsid w:val="4FBD0FF5"/>
    <w:rsid w:val="4FC854D7"/>
    <w:rsid w:val="50142DE1"/>
    <w:rsid w:val="5015687B"/>
    <w:rsid w:val="501926CA"/>
    <w:rsid w:val="505E3D68"/>
    <w:rsid w:val="516A440A"/>
    <w:rsid w:val="51C42E16"/>
    <w:rsid w:val="525351F4"/>
    <w:rsid w:val="525A6FBC"/>
    <w:rsid w:val="526C0997"/>
    <w:rsid w:val="53364959"/>
    <w:rsid w:val="533D33D1"/>
    <w:rsid w:val="53670B33"/>
    <w:rsid w:val="53775B6A"/>
    <w:rsid w:val="53D43855"/>
    <w:rsid w:val="53FC4E8E"/>
    <w:rsid w:val="541717DC"/>
    <w:rsid w:val="54580418"/>
    <w:rsid w:val="553C46BA"/>
    <w:rsid w:val="55494082"/>
    <w:rsid w:val="557D5B60"/>
    <w:rsid w:val="55834A19"/>
    <w:rsid w:val="55F526C6"/>
    <w:rsid w:val="56066DC9"/>
    <w:rsid w:val="564E1228"/>
    <w:rsid w:val="56A6131D"/>
    <w:rsid w:val="56A82B00"/>
    <w:rsid w:val="56BC5AD0"/>
    <w:rsid w:val="56D00C68"/>
    <w:rsid w:val="57895A45"/>
    <w:rsid w:val="57C5313B"/>
    <w:rsid w:val="57D807D4"/>
    <w:rsid w:val="57EA7969"/>
    <w:rsid w:val="58617E07"/>
    <w:rsid w:val="58750691"/>
    <w:rsid w:val="58AB575D"/>
    <w:rsid w:val="59445F91"/>
    <w:rsid w:val="59815208"/>
    <w:rsid w:val="59F001A4"/>
    <w:rsid w:val="5A1E2DE7"/>
    <w:rsid w:val="5B123FA7"/>
    <w:rsid w:val="5B613C0E"/>
    <w:rsid w:val="5BCA6564"/>
    <w:rsid w:val="5C1E3775"/>
    <w:rsid w:val="5C381264"/>
    <w:rsid w:val="5C672644"/>
    <w:rsid w:val="5C8132C7"/>
    <w:rsid w:val="5CA23A25"/>
    <w:rsid w:val="5CC26330"/>
    <w:rsid w:val="5D017C51"/>
    <w:rsid w:val="5D463591"/>
    <w:rsid w:val="5D4F2A78"/>
    <w:rsid w:val="5D792AE4"/>
    <w:rsid w:val="5DB06EC0"/>
    <w:rsid w:val="5E2F58D3"/>
    <w:rsid w:val="5E5A06FD"/>
    <w:rsid w:val="5E9342EC"/>
    <w:rsid w:val="5F3815EE"/>
    <w:rsid w:val="5F5C32D6"/>
    <w:rsid w:val="600E788A"/>
    <w:rsid w:val="60794FD4"/>
    <w:rsid w:val="60814FEF"/>
    <w:rsid w:val="60D32F5A"/>
    <w:rsid w:val="610E2B4C"/>
    <w:rsid w:val="61DE43D4"/>
    <w:rsid w:val="61E06967"/>
    <w:rsid w:val="626736F9"/>
    <w:rsid w:val="628E1BE9"/>
    <w:rsid w:val="62D06FF9"/>
    <w:rsid w:val="62D765EB"/>
    <w:rsid w:val="636B22CC"/>
    <w:rsid w:val="63D7428B"/>
    <w:rsid w:val="640C4C0D"/>
    <w:rsid w:val="645830D7"/>
    <w:rsid w:val="647258C3"/>
    <w:rsid w:val="64AA2E73"/>
    <w:rsid w:val="65376B47"/>
    <w:rsid w:val="654042F5"/>
    <w:rsid w:val="660447CA"/>
    <w:rsid w:val="666C4EE6"/>
    <w:rsid w:val="66FB0FDC"/>
    <w:rsid w:val="66FC5AFF"/>
    <w:rsid w:val="67BA7741"/>
    <w:rsid w:val="68093A57"/>
    <w:rsid w:val="680D0CA5"/>
    <w:rsid w:val="68A45648"/>
    <w:rsid w:val="68A5668C"/>
    <w:rsid w:val="6911241F"/>
    <w:rsid w:val="69B67115"/>
    <w:rsid w:val="69EF53B4"/>
    <w:rsid w:val="6A126DD2"/>
    <w:rsid w:val="6A420E56"/>
    <w:rsid w:val="6A924E32"/>
    <w:rsid w:val="6A94008C"/>
    <w:rsid w:val="6AE60947"/>
    <w:rsid w:val="6B0B374F"/>
    <w:rsid w:val="6B1F0CCB"/>
    <w:rsid w:val="6B6234E5"/>
    <w:rsid w:val="6BBD11F5"/>
    <w:rsid w:val="6BD12800"/>
    <w:rsid w:val="6C5E02FC"/>
    <w:rsid w:val="6C8B0F52"/>
    <w:rsid w:val="6CDD0DD0"/>
    <w:rsid w:val="6D0127E4"/>
    <w:rsid w:val="6D1C168A"/>
    <w:rsid w:val="6DB941BD"/>
    <w:rsid w:val="6E5F1098"/>
    <w:rsid w:val="6EA41FA2"/>
    <w:rsid w:val="6EE21325"/>
    <w:rsid w:val="6F381CAC"/>
    <w:rsid w:val="6F9C6902"/>
    <w:rsid w:val="6FA0729C"/>
    <w:rsid w:val="70100CA2"/>
    <w:rsid w:val="70393572"/>
    <w:rsid w:val="70A24D48"/>
    <w:rsid w:val="70BA64EF"/>
    <w:rsid w:val="70C900DF"/>
    <w:rsid w:val="71326D32"/>
    <w:rsid w:val="715A596A"/>
    <w:rsid w:val="717C247D"/>
    <w:rsid w:val="71832D29"/>
    <w:rsid w:val="71907818"/>
    <w:rsid w:val="71E95916"/>
    <w:rsid w:val="7250588C"/>
    <w:rsid w:val="726F5278"/>
    <w:rsid w:val="727E786A"/>
    <w:rsid w:val="72BD0544"/>
    <w:rsid w:val="72D11D5C"/>
    <w:rsid w:val="72E85DAD"/>
    <w:rsid w:val="732303D9"/>
    <w:rsid w:val="73532CC9"/>
    <w:rsid w:val="744975DD"/>
    <w:rsid w:val="746920A5"/>
    <w:rsid w:val="74DE73F5"/>
    <w:rsid w:val="75D07F8B"/>
    <w:rsid w:val="75EE5669"/>
    <w:rsid w:val="76133A00"/>
    <w:rsid w:val="773E064E"/>
    <w:rsid w:val="774E1211"/>
    <w:rsid w:val="777B71D8"/>
    <w:rsid w:val="77A54D53"/>
    <w:rsid w:val="77FC6767"/>
    <w:rsid w:val="781A0BEC"/>
    <w:rsid w:val="78202415"/>
    <w:rsid w:val="78213FC9"/>
    <w:rsid w:val="78701D9C"/>
    <w:rsid w:val="7A0E7A81"/>
    <w:rsid w:val="7A6E32C8"/>
    <w:rsid w:val="7AC900CF"/>
    <w:rsid w:val="7B052FBD"/>
    <w:rsid w:val="7B5A5A6C"/>
    <w:rsid w:val="7B5C250E"/>
    <w:rsid w:val="7B9A3DB8"/>
    <w:rsid w:val="7BD24CEB"/>
    <w:rsid w:val="7C9408F4"/>
    <w:rsid w:val="7CB90CC2"/>
    <w:rsid w:val="7CFB2CE9"/>
    <w:rsid w:val="7D212CA5"/>
    <w:rsid w:val="7D255EE2"/>
    <w:rsid w:val="7D69777E"/>
    <w:rsid w:val="7DB34706"/>
    <w:rsid w:val="7E1A0A9F"/>
    <w:rsid w:val="7E3C401A"/>
    <w:rsid w:val="7E641213"/>
    <w:rsid w:val="7EF34773"/>
    <w:rsid w:val="7F714EE5"/>
    <w:rsid w:val="7F7F2734"/>
    <w:rsid w:val="7FA63F96"/>
    <w:rsid w:val="7FB9287C"/>
    <w:rsid w:val="7FCC47FD"/>
    <w:rsid w:val="7FFB1B6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9"/>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4"/>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3"/>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88"/>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5"/>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5"/>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77"/>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69"/>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2">
    <w:name w:val="Default Paragraph Font"/>
    <w:unhideWhenUsed/>
    <w:qFormat/>
    <w:uiPriority w:val="1"/>
  </w:style>
  <w:style w:type="table" w:default="1" w:styleId="40">
    <w:name w:val="Normal Table"/>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szCs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link w:val="65"/>
    <w:qFormat/>
    <w:uiPriority w:val="0"/>
    <w:pPr>
      <w:ind w:firstLine="420" w:firstLineChars="200"/>
    </w:pPr>
  </w:style>
  <w:style w:type="paragraph" w:styleId="13">
    <w:name w:val="Document Map"/>
    <w:basedOn w:val="1"/>
    <w:link w:val="72"/>
    <w:qFormat/>
    <w:uiPriority w:val="0"/>
    <w:pPr>
      <w:shd w:val="clear" w:color="auto" w:fill="000080"/>
    </w:pPr>
    <w:rPr>
      <w:kern w:val="0"/>
      <w:sz w:val="20"/>
    </w:rPr>
  </w:style>
  <w:style w:type="paragraph" w:styleId="14">
    <w:name w:val="annotation text"/>
    <w:basedOn w:val="1"/>
    <w:link w:val="54"/>
    <w:unhideWhenUsed/>
    <w:qFormat/>
    <w:uiPriority w:val="99"/>
    <w:pPr>
      <w:jc w:val="left"/>
    </w:pPr>
    <w:rPr>
      <w:kern w:val="0"/>
      <w:sz w:val="20"/>
    </w:rPr>
  </w:style>
  <w:style w:type="paragraph" w:styleId="15">
    <w:name w:val="Body Text 3"/>
    <w:basedOn w:val="1"/>
    <w:link w:val="58"/>
    <w:qFormat/>
    <w:uiPriority w:val="0"/>
    <w:rPr>
      <w:rFonts w:ascii="宋体"/>
      <w:kern w:val="0"/>
      <w:sz w:val="24"/>
      <w:szCs w:val="20"/>
    </w:rPr>
  </w:style>
  <w:style w:type="paragraph" w:styleId="16">
    <w:name w:val="Body Text"/>
    <w:basedOn w:val="1"/>
    <w:link w:val="61"/>
    <w:qFormat/>
    <w:uiPriority w:val="0"/>
    <w:pPr>
      <w:spacing w:after="120"/>
    </w:pPr>
    <w:rPr>
      <w:kern w:val="0"/>
      <w:sz w:val="20"/>
    </w:rPr>
  </w:style>
  <w:style w:type="paragraph" w:styleId="17">
    <w:name w:val="Body Text Indent"/>
    <w:basedOn w:val="1"/>
    <w:link w:val="71"/>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4"/>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78"/>
    <w:qFormat/>
    <w:uiPriority w:val="0"/>
    <w:rPr>
      <w:kern w:val="0"/>
      <w:sz w:val="24"/>
      <w:szCs w:val="20"/>
    </w:rPr>
  </w:style>
  <w:style w:type="paragraph" w:styleId="24">
    <w:name w:val="Body Text Indent 2"/>
    <w:basedOn w:val="1"/>
    <w:qFormat/>
    <w:uiPriority w:val="0"/>
    <w:pPr>
      <w:spacing w:after="120" w:line="480" w:lineRule="auto"/>
      <w:ind w:left="420" w:leftChars="200"/>
    </w:pPr>
  </w:style>
  <w:style w:type="paragraph" w:styleId="25">
    <w:name w:val="Balloon Text"/>
    <w:basedOn w:val="1"/>
    <w:link w:val="76"/>
    <w:qFormat/>
    <w:uiPriority w:val="0"/>
    <w:rPr>
      <w:kern w:val="0"/>
      <w:sz w:val="18"/>
      <w:szCs w:val="18"/>
    </w:rPr>
  </w:style>
  <w:style w:type="paragraph" w:styleId="26">
    <w:name w:val="footer"/>
    <w:basedOn w:val="1"/>
    <w:link w:val="90"/>
    <w:qFormat/>
    <w:uiPriority w:val="99"/>
    <w:pPr>
      <w:tabs>
        <w:tab w:val="center" w:pos="4153"/>
        <w:tab w:val="right" w:pos="8306"/>
      </w:tabs>
      <w:snapToGrid w:val="0"/>
      <w:jc w:val="left"/>
    </w:pPr>
    <w:rPr>
      <w:kern w:val="0"/>
      <w:sz w:val="18"/>
      <w:szCs w:val="18"/>
    </w:rPr>
  </w:style>
  <w:style w:type="paragraph" w:styleId="27">
    <w:name w:val="header"/>
    <w:basedOn w:val="1"/>
    <w:link w:val="68"/>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4"/>
    <w:basedOn w:val="1"/>
    <w:next w:val="1"/>
    <w:qFormat/>
    <w:uiPriority w:val="39"/>
    <w:pPr>
      <w:ind w:left="630"/>
      <w:jc w:val="left"/>
    </w:pPr>
    <w:rPr>
      <w:rFonts w:ascii="Calibri" w:hAnsi="Calibri"/>
      <w:sz w:val="18"/>
      <w:szCs w:val="18"/>
    </w:rPr>
  </w:style>
  <w:style w:type="paragraph" w:styleId="29">
    <w:name w:val="footnote text"/>
    <w:basedOn w:val="1"/>
    <w:link w:val="62"/>
    <w:qFormat/>
    <w:uiPriority w:val="0"/>
    <w:rPr>
      <w:kern w:val="0"/>
      <w:sz w:val="20"/>
      <w:szCs w:val="20"/>
    </w:rPr>
  </w:style>
  <w:style w:type="paragraph" w:styleId="30">
    <w:name w:val="toc 6"/>
    <w:basedOn w:val="1"/>
    <w:next w:val="1"/>
    <w:qFormat/>
    <w:uiPriority w:val="39"/>
    <w:pPr>
      <w:ind w:left="1050"/>
      <w:jc w:val="left"/>
    </w:pPr>
    <w:rPr>
      <w:rFonts w:ascii="Calibri" w:hAnsi="Calibri"/>
      <w:sz w:val="18"/>
      <w:szCs w:val="18"/>
    </w:rPr>
  </w:style>
  <w:style w:type="paragraph" w:styleId="31">
    <w:name w:val="Body Text Indent 3"/>
    <w:basedOn w:val="1"/>
    <w:link w:val="82"/>
    <w:qFormat/>
    <w:uiPriority w:val="0"/>
    <w:pPr>
      <w:spacing w:after="120"/>
      <w:ind w:left="420" w:leftChars="200"/>
    </w:pPr>
    <w:rPr>
      <w:kern w:val="0"/>
      <w:sz w:val="16"/>
      <w:szCs w:val="16"/>
    </w:rPr>
  </w:style>
  <w:style w:type="paragraph" w:styleId="32">
    <w:name w:val="table of figures"/>
    <w:basedOn w:val="1"/>
    <w:next w:val="1"/>
    <w:qFormat/>
    <w:uiPriority w:val="0"/>
    <w:pPr>
      <w:ind w:leftChars="200" w:hanging="200" w:hangingChars="200"/>
    </w:pPr>
  </w:style>
  <w:style w:type="paragraph" w:styleId="33">
    <w:name w:val="toc 2"/>
    <w:basedOn w:val="1"/>
    <w:next w:val="1"/>
    <w:qFormat/>
    <w:uiPriority w:val="39"/>
    <w:pPr>
      <w:ind w:left="210"/>
      <w:jc w:val="left"/>
    </w:pPr>
    <w:rPr>
      <w:rFonts w:ascii="Calibri" w:hAnsi="Calibri"/>
      <w:smallCaps/>
      <w:sz w:val="20"/>
      <w:szCs w:val="20"/>
    </w:rPr>
  </w:style>
  <w:style w:type="paragraph" w:styleId="34">
    <w:name w:val="toc 9"/>
    <w:basedOn w:val="1"/>
    <w:next w:val="1"/>
    <w:qFormat/>
    <w:uiPriority w:val="39"/>
    <w:pPr>
      <w:ind w:left="1680"/>
      <w:jc w:val="left"/>
    </w:pPr>
    <w:rPr>
      <w:rFonts w:ascii="Calibri" w:hAnsi="Calibri"/>
      <w:sz w:val="18"/>
      <w:szCs w:val="18"/>
    </w:rPr>
  </w:style>
  <w:style w:type="paragraph" w:styleId="35">
    <w:name w:val="HTML Preformatted"/>
    <w:basedOn w:val="1"/>
    <w:link w:val="9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6">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7">
    <w:name w:val="index 1"/>
    <w:basedOn w:val="1"/>
    <w:next w:val="1"/>
    <w:semiHidden/>
    <w:qFormat/>
    <w:uiPriority w:val="0"/>
    <w:pPr>
      <w:spacing w:line="360" w:lineRule="auto"/>
      <w:jc w:val="center"/>
    </w:pPr>
    <w:rPr>
      <w:rFonts w:ascii="宋体" w:hAnsi="Arial" w:cs="Arial"/>
      <w:b/>
      <w:color w:val="000000"/>
      <w:sz w:val="24"/>
    </w:rPr>
  </w:style>
  <w:style w:type="paragraph" w:styleId="38">
    <w:name w:val="Title"/>
    <w:basedOn w:val="1"/>
    <w:link w:val="75"/>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9">
    <w:name w:val="annotation subject"/>
    <w:basedOn w:val="14"/>
    <w:next w:val="14"/>
    <w:link w:val="64"/>
    <w:qFormat/>
    <w:uiPriority w:val="0"/>
    <w:rPr>
      <w:b/>
      <w:bCs/>
    </w:rPr>
  </w:style>
  <w:style w:type="table" w:styleId="41">
    <w:name w:val="Table Grid"/>
    <w:basedOn w:val="40"/>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qFormat/>
    <w:uiPriority w:val="0"/>
    <w:rPr>
      <w:b/>
      <w:bCs/>
    </w:rPr>
  </w:style>
  <w:style w:type="character" w:styleId="44">
    <w:name w:val="page number"/>
    <w:qFormat/>
    <w:uiPriority w:val="0"/>
  </w:style>
  <w:style w:type="character" w:styleId="45">
    <w:name w:val="FollowedHyperlink"/>
    <w:basedOn w:val="42"/>
    <w:qFormat/>
    <w:uiPriority w:val="0"/>
    <w:rPr>
      <w:rFonts w:ascii="Arial" w:hAnsi="Arial" w:eastAsia="Arial" w:cs="Arial"/>
      <w:color w:val="333333"/>
      <w:sz w:val="21"/>
      <w:szCs w:val="21"/>
      <w:u w:val="none"/>
    </w:rPr>
  </w:style>
  <w:style w:type="character" w:styleId="46">
    <w:name w:val="Hyperlink"/>
    <w:basedOn w:val="42"/>
    <w:qFormat/>
    <w:uiPriority w:val="99"/>
    <w:rPr>
      <w:rFonts w:hint="default" w:ascii="Arial" w:hAnsi="Arial" w:eastAsia="Arial" w:cs="Arial"/>
      <w:color w:val="333333"/>
      <w:sz w:val="21"/>
      <w:szCs w:val="21"/>
      <w:u w:val="none"/>
    </w:rPr>
  </w:style>
  <w:style w:type="character" w:styleId="47">
    <w:name w:val="annotation reference"/>
    <w:qFormat/>
    <w:uiPriority w:val="0"/>
    <w:rPr>
      <w:sz w:val="21"/>
      <w:szCs w:val="21"/>
    </w:rPr>
  </w:style>
  <w:style w:type="character" w:styleId="48">
    <w:name w:val="footnote reference"/>
    <w:qFormat/>
    <w:uiPriority w:val="0"/>
    <w:rPr>
      <w:vertAlign w:val="superscript"/>
    </w:rPr>
  </w:style>
  <w:style w:type="character" w:customStyle="1" w:styleId="49">
    <w:name w:val="apple-style-span"/>
    <w:qFormat/>
    <w:uiPriority w:val="0"/>
    <w:rPr>
      <w:rFonts w:ascii="Verdana" w:hAnsi="Verdana" w:eastAsia="宋体"/>
      <w:sz w:val="21"/>
      <w:lang w:val="en-US" w:eastAsia="en-US" w:bidi="ar-SA"/>
    </w:rPr>
  </w:style>
  <w:style w:type="character" w:customStyle="1" w:styleId="50">
    <w:name w:val="正文文本 3 Char1"/>
    <w:semiHidden/>
    <w:qFormat/>
    <w:uiPriority w:val="99"/>
    <w:rPr>
      <w:rFonts w:ascii="Times New Roman" w:hAnsi="Times New Roman" w:eastAsia="宋体" w:cs="Times New Roman"/>
      <w:sz w:val="16"/>
      <w:szCs w:val="16"/>
    </w:rPr>
  </w:style>
  <w:style w:type="character" w:customStyle="1" w:styleId="51">
    <w:name w:val="样式 宋体"/>
    <w:qFormat/>
    <w:uiPriority w:val="0"/>
    <w:rPr>
      <w:rFonts w:ascii="Times New Roman" w:hAnsi="Times New Roman" w:eastAsia="宋体"/>
      <w:sz w:val="21"/>
    </w:rPr>
  </w:style>
  <w:style w:type="character" w:customStyle="1" w:styleId="52">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3">
    <w:name w:val="标题 3 Char"/>
    <w:link w:val="5"/>
    <w:qFormat/>
    <w:uiPriority w:val="0"/>
    <w:rPr>
      <w:rFonts w:ascii="Times New Roman" w:hAnsi="Times New Roman" w:eastAsia="宋体" w:cs="Times New Roman"/>
      <w:b/>
      <w:bCs/>
      <w:sz w:val="32"/>
      <w:szCs w:val="32"/>
    </w:rPr>
  </w:style>
  <w:style w:type="character" w:customStyle="1" w:styleId="54">
    <w:name w:val="批注文字 Char1"/>
    <w:link w:val="14"/>
    <w:semiHidden/>
    <w:qFormat/>
    <w:uiPriority w:val="99"/>
    <w:rPr>
      <w:rFonts w:ascii="Times New Roman" w:hAnsi="Times New Roman" w:eastAsia="宋体" w:cs="Times New Roman"/>
      <w:szCs w:val="24"/>
    </w:rPr>
  </w:style>
  <w:style w:type="character" w:customStyle="1" w:styleId="55">
    <w:name w:val="标题 6 Char"/>
    <w:link w:val="7"/>
    <w:qFormat/>
    <w:uiPriority w:val="0"/>
    <w:rPr>
      <w:rFonts w:ascii="Arial" w:hAnsi="Arial" w:eastAsia="黑体" w:cs="Times New Roman"/>
      <w:b/>
      <w:bCs/>
      <w:kern w:val="0"/>
      <w:sz w:val="24"/>
      <w:szCs w:val="24"/>
    </w:rPr>
  </w:style>
  <w:style w:type="character" w:customStyle="1" w:styleId="56">
    <w:name w:val=" Char Char8"/>
    <w:qFormat/>
    <w:uiPriority w:val="0"/>
    <w:rPr>
      <w:rFonts w:ascii="Arial" w:hAnsi="Arial" w:eastAsia="黑体"/>
      <w:b/>
      <w:bCs/>
      <w:kern w:val="2"/>
      <w:sz w:val="32"/>
      <w:szCs w:val="32"/>
      <w:lang w:val="en-US" w:eastAsia="zh-CN" w:bidi="ar-SA"/>
    </w:rPr>
  </w:style>
  <w:style w:type="character" w:customStyle="1" w:styleId="57">
    <w:name w:val="脚注文本 Char1"/>
    <w:semiHidden/>
    <w:qFormat/>
    <w:uiPriority w:val="99"/>
    <w:rPr>
      <w:rFonts w:ascii="Times New Roman" w:hAnsi="Times New Roman" w:eastAsia="宋体" w:cs="Times New Roman"/>
      <w:sz w:val="18"/>
      <w:szCs w:val="18"/>
    </w:rPr>
  </w:style>
  <w:style w:type="character" w:customStyle="1" w:styleId="58">
    <w:name w:val="正文文本 3 Char"/>
    <w:link w:val="15"/>
    <w:qFormat/>
    <w:uiPriority w:val="0"/>
    <w:rPr>
      <w:rFonts w:ascii="宋体"/>
      <w:sz w:val="24"/>
    </w:rPr>
  </w:style>
  <w:style w:type="character" w:customStyle="1" w:styleId="59">
    <w:name w:val="页脚 Char1"/>
    <w:semiHidden/>
    <w:qFormat/>
    <w:uiPriority w:val="99"/>
    <w:rPr>
      <w:rFonts w:ascii="Times New Roman" w:hAnsi="Times New Roman" w:eastAsia="宋体" w:cs="Times New Roman"/>
      <w:sz w:val="18"/>
      <w:szCs w:val="18"/>
    </w:rPr>
  </w:style>
  <w:style w:type="character" w:customStyle="1" w:styleId="60">
    <w:name w:val="标题 Char1"/>
    <w:qFormat/>
    <w:uiPriority w:val="10"/>
    <w:rPr>
      <w:rFonts w:ascii="Calibri Light" w:hAnsi="Calibri Light" w:eastAsia="宋体" w:cs="Times New Roman"/>
      <w:b/>
      <w:bCs/>
      <w:sz w:val="32"/>
      <w:szCs w:val="32"/>
    </w:rPr>
  </w:style>
  <w:style w:type="character" w:customStyle="1" w:styleId="61">
    <w:name w:val="正文文本 Char"/>
    <w:link w:val="16"/>
    <w:qFormat/>
    <w:uiPriority w:val="0"/>
    <w:rPr>
      <w:rFonts w:eastAsia="宋体"/>
      <w:szCs w:val="24"/>
    </w:rPr>
  </w:style>
  <w:style w:type="character" w:customStyle="1" w:styleId="62">
    <w:name w:val="脚注文本 Char"/>
    <w:link w:val="29"/>
    <w:qFormat/>
    <w:uiPriority w:val="0"/>
    <w:rPr>
      <w:rFonts w:eastAsia="宋体"/>
    </w:rPr>
  </w:style>
  <w:style w:type="character" w:customStyle="1" w:styleId="63">
    <w:name w:val="纯文本 Char1"/>
    <w:semiHidden/>
    <w:qFormat/>
    <w:uiPriority w:val="99"/>
    <w:rPr>
      <w:rFonts w:ascii="宋体" w:hAnsi="Courier New" w:eastAsia="宋体" w:cs="Courier New"/>
      <w:szCs w:val="21"/>
    </w:rPr>
  </w:style>
  <w:style w:type="character" w:customStyle="1" w:styleId="64">
    <w:name w:val="批注主题 Char"/>
    <w:link w:val="39"/>
    <w:qFormat/>
    <w:uiPriority w:val="0"/>
    <w:rPr>
      <w:rFonts w:ascii="Times New Roman" w:hAnsi="Times New Roman" w:eastAsia="宋体" w:cs="Times New Roman"/>
      <w:b/>
      <w:bCs/>
      <w:szCs w:val="24"/>
    </w:rPr>
  </w:style>
  <w:style w:type="character" w:customStyle="1" w:styleId="65">
    <w:name w:val="正文缩进 Char"/>
    <w:link w:val="12"/>
    <w:qFormat/>
    <w:locked/>
    <w:uiPriority w:val="0"/>
    <w:rPr>
      <w:kern w:val="2"/>
      <w:sz w:val="21"/>
      <w:szCs w:val="24"/>
    </w:rPr>
  </w:style>
  <w:style w:type="character" w:customStyle="1" w:styleId="66">
    <w:name w:val="font11"/>
    <w:qFormat/>
    <w:uiPriority w:val="0"/>
    <w:rPr>
      <w:rFonts w:hint="default" w:ascii="Times New Roman" w:hAnsi="Times New Roman" w:cs="Times New Roman"/>
      <w:color w:val="000000"/>
      <w:sz w:val="22"/>
      <w:szCs w:val="22"/>
      <w:u w:val="none"/>
    </w:rPr>
  </w:style>
  <w:style w:type="character" w:customStyle="1" w:styleId="67">
    <w:name w:val="font01"/>
    <w:qFormat/>
    <w:uiPriority w:val="0"/>
    <w:rPr>
      <w:rFonts w:hint="eastAsia" w:ascii="宋体" w:hAnsi="宋体" w:eastAsia="宋体" w:cs="宋体"/>
      <w:color w:val="000000"/>
      <w:sz w:val="22"/>
      <w:szCs w:val="22"/>
      <w:u w:val="none"/>
    </w:rPr>
  </w:style>
  <w:style w:type="character" w:customStyle="1" w:styleId="68">
    <w:name w:val="页眉 Char"/>
    <w:link w:val="27"/>
    <w:qFormat/>
    <w:uiPriority w:val="0"/>
    <w:rPr>
      <w:rFonts w:ascii="Times New Roman" w:hAnsi="Times New Roman" w:eastAsia="宋体" w:cs="Times New Roman"/>
      <w:sz w:val="18"/>
      <w:szCs w:val="18"/>
    </w:rPr>
  </w:style>
  <w:style w:type="character" w:customStyle="1" w:styleId="69">
    <w:name w:val="标题 9 Char"/>
    <w:link w:val="10"/>
    <w:qFormat/>
    <w:uiPriority w:val="0"/>
    <w:rPr>
      <w:rFonts w:ascii="Arial" w:hAnsi="Arial" w:eastAsia="黑体" w:cs="Times New Roman"/>
      <w:kern w:val="0"/>
      <w:szCs w:val="21"/>
    </w:rPr>
  </w:style>
  <w:style w:type="character" w:customStyle="1" w:styleId="70">
    <w:name w:val="标题 2 Char1"/>
    <w:qFormat/>
    <w:uiPriority w:val="0"/>
    <w:rPr>
      <w:rFonts w:ascii="Arial" w:hAnsi="Arial" w:eastAsia="黑体" w:cs="Times New Roman"/>
      <w:b/>
      <w:bCs/>
      <w:sz w:val="32"/>
      <w:szCs w:val="32"/>
      <w:lang w:val="en-US" w:eastAsia="en-US" w:bidi="ar-SA"/>
    </w:rPr>
  </w:style>
  <w:style w:type="character" w:customStyle="1" w:styleId="71">
    <w:name w:val="正文文本缩进 Char"/>
    <w:link w:val="17"/>
    <w:qFormat/>
    <w:uiPriority w:val="0"/>
    <w:rPr>
      <w:szCs w:val="24"/>
    </w:rPr>
  </w:style>
  <w:style w:type="character" w:customStyle="1" w:styleId="72">
    <w:name w:val="文档结构图 Char"/>
    <w:link w:val="13"/>
    <w:qFormat/>
    <w:uiPriority w:val="0"/>
    <w:rPr>
      <w:rFonts w:ascii="Times New Roman" w:hAnsi="Times New Roman" w:eastAsia="宋体" w:cs="Times New Roman"/>
      <w:szCs w:val="24"/>
      <w:shd w:val="clear" w:color="auto" w:fill="000080"/>
    </w:rPr>
  </w:style>
  <w:style w:type="character" w:customStyle="1" w:styleId="73">
    <w:name w:val="font161"/>
    <w:qFormat/>
    <w:uiPriority w:val="0"/>
    <w:rPr>
      <w:b/>
      <w:bCs/>
      <w:sz w:val="32"/>
      <w:szCs w:val="32"/>
    </w:rPr>
  </w:style>
  <w:style w:type="character" w:customStyle="1" w:styleId="74">
    <w:name w:val="标题 2 Char"/>
    <w:link w:val="4"/>
    <w:qFormat/>
    <w:uiPriority w:val="0"/>
    <w:rPr>
      <w:rFonts w:ascii="Arial" w:hAnsi="Arial" w:eastAsia="黑体" w:cs="Times New Roman"/>
      <w:b/>
      <w:bCs/>
      <w:sz w:val="32"/>
      <w:szCs w:val="32"/>
    </w:rPr>
  </w:style>
  <w:style w:type="character" w:customStyle="1" w:styleId="75">
    <w:name w:val="标题 Char"/>
    <w:link w:val="38"/>
    <w:qFormat/>
    <w:uiPriority w:val="0"/>
    <w:rPr>
      <w:rFonts w:ascii="Arial" w:hAnsi="Arial"/>
      <w:b/>
      <w:sz w:val="32"/>
    </w:rPr>
  </w:style>
  <w:style w:type="character" w:customStyle="1" w:styleId="76">
    <w:name w:val="批注框文本 Char"/>
    <w:link w:val="25"/>
    <w:qFormat/>
    <w:uiPriority w:val="0"/>
    <w:rPr>
      <w:rFonts w:ascii="Times New Roman" w:hAnsi="Times New Roman" w:eastAsia="宋体" w:cs="Times New Roman"/>
      <w:sz w:val="18"/>
      <w:szCs w:val="18"/>
    </w:rPr>
  </w:style>
  <w:style w:type="character" w:customStyle="1" w:styleId="77">
    <w:name w:val="标题 8 Char"/>
    <w:link w:val="9"/>
    <w:qFormat/>
    <w:uiPriority w:val="0"/>
    <w:rPr>
      <w:rFonts w:ascii="Arial" w:hAnsi="Arial" w:eastAsia="黑体" w:cs="Times New Roman"/>
      <w:kern w:val="0"/>
      <w:sz w:val="24"/>
      <w:szCs w:val="24"/>
    </w:rPr>
  </w:style>
  <w:style w:type="character" w:customStyle="1" w:styleId="78">
    <w:name w:val="日期 Char"/>
    <w:link w:val="23"/>
    <w:qFormat/>
    <w:uiPriority w:val="0"/>
    <w:rPr>
      <w:rFonts w:ascii="Times New Roman" w:hAnsi="Times New Roman" w:eastAsia="宋体" w:cs="Times New Roman"/>
      <w:sz w:val="24"/>
      <w:szCs w:val="20"/>
    </w:rPr>
  </w:style>
  <w:style w:type="character" w:customStyle="1" w:styleId="79">
    <w:name w:val="标题 1 Char"/>
    <w:link w:val="3"/>
    <w:qFormat/>
    <w:uiPriority w:val="0"/>
    <w:rPr>
      <w:rFonts w:ascii="Times New Roman" w:hAnsi="Times New Roman" w:eastAsia="宋体" w:cs="Times New Roman"/>
      <w:b/>
      <w:bCs/>
      <w:kern w:val="44"/>
      <w:sz w:val="44"/>
      <w:szCs w:val="44"/>
    </w:rPr>
  </w:style>
  <w:style w:type="character" w:customStyle="1" w:styleId="80">
    <w:name w:val="招标节 Char"/>
    <w:link w:val="81"/>
    <w:qFormat/>
    <w:locked/>
    <w:uiPriority w:val="0"/>
    <w:rPr>
      <w:b/>
      <w:sz w:val="24"/>
      <w:szCs w:val="24"/>
    </w:rPr>
  </w:style>
  <w:style w:type="paragraph" w:customStyle="1" w:styleId="81">
    <w:name w:val="招标节"/>
    <w:basedOn w:val="1"/>
    <w:next w:val="1"/>
    <w:link w:val="80"/>
    <w:qFormat/>
    <w:uiPriority w:val="0"/>
    <w:pPr>
      <w:spacing w:beforeLines="50" w:afterLines="50"/>
      <w:outlineLvl w:val="1"/>
    </w:pPr>
    <w:rPr>
      <w:b/>
      <w:kern w:val="0"/>
      <w:sz w:val="24"/>
    </w:rPr>
  </w:style>
  <w:style w:type="character" w:customStyle="1" w:styleId="82">
    <w:name w:val="正文文本缩进 3 Char"/>
    <w:link w:val="31"/>
    <w:qFormat/>
    <w:uiPriority w:val="0"/>
    <w:rPr>
      <w:rFonts w:ascii="Times New Roman" w:hAnsi="Times New Roman" w:eastAsia="宋体" w:cs="Times New Roman"/>
      <w:sz w:val="16"/>
      <w:szCs w:val="16"/>
    </w:rPr>
  </w:style>
  <w:style w:type="character" w:customStyle="1" w:styleId="83">
    <w:name w:val="tpc_content1"/>
    <w:qFormat/>
    <w:uiPriority w:val="0"/>
    <w:rPr>
      <w:sz w:val="20"/>
      <w:szCs w:val="20"/>
    </w:rPr>
  </w:style>
  <w:style w:type="character" w:customStyle="1" w:styleId="84">
    <w:name w:val=" Char Char"/>
    <w:qFormat/>
    <w:uiPriority w:val="0"/>
    <w:rPr>
      <w:rFonts w:ascii="Arial" w:hAnsi="Arial" w:eastAsia="黑体"/>
      <w:b/>
      <w:bCs/>
      <w:kern w:val="2"/>
      <w:sz w:val="32"/>
      <w:szCs w:val="32"/>
      <w:lang w:val="en-US" w:eastAsia="zh-CN" w:bidi="ar-SA"/>
    </w:rPr>
  </w:style>
  <w:style w:type="character" w:customStyle="1" w:styleId="85">
    <w:name w:val="正文文本 Char1"/>
    <w:semiHidden/>
    <w:qFormat/>
    <w:uiPriority w:val="99"/>
    <w:rPr>
      <w:rFonts w:ascii="Times New Roman" w:hAnsi="Times New Roman" w:eastAsia="宋体" w:cs="Times New Roman"/>
      <w:szCs w:val="24"/>
    </w:rPr>
  </w:style>
  <w:style w:type="character" w:customStyle="1" w:styleId="86">
    <w:name w:val=" Char Char2"/>
    <w:qFormat/>
    <w:uiPriority w:val="0"/>
    <w:rPr>
      <w:rFonts w:eastAsia="宋体"/>
      <w:kern w:val="2"/>
      <w:sz w:val="21"/>
      <w:szCs w:val="24"/>
      <w:lang w:val="en-US" w:eastAsia="zh-CN" w:bidi="ar-SA"/>
    </w:rPr>
  </w:style>
  <w:style w:type="character" w:customStyle="1" w:styleId="87">
    <w:name w:val="apple-converted-space"/>
    <w:qFormat/>
    <w:uiPriority w:val="0"/>
  </w:style>
  <w:style w:type="character" w:customStyle="1" w:styleId="88">
    <w:name w:val="标题 4 Char"/>
    <w:link w:val="6"/>
    <w:qFormat/>
    <w:uiPriority w:val="0"/>
    <w:rPr>
      <w:rFonts w:ascii="Arial" w:hAnsi="Arial" w:eastAsia="黑体" w:cs="Times New Roman"/>
      <w:b/>
      <w:bCs/>
      <w:sz w:val="28"/>
      <w:szCs w:val="28"/>
    </w:rPr>
  </w:style>
  <w:style w:type="character" w:customStyle="1" w:styleId="89">
    <w:name w:val="正文文本缩进 Char1"/>
    <w:semiHidden/>
    <w:qFormat/>
    <w:uiPriority w:val="99"/>
    <w:rPr>
      <w:rFonts w:ascii="Times New Roman" w:hAnsi="Times New Roman" w:eastAsia="宋体" w:cs="Times New Roman"/>
      <w:szCs w:val="24"/>
    </w:rPr>
  </w:style>
  <w:style w:type="character" w:customStyle="1" w:styleId="90">
    <w:name w:val="页脚 Char"/>
    <w:link w:val="26"/>
    <w:qFormat/>
    <w:uiPriority w:val="99"/>
    <w:rPr>
      <w:sz w:val="18"/>
      <w:szCs w:val="18"/>
    </w:rPr>
  </w:style>
  <w:style w:type="character" w:customStyle="1" w:styleId="91">
    <w:name w:val=" Char Char7"/>
    <w:qFormat/>
    <w:uiPriority w:val="0"/>
    <w:rPr>
      <w:rFonts w:ascii="Arial" w:hAnsi="Arial" w:eastAsia="黑体"/>
      <w:b/>
      <w:bCs/>
      <w:kern w:val="2"/>
      <w:sz w:val="32"/>
      <w:szCs w:val="32"/>
      <w:lang w:val="en-US" w:eastAsia="zh-CN" w:bidi="ar-SA"/>
    </w:rPr>
  </w:style>
  <w:style w:type="character" w:customStyle="1" w:styleId="92">
    <w:name w:val="HTML 预设格式 Char"/>
    <w:link w:val="35"/>
    <w:qFormat/>
    <w:uiPriority w:val="0"/>
    <w:rPr>
      <w:rFonts w:ascii="微软雅黑" w:hAnsi="微软雅黑" w:eastAsia="微软雅黑" w:cs="Times New Roman"/>
      <w:kern w:val="0"/>
      <w:sz w:val="24"/>
      <w:szCs w:val="24"/>
    </w:rPr>
  </w:style>
  <w:style w:type="character" w:customStyle="1" w:styleId="93">
    <w:name w:val="批注文字 Char"/>
    <w:qFormat/>
    <w:uiPriority w:val="0"/>
    <w:rPr>
      <w:rFonts w:eastAsia="宋体"/>
      <w:kern w:val="2"/>
      <w:sz w:val="21"/>
      <w:szCs w:val="24"/>
      <w:lang w:val="en-US" w:eastAsia="zh-CN" w:bidi="ar-SA"/>
    </w:rPr>
  </w:style>
  <w:style w:type="character" w:customStyle="1" w:styleId="94">
    <w:name w:val="纯文本 Char"/>
    <w:link w:val="21"/>
    <w:qFormat/>
    <w:uiPriority w:val="99"/>
    <w:rPr>
      <w:rFonts w:ascii="Courier New" w:hAnsi="Courier New"/>
    </w:rPr>
  </w:style>
  <w:style w:type="character" w:customStyle="1" w:styleId="95">
    <w:name w:val="标题 7 Char"/>
    <w:link w:val="8"/>
    <w:qFormat/>
    <w:uiPriority w:val="0"/>
    <w:rPr>
      <w:rFonts w:ascii="Times New Roman" w:hAnsi="Times New Roman" w:eastAsia="宋体" w:cs="Times New Roman"/>
      <w:b/>
      <w:bCs/>
      <w:kern w:val="0"/>
      <w:sz w:val="24"/>
      <w:szCs w:val="24"/>
    </w:rPr>
  </w:style>
  <w:style w:type="paragraph" w:customStyle="1" w:styleId="96">
    <w:name w:val="样式4"/>
    <w:basedOn w:val="5"/>
    <w:qFormat/>
    <w:uiPriority w:val="0"/>
    <w:rPr>
      <w:rFonts w:eastAsia="Arial"/>
    </w:rPr>
  </w:style>
  <w:style w:type="paragraph" w:customStyle="1" w:styleId="97">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8">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9">
    <w:name w:val="font10"/>
    <w:basedOn w:val="1"/>
    <w:qFormat/>
    <w:uiPriority w:val="0"/>
    <w:pPr>
      <w:widowControl/>
      <w:spacing w:before="100" w:beforeAutospacing="1" w:after="100" w:afterAutospacing="1"/>
      <w:jc w:val="left"/>
    </w:pPr>
    <w:rPr>
      <w:kern w:val="0"/>
      <w:sz w:val="28"/>
      <w:szCs w:val="28"/>
    </w:rPr>
  </w:style>
  <w:style w:type="paragraph" w:customStyle="1" w:styleId="100">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样式1"/>
    <w:basedOn w:val="5"/>
    <w:qFormat/>
    <w:uiPriority w:val="0"/>
    <w:rPr>
      <w:rFonts w:eastAsia="Arial"/>
    </w:rPr>
  </w:style>
  <w:style w:type="paragraph" w:customStyle="1" w:styleId="103">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 Char"/>
    <w:basedOn w:val="1"/>
    <w:qFormat/>
    <w:uiPriority w:val="0"/>
    <w:pPr>
      <w:tabs>
        <w:tab w:val="left" w:pos="360"/>
      </w:tabs>
    </w:pPr>
    <w:rPr>
      <w:sz w:val="24"/>
    </w:rPr>
  </w:style>
  <w:style w:type="paragraph" w:customStyle="1" w:styleId="106">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表格"/>
    <w:basedOn w:val="1"/>
    <w:qFormat/>
    <w:uiPriority w:val="0"/>
    <w:pPr>
      <w:jc w:val="center"/>
      <w:textAlignment w:val="center"/>
    </w:pPr>
    <w:rPr>
      <w:rFonts w:ascii="华文细黑" w:hAnsi="华文细黑"/>
      <w:kern w:val="0"/>
      <w:szCs w:val="20"/>
    </w:rPr>
  </w:style>
  <w:style w:type="paragraph" w:customStyle="1" w:styleId="108">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2">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List Paragraph"/>
    <w:basedOn w:val="1"/>
    <w:qFormat/>
    <w:uiPriority w:val="34"/>
    <w:pPr>
      <w:ind w:firstLine="420" w:firstLineChars="200"/>
    </w:pPr>
    <w:rPr>
      <w:rFonts w:ascii="Calibri" w:hAnsi="Calibri"/>
      <w:szCs w:val="22"/>
    </w:rPr>
  </w:style>
  <w:style w:type="paragraph" w:customStyle="1" w:styleId="118">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19">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3">
    <w:name w:val="1"/>
    <w:basedOn w:val="1"/>
    <w:next w:val="1"/>
    <w:qFormat/>
    <w:uiPriority w:val="0"/>
  </w:style>
  <w:style w:type="paragraph" w:customStyle="1" w:styleId="124">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6">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27">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28">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29">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样式3"/>
    <w:basedOn w:val="5"/>
    <w:qFormat/>
    <w:uiPriority w:val="0"/>
    <w:rPr>
      <w:rFonts w:eastAsia="Arial"/>
    </w:rPr>
  </w:style>
  <w:style w:type="paragraph" w:customStyle="1" w:styleId="131">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2">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4">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6">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39">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0">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2">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3">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4">
    <w:name w:val="第二"/>
    <w:basedOn w:val="1"/>
    <w:qFormat/>
    <w:uiPriority w:val="0"/>
    <w:pPr>
      <w:adjustRightInd w:val="0"/>
      <w:snapToGrid w:val="0"/>
      <w:spacing w:line="360" w:lineRule="auto"/>
      <w:ind w:right="-108" w:rightChars="-45" w:firstLine="482"/>
    </w:pPr>
    <w:rPr>
      <w:b/>
    </w:rPr>
  </w:style>
  <w:style w:type="paragraph" w:customStyle="1" w:styleId="145">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7">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48">
    <w:name w:val="内容"/>
    <w:basedOn w:val="1"/>
    <w:qFormat/>
    <w:uiPriority w:val="0"/>
    <w:pPr>
      <w:spacing w:line="480" w:lineRule="exact"/>
      <w:ind w:firstLine="200" w:firstLineChars="200"/>
    </w:pPr>
  </w:style>
  <w:style w:type="paragraph" w:customStyle="1" w:styleId="149">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0">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1">
    <w:name w:val="列出段落1"/>
    <w:basedOn w:val="1"/>
    <w:qFormat/>
    <w:uiPriority w:val="99"/>
    <w:pPr>
      <w:ind w:firstLine="420" w:firstLineChars="200"/>
    </w:pPr>
  </w:style>
  <w:style w:type="paragraph" w:customStyle="1" w:styleId="152">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3">
    <w:name w:val="表格文字"/>
    <w:basedOn w:val="1"/>
    <w:qFormat/>
    <w:uiPriority w:val="0"/>
    <w:pPr>
      <w:adjustRightInd w:val="0"/>
      <w:spacing w:line="420" w:lineRule="atLeast"/>
      <w:jc w:val="left"/>
      <w:textAlignment w:val="baseline"/>
    </w:pPr>
    <w:rPr>
      <w:kern w:val="0"/>
      <w:szCs w:val="20"/>
    </w:rPr>
  </w:style>
  <w:style w:type="paragraph" w:customStyle="1" w:styleId="154">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5">
    <w:name w:val="样式2"/>
    <w:basedOn w:val="5"/>
    <w:qFormat/>
    <w:uiPriority w:val="0"/>
  </w:style>
  <w:style w:type="character" w:customStyle="1" w:styleId="156">
    <w:name w:val="after"/>
    <w:basedOn w:val="42"/>
    <w:qFormat/>
    <w:uiPriority w:val="0"/>
    <w:rPr>
      <w:bdr w:val="dashed" w:color="auto" w:sz="48" w:space="0"/>
    </w:rPr>
  </w:style>
  <w:style w:type="character" w:customStyle="1" w:styleId="157">
    <w:name w:val="hover"/>
    <w:basedOn w:val="42"/>
    <w:qFormat/>
    <w:uiPriority w:val="0"/>
    <w:rPr>
      <w:shd w:val="clear" w:fill="346AC3"/>
    </w:rPr>
  </w:style>
  <w:style w:type="character" w:customStyle="1" w:styleId="158">
    <w:name w:val="hover1"/>
    <w:basedOn w:val="42"/>
    <w:qFormat/>
    <w:uiPriority w:val="0"/>
    <w:rPr>
      <w:color w:val="4285F4"/>
      <w:u w:val="none"/>
    </w:rPr>
  </w:style>
  <w:style w:type="character" w:customStyle="1" w:styleId="159">
    <w:name w:val="hover2"/>
    <w:basedOn w:val="42"/>
    <w:qFormat/>
    <w:uiPriority w:val="0"/>
    <w:rPr>
      <w:color w:val="4285F4"/>
    </w:rPr>
  </w:style>
  <w:style w:type="character" w:customStyle="1" w:styleId="160">
    <w:name w:val="hover3"/>
    <w:basedOn w:val="42"/>
    <w:qFormat/>
    <w:uiPriority w:val="0"/>
  </w:style>
  <w:style w:type="character" w:customStyle="1" w:styleId="161">
    <w:name w:val="hover4"/>
    <w:basedOn w:val="42"/>
    <w:qFormat/>
    <w:uiPriority w:val="0"/>
    <w:rPr>
      <w:color w:val="1A85D7"/>
    </w:rPr>
  </w:style>
  <w:style w:type="character" w:customStyle="1" w:styleId="162">
    <w:name w:val="credit"/>
    <w:basedOn w:val="42"/>
    <w:qFormat/>
    <w:uiPriority w:val="0"/>
    <w:rPr>
      <w:sz w:val="18"/>
      <w:szCs w:val="18"/>
    </w:rPr>
  </w:style>
  <w:style w:type="character" w:customStyle="1" w:styleId="163">
    <w:name w:val="before"/>
    <w:basedOn w:val="42"/>
    <w:qFormat/>
    <w:uiPriority w:val="0"/>
    <w:rPr>
      <w:bdr w:val="single" w:color="auto" w:sz="48" w:space="0"/>
    </w:rPr>
  </w:style>
  <w:style w:type="character" w:customStyle="1" w:styleId="164">
    <w:name w:val="first-child"/>
    <w:basedOn w:val="4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27</Pages>
  <Words>6981</Words>
  <Characters>7174</Characters>
  <Lines>397</Lines>
  <Paragraphs>112</Paragraphs>
  <TotalTime>344</TotalTime>
  <ScaleCrop>false</ScaleCrop>
  <LinksUpToDate>false</LinksUpToDate>
  <CharactersWithSpaces>7662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2020-04-29T08:16:00Z</dcterms:created>
  <dc:creator>陈桂兰</dc:creator>
  <cp:lastModifiedBy>陈晨</cp:lastModifiedBy>
  <cp:lastPrinted>2020-05-11T07:11:00Z</cp:lastPrinted>
  <dcterms:modified xsi:type="dcterms:W3CDTF">2021-10-12T08:23:54Z</dcterms:modified>
  <dc:title>项目名称：2019年重庆市取消高速公路省界收费站项目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33BD31EBAFD940129E6E41D80E6C62B3</vt:lpwstr>
  </property>
</Properties>
</file>