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highlight w:val="none"/>
        </w:rPr>
      </w:pPr>
      <w:bookmarkStart w:id="100" w:name="_GoBack"/>
    </w:p>
    <w:p>
      <w:pPr>
        <w:spacing w:line="360" w:lineRule="auto"/>
        <w:jc w:val="center"/>
        <w:rPr>
          <w:rFonts w:ascii="黑体" w:hAnsi="黑体" w:eastAsia="黑体" w:cs="黑体"/>
          <w:b/>
          <w:bCs/>
          <w:sz w:val="44"/>
          <w:szCs w:val="44"/>
          <w:highlight w:val="none"/>
        </w:rPr>
      </w:pPr>
    </w:p>
    <w:p>
      <w:pPr>
        <w:spacing w:line="360" w:lineRule="auto"/>
        <w:jc w:val="center"/>
        <w:rPr>
          <w:rFonts w:ascii="黑体" w:hAnsi="黑体" w:eastAsia="黑体" w:cs="黑体"/>
          <w:b/>
          <w:bCs/>
          <w:sz w:val="44"/>
          <w:szCs w:val="44"/>
          <w:highlight w:val="none"/>
        </w:rPr>
      </w:pPr>
    </w:p>
    <w:p>
      <w:pPr>
        <w:snapToGrid w:val="0"/>
        <w:spacing w:line="36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2020年</w:t>
      </w:r>
      <w:r>
        <w:rPr>
          <w:rFonts w:hint="eastAsia" w:ascii="黑体" w:hAnsi="黑体" w:eastAsia="黑体" w:cs="黑体"/>
          <w:b/>
          <w:bCs/>
          <w:sz w:val="44"/>
          <w:szCs w:val="44"/>
          <w:highlight w:val="none"/>
          <w:lang w:eastAsia="zh-CN"/>
        </w:rPr>
        <w:t>短信平台运营服务</w:t>
      </w: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公开</w:t>
      </w:r>
      <w:r>
        <w:rPr>
          <w:rFonts w:hint="eastAsia" w:ascii="黑体" w:hAnsi="黑体" w:eastAsia="黑体" w:cs="黑体"/>
          <w:b/>
          <w:bCs/>
          <w:sz w:val="52"/>
          <w:szCs w:val="52"/>
          <w:highlight w:val="none"/>
        </w:rPr>
        <w:t>竞争性</w:t>
      </w:r>
      <w:r>
        <w:rPr>
          <w:rFonts w:hint="eastAsia" w:ascii="黑体" w:hAnsi="黑体" w:eastAsia="黑体" w:cs="黑体"/>
          <w:b/>
          <w:bCs/>
          <w:sz w:val="52"/>
          <w:szCs w:val="52"/>
          <w:highlight w:val="none"/>
          <w:lang w:eastAsia="zh-CN"/>
        </w:rPr>
        <w:t>比选</w:t>
      </w:r>
      <w:r>
        <w:rPr>
          <w:rFonts w:hint="eastAsia" w:ascii="黑体" w:hAnsi="黑体" w:eastAsia="黑体" w:cs="黑体"/>
          <w:b/>
          <w:bCs/>
          <w:sz w:val="52"/>
          <w:szCs w:val="52"/>
          <w:highlight w:val="none"/>
        </w:rPr>
        <w:t>书</w:t>
      </w:r>
    </w:p>
    <w:p>
      <w:pPr>
        <w:snapToGrid w:val="0"/>
        <w:spacing w:line="480" w:lineRule="auto"/>
        <w:jc w:val="center"/>
        <w:rPr>
          <w:rFonts w:ascii="黑体" w:hAnsi="黑体" w:eastAsia="黑体" w:cs="黑体"/>
          <w:b/>
          <w:bCs/>
          <w:sz w:val="52"/>
          <w:szCs w:val="52"/>
          <w:highlight w:val="none"/>
        </w:rPr>
      </w:pPr>
    </w:p>
    <w:p>
      <w:pPr>
        <w:snapToGrid w:val="0"/>
        <w:spacing w:line="480" w:lineRule="auto"/>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w:t>
      </w:r>
      <w:r>
        <w:rPr>
          <w:rFonts w:hint="eastAsia" w:ascii="仿宋_GB2312" w:hAnsi="仿宋_GB2312" w:eastAsia="仿宋_GB2312" w:cs="仿宋_GB2312"/>
          <w:b/>
          <w:bCs/>
          <w:sz w:val="32"/>
          <w:szCs w:val="32"/>
          <w:highlight w:val="none"/>
          <w:lang w:val="en-US" w:eastAsia="zh-CN"/>
        </w:rPr>
        <w:t>20</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月</w:t>
      </w:r>
    </w:p>
    <w:p>
      <w:pPr>
        <w:snapToGrid w:val="0"/>
        <w:spacing w:line="480" w:lineRule="auto"/>
        <w:jc w:val="center"/>
        <w:rPr>
          <w:rFonts w:ascii="仿宋_GB2312" w:hAnsi="仿宋_GB2312" w:eastAsia="仿宋_GB2312" w:cs="仿宋_GB2312"/>
          <w:b/>
          <w:bCs/>
          <w:sz w:val="32"/>
          <w:szCs w:val="32"/>
          <w:highlight w:val="none"/>
        </w:rPr>
      </w:pPr>
    </w:p>
    <w:p>
      <w:pPr>
        <w:snapToGrid w:val="0"/>
        <w:spacing w:line="480" w:lineRule="auto"/>
        <w:jc w:val="center"/>
        <w:rPr>
          <w:rFonts w:ascii="仿宋_GB2312" w:hAnsi="仿宋_GB2312" w:eastAsia="仿宋_GB2312" w:cs="仿宋_GB2312"/>
          <w:b/>
          <w:bCs/>
          <w:sz w:val="32"/>
          <w:szCs w:val="32"/>
          <w:highlight w:val="none"/>
        </w:rPr>
      </w:pPr>
    </w:p>
    <w:p>
      <w:pPr>
        <w:pStyle w:val="2"/>
        <w:jc w:val="center"/>
        <w:rPr>
          <w:rFonts w:ascii="仿宋_GB2312" w:hAnsi="仿宋_GB2312" w:eastAsia="仿宋_GB2312" w:cs="仿宋_GB2312"/>
          <w:highlight w:val="none"/>
        </w:rPr>
      </w:pPr>
      <w:r>
        <w:rPr>
          <w:rFonts w:hint="eastAsia" w:ascii="仿宋_GB2312" w:hAnsi="仿宋_GB2312" w:eastAsia="仿宋_GB2312" w:cs="仿宋_GB2312"/>
          <w:highlight w:val="none"/>
        </w:rPr>
        <w:t>第一卷投标须知</w:t>
      </w:r>
    </w:p>
    <w:p>
      <w:pPr>
        <w:pStyle w:val="25"/>
        <w:tabs>
          <w:tab w:val="clear" w:pos="860"/>
        </w:tabs>
        <w:ind w:firstLine="0" w:firstLineChars="0"/>
        <w:jc w:val="left"/>
        <w:rPr>
          <w:rFonts w:ascii="仿宋_GB2312" w:hAnsi="仿宋_GB2312" w:cs="仿宋_GB2312"/>
          <w:sz w:val="32"/>
          <w:szCs w:val="32"/>
          <w:highlight w:val="none"/>
        </w:rPr>
      </w:pPr>
      <w:r>
        <w:rPr>
          <w:rFonts w:hint="eastAsia" w:ascii="仿宋_GB2312" w:hAnsi="仿宋_GB2312" w:cs="仿宋_GB2312"/>
          <w:sz w:val="32"/>
          <w:szCs w:val="32"/>
          <w:highlight w:val="none"/>
        </w:rPr>
        <w:t>前附表</w:t>
      </w:r>
    </w:p>
    <w:tbl>
      <w:tblPr>
        <w:tblStyle w:val="1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928"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7928" w:type="dxa"/>
            <w:vAlign w:val="center"/>
          </w:tcPr>
          <w:p>
            <w:pPr>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rPr>
              <w:t>项目名称：</w:t>
            </w:r>
            <w:r>
              <w:rPr>
                <w:rFonts w:hint="eastAsia" w:ascii="仿宋_GB2312" w:hAnsi="仿宋_GB2312" w:eastAsia="仿宋_GB2312" w:cs="仿宋_GB2312"/>
                <w:bCs/>
                <w:sz w:val="24"/>
                <w:highlight w:val="none"/>
                <w:lang w:eastAsia="zh-CN"/>
              </w:rPr>
              <w:t>2020年短信平台运营服务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开标时间、地点：20</w:t>
            </w:r>
            <w:r>
              <w:rPr>
                <w:rFonts w:hint="eastAsia" w:ascii="仿宋_GB2312" w:hAnsi="仿宋_GB2312" w:eastAsia="仿宋_GB2312" w:cs="仿宋_GB2312"/>
                <w:bCs/>
                <w:sz w:val="24"/>
                <w:highlight w:val="none"/>
                <w:lang w:val="en-US" w:eastAsia="zh-CN"/>
              </w:rPr>
              <w:t>20</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lang w:val="en-US" w:eastAsia="zh-CN"/>
              </w:rPr>
              <w:t>4</w:t>
            </w:r>
            <w:r>
              <w:rPr>
                <w:rFonts w:hint="eastAsia" w:ascii="仿宋_GB2312" w:hAnsi="仿宋_GB2312" w:eastAsia="仿宋_GB2312" w:cs="仿宋_GB2312"/>
                <w:bCs/>
                <w:sz w:val="24"/>
                <w:highlight w:val="none"/>
              </w:rPr>
              <w:t>月</w:t>
            </w:r>
            <w:r>
              <w:rPr>
                <w:rFonts w:hint="eastAsia" w:ascii="仿宋_GB2312" w:hAnsi="仿宋_GB2312" w:eastAsia="仿宋_GB2312" w:cs="仿宋_GB2312"/>
                <w:bCs/>
                <w:sz w:val="24"/>
                <w:highlight w:val="none"/>
                <w:lang w:val="en-US" w:eastAsia="zh-CN"/>
              </w:rPr>
              <w:t>13</w:t>
            </w:r>
            <w:r>
              <w:rPr>
                <w:rFonts w:hint="eastAsia" w:ascii="仿宋_GB2312" w:hAnsi="仿宋_GB2312" w:eastAsia="仿宋_GB2312" w:cs="仿宋_GB2312"/>
                <w:bCs/>
                <w:sz w:val="24"/>
                <w:highlight w:val="none"/>
              </w:rPr>
              <w:t>日</w:t>
            </w:r>
            <w:r>
              <w:rPr>
                <w:rFonts w:hint="eastAsia" w:ascii="仿宋_GB2312" w:hAnsi="仿宋_GB2312" w:eastAsia="仿宋_GB2312" w:cs="仿宋_GB2312"/>
                <w:bCs/>
                <w:sz w:val="24"/>
                <w:highlight w:val="none"/>
                <w:lang w:val="en-US" w:eastAsia="zh-CN"/>
              </w:rPr>
              <w:t>10</w:t>
            </w:r>
            <w:r>
              <w:rPr>
                <w:rFonts w:hint="eastAsia" w:ascii="仿宋_GB2312" w:hAnsi="仿宋_GB2312" w:eastAsia="仿宋_GB2312" w:cs="仿宋_GB2312"/>
                <w:bCs/>
                <w:sz w:val="24"/>
                <w:highlight w:val="none"/>
              </w:rPr>
              <w:t>点，重庆市渝北区新南路388号（北环ETC服务网点会议室）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7928" w:type="dxa"/>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b/>
                <w:bCs/>
                <w:sz w:val="24"/>
                <w:highlight w:val="none"/>
              </w:rPr>
              <w:t>招标方式：</w:t>
            </w:r>
            <w:r>
              <w:rPr>
                <w:rFonts w:hint="eastAsia" w:ascii="仿宋_GB2312" w:hAnsi="仿宋_GB2312" w:eastAsia="仿宋_GB2312" w:cs="仿宋_GB2312"/>
                <w:b/>
                <w:bCs/>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投标文件有效期：投标日截止后120天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7928" w:type="dxa"/>
            <w:vAlign w:val="center"/>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7928" w:type="dxa"/>
            <w:vAlign w:val="center"/>
          </w:tcPr>
          <w:p>
            <w:pP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投标项目：</w:t>
            </w:r>
            <w:r>
              <w:rPr>
                <w:rFonts w:hint="eastAsia" w:ascii="仿宋_GB2312" w:hAnsi="仿宋_GB2312" w:eastAsia="仿宋_GB2312" w:cs="仿宋_GB2312"/>
                <w:bCs/>
                <w:sz w:val="24"/>
                <w:highlight w:val="none"/>
                <w:lang w:eastAsia="zh-CN"/>
              </w:rPr>
              <w:t>2020年短信平台运营服务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w:t>
            </w:r>
            <w:r>
              <w:rPr>
                <w:rFonts w:hint="eastAsia" w:ascii="仿宋_GB2312" w:hAnsi="仿宋_GB2312" w:eastAsia="仿宋_GB2312" w:cs="仿宋_GB2312"/>
                <w:bCs/>
                <w:sz w:val="24"/>
                <w:highlight w:val="none"/>
                <w:lang w:eastAsia="zh-CN"/>
              </w:rPr>
              <w:t>公开竞争性比选</w:t>
            </w:r>
            <w:r>
              <w:rPr>
                <w:rFonts w:hint="eastAsia" w:ascii="仿宋_GB2312" w:hAnsi="仿宋_GB2312" w:eastAsia="仿宋_GB2312" w:cs="仿宋_GB2312"/>
                <w:bCs/>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7928" w:type="dxa"/>
            <w:vAlign w:val="center"/>
          </w:tcPr>
          <w:p>
            <w:pPr>
              <w:rPr>
                <w:rFonts w:hint="eastAsia" w:ascii="仿宋_GB2312" w:hAnsi="仿宋_GB2312" w:eastAsia="仿宋_GB2312" w:cs="仿宋_GB2312"/>
                <w:sz w:val="24"/>
                <w:szCs w:val="20"/>
                <w:highlight w:val="none"/>
                <w:lang w:eastAsia="zh-CN"/>
              </w:rPr>
            </w:pPr>
            <w:r>
              <w:rPr>
                <w:rFonts w:hint="eastAsia" w:ascii="仿宋_GB2312" w:hAnsi="仿宋_GB2312" w:eastAsia="仿宋_GB2312" w:cs="仿宋_GB2312"/>
                <w:sz w:val="24"/>
                <w:szCs w:val="20"/>
                <w:highlight w:val="none"/>
              </w:rPr>
              <w:t>联系人：</w:t>
            </w:r>
            <w:r>
              <w:rPr>
                <w:rFonts w:hint="eastAsia" w:ascii="仿宋_GB2312" w:hAnsi="仿宋_GB2312" w:eastAsia="仿宋_GB2312" w:cs="仿宋_GB2312"/>
                <w:sz w:val="24"/>
                <w:szCs w:val="20"/>
                <w:highlight w:val="none"/>
                <w:lang w:eastAsia="zh-CN"/>
              </w:rPr>
              <w:t>余佩枚</w:t>
            </w:r>
          </w:p>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szCs w:val="20"/>
                <w:highlight w:val="none"/>
              </w:rPr>
              <w:t>电话：1</w:t>
            </w:r>
            <w:r>
              <w:rPr>
                <w:rFonts w:hint="eastAsia" w:ascii="仿宋_GB2312" w:hAnsi="仿宋_GB2312" w:eastAsia="仿宋_GB2312" w:cs="仿宋_GB2312"/>
                <w:sz w:val="24"/>
                <w:szCs w:val="20"/>
                <w:highlight w:val="none"/>
                <w:lang w:val="en-US" w:eastAsia="zh-CN"/>
              </w:rPr>
              <w:t>7782355544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上述时间、地点如有变动，以招标方届时通知为准</w:t>
            </w:r>
          </w:p>
        </w:tc>
      </w:tr>
    </w:tbl>
    <w:p>
      <w:pPr>
        <w:rPr>
          <w:highlight w:val="none"/>
        </w:rPr>
      </w:pPr>
    </w:p>
    <w:p>
      <w:pPr>
        <w:pStyle w:val="26"/>
        <w:spacing w:before="0" w:after="0" w:line="360" w:lineRule="auto"/>
        <w:rPr>
          <w:rFonts w:ascii="仿宋_GB2312" w:hAnsi="仿宋_GB2312" w:cs="仿宋_GB2312"/>
          <w:sz w:val="32"/>
          <w:szCs w:val="32"/>
          <w:highlight w:val="none"/>
        </w:rPr>
      </w:pPr>
      <w:r>
        <w:rPr>
          <w:rFonts w:hint="eastAsia" w:ascii="仿宋_GB2312" w:hAnsi="仿宋_GB2312" w:cs="仿宋_GB2312"/>
          <w:highlight w:val="none"/>
        </w:rPr>
        <w:t>1.</w:t>
      </w:r>
      <w:r>
        <w:rPr>
          <w:rFonts w:hint="eastAsia" w:ascii="仿宋_GB2312" w:hAnsi="仿宋_GB2312" w:cs="仿宋_GB2312"/>
          <w:sz w:val="32"/>
          <w:szCs w:val="32"/>
          <w:highlight w:val="none"/>
        </w:rPr>
        <w:t>项目概况</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通渝公司作为高速集团公司控股子公司，是重庆ETC授权发行方。目前</w:t>
      </w:r>
      <w:r>
        <w:rPr>
          <w:rFonts w:hint="eastAsia" w:ascii="仿宋_GB2312" w:hAnsi="仿宋_GB2312" w:eastAsia="仿宋_GB2312" w:cs="仿宋_GB2312"/>
          <w:color w:val="auto"/>
          <w:sz w:val="32"/>
          <w:szCs w:val="32"/>
          <w:highlight w:val="none"/>
        </w:rPr>
        <w:t>，重庆ETC用户发展已达到</w:t>
      </w:r>
      <w:r>
        <w:rPr>
          <w:rFonts w:hint="eastAsia" w:ascii="仿宋_GB2312" w:hAnsi="仿宋_GB2312" w:eastAsia="仿宋_GB2312" w:cs="仿宋_GB2312"/>
          <w:color w:val="auto"/>
          <w:sz w:val="32"/>
          <w:szCs w:val="32"/>
          <w:highlight w:val="none"/>
          <w:lang w:val="en-US" w:eastAsia="zh-CN"/>
        </w:rPr>
        <w:t>350</w:t>
      </w:r>
      <w:r>
        <w:rPr>
          <w:rFonts w:hint="eastAsia" w:ascii="仿宋_GB2312" w:hAnsi="仿宋_GB2312" w:eastAsia="仿宋_GB2312" w:cs="仿宋_GB2312"/>
          <w:color w:val="auto"/>
          <w:sz w:val="32"/>
          <w:szCs w:val="32"/>
          <w:highlight w:val="none"/>
        </w:rPr>
        <w:t>余万，为有效的</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lang w:val="en-US" w:eastAsia="zh-CN"/>
        </w:rPr>
        <w:t>ETC用户相关信息的实时推送</w:t>
      </w:r>
      <w:r>
        <w:rPr>
          <w:rFonts w:hint="eastAsia" w:ascii="仿宋_GB2312" w:hAnsi="仿宋_GB2312" w:eastAsia="仿宋_GB2312" w:cs="仿宋_GB2312"/>
          <w:color w:val="auto"/>
          <w:sz w:val="32"/>
          <w:szCs w:val="32"/>
          <w:highlight w:val="none"/>
        </w:rPr>
        <w:t>，通渝公司</w:t>
      </w:r>
      <w:r>
        <w:rPr>
          <w:rFonts w:hint="eastAsia" w:ascii="仿宋_GB2312" w:hAnsi="仿宋_GB2312" w:eastAsia="仿宋_GB2312" w:cs="仿宋_GB2312"/>
          <w:color w:val="auto"/>
          <w:sz w:val="32"/>
          <w:szCs w:val="32"/>
          <w:highlight w:val="none"/>
          <w:lang w:eastAsia="zh-CN"/>
        </w:rPr>
        <w:t>目前自建短信平台，定制相关短信推送规则，通过与短信运营商进行相关接口对接，利用短信运营商的短信通道向</w:t>
      </w:r>
      <w:r>
        <w:rPr>
          <w:rFonts w:hint="eastAsia" w:ascii="仿宋_GB2312" w:hAnsi="仿宋_GB2312" w:eastAsia="仿宋_GB2312" w:cs="仿宋_GB2312"/>
          <w:color w:val="auto"/>
          <w:sz w:val="32"/>
          <w:szCs w:val="32"/>
          <w:highlight w:val="none"/>
          <w:lang w:val="en-US" w:eastAsia="zh-CN"/>
        </w:rPr>
        <w:t>ETC</w:t>
      </w:r>
      <w:r>
        <w:rPr>
          <w:rFonts w:hint="eastAsia" w:ascii="仿宋_GB2312" w:hAnsi="仿宋_GB2312" w:eastAsia="仿宋_GB2312" w:cs="仿宋_GB2312"/>
          <w:color w:val="auto"/>
          <w:sz w:val="32"/>
          <w:szCs w:val="32"/>
          <w:highlight w:val="none"/>
          <w:lang w:eastAsia="zh-CN"/>
        </w:rPr>
        <w:t>用户实时推送包括</w:t>
      </w:r>
      <w:r>
        <w:rPr>
          <w:rFonts w:hint="eastAsia" w:ascii="仿宋_GB2312" w:hAnsi="仿宋_GB2312" w:eastAsia="仿宋_GB2312" w:cs="仿宋_GB2312"/>
          <w:color w:val="auto"/>
          <w:sz w:val="32"/>
          <w:szCs w:val="32"/>
          <w:highlight w:val="none"/>
          <w:lang w:val="en-US" w:eastAsia="zh-CN"/>
        </w:rPr>
        <w:t>ETC充值、通行记录、黑白名单变化等相关信息。短信平台每年短信推送量约1500万条，现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2020年短信平台运营服务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2、项目需求</w:t>
      </w:r>
    </w:p>
    <w:p>
      <w:pPr>
        <w:spacing w:line="36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投标人应根据招标人的需求，完成本项目将涉及到的软件系统的建设、现有系统的升级改造以及短信平台信息推送等全部工作。</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lang w:eastAsia="zh-CN"/>
        </w:rPr>
        <w:t>项目功能需求</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2.1.1、由投标人根据招标人现有短信平台进行系统改造及对接实现短信平台信息推送（短信平台系统接口见附件6）；</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2.1.2、投标人短信通道号须支持全国移动、联通、电信用户实现三网通，三网通道号须一致且通道号尾号须为12122；</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2.1.3、投标人提供的通道服务需满足短信送达时间不超过5秒，短信送达率不低于99%。</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项目进度计划</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sz w:val="32"/>
          <w:szCs w:val="32"/>
          <w:highlight w:val="none"/>
          <w:lang w:val="en-US" w:eastAsia="zh-CN"/>
        </w:rPr>
      </w:pPr>
    </w:p>
    <w:p>
      <w:pPr>
        <w:numPr>
          <w:ilvl w:val="0"/>
          <w:numId w:val="1"/>
        </w:num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招标限价</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短信平台运营</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限价为</w:t>
      </w:r>
      <w:r>
        <w:rPr>
          <w:rFonts w:hint="eastAsia" w:ascii="仿宋_GB2312" w:hAnsi="仿宋_GB2312" w:eastAsia="仿宋_GB2312" w:cs="仿宋_GB2312"/>
          <w:sz w:val="32"/>
          <w:szCs w:val="32"/>
          <w:highlight w:val="none"/>
          <w:lang w:eastAsia="zh-CN"/>
        </w:rPr>
        <w:t>短信单价</w:t>
      </w:r>
      <w:r>
        <w:rPr>
          <w:rFonts w:hint="eastAsia" w:ascii="仿宋_GB2312" w:hAnsi="仿宋_GB2312" w:eastAsia="仿宋_GB2312" w:cs="仿宋_GB2312"/>
          <w:sz w:val="32"/>
          <w:szCs w:val="32"/>
          <w:highlight w:val="none"/>
          <w:lang w:val="en-US" w:eastAsia="zh-CN"/>
        </w:rPr>
        <w:t>0.029</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sz w:val="32"/>
          <w:szCs w:val="32"/>
          <w:highlight w:val="none"/>
          <w:lang w:eastAsia="zh-CN"/>
        </w:rPr>
        <w:t>。</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4.投标人资格要求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4.1基本资格要求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4.1.1投标人应为中国境内注册机构，具有独立法人资格。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4.1.2具有完善的质量管理体系。</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4.1.3最近三年内没有发生骗取中标、严重违约等不良行为。</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4.1.4投标人与招标人不存在现实的或潜在的利益冲突。</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详见第二卷</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bookmarkStart w:id="0" w:name="_Toc347774916"/>
      <w:r>
        <w:rPr>
          <w:rFonts w:hint="eastAsia" w:ascii="仿宋_GB2312" w:hAnsi="仿宋_GB2312" w:eastAsia="仿宋_GB2312" w:cs="仿宋_GB2312"/>
          <w:b/>
          <w:bCs/>
          <w:sz w:val="32"/>
          <w:szCs w:val="32"/>
          <w:highlight w:val="none"/>
        </w:rPr>
        <w:t>5、投标文件</w:t>
      </w:r>
      <w:bookmarkEnd w:id="0"/>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投标文件的组成，投标文件</w:t>
      </w:r>
      <w:r>
        <w:rPr>
          <w:rFonts w:hint="eastAsia" w:ascii="仿宋_GB2312" w:hAnsi="仿宋_GB2312" w:eastAsia="仿宋_GB2312" w:cs="仿宋_GB2312"/>
          <w:sz w:val="32"/>
          <w:szCs w:val="32"/>
          <w:highlight w:val="none"/>
          <w:lang w:eastAsia="zh-CN"/>
        </w:rPr>
        <w:t>根据公开竞争性比选书</w:t>
      </w:r>
      <w:r>
        <w:rPr>
          <w:rFonts w:hint="eastAsia" w:ascii="仿宋_GB2312" w:hAnsi="仿宋_GB2312" w:eastAsia="仿宋_GB2312" w:cs="仿宋_GB2312"/>
          <w:sz w:val="32"/>
          <w:szCs w:val="32"/>
          <w:highlight w:val="none"/>
        </w:rPr>
        <w:t>及其附件</w:t>
      </w:r>
      <w:r>
        <w:rPr>
          <w:rFonts w:hint="eastAsia" w:ascii="仿宋_GB2312" w:hAnsi="仿宋_GB2312" w:eastAsia="仿宋_GB2312" w:cs="仿宋_GB2312"/>
          <w:sz w:val="32"/>
          <w:szCs w:val="32"/>
          <w:highlight w:val="none"/>
          <w:lang w:eastAsia="zh-CN"/>
        </w:rPr>
        <w:t>要求组成</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投标文件的份数和签署</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纸质投标文件一式二份(1正1副)。</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投标报价</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bookmarkStart w:id="1" w:name="_Toc347774917"/>
      <w:r>
        <w:rPr>
          <w:rFonts w:hint="eastAsia" w:ascii="仿宋_GB2312" w:hAnsi="仿宋_GB2312" w:eastAsia="仿宋_GB2312" w:cs="仿宋_GB2312"/>
          <w:b/>
          <w:bCs/>
          <w:sz w:val="32"/>
          <w:szCs w:val="32"/>
          <w:highlight w:val="none"/>
        </w:rPr>
        <w:t>6、开标</w:t>
      </w:r>
      <w:bookmarkEnd w:id="1"/>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新南路</w:t>
      </w:r>
      <w:r>
        <w:rPr>
          <w:rFonts w:hint="eastAsia" w:ascii="仿宋_GB2312" w:hAnsi="仿宋_GB2312" w:eastAsia="仿宋_GB2312" w:cs="仿宋_GB2312"/>
          <w:color w:val="auto"/>
          <w:sz w:val="32"/>
          <w:szCs w:val="32"/>
          <w:highlight w:val="none"/>
          <w:lang w:val="en-US" w:eastAsia="zh-CN"/>
        </w:rPr>
        <w:t>388</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（北环</w:t>
      </w:r>
      <w:r>
        <w:rPr>
          <w:rFonts w:hint="eastAsia" w:ascii="仿宋_GB2312" w:hAnsi="仿宋_GB2312" w:eastAsia="仿宋_GB2312" w:cs="仿宋_GB2312"/>
          <w:color w:val="auto"/>
          <w:sz w:val="32"/>
          <w:szCs w:val="32"/>
          <w:highlight w:val="none"/>
          <w:lang w:val="en-US" w:eastAsia="zh-CN"/>
        </w:rPr>
        <w:t>ETC服务网点会议室</w:t>
      </w:r>
      <w:r>
        <w:rPr>
          <w:rFonts w:hint="eastAsia" w:ascii="仿宋_GB2312" w:hAnsi="仿宋_GB2312" w:eastAsia="仿宋_GB2312" w:cs="仿宋_GB2312"/>
          <w:color w:val="auto"/>
          <w:sz w:val="32"/>
          <w:szCs w:val="32"/>
          <w:highlight w:val="none"/>
          <w:lang w:eastAsia="zh-CN"/>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开标程序</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6.2.5  招标人认为适当的其它细节将予以宣布。</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highlight w:val="none"/>
        </w:rPr>
      </w:pPr>
    </w:p>
    <w:p>
      <w:pPr>
        <w:numPr>
          <w:ilvl w:val="0"/>
          <w:numId w:val="2"/>
        </w:numPr>
        <w:spacing w:line="360" w:lineRule="auto"/>
        <w:rPr>
          <w:rFonts w:ascii="仿宋_GB2312" w:hAnsi="仿宋_GB2312" w:eastAsia="仿宋_GB2312" w:cs="仿宋_GB2312"/>
          <w:b/>
          <w:bCs/>
          <w:sz w:val="32"/>
          <w:szCs w:val="32"/>
          <w:highlight w:val="none"/>
        </w:rPr>
      </w:pPr>
      <w:bookmarkStart w:id="2" w:name="_Toc347774924"/>
      <w:r>
        <w:rPr>
          <w:rFonts w:hint="eastAsia" w:ascii="仿宋_GB2312" w:hAnsi="仿宋_GB2312" w:eastAsia="仿宋_GB2312" w:cs="仿宋_GB2312"/>
          <w:b/>
          <w:bCs/>
          <w:sz w:val="32"/>
          <w:szCs w:val="32"/>
          <w:highlight w:val="none"/>
        </w:rPr>
        <w:t>评标办法</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投标人</w:t>
      </w:r>
      <w:r>
        <w:rPr>
          <w:rFonts w:hint="eastAsia" w:ascii="仿宋_GB2312" w:hAnsi="仿宋_GB2312" w:eastAsia="仿宋_GB2312" w:cs="仿宋_GB2312"/>
          <w:sz w:val="32"/>
          <w:szCs w:val="32"/>
          <w:highlight w:val="none"/>
          <w:lang w:eastAsia="zh-CN"/>
        </w:rPr>
        <w:t>应就</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lang w:eastAsia="zh-CN"/>
        </w:rPr>
        <w:t>短信平台运营服务单价进行报价，并且</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eastAsia="zh-CN"/>
        </w:rPr>
        <w:t>均</w:t>
      </w:r>
      <w:r>
        <w:rPr>
          <w:rFonts w:hint="eastAsia" w:ascii="仿宋_GB2312" w:hAnsi="仿宋_GB2312" w:eastAsia="仿宋_GB2312" w:cs="仿宋_GB2312"/>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本次公开竞争性比选采用</w:t>
      </w:r>
      <w:r>
        <w:rPr>
          <w:rFonts w:hint="eastAsia" w:ascii="仿宋_GB2312" w:hAnsi="仿宋_GB2312" w:eastAsia="仿宋_GB2312" w:cs="仿宋_GB2312"/>
          <w:sz w:val="32"/>
          <w:szCs w:val="32"/>
          <w:highlight w:val="none"/>
        </w:rPr>
        <w:t>最低价评标法，即在全部满足</w:t>
      </w:r>
      <w:r>
        <w:rPr>
          <w:rFonts w:hint="eastAsia" w:ascii="仿宋_GB2312" w:hAnsi="仿宋_GB2312" w:eastAsia="仿宋_GB2312" w:cs="仿宋_GB2312"/>
          <w:sz w:val="32"/>
          <w:szCs w:val="32"/>
          <w:highlight w:val="none"/>
          <w:lang w:eastAsia="zh-CN"/>
        </w:rPr>
        <w:t>公开竞争性比选</w:t>
      </w:r>
      <w:r>
        <w:rPr>
          <w:rFonts w:hint="eastAsia" w:ascii="仿宋_GB2312" w:hAnsi="仿宋_GB2312" w:eastAsia="仿宋_GB2312" w:cs="仿宋_GB2312"/>
          <w:sz w:val="32"/>
          <w:szCs w:val="32"/>
          <w:highlight w:val="none"/>
        </w:rPr>
        <w:t>文件要求</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前提下，依据统一的价格要素评定最低报价，以提出</w:t>
      </w:r>
      <w:r>
        <w:rPr>
          <w:rFonts w:hint="eastAsia" w:ascii="仿宋_GB2312" w:hAnsi="仿宋_GB2312" w:eastAsia="仿宋_GB2312" w:cs="仿宋_GB2312"/>
          <w:sz w:val="32"/>
          <w:szCs w:val="32"/>
          <w:highlight w:val="none"/>
          <w:lang w:eastAsia="zh-CN"/>
        </w:rPr>
        <w:t>总价</w:t>
      </w:r>
      <w:r>
        <w:rPr>
          <w:rFonts w:hint="eastAsia" w:ascii="仿宋_GB2312" w:hAnsi="仿宋_GB2312" w:eastAsia="仿宋_GB2312" w:cs="仿宋_GB2312"/>
          <w:sz w:val="32"/>
          <w:szCs w:val="32"/>
          <w:highlight w:val="none"/>
        </w:rPr>
        <w:t>最低</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报价的</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sz w:val="32"/>
          <w:szCs w:val="32"/>
          <w:highlight w:val="none"/>
          <w:lang w:eastAsia="zh-CN"/>
        </w:rPr>
        <w:t>中标第一候选人。若中标第一候选人未能在中标之日起</w:t>
      </w:r>
      <w:r>
        <w:rPr>
          <w:rFonts w:hint="eastAsia" w:ascii="仿宋_GB2312" w:hAnsi="仿宋_GB2312" w:eastAsia="仿宋_GB2312" w:cs="仿宋_GB2312"/>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sz w:val="32"/>
          <w:szCs w:val="32"/>
          <w:highlight w:val="none"/>
        </w:rPr>
        <w:t>。</w:t>
      </w:r>
    </w:p>
    <w:p>
      <w:pPr>
        <w:spacing w:line="360" w:lineRule="auto"/>
        <w:ind w:firstLine="640"/>
        <w:rPr>
          <w:rFonts w:hint="eastAsia" w:ascii="仿宋_GB2312" w:hAnsi="仿宋_GB2312" w:eastAsia="仿宋_GB2312" w:cs="仿宋_GB2312"/>
          <w:sz w:val="32"/>
          <w:szCs w:val="32"/>
          <w:highlight w:val="none"/>
        </w:rPr>
      </w:pPr>
    </w:p>
    <w:p>
      <w:pPr>
        <w:widowControl/>
        <w:numPr>
          <w:ilvl w:val="0"/>
          <w:numId w:val="3"/>
        </w:numPr>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合同签订以及支付条款</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支付条款：</w:t>
      </w:r>
      <w:r>
        <w:rPr>
          <w:rFonts w:hint="eastAsia" w:ascii="仿宋_GB2312" w:hAnsi="仿宋_GB2312" w:eastAsia="仿宋_GB2312" w:cs="仿宋_GB2312"/>
          <w:sz w:val="32"/>
          <w:szCs w:val="32"/>
          <w:highlight w:val="none"/>
          <w:lang w:eastAsia="zh-CN"/>
        </w:rPr>
        <w:t>根据短信信息实际发送量，通过招标人审核后，按季度结算</w:t>
      </w:r>
      <w:r>
        <w:rPr>
          <w:rFonts w:hint="eastAsia" w:ascii="仿宋_GB2312" w:hAnsi="仿宋_GB2312" w:eastAsia="仿宋_GB2312" w:cs="仿宋_GB2312"/>
          <w:sz w:val="32"/>
          <w:szCs w:val="32"/>
          <w:highlight w:val="none"/>
        </w:rPr>
        <w:t>。</w:t>
      </w:r>
    </w:p>
    <w:bookmarkEnd w:id="2"/>
    <w:p>
      <w:pPr>
        <w:widowControl/>
        <w:jc w:val="center"/>
        <w:rPr>
          <w:rFonts w:hint="eastAsia" w:ascii="仿宋_GB2312" w:hAnsi="仿宋_GB2312" w:eastAsia="仿宋_GB2312" w:cs="仿宋_GB2312"/>
          <w:b/>
          <w:bCs/>
          <w:kern w:val="44"/>
          <w:sz w:val="44"/>
          <w:szCs w:val="44"/>
          <w:highlight w:val="none"/>
        </w:rPr>
      </w:pPr>
      <w:bookmarkStart w:id="3" w:name="_Toc347774925"/>
      <w:bookmarkStart w:id="4" w:name="_Toc252966168"/>
      <w:bookmarkStart w:id="5" w:name="_Toc195927446"/>
      <w:bookmarkStart w:id="6" w:name="_Toc294162518"/>
      <w:bookmarkStart w:id="7" w:name="_Toc195927384"/>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both"/>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kern w:val="44"/>
          <w:sz w:val="44"/>
          <w:szCs w:val="44"/>
          <w:highlight w:val="none"/>
        </w:rPr>
        <w:t>第二卷 附件</w:t>
      </w:r>
    </w:p>
    <w:p>
      <w:pPr>
        <w:spacing w:line="360" w:lineRule="auto"/>
        <w:rPr>
          <w:rFonts w:ascii="仿宋_GB2312" w:hAnsi="仿宋_GB2312" w:eastAsia="仿宋_GB2312" w:cs="仿宋_GB2312"/>
          <w:b/>
          <w:bCs/>
          <w:kern w:val="44"/>
          <w:sz w:val="44"/>
          <w:szCs w:val="44"/>
          <w:highlight w:val="none"/>
        </w:rPr>
      </w:pPr>
      <w:r>
        <w:rPr>
          <w:rFonts w:hint="eastAsia" w:ascii="仿宋_GB2312" w:hAnsi="仿宋_GB2312" w:eastAsia="仿宋_GB2312" w:cs="仿宋_GB2312"/>
          <w:b/>
          <w:bCs/>
          <w:sz w:val="32"/>
          <w:szCs w:val="32"/>
          <w:highlight w:val="none"/>
        </w:rPr>
        <w:t>附件1 投标承诺函（格式）</w:t>
      </w:r>
    </w:p>
    <w:p>
      <w:pPr>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（包括补充文件，如有）收悉，我们经详细审阅和研究，现决定参加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rPr>
        <w:t>的投标活动。</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1.我公司愿按照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3.我公司同意按照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                               邮编：</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传真：</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授权代表签字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职务：</w:t>
      </w:r>
    </w:p>
    <w:p>
      <w:pPr>
        <w:snapToGrid w:val="0"/>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投标人法定代表人授权委托书</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(投标人名称) </w:t>
      </w:r>
      <w:r>
        <w:rPr>
          <w:rFonts w:hint="eastAsia" w:ascii="仿宋_GB2312" w:hAnsi="仿宋_GB2312" w:eastAsia="仿宋_GB2312" w:cs="仿宋_GB2312"/>
          <w:sz w:val="28"/>
          <w:szCs w:val="28"/>
          <w:highlight w:val="none"/>
        </w:rPr>
        <w:t xml:space="preserve">的法定代表人，现授权委托 </w:t>
      </w:r>
      <w:r>
        <w:rPr>
          <w:rFonts w:hint="eastAsia" w:ascii="仿宋_GB2312" w:hAnsi="仿宋_GB2312" w:eastAsia="仿宋_GB2312" w:cs="仿宋_GB2312"/>
          <w:sz w:val="28"/>
          <w:szCs w:val="28"/>
          <w:highlight w:val="none"/>
          <w:u w:val="single"/>
        </w:rPr>
        <w:t>(姓名) (在本单位职务)</w:t>
      </w:r>
      <w:r>
        <w:rPr>
          <w:rFonts w:hint="eastAsia" w:ascii="仿宋_GB2312" w:hAnsi="仿宋_GB2312" w:eastAsia="仿宋_GB2312" w:cs="仿宋_GB2312"/>
          <w:sz w:val="28"/>
          <w:szCs w:val="28"/>
          <w:highlight w:val="none"/>
        </w:rPr>
        <w:t>为我公司授权代表，以本公司的名义参加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代理人无权委托的事项：</w:t>
      </w:r>
    </w:p>
    <w:p>
      <w:pPr>
        <w:spacing w:line="360" w:lineRule="auto"/>
        <w:ind w:firstLine="630"/>
        <w:rPr>
          <w:rFonts w:ascii="仿宋_GB2312" w:hAnsi="仿宋_GB2312" w:eastAsia="仿宋_GB2312" w:cs="仿宋_GB2312"/>
          <w:sz w:val="28"/>
          <w:szCs w:val="28"/>
          <w:highlight w:val="none"/>
        </w:rPr>
      </w:pP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投标人：(盖章)</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法定代表人：(签字、盖章)</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sz w:val="28"/>
          <w:szCs w:val="28"/>
          <w:highlight w:val="none"/>
        </w:rPr>
        <w:t>授权代表</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性别：</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年龄：</w:t>
      </w:r>
      <w:r>
        <w:rPr>
          <w:rFonts w:hint="eastAsia" w:ascii="仿宋_GB2312" w:hAnsi="仿宋_GB2312" w:eastAsia="仿宋_GB2312" w:cs="仿宋_GB2312"/>
          <w:kern w:val="0"/>
          <w:sz w:val="28"/>
          <w:szCs w:val="28"/>
          <w:highlight w:val="none"/>
          <w:u w:val="single"/>
        </w:rPr>
        <w:t>　　　</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部　门：</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职务：</w:t>
      </w:r>
    </w:p>
    <w:p>
      <w:pPr>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"_Toc339625066" </w:instrText>
      </w:r>
      <w:r>
        <w:rPr>
          <w:highlight w:val="none"/>
        </w:rPr>
        <w:fldChar w:fldCharType="separate"/>
      </w:r>
      <w:r>
        <w:rPr>
          <w:rFonts w:hint="eastAsia" w:ascii="仿宋_GB2312" w:hAnsi="仿宋_GB2312" w:eastAsia="仿宋_GB2312" w:cs="仿宋_GB2312"/>
          <w:b/>
          <w:bCs/>
          <w:sz w:val="32"/>
          <w:szCs w:val="32"/>
          <w:highlight w:val="none"/>
        </w:rPr>
        <w:t xml:space="preserve">附件3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投标人关于资格的声明函（格式）</w:t>
      </w:r>
    </w:p>
    <w:p>
      <w:pPr>
        <w:adjustRightInd w:val="0"/>
        <w:snapToGrid w:val="0"/>
        <w:spacing w:line="360" w:lineRule="auto"/>
        <w:rPr>
          <w:rFonts w:ascii="仿宋_GB2312" w:hAnsi="仿宋_GB2312" w:eastAsia="仿宋_GB2312" w:cs="仿宋_GB2312"/>
          <w:sz w:val="28"/>
          <w:szCs w:val="28"/>
          <w:highlight w:val="none"/>
        </w:rPr>
      </w:pP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u w:val="single"/>
        </w:rPr>
        <w:t>建设项目</w:t>
      </w: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20</w:t>
      </w:r>
      <w:r>
        <w:rPr>
          <w:rFonts w:hint="eastAsia" w:ascii="仿宋_GB2312" w:hAnsi="仿宋_GB2312" w:eastAsia="仿宋_GB2312" w:cs="仿宋_GB2312"/>
          <w:sz w:val="28"/>
          <w:szCs w:val="28"/>
          <w:highlight w:val="none"/>
          <w:u w:val="single"/>
          <w:lang w:val="en-US" w:eastAsia="zh-CN"/>
        </w:rPr>
        <w:t>20</w:t>
      </w:r>
      <w:r>
        <w:rPr>
          <w:rFonts w:hint="eastAsia" w:ascii="仿宋_GB2312" w:hAnsi="仿宋_GB2312" w:eastAsia="仿宋_GB2312" w:cs="仿宋_GB2312"/>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重庆通渝科技有限公司 </w:t>
      </w:r>
    </w:p>
    <w:p>
      <w:pPr>
        <w:pStyle w:val="13"/>
        <w:adjustRightInd w:val="0"/>
        <w:snapToGrid w:val="0"/>
        <w:spacing w:line="360" w:lineRule="auto"/>
        <w:ind w:left="0" w:leftChars="0" w:firstLine="5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投标人公章: </w:t>
      </w: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"_Toc339625067" </w:instrText>
      </w:r>
      <w:r>
        <w:rPr>
          <w:highlight w:val="none"/>
        </w:rPr>
        <w:fldChar w:fldCharType="separate"/>
      </w:r>
      <w:r>
        <w:rPr>
          <w:rFonts w:hint="eastAsia" w:ascii="仿宋_GB2312" w:hAnsi="仿宋_GB2312" w:eastAsia="仿宋_GB2312" w:cs="仿宋_GB2312"/>
          <w:b/>
          <w:bCs/>
          <w:sz w:val="32"/>
          <w:szCs w:val="32"/>
          <w:highlight w:val="none"/>
        </w:rPr>
        <w:t xml:space="preserve">附件4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报价表</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1．一般要求</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报价币种为人民币。</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价格表中报价为固定不变价格。</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报价内容应包含投标人完成本</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3．投标报价表</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重庆通渝科技有限公司 </w:t>
      </w:r>
      <w:r>
        <w:rPr>
          <w:rFonts w:hint="eastAsia" w:ascii="仿宋_GB2312" w:hAnsi="仿宋_GB2312" w:eastAsia="仿宋_GB2312" w:cs="仿宋_GB2312"/>
          <w:sz w:val="28"/>
          <w:szCs w:val="28"/>
          <w:highlight w:val="none"/>
        </w:rPr>
        <w:t>：</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我单位经过认真研究，决定完成本投标项目的全部工作任务，投标</w:t>
      </w:r>
      <w:r>
        <w:rPr>
          <w:rFonts w:hint="eastAsia" w:ascii="仿宋_GB2312" w:hAnsi="仿宋_GB2312" w:eastAsia="仿宋_GB2312" w:cs="仿宋_GB2312"/>
          <w:sz w:val="28"/>
          <w:szCs w:val="28"/>
          <w:highlight w:val="none"/>
          <w:lang w:eastAsia="zh-CN"/>
        </w:rPr>
        <w:t>单</w:t>
      </w:r>
      <w:r>
        <w:rPr>
          <w:rFonts w:hint="eastAsia" w:ascii="仿宋_GB2312" w:hAnsi="仿宋_GB2312" w:eastAsia="仿宋_GB2312" w:cs="仿宋_GB2312"/>
          <w:sz w:val="28"/>
          <w:szCs w:val="28"/>
          <w:highlight w:val="none"/>
        </w:rPr>
        <w:t>价为：</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如下列表格所示。</w:t>
      </w: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投标报价表</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投标报价表</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序号</w:t>
            </w:r>
          </w:p>
        </w:tc>
        <w:tc>
          <w:tcPr>
            <w:tcW w:w="2136"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名称</w:t>
            </w:r>
          </w:p>
        </w:tc>
        <w:tc>
          <w:tcPr>
            <w:tcW w:w="171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型号规格</w:t>
            </w:r>
          </w:p>
        </w:tc>
        <w:tc>
          <w:tcPr>
            <w:tcW w:w="93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数量</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单价（元）</w:t>
            </w:r>
          </w:p>
        </w:tc>
        <w:tc>
          <w:tcPr>
            <w:tcW w:w="1407"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金额</w:t>
            </w:r>
          </w:p>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（元）</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w:t>
            </w:r>
          </w:p>
        </w:tc>
        <w:tc>
          <w:tcPr>
            <w:tcW w:w="2136" w:type="dxa"/>
            <w:vAlign w:val="center"/>
          </w:tcPr>
          <w:p>
            <w:pPr>
              <w:snapToGrid w:val="0"/>
              <w:jc w:val="left"/>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短信信息费用</w:t>
            </w:r>
          </w:p>
        </w:tc>
        <w:tc>
          <w:tcPr>
            <w:tcW w:w="1718" w:type="dxa"/>
            <w:vAlign w:val="center"/>
          </w:tcPr>
          <w:p>
            <w:pPr>
              <w:snapToGrid w:val="0"/>
              <w:jc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条</w:t>
            </w:r>
          </w:p>
        </w:tc>
        <w:tc>
          <w:tcPr>
            <w:tcW w:w="938" w:type="dxa"/>
            <w:vAlign w:val="center"/>
          </w:tcPr>
          <w:p>
            <w:pPr>
              <w:snapToGrid w:val="0"/>
              <w:jc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sz w:val="28"/>
                <w:szCs w:val="28"/>
                <w:highlight w:val="none"/>
              </w:rPr>
            </w:pP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center"/>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总价：</w:t>
            </w: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bl>
    <w:p>
      <w:pPr>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投标人：(盖章)</w:t>
      </w:r>
    </w:p>
    <w:p>
      <w:pPr>
        <w:widowControl/>
        <w:spacing w:line="360" w:lineRule="auto"/>
        <w:ind w:firstLine="675"/>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pStyle w:val="28"/>
        <w:rPr>
          <w:rFonts w:ascii="仿宋_GB2312" w:hAnsi="仿宋_GB2312" w:eastAsia="仿宋_GB2312" w:cs="仿宋_GB2312"/>
          <w:b/>
          <w:bCs/>
          <w:sz w:val="32"/>
          <w:szCs w:val="32"/>
          <w:highlight w:val="none"/>
        </w:rPr>
      </w:pPr>
      <w:r>
        <w:rPr>
          <w:rFonts w:hint="eastAsia"/>
          <w:highlight w:val="none"/>
        </w:rPr>
        <w:fldChar w:fldCharType="begin"/>
      </w:r>
      <w:r>
        <w:rPr>
          <w:highlight w:val="none"/>
        </w:rPr>
        <w:instrText xml:space="preserve"> HYPERLINK \l "_Toc339625070"</w:instrText>
      </w:r>
      <w:r>
        <w:rPr>
          <w:rFonts w:hint="eastAsia"/>
          <w:highlight w:val="none"/>
        </w:rPr>
        <w:fldChar w:fldCharType="separate"/>
      </w:r>
      <w:r>
        <w:rPr>
          <w:rFonts w:hint="eastAsia" w:ascii="仿宋_GB2312" w:hAnsi="仿宋_GB2312" w:eastAsia="仿宋_GB2312" w:cs="仿宋_GB2312"/>
          <w:b/>
          <w:bCs/>
          <w:sz w:val="32"/>
          <w:szCs w:val="32"/>
          <w:highlight w:val="none"/>
        </w:rPr>
        <w:t>附件5 资格证明文件</w:t>
      </w:r>
    </w:p>
    <w:p>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本次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实行资格后审，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时必须提交以下资格证明文件的</w:t>
      </w:r>
      <w:r>
        <w:rPr>
          <w:rFonts w:hint="eastAsia" w:ascii="仿宋_GB2312" w:hAnsi="仿宋_GB2312" w:eastAsia="仿宋_GB2312" w:cs="仿宋_GB2312"/>
          <w:kern w:val="0"/>
          <w:sz w:val="28"/>
          <w:szCs w:val="28"/>
          <w:highlight w:val="none"/>
          <w:lang w:eastAsia="zh-CN"/>
        </w:rPr>
        <w:t>复印件加盖公章</w:t>
      </w:r>
      <w:r>
        <w:rPr>
          <w:rFonts w:hint="eastAsia" w:ascii="仿宋_GB2312" w:hAnsi="仿宋_GB2312" w:eastAsia="仿宋_GB2312" w:cs="仿宋_GB2312"/>
          <w:kern w:val="0"/>
          <w:sz w:val="28"/>
          <w:szCs w:val="28"/>
          <w:highlight w:val="none"/>
        </w:rPr>
        <w:t>，由</w:t>
      </w:r>
      <w:r>
        <w:rPr>
          <w:rFonts w:hint="eastAsia" w:ascii="仿宋_GB2312" w:hAnsi="仿宋_GB2312" w:eastAsia="仿宋_GB2312" w:cs="仿宋_GB2312"/>
          <w:kern w:val="0"/>
          <w:sz w:val="28"/>
          <w:szCs w:val="28"/>
          <w:highlight w:val="none"/>
          <w:lang w:eastAsia="zh-CN"/>
        </w:rPr>
        <w:t>公开竞争性比选评审</w:t>
      </w:r>
      <w:r>
        <w:rPr>
          <w:rFonts w:hint="eastAsia" w:ascii="仿宋_GB2312" w:hAnsi="仿宋_GB2312" w:eastAsia="仿宋_GB2312" w:cs="仿宋_GB2312"/>
          <w:kern w:val="0"/>
          <w:sz w:val="28"/>
          <w:szCs w:val="28"/>
          <w:highlight w:val="none"/>
        </w:rPr>
        <w:t>小组审查，资格证明文件用档案袋装好并写上公司名称与</w:t>
      </w:r>
      <w:r>
        <w:rPr>
          <w:rFonts w:hint="eastAsia" w:ascii="仿宋_GB2312" w:hAnsi="仿宋_GB2312" w:eastAsia="仿宋_GB2312" w:cs="仿宋_GB2312"/>
          <w:kern w:val="0"/>
          <w:sz w:val="28"/>
          <w:szCs w:val="28"/>
          <w:highlight w:val="none"/>
          <w:lang w:eastAsia="zh-CN"/>
        </w:rPr>
        <w:t>投标</w:t>
      </w:r>
      <w:r>
        <w:rPr>
          <w:rFonts w:hint="eastAsia" w:ascii="仿宋_GB2312" w:hAnsi="仿宋_GB2312" w:eastAsia="仿宋_GB2312" w:cs="仿宋_GB2312"/>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（1）企业法人营业执照</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（3）</w:t>
      </w:r>
      <w:r>
        <w:rPr>
          <w:rFonts w:hint="eastAsia" w:ascii="仿宋_GB2312" w:hAnsi="仿宋_GB2312" w:eastAsia="仿宋_GB2312" w:cs="仿宋_GB2312"/>
          <w:kern w:val="0"/>
          <w:sz w:val="28"/>
          <w:szCs w:val="28"/>
          <w:highlight w:val="none"/>
          <w:lang w:eastAsia="zh-CN"/>
        </w:rPr>
        <w:t>中华人民共和国增值电信业务经营许可证（</w:t>
      </w:r>
      <w:r>
        <w:rPr>
          <w:rFonts w:hint="eastAsia" w:ascii="仿宋_GB2312" w:hAnsi="仿宋_GB2312" w:eastAsia="仿宋_GB2312" w:cs="仿宋_GB2312"/>
          <w:kern w:val="0"/>
          <w:sz w:val="28"/>
          <w:szCs w:val="28"/>
          <w:highlight w:val="none"/>
          <w:lang w:val="en-US" w:eastAsia="zh-CN"/>
        </w:rPr>
        <w:t>SP证书</w:t>
      </w:r>
      <w:r>
        <w:rPr>
          <w:rFonts w:hint="eastAsia" w:ascii="仿宋_GB2312" w:hAnsi="仿宋_GB2312" w:eastAsia="仿宋_GB2312" w:cs="仿宋_GB2312"/>
          <w:kern w:val="0"/>
          <w:sz w:val="28"/>
          <w:szCs w:val="28"/>
          <w:highlight w:val="none"/>
          <w:lang w:eastAsia="zh-CN"/>
        </w:rPr>
        <w:t>）</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（4）投标人银行基本账户开户许可证</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sz w:val="32"/>
          <w:szCs w:val="32"/>
          <w:highlight w:val="none"/>
        </w:rPr>
        <w:fldChar w:fldCharType="end"/>
      </w:r>
      <w:bookmarkEnd w:id="3"/>
      <w:bookmarkEnd w:id="4"/>
      <w:bookmarkEnd w:id="5"/>
      <w:bookmarkEnd w:id="6"/>
      <w:bookmarkEnd w:id="7"/>
      <w:r>
        <w:rPr>
          <w:rFonts w:hint="eastAsia" w:ascii="仿宋_GB2312" w:hAnsi="仿宋_GB2312" w:eastAsia="仿宋_GB2312" w:cs="仿宋_GB2312"/>
          <w:color w:val="auto"/>
          <w:kern w:val="0"/>
          <w:sz w:val="28"/>
          <w:szCs w:val="28"/>
          <w:highlight w:val="none"/>
          <w:lang w:val="en-US" w:eastAsia="zh-CN"/>
        </w:rPr>
        <w:t>报价人基本信息表</w:t>
      </w:r>
    </w:p>
    <w:tbl>
      <w:tblPr>
        <w:tblStyle w:val="16"/>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p>
      <w:pPr>
        <w:pStyle w:val="28"/>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eastAsia="zh-CN"/>
        </w:rPr>
        <w:t>通渝短信平台现行接口文档说明</w:t>
      </w:r>
    </w:p>
    <w:p>
      <w:pPr>
        <w:pStyle w:val="2"/>
        <w:keepNext w:val="0"/>
        <w:keepLines w:val="0"/>
        <w:tabs>
          <w:tab w:val="center" w:pos="4153"/>
        </w:tabs>
        <w:rPr>
          <w:rStyle w:val="29"/>
          <w:rFonts w:ascii="Times New Roman" w:hAnsi="Times New Roman" w:eastAsia="微软雅黑"/>
        </w:rPr>
      </w:pPr>
      <w:bookmarkStart w:id="8" w:name="_Toc481064784"/>
      <w:bookmarkStart w:id="9" w:name="_Toc462928326"/>
      <w:r>
        <w:rPr>
          <w:rFonts w:hint="eastAsia" w:ascii="Times New Roman" w:hAnsi="Times New Roman"/>
        </w:rPr>
        <w:t>1.接口简介</w:t>
      </w:r>
      <w:bookmarkEnd w:id="8"/>
    </w:p>
    <w:p>
      <w:pPr>
        <w:widowControl/>
        <w:ind w:firstLine="420" w:firstLineChars="200"/>
        <w:jc w:val="left"/>
        <w:rPr>
          <w:rFonts w:ascii="Times New Roman" w:hAnsi="Times New Roman" w:eastAsia="宋体"/>
          <w:kern w:val="0"/>
          <w:sz w:val="24"/>
          <w:szCs w:val="24"/>
        </w:rPr>
      </w:pPr>
      <w:r>
        <w:rPr>
          <w:rFonts w:hint="eastAsia" w:ascii="Times New Roman" w:hAnsi="Times New Roman" w:eastAsia="微软雅黑"/>
          <w:lang w:eastAsia="zh-CN"/>
        </w:rPr>
        <w:t>该接口为通渝科技现行短信平台运营商信息调用服务接口</w:t>
      </w:r>
      <w:r>
        <w:rPr>
          <w:rFonts w:ascii="Times New Roman" w:hAnsi="Times New Roman" w:eastAsia="微软雅黑"/>
        </w:rPr>
        <w:t>。API</w:t>
      </w:r>
      <w:r>
        <w:rPr>
          <w:rFonts w:ascii="Times New Roman" w:hAnsi="Times New Roman" w:eastAsia="微软雅黑"/>
          <w:color w:val="111111"/>
        </w:rPr>
        <w:t>采用了当前流行的REST风格设计和实现，简洁易懂，支持多种主流开发语言的调用，</w:t>
      </w:r>
      <w:r>
        <w:rPr>
          <w:rFonts w:ascii="Times New Roman" w:hAnsi="Times New Roman" w:eastAsia="微软雅黑"/>
        </w:rPr>
        <w:t>支持JSON、XML、</w:t>
      </w:r>
      <w:r>
        <w:rPr>
          <w:rFonts w:ascii="Times New Roman" w:hAnsi="Times New Roman" w:eastAsia="微软雅黑"/>
          <w:kern w:val="0"/>
          <w:szCs w:val="21"/>
        </w:rPr>
        <w:t>x-www-form-urlencoded</w:t>
      </w:r>
      <w:r>
        <w:rPr>
          <w:rFonts w:ascii="Times New Roman" w:hAnsi="Times New Roman" w:eastAsia="宋体"/>
          <w:kern w:val="0"/>
          <w:sz w:val="24"/>
          <w:szCs w:val="24"/>
        </w:rPr>
        <w:t xml:space="preserve"> </w:t>
      </w:r>
      <w:r>
        <w:rPr>
          <w:rFonts w:ascii="Times New Roman" w:hAnsi="Times New Roman" w:eastAsia="微软雅黑"/>
        </w:rPr>
        <w:t>三种数据传递方式，用户可以根据实际的开发需求选择合适的数据传递方式，兼容了大部分用户对API接口的需求。另外为了方便用户进行对接，提供了将API封装好的SDK开发包，针对通过SDK开发包接入的用户，能方便其快速使用平台提供的功能。</w:t>
      </w:r>
      <w:r>
        <w:rPr>
          <w:rStyle w:val="29"/>
          <w:rFonts w:ascii="Times New Roman" w:hAnsi="Times New Roman" w:eastAsia="微软雅黑"/>
        </w:rPr>
        <w:br w:type="page"/>
      </w:r>
    </w:p>
    <w:p>
      <w:pPr>
        <w:pStyle w:val="2"/>
        <w:keepNext w:val="0"/>
        <w:keepLines w:val="0"/>
      </w:pPr>
      <w:bookmarkStart w:id="10" w:name="_Toc481064785"/>
      <w:r>
        <w:rPr>
          <w:rFonts w:ascii="Times New Roman" w:hAnsi="Times New Roman"/>
        </w:rPr>
        <w:t>2</w:t>
      </w:r>
      <w:r>
        <w:rPr>
          <w:rFonts w:hint="eastAsia"/>
        </w:rPr>
        <w:t>.接口说明</w:t>
      </w:r>
      <w:bookmarkEnd w:id="9"/>
      <w:bookmarkEnd w:id="10"/>
    </w:p>
    <w:p>
      <w:pPr>
        <w:pStyle w:val="3"/>
        <w:keepNext w:val="0"/>
        <w:keepLines w:val="0"/>
        <w:spacing w:line="415" w:lineRule="auto"/>
        <w:rPr>
          <w:rFonts w:ascii="Times New Roman" w:hAnsi="Times New Roman"/>
        </w:rPr>
      </w:pPr>
      <w:bookmarkStart w:id="11" w:name="_Toc462928327"/>
      <w:bookmarkStart w:id="12" w:name="_Toc481064786"/>
      <w:r>
        <w:rPr>
          <w:rFonts w:ascii="Times New Roman" w:hAnsi="Times New Roman" w:eastAsia="微软雅黑"/>
        </w:rPr>
        <w:t>2.1</w:t>
      </w:r>
      <w:r>
        <w:rPr>
          <w:rFonts w:ascii="微软雅黑" w:hAnsi="微软雅黑" w:eastAsia="微软雅黑"/>
          <w:b w:val="0"/>
        </w:rPr>
        <w:t xml:space="preserve"> </w:t>
      </w:r>
      <w:r>
        <w:rPr>
          <w:rFonts w:hint="eastAsia" w:ascii="微软雅黑" w:hAnsi="微软雅黑" w:eastAsia="微软雅黑"/>
          <w:b w:val="0"/>
        </w:rPr>
        <w:t>单条发送接口</w:t>
      </w:r>
      <w:r>
        <w:rPr>
          <w:rFonts w:ascii="Times New Roman" w:hAnsi="Times New Roman"/>
        </w:rPr>
        <w:t>single_send</w:t>
      </w:r>
      <w:bookmarkEnd w:id="11"/>
      <w:bookmarkEnd w:id="12"/>
    </w:p>
    <w:p>
      <w:pPr>
        <w:pStyle w:val="4"/>
        <w:keepNext w:val="0"/>
        <w:keepLines w:val="0"/>
        <w:spacing w:line="415" w:lineRule="auto"/>
        <w:rPr>
          <w:rFonts w:ascii="Times New Roman" w:hAnsi="Times New Roman"/>
          <w:szCs w:val="28"/>
        </w:rPr>
      </w:pPr>
      <w:bookmarkStart w:id="13" w:name="_Toc462928328"/>
      <w:r>
        <w:rPr>
          <w:rFonts w:ascii="Times New Roman" w:hAnsi="Times New Roman"/>
          <w:szCs w:val="28"/>
        </w:rPr>
        <w:t>2.1.1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发送短信内容至</w:t>
      </w:r>
      <w:r>
        <w:rPr>
          <w:rFonts w:ascii="微软雅黑" w:hAnsi="微软雅黑" w:eastAsia="微软雅黑"/>
          <w:color w:val="000000" w:themeColor="text1"/>
          <w14:textFill>
            <w14:solidFill>
              <w14:schemeClr w14:val="tx1"/>
            </w14:solidFill>
          </w14:textFill>
        </w:rPr>
        <w:t>单个手机号</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szCs w:val="21"/>
          <w14:textFill>
            <w14:solidFill>
              <w14:schemeClr w14:val="tx1"/>
            </w14:solidFill>
          </w14:textFill>
        </w:rPr>
        <w:t>每次只能</w:t>
      </w:r>
      <w:r>
        <w:rPr>
          <w:rFonts w:hint="eastAsia" w:ascii="Times New Roman" w:hAnsi="Times New Roman" w:eastAsia="微软雅黑"/>
          <w:bCs/>
          <w:color w:val="000000" w:themeColor="text1"/>
          <w:szCs w:val="21"/>
          <w14:textFill>
            <w14:solidFill>
              <w14:schemeClr w14:val="tx1"/>
            </w14:solidFill>
          </w14:textFill>
        </w:rPr>
        <w:t>将短信内容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w:t>
      </w:r>
      <w:r>
        <w:rPr>
          <w:rFonts w:ascii="Times New Roman" w:hAnsi="Times New Roman" w:eastAsia="微软雅黑"/>
          <w:bCs/>
          <w:color w:val="000000" w:themeColor="text1"/>
          <w:szCs w:val="21"/>
          <w14:textFill>
            <w14:solidFill>
              <w14:schemeClr w14:val="tx1"/>
            </w14:solidFill>
          </w14:textFill>
        </w:rPr>
        <w:t>一个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Times New Roman" w:hAnsi="Times New Roman"/>
          <w:szCs w:val="28"/>
        </w:rPr>
      </w:pPr>
      <w:r>
        <w:rPr>
          <w:rFonts w:ascii="Times New Roman" w:hAnsi="Times New Roman"/>
          <w:szCs w:val="28"/>
        </w:rPr>
        <w:t>2.1.2</w:t>
      </w:r>
      <w:r>
        <w:t xml:space="preserve"> </w:t>
      </w:r>
      <w:r>
        <w:rPr>
          <w:rFonts w:hint="eastAsia" w:ascii="微软雅黑" w:hAnsi="微软雅黑"/>
          <w:szCs w:val="28"/>
        </w:rPr>
        <w:t>请求</w:t>
      </w:r>
      <w:r>
        <w:rPr>
          <w:rFonts w:ascii="Times New Roman" w:hAnsi="Times New Roman"/>
          <w:szCs w:val="28"/>
        </w:rPr>
        <w:t>URL</w:t>
      </w:r>
      <w:bookmarkEnd w:id="13"/>
    </w:p>
    <w:p>
      <w:pPr>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std/single</w:t>
      </w:r>
      <w:r>
        <w:rPr>
          <w:rFonts w:ascii="Times New Roman" w:hAnsi="Times New Roman" w:eastAsia="华文宋体"/>
          <w:b/>
          <w:bCs/>
          <w:color w:val="0000FF"/>
        </w:rPr>
        <w:t>_send</w:t>
      </w:r>
    </w:p>
    <w:p>
      <w:pPr>
        <w:pStyle w:val="4"/>
        <w:keepNext w:val="0"/>
        <w:keepLines w:val="0"/>
        <w:spacing w:line="415" w:lineRule="auto"/>
      </w:pPr>
      <w:bookmarkStart w:id="14" w:name="_Toc462928329"/>
      <w:r>
        <w:rPr>
          <w:rFonts w:ascii="Times New Roman" w:hAnsi="Times New Roman"/>
        </w:rPr>
        <w:t xml:space="preserve">2.1.3 </w:t>
      </w:r>
      <w:r>
        <w:rPr>
          <w:rFonts w:hint="eastAsia"/>
        </w:rPr>
        <w:t>请求方式</w:t>
      </w:r>
      <w:bookmarkEnd w:id="14"/>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2.1.4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/sms/v2/std/single_send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15" w:name="_Toc462928330"/>
      <w:r>
        <w:rPr>
          <w:rFonts w:ascii="Times New Roman" w:hAnsi="Times New Roman"/>
        </w:rPr>
        <w:t>2.1.5</w:t>
      </w:r>
      <w:r>
        <w:rPr>
          <w:rFonts w:hint="eastAsia"/>
        </w:rPr>
        <w:t xml:space="preserve"> 请求参数说明</w:t>
      </w:r>
      <w:bookmarkEnd w:id="15"/>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22" w:rightChars="-58"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ind w:right="-13" w:rightChars="-6"/>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r>
              <w:rPr>
                <w:rFonts w:hint="eastAsia" w:ascii="宋体" w:hAnsi="宋体" w:eastAsia="宋体"/>
                <w:color w:val="404040"/>
              </w:rPr>
              <w:t>示例：</w:t>
            </w:r>
            <w:r>
              <w:rPr>
                <w:rFonts w:hint="eastAsia" w:ascii="Times New Roman" w:hAnsi="Times New Roman" w:eastAsia="华文宋体"/>
                <w:color w:val="404040"/>
              </w:rPr>
              <w:t>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短信接收的手机号：只能填一个手机号。 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短信内容：最大支持1000个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的签名长度，一个字母或一个汉字都视为一个</w:t>
            </w:r>
            <w:r>
              <w:rPr>
                <w:rFonts w:hint="eastAsia" w:ascii="宋体" w:hAnsi="宋体" w:eastAsia="宋体"/>
                <w:color w:val="404040"/>
              </w:rPr>
              <w:t>字符</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编码方式：</w:t>
            </w:r>
            <w:r>
              <w:rPr>
                <w:rFonts w:hint="eastAsia" w:ascii="Times New Roman" w:hAnsi="Times New Roman" w:eastAsia="宋体"/>
                <w:color w:val="404040"/>
              </w:rPr>
              <w:br w:type="textWrapping"/>
            </w:r>
            <w:r>
              <w:rPr>
                <w:rFonts w:hint="eastAsia" w:ascii="Times New Roman" w:hAnsi="Times New Roman" w:eastAsia="宋体"/>
                <w:color w:val="404040"/>
              </w:rPr>
              <w:t>urlencode（GBK明文）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1-1</w:t>
      </w:r>
    </w:p>
    <w:p>
      <w:pPr>
        <w:pStyle w:val="4"/>
        <w:keepNext w:val="0"/>
        <w:keepLines w:val="0"/>
        <w:spacing w:line="415" w:lineRule="auto"/>
        <w:ind w:right="84" w:rightChars="40"/>
        <w:rPr>
          <w:lang w:val="zh-CN"/>
        </w:rPr>
      </w:pPr>
      <w:bookmarkStart w:id="16" w:name="_Toc462928331"/>
      <w:r>
        <w:rPr>
          <w:rFonts w:ascii="Times New Roman" w:hAnsi="Times New Roman"/>
        </w:rPr>
        <w:t>2.1.6</w:t>
      </w:r>
      <w:r>
        <w:rPr>
          <w:rFonts w:hint="eastAsia"/>
        </w:rPr>
        <w:t xml:space="preserve"> </w:t>
      </w:r>
      <w:r>
        <w:rPr>
          <w:rFonts w:hint="eastAsia"/>
          <w:lang w:val="zh-CN"/>
        </w:rPr>
        <w:t>返回参数说明</w:t>
      </w:r>
      <w:bookmarkEnd w:id="16"/>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4" w:leftChars="-141" w:right="-57" w:rightChars="-27" w:hanging="32" w:hangingChars="15"/>
              <w:rPr>
                <w:rFonts w:ascii="幼圆" w:hAnsi="Verdana" w:eastAsia="幼圆"/>
                <w:b/>
                <w:bCs/>
                <w:color w:val="404040"/>
                <w:lang w:val="zh-CN"/>
              </w:rPr>
            </w:pPr>
            <w:r>
              <w:rPr>
                <w:rFonts w:hint="eastAsia" w:ascii="幼圆" w:hAnsi="Verdana" w:eastAsia="幼圆"/>
                <w:b/>
                <w:bCs/>
                <w:color w:val="404040"/>
                <w:lang w:val="zh-CN"/>
              </w:rPr>
              <w:t xml:space="preserve">    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短信发送请求处理结果：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1-2</w:t>
      </w:r>
    </w:p>
    <w:p>
      <w:pPr>
        <w:pStyle w:val="4"/>
        <w:keepNext w:val="0"/>
        <w:keepLines w:val="0"/>
        <w:spacing w:line="240" w:lineRule="auto"/>
        <w:ind w:right="84" w:rightChars="40"/>
      </w:pPr>
      <w:bookmarkStart w:id="17" w:name="_Toc462928332"/>
      <w:bookmarkStart w:id="18" w:name="_Toc462928333"/>
      <w:r>
        <w:rPr>
          <w:rFonts w:ascii="Times New Roman" w:hAnsi="Times New Roman"/>
        </w:rPr>
        <w:t>2.1.7 Post</w:t>
      </w:r>
      <w:r>
        <w:rPr>
          <w:rFonts w:hint="eastAsia" w:ascii="Times New Roman" w:hAnsi="Times New Roman"/>
        </w:rPr>
        <w:t>发送</w:t>
      </w:r>
      <w:r>
        <w:rPr>
          <w:rFonts w:hint="eastAsia"/>
        </w:rPr>
        <w:t>请求示例</w:t>
      </w:r>
      <w:bookmarkEnd w:id="17"/>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b/>
          <w:color w:val="002060"/>
          <w:sz w:val="18"/>
          <w:szCs w:val="18"/>
        </w:rPr>
      </w:pP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r>
        <w:rPr>
          <w:rFonts w:ascii="Courier New" w:hAnsi="Courier New" w:eastAsia="华文宋体" w:cs="Courier New"/>
          <w:b/>
          <w:color w:val="002060"/>
          <w:sz w:val="20"/>
          <w:szCs w:val="20"/>
        </w:rPr>
        <w:t>exdata000002</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 xml:space="preserve"> 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2.1.8</w:t>
      </w:r>
      <w:r>
        <w:t xml:space="preserve"> </w:t>
      </w:r>
      <w:r>
        <w:rPr>
          <w:rFonts w:hint="eastAsia"/>
        </w:rPr>
        <w:t>发送成功返回示例</w:t>
      </w:r>
      <w:bookmarkEnd w:id="18"/>
    </w:p>
    <w:p>
      <w:pPr>
        <w:rPr>
          <w:rFonts w:ascii="Times New Roman" w:hAnsi="Times New Roman" w:eastAsia="仿宋"/>
          <w:b/>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19" w:name="_Toc462928334"/>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2.1.9</w:t>
      </w:r>
      <w:r>
        <w:t xml:space="preserve"> </w:t>
      </w:r>
      <w:r>
        <w:rPr>
          <w:rFonts w:hint="eastAsia"/>
        </w:rPr>
        <w:t>发送失败返回示例</w:t>
      </w:r>
      <w:bookmarkEnd w:id="19"/>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0" w:name="_Toc462928335"/>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21" w:name="_Toc481064787"/>
      <w:r>
        <w:rPr>
          <w:rFonts w:ascii="Times New Roman" w:hAnsi="Times New Roman" w:eastAsia="微软雅黑"/>
        </w:rPr>
        <w:t>2.2</w:t>
      </w:r>
      <w:r>
        <w:rPr>
          <w:rFonts w:ascii="微软雅黑" w:hAnsi="微软雅黑" w:eastAsia="微软雅黑"/>
          <w:b w:val="0"/>
        </w:rPr>
        <w:t xml:space="preserve"> </w:t>
      </w:r>
      <w:r>
        <w:rPr>
          <w:rFonts w:hint="eastAsia" w:ascii="微软雅黑" w:hAnsi="微软雅黑" w:eastAsia="微软雅黑"/>
          <w:b w:val="0"/>
        </w:rPr>
        <w:t>相同内容群发接口</w:t>
      </w:r>
      <w:r>
        <w:rPr>
          <w:rFonts w:ascii="Times New Roman" w:hAnsi="Times New Roman" w:eastAsia="微软雅黑"/>
        </w:rPr>
        <w:t>batch_send</w:t>
      </w:r>
      <w:bookmarkEnd w:id="20"/>
      <w:bookmarkEnd w:id="21"/>
    </w:p>
    <w:p>
      <w:pPr>
        <w:pStyle w:val="4"/>
        <w:keepNext w:val="0"/>
        <w:keepLines w:val="0"/>
        <w:spacing w:line="415" w:lineRule="auto"/>
        <w:rPr>
          <w:rFonts w:ascii="Times New Roman" w:hAnsi="Times New Roman"/>
          <w:szCs w:val="28"/>
        </w:rPr>
      </w:pPr>
      <w:r>
        <w:rPr>
          <w:rFonts w:ascii="Times New Roman" w:hAnsi="Times New Roman"/>
          <w:szCs w:val="28"/>
        </w:rPr>
        <w:t>2.2.1</w:t>
      </w:r>
      <w:r>
        <w:t xml:space="preserve"> </w:t>
      </w:r>
      <w:r>
        <w:rPr>
          <w:rFonts w:hint="eastAsia" w:ascii="微软雅黑" w:hAnsi="微软雅黑"/>
          <w:szCs w:val="28"/>
        </w:rPr>
        <w:t>功能说明</w:t>
      </w:r>
    </w:p>
    <w:p>
      <w:pPr>
        <w:ind w:firstLine="420" w:firstLineChars="200"/>
        <w:rPr>
          <w:rFonts w:ascii="微软雅黑" w:hAnsi="微软雅黑" w:eastAsia="微软雅黑"/>
        </w:rPr>
      </w:pPr>
      <w:r>
        <w:rPr>
          <w:rFonts w:hint="eastAsia" w:ascii="微软雅黑" w:hAnsi="微软雅黑" w:eastAsia="微软雅黑"/>
        </w:rPr>
        <w:t>发送相同的短信内容至多</w:t>
      </w:r>
      <w:r>
        <w:rPr>
          <w:rFonts w:ascii="微软雅黑" w:hAnsi="微软雅黑" w:eastAsia="微软雅黑"/>
        </w:rPr>
        <w:t>个</w:t>
      </w:r>
      <w:r>
        <w:rPr>
          <w:rFonts w:hint="eastAsia" w:ascii="微软雅黑" w:hAnsi="微软雅黑" w:eastAsia="微软雅黑"/>
        </w:rPr>
        <w:t>不同的</w:t>
      </w:r>
      <w:r>
        <w:rPr>
          <w:rFonts w:ascii="微软雅黑" w:hAnsi="微软雅黑" w:eastAsia="微软雅黑"/>
        </w:rPr>
        <w:t>手机号</w:t>
      </w:r>
      <w:r>
        <w:rPr>
          <w:rFonts w:hint="eastAsia" w:ascii="微软雅黑" w:hAnsi="微软雅黑" w:eastAsia="微软雅黑"/>
        </w:rPr>
        <w:t>。</w:t>
      </w:r>
      <w:r>
        <w:rPr>
          <w:rFonts w:ascii="Times New Roman" w:hAnsi="Times New Roman" w:eastAsia="微软雅黑"/>
          <w:bCs/>
          <w:color w:val="000000" w:themeColor="text1"/>
          <w:szCs w:val="21"/>
          <w14:textFill>
            <w14:solidFill>
              <w14:schemeClr w14:val="tx1"/>
            </w14:solidFill>
          </w14:textFill>
        </w:rPr>
        <w:t>每次</w:t>
      </w:r>
      <w:r>
        <w:rPr>
          <w:rFonts w:hint="eastAsia" w:ascii="Times New Roman" w:hAnsi="Times New Roman" w:eastAsia="微软雅黑"/>
          <w:bCs/>
          <w:color w:val="000000" w:themeColor="text1"/>
          <w:szCs w:val="21"/>
          <w14:textFill>
            <w14:solidFill>
              <w14:schemeClr w14:val="tx1"/>
            </w14:solidFill>
          </w14:textFill>
        </w:rPr>
        <w:t>最多可将相同的短信内容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至1</w:t>
      </w:r>
      <w:r>
        <w:rPr>
          <w:rFonts w:ascii="Times New Roman" w:hAnsi="Times New Roman" w:eastAsia="微软雅黑"/>
          <w:bCs/>
          <w:color w:val="000000" w:themeColor="text1"/>
          <w:szCs w:val="21"/>
          <w14:textFill>
            <w14:solidFill>
              <w14:schemeClr w14:val="tx1"/>
            </w14:solidFill>
          </w14:textFill>
        </w:rPr>
        <w:t>000个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22" w:name="_Toc462928336"/>
      <w:r>
        <w:rPr>
          <w:rFonts w:ascii="Times New Roman" w:hAnsi="Times New Roman"/>
          <w:szCs w:val="28"/>
        </w:rPr>
        <w:t>2.2.2</w:t>
      </w:r>
      <w:r>
        <w:t xml:space="preserve"> </w:t>
      </w:r>
      <w:r>
        <w:rPr>
          <w:rFonts w:hint="eastAsia" w:ascii="微软雅黑" w:hAnsi="微软雅黑"/>
          <w:szCs w:val="28"/>
        </w:rPr>
        <w:t>请求</w:t>
      </w:r>
      <w:r>
        <w:rPr>
          <w:rFonts w:ascii="Times New Roman" w:hAnsi="Times New Roman"/>
          <w:szCs w:val="28"/>
        </w:rPr>
        <w:t>URL</w:t>
      </w:r>
      <w:bookmarkEnd w:id="22"/>
    </w:p>
    <w:p>
      <w:pPr>
        <w:ind w:firstLine="105" w:firstLineChars="50"/>
        <w:rPr>
          <w:b/>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w:t>
      </w:r>
      <w:r>
        <w:rPr>
          <w:rFonts w:hint="eastAsia" w:ascii="Times New Roman" w:hAnsi="Times New Roman" w:eastAsia="华文宋体"/>
          <w:b/>
          <w:bCs/>
          <w:color w:val="0000FF"/>
        </w:rPr>
        <w:t>batch</w:t>
      </w:r>
      <w:r>
        <w:rPr>
          <w:rFonts w:ascii="Times New Roman" w:hAnsi="Times New Roman" w:eastAsia="华文宋体"/>
          <w:b/>
          <w:bCs/>
          <w:color w:val="0000FF"/>
        </w:rPr>
        <w:t>_send</w:t>
      </w:r>
    </w:p>
    <w:p>
      <w:pPr>
        <w:pStyle w:val="4"/>
        <w:keepNext w:val="0"/>
        <w:keepLines w:val="0"/>
        <w:spacing w:line="415" w:lineRule="auto"/>
      </w:pPr>
      <w:bookmarkStart w:id="23" w:name="_Toc462928337"/>
      <w:r>
        <w:rPr>
          <w:rFonts w:ascii="Times New Roman" w:hAnsi="Times New Roman"/>
        </w:rPr>
        <w:t xml:space="preserve">2.2.3 </w:t>
      </w:r>
      <w:r>
        <w:rPr>
          <w:rFonts w:hint="eastAsia"/>
        </w:rPr>
        <w:t>请求方式</w:t>
      </w:r>
      <w:bookmarkEnd w:id="23"/>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2.2.4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/sms/v2/std/batch_send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24" w:name="_Toc462928338"/>
      <w:r>
        <w:rPr>
          <w:rFonts w:ascii="Times New Roman" w:hAnsi="Times New Roman"/>
        </w:rPr>
        <w:t>2.2.5</w:t>
      </w:r>
      <w:r>
        <w:rPr>
          <w:rFonts w:hint="eastAsia"/>
        </w:rPr>
        <w:t xml:space="preserve"> 请求参数说明</w:t>
      </w:r>
      <w:bookmarkEnd w:id="24"/>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lang w:val="zh-CN"/>
              </w:rPr>
            </w:pPr>
            <w:r>
              <w:rPr>
                <w:rFonts w:hint="eastAsia" w:ascii="宋体" w:hAnsi="宋体" w:eastAsia="宋体"/>
                <w:color w:val="404040"/>
              </w:rPr>
              <w:t>短信接收的手机号：多个手机号请用英文逗号分隔，</w:t>
            </w:r>
            <w:r>
              <w:rPr>
                <w:rFonts w:hint="eastAsia" w:ascii="宋体" w:hAnsi="宋体" w:eastAsia="宋体"/>
                <w:color w:val="404040"/>
                <w:lang w:val="zh-CN"/>
              </w:rPr>
              <w:t>最大</w:t>
            </w:r>
            <w:r>
              <w:rPr>
                <w:rFonts w:hint="eastAsia" w:ascii="Times New Roman" w:hAnsi="Times New Roman" w:eastAsia="宋体"/>
                <w:color w:val="404040"/>
              </w:rPr>
              <w:t>1000</w:t>
            </w:r>
            <w:r>
              <w:rPr>
                <w:rFonts w:hint="eastAsia" w:ascii="宋体" w:hAnsi="宋体" w:eastAsia="宋体"/>
                <w:color w:val="404040"/>
                <w:lang w:val="zh-CN"/>
              </w:rPr>
              <w:t>个号码。</w:t>
            </w:r>
            <w:r>
              <w:rPr>
                <w:rFonts w:hint="eastAsia" w:ascii="宋体" w:hAnsi="宋体" w:eastAsia="宋体"/>
                <w:color w:val="404040"/>
              </w:rPr>
              <w:t>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138</w:t>
            </w:r>
            <w:r>
              <w:rPr>
                <w:rFonts w:ascii="Times New Roman" w:hAnsi="Times New Roman" w:eastAsia="宋体"/>
                <w:color w:val="404040"/>
              </w:rPr>
              <w:t>xxxxxxxx</w:t>
            </w:r>
            <w:r>
              <w:rPr>
                <w:rFonts w:hint="eastAsia" w:ascii="Times New Roman" w:hAnsi="Times New Roman" w:eastAsia="宋体"/>
                <w:color w:val="404040"/>
              </w:rPr>
              <w:t>,130</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jc w:val="left"/>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tabs>
          <w:tab w:val="left" w:pos="330"/>
          <w:tab w:val="center" w:pos="4181"/>
        </w:tabs>
        <w:autoSpaceDE w:val="0"/>
        <w:autoSpaceDN w:val="0"/>
        <w:spacing w:after="312" w:afterLines="100" w:line="480" w:lineRule="exact"/>
        <w:ind w:right="-57" w:rightChars="-27"/>
        <w:jc w:val="left"/>
        <w:rPr>
          <w:rFonts w:ascii="宋体"/>
          <w:sz w:val="18"/>
          <w:szCs w:val="18"/>
        </w:rPr>
      </w:pPr>
      <w:r>
        <w:rPr>
          <w:rFonts w:ascii="宋体"/>
          <w:sz w:val="18"/>
          <w:szCs w:val="18"/>
        </w:rPr>
        <w:tab/>
      </w:r>
      <w:r>
        <w:rPr>
          <w:rFonts w:ascii="宋体"/>
          <w:sz w:val="18"/>
          <w:szCs w:val="18"/>
        </w:rPr>
        <w:tab/>
      </w:r>
      <w:r>
        <w:rPr>
          <w:rFonts w:hint="eastAsia" w:ascii="宋体"/>
          <w:sz w:val="18"/>
          <w:szCs w:val="18"/>
        </w:rPr>
        <w:t>表 2-1</w:t>
      </w:r>
    </w:p>
    <w:p>
      <w:pPr>
        <w:pStyle w:val="4"/>
        <w:keepNext w:val="0"/>
        <w:keepLines w:val="0"/>
        <w:spacing w:line="415" w:lineRule="auto"/>
        <w:ind w:right="84" w:rightChars="40"/>
        <w:rPr>
          <w:lang w:val="zh-CN"/>
        </w:rPr>
      </w:pPr>
      <w:bookmarkStart w:id="25" w:name="_Toc462928339"/>
      <w:r>
        <w:rPr>
          <w:rFonts w:ascii="Times New Roman" w:hAnsi="Times New Roman"/>
        </w:rPr>
        <w:t>2.2.6</w:t>
      </w:r>
      <w:r>
        <w:rPr>
          <w:rFonts w:hint="eastAsia"/>
        </w:rPr>
        <w:t xml:space="preserve"> </w:t>
      </w:r>
      <w:r>
        <w:rPr>
          <w:rFonts w:hint="eastAsia"/>
          <w:lang w:val="zh-CN"/>
        </w:rPr>
        <w:t>返回参数说明</w:t>
      </w:r>
      <w:bookmarkEnd w:id="25"/>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22" w:rightChars="-58" w:firstLine="61" w:firstLineChars="2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相同内容群发请求处理结果：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ind w:right="-120" w:rightChars="-57"/>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2-2</w:t>
      </w:r>
    </w:p>
    <w:p>
      <w:pPr>
        <w:pStyle w:val="4"/>
        <w:keepNext w:val="0"/>
        <w:keepLines w:val="0"/>
        <w:ind w:right="84" w:rightChars="40"/>
      </w:pPr>
      <w:bookmarkStart w:id="26" w:name="_Toc462928340"/>
      <w:r>
        <w:rPr>
          <w:rFonts w:ascii="Times New Roman" w:hAnsi="Times New Roman"/>
        </w:rPr>
        <w:t>2.2.7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26"/>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exdata000002</w:t>
      </w:r>
      <w:bookmarkStart w:id="27" w:name="_Toc462928341"/>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2.2.8</w:t>
      </w:r>
      <w:r>
        <w:t xml:space="preserve"> </w:t>
      </w:r>
      <w:r>
        <w:rPr>
          <w:rFonts w:hint="eastAsia"/>
        </w:rPr>
        <w:t>发送成功返回示例</w:t>
      </w:r>
      <w:bookmarkEnd w:id="27"/>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28" w:name="_Toc462928342"/>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2.2.9</w:t>
      </w:r>
      <w:r>
        <w:t xml:space="preserve"> </w:t>
      </w:r>
      <w:r>
        <w:rPr>
          <w:rFonts w:hint="eastAsia"/>
        </w:rPr>
        <w:t>发送失败返回示例</w:t>
      </w:r>
      <w:bookmarkEnd w:id="28"/>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29" w:name="_Toc462928343"/>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0" w:name="_Toc481064788"/>
      <w:r>
        <w:rPr>
          <w:rFonts w:ascii="Times New Roman" w:hAnsi="Times New Roman" w:eastAsia="微软雅黑"/>
        </w:rPr>
        <w:t>2.3</w:t>
      </w:r>
      <w:r>
        <w:rPr>
          <w:rFonts w:ascii="微软雅黑" w:hAnsi="微软雅黑" w:eastAsia="微软雅黑"/>
          <w:b w:val="0"/>
        </w:rPr>
        <w:t xml:space="preserve"> </w:t>
      </w:r>
      <w:r>
        <w:rPr>
          <w:rFonts w:hint="eastAsia" w:ascii="微软雅黑" w:hAnsi="微软雅黑" w:eastAsia="微软雅黑"/>
          <w:b w:val="0"/>
        </w:rPr>
        <w:t>个性化群发接口</w:t>
      </w:r>
      <w:r>
        <w:rPr>
          <w:rFonts w:ascii="Times New Roman" w:hAnsi="Times New Roman" w:eastAsia="微软雅黑"/>
        </w:rPr>
        <w:t>multi_send</w:t>
      </w:r>
      <w:bookmarkEnd w:id="29"/>
      <w:bookmarkEnd w:id="30"/>
    </w:p>
    <w:p>
      <w:pPr>
        <w:pStyle w:val="4"/>
        <w:keepNext w:val="0"/>
        <w:keepLines w:val="0"/>
        <w:spacing w:line="415" w:lineRule="auto"/>
        <w:rPr>
          <w:rFonts w:ascii="Times New Roman" w:hAnsi="Times New Roman"/>
          <w:szCs w:val="28"/>
        </w:rPr>
      </w:pPr>
      <w:r>
        <w:rPr>
          <w:rFonts w:ascii="Times New Roman" w:hAnsi="Times New Roman"/>
          <w:szCs w:val="28"/>
        </w:rPr>
        <w:t>2.3.1</w:t>
      </w:r>
      <w:r>
        <w:t xml:space="preserve"> </w:t>
      </w:r>
      <w:r>
        <w:rPr>
          <w:rFonts w:hint="eastAsia" w:ascii="微软雅黑" w:hAnsi="微软雅黑"/>
          <w:szCs w:val="28"/>
        </w:rPr>
        <w:t>功能说明</w:t>
      </w:r>
    </w:p>
    <w:p>
      <w:pPr>
        <w:ind w:firstLine="420" w:firstLineChars="200"/>
        <w:jc w:val="left"/>
        <w:rPr>
          <w:rFonts w:ascii="微软雅黑" w:hAnsi="微软雅黑" w:eastAsia="微软雅黑"/>
        </w:rPr>
      </w:pPr>
      <w:r>
        <w:rPr>
          <w:rFonts w:hint="eastAsia" w:ascii="微软雅黑" w:hAnsi="微软雅黑" w:eastAsia="微软雅黑"/>
        </w:rPr>
        <w:t>发送不同的短信内容至多</w:t>
      </w:r>
      <w:r>
        <w:rPr>
          <w:rFonts w:ascii="微软雅黑" w:hAnsi="微软雅黑" w:eastAsia="微软雅黑"/>
        </w:rPr>
        <w:t>个</w:t>
      </w:r>
      <w:r>
        <w:rPr>
          <w:rFonts w:hint="eastAsia" w:ascii="微软雅黑" w:hAnsi="微软雅黑" w:eastAsia="微软雅黑"/>
        </w:rPr>
        <w:t>不同</w:t>
      </w:r>
      <w:r>
        <w:rPr>
          <w:rFonts w:ascii="微软雅黑" w:hAnsi="微软雅黑" w:eastAsia="微软雅黑"/>
        </w:rPr>
        <w:t>手机号</w:t>
      </w:r>
      <w:r>
        <w:rPr>
          <w:rFonts w:hint="eastAsia" w:ascii="微软雅黑" w:hAnsi="微软雅黑" w:eastAsia="微软雅黑"/>
        </w:rPr>
        <w:t>。每</w:t>
      </w:r>
      <w:r>
        <w:rPr>
          <w:rFonts w:ascii="Times New Roman" w:hAnsi="Times New Roman" w:eastAsia="微软雅黑"/>
          <w:bCs/>
          <w:color w:val="000000" w:themeColor="text1"/>
          <w:szCs w:val="21"/>
          <w14:textFill>
            <w14:solidFill>
              <w14:schemeClr w14:val="tx1"/>
            </w14:solidFill>
          </w14:textFill>
        </w:rPr>
        <w:t>次</w:t>
      </w:r>
      <w:r>
        <w:rPr>
          <w:rFonts w:hint="eastAsia" w:ascii="Times New Roman" w:hAnsi="Times New Roman" w:eastAsia="微软雅黑"/>
          <w:bCs/>
          <w:color w:val="000000" w:themeColor="text1"/>
          <w:szCs w:val="21"/>
          <w14:textFill>
            <w14:solidFill>
              <w14:schemeClr w14:val="tx1"/>
            </w14:solidFill>
          </w14:textFill>
        </w:rPr>
        <w:t>最多可</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1</w:t>
      </w:r>
      <w:r>
        <w:rPr>
          <w:rFonts w:ascii="Times New Roman" w:hAnsi="Times New Roman" w:eastAsia="微软雅黑"/>
          <w:bCs/>
          <w:color w:val="000000" w:themeColor="text1"/>
          <w:szCs w:val="21"/>
          <w14:textFill>
            <w14:solidFill>
              <w14:schemeClr w14:val="tx1"/>
            </w14:solidFill>
          </w14:textFill>
        </w:rPr>
        <w:t>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w:t>
      </w:r>
      <w:r>
        <w:rPr>
          <w:rFonts w:hint="eastAsia" w:ascii="Times New Roman" w:hAnsi="Times New Roman" w:eastAsia="微软雅黑"/>
          <w:bCs/>
          <w:color w:val="000000" w:themeColor="text1"/>
          <w:szCs w:val="21"/>
          <w14:textFill>
            <w14:solidFill>
              <w14:schemeClr w14:val="tx1"/>
            </w14:solidFill>
          </w14:textFill>
        </w:rPr>
        <w:t>的</w:t>
      </w:r>
      <w:r>
        <w:rPr>
          <w:rFonts w:ascii="Times New Roman" w:hAnsi="Times New Roman" w:eastAsia="微软雅黑"/>
          <w:bCs/>
          <w:color w:val="000000" w:themeColor="text1"/>
          <w:szCs w:val="21"/>
          <w14:textFill>
            <w14:solidFill>
              <w14:schemeClr w14:val="tx1"/>
            </w14:solidFill>
          </w14:textFill>
        </w:rPr>
        <w:t>个性化</w:t>
      </w:r>
      <w:r>
        <w:rPr>
          <w:rFonts w:hint="eastAsia" w:ascii="Times New Roman" w:hAnsi="Times New Roman" w:eastAsia="微软雅黑"/>
          <w:bCs/>
          <w:color w:val="000000" w:themeColor="text1"/>
          <w:szCs w:val="21"/>
          <w14:textFill>
            <w14:solidFill>
              <w14:schemeClr w14:val="tx1"/>
            </w14:solidFill>
          </w14:textFill>
        </w:rPr>
        <w:t>短信内容至</w:t>
      </w:r>
      <w:r>
        <w:rPr>
          <w:rFonts w:ascii="Times New Roman" w:hAnsi="Times New Roman" w:eastAsia="微软雅黑"/>
          <w:bCs/>
          <w:color w:val="000000" w:themeColor="text1"/>
          <w:szCs w:val="21"/>
          <w14:textFill>
            <w14:solidFill>
              <w14:schemeClr w14:val="tx1"/>
            </w14:solidFill>
          </w14:textFill>
        </w:rPr>
        <w:t>对应的手机号码，否则接口返回失败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31" w:name="_Toc462928344"/>
      <w:r>
        <w:rPr>
          <w:rFonts w:ascii="Times New Roman" w:hAnsi="Times New Roman"/>
          <w:szCs w:val="28"/>
        </w:rPr>
        <w:t>2.3.2</w:t>
      </w:r>
      <w:r>
        <w:t xml:space="preserve"> </w:t>
      </w:r>
      <w:r>
        <w:rPr>
          <w:rFonts w:hint="eastAsia" w:ascii="微软雅黑" w:hAnsi="微软雅黑"/>
          <w:szCs w:val="28"/>
        </w:rPr>
        <w:t>请求</w:t>
      </w:r>
      <w:r>
        <w:rPr>
          <w:rFonts w:ascii="Times New Roman" w:hAnsi="Times New Roman"/>
          <w:szCs w:val="28"/>
        </w:rPr>
        <w:t>URL</w:t>
      </w:r>
      <w:bookmarkEnd w:id="31"/>
    </w:p>
    <w:p>
      <w:pPr>
        <w:ind w:firstLine="105" w:firstLineChars="50"/>
        <w:rPr>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/multi_sen</w:t>
      </w:r>
      <w:r>
        <w:rPr>
          <w:rFonts w:hint="eastAsia" w:ascii="Times New Roman" w:hAnsi="Times New Roman" w:eastAsia="华文宋体"/>
          <w:b/>
          <w:bCs/>
          <w:color w:val="0000FF"/>
        </w:rPr>
        <w:t>d</w:t>
      </w:r>
    </w:p>
    <w:p>
      <w:pPr>
        <w:pStyle w:val="4"/>
        <w:keepNext w:val="0"/>
        <w:keepLines w:val="0"/>
        <w:spacing w:line="415" w:lineRule="auto"/>
      </w:pPr>
      <w:bookmarkStart w:id="32" w:name="_Toc462928345"/>
      <w:r>
        <w:rPr>
          <w:rFonts w:ascii="Times New Roman" w:hAnsi="Times New Roman"/>
        </w:rPr>
        <w:t xml:space="preserve">2.3.3 </w:t>
      </w:r>
      <w:r>
        <w:rPr>
          <w:rFonts w:hint="eastAsia"/>
        </w:rPr>
        <w:t>请求方式</w:t>
      </w:r>
      <w:bookmarkEnd w:id="32"/>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2.3.4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/sms/v2/std/multi_send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33" w:name="_Toc462928346"/>
      <w:r>
        <w:rPr>
          <w:rFonts w:ascii="Times New Roman" w:hAnsi="Times New Roman"/>
        </w:rPr>
        <w:t>2.3.5</w:t>
      </w:r>
      <w:r>
        <w:rPr>
          <w:rFonts w:hint="eastAsia"/>
        </w:rPr>
        <w:t xml:space="preserve"> 请求参数说明</w:t>
      </w:r>
      <w:bookmarkEnd w:id="33"/>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multimt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个性化信息详情：详见下表 </w:t>
            </w:r>
            <w:r>
              <w:rPr>
                <w:rFonts w:hint="eastAsia" w:ascii="Times New Roman" w:hAnsi="Times New Roman" w:eastAsia="宋体"/>
                <w:color w:val="404040"/>
              </w:rPr>
              <w:t>3-2</w:t>
            </w:r>
            <w:r>
              <w:rPr>
                <w:rFonts w:hint="eastAsia" w:ascii="宋体" w:hAnsi="宋体" w:eastAsia="宋体"/>
                <w:color w:val="404040"/>
              </w:rPr>
              <w:t>。</w:t>
            </w:r>
          </w:p>
          <w:p>
            <w:pPr>
              <w:rPr>
                <w:rFonts w:ascii="宋体" w:hAnsi="宋体" w:eastAsia="宋体"/>
                <w:color w:val="404040"/>
              </w:rPr>
            </w:pPr>
            <w:r>
              <w:rPr>
                <w:rFonts w:hint="eastAsia" w:ascii="Times New Roman" w:hAnsi="Times New Roman" w:eastAsia="宋体"/>
                <w:color w:val="404040"/>
              </w:rPr>
              <w:t>multimt</w:t>
            </w:r>
            <w:r>
              <w:rPr>
                <w:rFonts w:hint="eastAsia" w:ascii="宋体" w:hAnsi="宋体" w:eastAsia="宋体"/>
                <w:color w:val="404040"/>
              </w:rPr>
              <w:t>中最多可支持</w:t>
            </w:r>
            <w:r>
              <w:rPr>
                <w:rFonts w:hint="eastAsia" w:ascii="Times New Roman" w:hAnsi="Times New Roman" w:eastAsia="宋体"/>
                <w:color w:val="404040"/>
              </w:rPr>
              <w:t>100</w:t>
            </w:r>
            <w:r>
              <w:rPr>
                <w:rFonts w:hint="eastAsia" w:ascii="宋体" w:hAnsi="宋体" w:eastAsia="宋体"/>
                <w:color w:val="404040"/>
              </w:rPr>
              <w:t>个手机号的个性化信息</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-1</w:t>
      </w:r>
    </w:p>
    <w:p/>
    <w:p>
      <w:pPr>
        <w:autoSpaceDE w:val="0"/>
        <w:autoSpaceDN w:val="0"/>
        <w:ind w:right="-57" w:rightChars="-27"/>
        <w:rPr>
          <w:rFonts w:ascii="仿宋" w:hAnsi="仿宋" w:eastAsia="仿宋"/>
          <w:color w:val="000000"/>
        </w:rPr>
      </w:pPr>
      <w:r>
        <w:rPr>
          <w:rFonts w:ascii="仿宋" w:hAnsi="仿宋" w:eastAsia="仿宋" w:cs="Arial"/>
          <w:b/>
          <w:bCs/>
          <w:color w:val="000000"/>
        </w:rPr>
        <w:t>multimt</w:t>
      </w:r>
      <w:r>
        <w:rPr>
          <w:rFonts w:hint="eastAsia" w:ascii="仿宋" w:hAnsi="仿宋" w:eastAsia="仿宋" w:cs="Arial"/>
          <w:b/>
          <w:bCs/>
          <w:color w:val="000000"/>
        </w:rPr>
        <w:t>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0"/>
              </w:rPr>
            </w:pPr>
            <w:r>
              <w:rPr>
                <w:rFonts w:hint="eastAsia" w:ascii="宋体" w:hAnsi="宋体" w:eastAsia="宋体"/>
                <w:color w:val="404040"/>
              </w:rPr>
              <w:t>短信接收手机号：只能填一个手机号。号码规则详见“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color w:val="404040"/>
              </w:rPr>
              <w:t>”</w:t>
            </w:r>
            <w:r>
              <w:rPr>
                <w:rFonts w:hint="eastAsia" w:ascii="宋体" w:hAnsi="宋体" w:eastAsia="宋体"/>
                <w:color w:val="404040"/>
                <w:kern w:val="0"/>
              </w:rPr>
              <w:t xml:space="preserve">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szCs w:val="21"/>
              </w:rPr>
            </w:pPr>
            <w:r>
              <w:rPr>
                <w:rFonts w:ascii="Times New Roman" w:hAnsi="Times New Roman" w:eastAsia="宋体"/>
                <w:color w:val="404040"/>
              </w:rPr>
              <w:t>用户自定义流水号：该批次短信在您业务系统内的ID，比如订单号或者短信发送记录的流水号，</w:t>
            </w:r>
            <w:r>
              <w:rPr>
                <w:rFonts w:ascii="Times New Roman" w:hAnsi="Times New Roman" w:eastAsia="宋体"/>
                <w:color w:val="3F3F3F"/>
              </w:rPr>
              <w:t>multimt包内的所有custid建议与第一个custid保持一致，代表同一批次的短信</w:t>
            </w:r>
            <w:r>
              <w:rPr>
                <w:rFonts w:ascii="Times New Roman" w:hAnsi="Times New Roman" w:eastAsia="宋体"/>
                <w:color w:val="404040"/>
              </w:rPr>
              <w:t>。填写后发送状态返回值内将包含这个用户自定义流水号。最大可支持64位的ASCII字符串：字母、数字、下划线、减号，如不需要则不用提交此字段或填空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-2</w:t>
      </w:r>
    </w:p>
    <w:p>
      <w:pPr>
        <w:pStyle w:val="4"/>
        <w:keepNext w:val="0"/>
        <w:keepLines w:val="0"/>
        <w:spacing w:line="415" w:lineRule="auto"/>
        <w:ind w:right="84" w:rightChars="40"/>
        <w:rPr>
          <w:lang w:val="zh-CN"/>
        </w:rPr>
      </w:pPr>
      <w:bookmarkStart w:id="34" w:name="_Toc462928347"/>
      <w:r>
        <w:rPr>
          <w:rFonts w:ascii="Times New Roman" w:hAnsi="Times New Roman"/>
        </w:rPr>
        <w:t>2.3.6</w:t>
      </w:r>
      <w:r>
        <w:rPr>
          <w:rFonts w:hint="eastAsia"/>
        </w:rPr>
        <w:t xml:space="preserve"> </w:t>
      </w:r>
      <w:r>
        <w:rPr>
          <w:rFonts w:hint="eastAsia"/>
          <w:lang w:val="zh-CN"/>
        </w:rPr>
        <w:t>返回参数说明</w:t>
      </w:r>
      <w:bookmarkEnd w:id="34"/>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个性化群发请求处理结果：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平台流水号：返回个性化群发第一条记录中的</w:t>
            </w:r>
            <w:r>
              <w:rPr>
                <w:rFonts w:hint="eastAsia" w:ascii="Times New Roman" w:hAnsi="Times New Roman" w:eastAsia="宋体"/>
                <w:color w:val="404040"/>
              </w:rPr>
              <w:t>msgid，</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w:t>
            </w:r>
            <w:r>
              <w:rPr>
                <w:rFonts w:hint="eastAsia" w:ascii="Times New Roman" w:hAnsi="Times New Roman" w:eastAsia="宋体"/>
                <w:color w:val="404040"/>
              </w:rPr>
              <w:t>64</w:t>
            </w:r>
            <w:r>
              <w:rPr>
                <w:rFonts w:hint="eastAsia" w:ascii="宋体" w:hAnsi="宋体" w:eastAsia="宋体"/>
                <w:color w:val="404040"/>
              </w:rPr>
              <w:t>位整型， 对应</w:t>
            </w:r>
            <w:r>
              <w:rPr>
                <w:rFonts w:hint="eastAsia" w:ascii="Times New Roman" w:hAnsi="Times New Roman" w:eastAsia="Arial Unicode MS"/>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Arial Unicode MS"/>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p>
          <w:p>
            <w:pPr>
              <w:rPr>
                <w:rFonts w:ascii="宋体" w:hAnsi="宋体" w:eastAsia="宋体"/>
                <w:color w:val="404040"/>
              </w:rPr>
            </w:pPr>
            <w:r>
              <w:rPr>
                <w:rFonts w:hint="eastAsia" w:ascii="Times New Roman" w:hAnsi="Times New Roman" w:eastAsia="宋体"/>
                <w:color w:val="404040"/>
              </w:rPr>
              <w:t>result</w:t>
            </w:r>
            <w:r>
              <w:rPr>
                <w:rFonts w:hint="eastAsia" w:ascii="宋体" w:hAnsi="宋体" w:eastAsia="宋体"/>
                <w:color w:val="404040"/>
              </w:rPr>
              <w:t>非0时，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9223372036854775808</w:t>
            </w:r>
          </w:p>
          <w:p>
            <w:pPr>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用户自定义流水号：默认与请求报文multimt包结构内第一条数据的custid保持一致，若请求报文中没有custid参数或值为空，则返回由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-3</w:t>
      </w:r>
    </w:p>
    <w:p>
      <w:pPr>
        <w:pStyle w:val="4"/>
        <w:keepNext w:val="0"/>
        <w:keepLines w:val="0"/>
        <w:ind w:right="84" w:rightChars="40"/>
      </w:pPr>
      <w:bookmarkStart w:id="35" w:name="_Toc462928348"/>
      <w:r>
        <w:rPr>
          <w:rFonts w:ascii="Times New Roman" w:hAnsi="Times New Roman"/>
        </w:rPr>
        <w:t>2.3.7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35"/>
    </w:p>
    <w:p>
      <w:pPr>
        <w:rPr>
          <w:rFonts w:ascii="Times New Roman" w:hAnsi="Times New Roman" w:eastAsia="仿宋"/>
          <w:b/>
        </w:rPr>
      </w:pPr>
      <w:r>
        <w:rPr>
          <w:rFonts w:ascii="Times New Roman" w:hAnsi="Times New Roman" w:eastAsia="仿宋"/>
          <w:b/>
        </w:rPr>
        <w:t>urlencode</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&amp;multimt=[{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jc w:val="left"/>
        <w:rPr>
          <w:rFonts w:ascii="Courier New" w:hAnsi="Courier New" w:cs="Courier New"/>
          <w:color w:val="000000"/>
          <w:kern w:val="0"/>
          <w:sz w:val="20"/>
          <w:szCs w:val="20"/>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multimt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multimt&gt;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SMS002</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0007</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400" w:firstLineChars="200"/>
        <w:jc w:val="left"/>
        <w:rPr>
          <w:rFonts w:ascii="Courier New" w:hAnsi="Courier New" w:eastAsia="华文宋体" w:cs="Courier New"/>
          <w:color w:val="000000"/>
          <w:kern w:val="1"/>
          <w:szCs w:val="21"/>
        </w:rPr>
      </w:pPr>
      <w:r>
        <w:rPr>
          <w:rFonts w:ascii="Courier New" w:hAnsi="Courier New" w:eastAsia="华文宋体" w:cs="Courier New"/>
          <w:sz w:val="20"/>
          <w:szCs w:val="20"/>
        </w:rPr>
        <w:t>&lt;/multimt&gt;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bookmarkStart w:id="36" w:name="_Toc462928349"/>
      <w:r>
        <w:rPr>
          <w:rFonts w:ascii="Times New Roman" w:hAnsi="Times New Roman"/>
        </w:rPr>
        <w:t>2.3.8</w:t>
      </w:r>
      <w:r>
        <w:t xml:space="preserve"> </w:t>
      </w:r>
      <w:r>
        <w:rPr>
          <w:rFonts w:hint="eastAsia"/>
        </w:rPr>
        <w:t>发送成功返回示例</w:t>
      </w:r>
      <w:bookmarkEnd w:id="36"/>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result</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0</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msgid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9223372036854775808</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custid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华文宋体" w:cs="Courier New"/>
          <w:b/>
          <w:color w:val="002060"/>
          <w:sz w:val="20"/>
          <w:szCs w:val="20"/>
        </w:rPr>
        <w:t>b3d0a2783d31b21b8573</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bookmarkStart w:id="37" w:name="_Toc462928350"/>
      <w:r>
        <w:rPr>
          <w:rFonts w:ascii="Times New Roman" w:hAnsi="Times New Roman"/>
        </w:rPr>
        <w:t>2.3.9</w:t>
      </w:r>
      <w:r>
        <w:t xml:space="preserve"> </w:t>
      </w:r>
      <w:r>
        <w:rPr>
          <w:rFonts w:hint="eastAsia"/>
        </w:rPr>
        <w:t>发送失败返回示例</w:t>
      </w:r>
      <w:bookmarkEnd w:id="37"/>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8" w:name="_Toc462928351"/>
      <w:bookmarkStart w:id="39" w:name="_Toc481064789"/>
      <w:r>
        <w:rPr>
          <w:rFonts w:ascii="Times New Roman" w:hAnsi="Times New Roman" w:eastAsia="微软雅黑"/>
        </w:rPr>
        <w:t>2.</w:t>
      </w:r>
      <w:r>
        <w:rPr>
          <w:rFonts w:hint="eastAsia" w:ascii="Times New Roman" w:hAnsi="Times New Roman" w:eastAsia="微软雅黑"/>
        </w:rPr>
        <w:t>4</w:t>
      </w:r>
      <w:r>
        <w:rPr>
          <w:rFonts w:ascii="微软雅黑" w:hAnsi="微软雅黑" w:eastAsia="微软雅黑"/>
          <w:b w:val="0"/>
        </w:rPr>
        <w:t xml:space="preserve"> </w:t>
      </w:r>
      <w:r>
        <w:rPr>
          <w:rFonts w:hint="eastAsia" w:ascii="微软雅黑" w:hAnsi="微软雅黑" w:eastAsia="微软雅黑"/>
          <w:b w:val="0"/>
        </w:rPr>
        <w:t>获取上行接口</w:t>
      </w:r>
      <w:r>
        <w:rPr>
          <w:rFonts w:ascii="Times New Roman" w:hAnsi="Times New Roman" w:eastAsia="微软雅黑"/>
        </w:rPr>
        <w:t>get_mo</w:t>
      </w:r>
      <w:bookmarkEnd w:id="38"/>
      <w:bookmarkEnd w:id="39"/>
    </w:p>
    <w:p>
      <w:pPr>
        <w:pStyle w:val="4"/>
        <w:keepNext w:val="0"/>
        <w:keepLines w:val="0"/>
        <w:spacing w:line="415" w:lineRule="auto"/>
        <w:rPr>
          <w:rFonts w:ascii="Times New Roman" w:hAnsi="Times New Roman"/>
          <w:szCs w:val="28"/>
        </w:rPr>
      </w:pPr>
      <w:r>
        <w:rPr>
          <w:rFonts w:ascii="Times New Roman" w:hAnsi="Times New Roman"/>
          <w:szCs w:val="28"/>
        </w:rPr>
        <w:t>2.4.1</w:t>
      </w:r>
      <w:r>
        <w:t xml:space="preserve"> </w:t>
      </w:r>
      <w:r>
        <w:rPr>
          <w:rFonts w:hint="eastAsia" w:ascii="微软雅黑" w:hAnsi="微软雅黑"/>
          <w:szCs w:val="28"/>
        </w:rPr>
        <w:t>功能说明</w:t>
      </w:r>
    </w:p>
    <w:p>
      <w:pPr>
        <w:ind w:firstLine="420" w:firstLineChars="200"/>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获取手机用户</w:t>
      </w:r>
      <w:r>
        <w:rPr>
          <w:rFonts w:hint="eastAsia" w:ascii="微软雅黑" w:hAnsi="微软雅黑" w:eastAsia="微软雅黑"/>
          <w:color w:val="000000" w:themeColor="text1"/>
          <w:szCs w:val="21"/>
          <w14:textFill>
            <w14:solidFill>
              <w14:schemeClr w14:val="tx1"/>
            </w14:solidFill>
          </w14:textFill>
        </w:rPr>
        <w:t>发送给通讯服务提供商的短信。</w:t>
      </w:r>
      <w:r>
        <w:rPr>
          <w:rFonts w:ascii="Times New Roman" w:hAnsi="Times New Roman" w:eastAsia="微软雅黑"/>
          <w:color w:val="000000" w:themeColor="text1"/>
          <w:szCs w:val="21"/>
          <w14:textFill>
            <w14:solidFill>
              <w14:schemeClr w14:val="tx1"/>
            </w14:solidFill>
          </w14:textFill>
        </w:rPr>
        <w:t>为确保能够快速及时获取到上行，</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在调用接口后判断接口是否有上行返回，若有返回，则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0" w:name="_Toc462928352"/>
      <w:r>
        <w:rPr>
          <w:rFonts w:ascii="Times New Roman" w:hAnsi="Times New Roman"/>
          <w:szCs w:val="28"/>
        </w:rPr>
        <w:t>2.</w:t>
      </w:r>
      <w:r>
        <w:rPr>
          <w:rFonts w:hint="eastAsia" w:ascii="Times New Roman" w:hAnsi="Times New Roman"/>
          <w:szCs w:val="28"/>
        </w:rPr>
        <w:t>4</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0"/>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/get_mo</w:t>
      </w:r>
    </w:p>
    <w:p>
      <w:pPr>
        <w:pStyle w:val="4"/>
        <w:keepNext w:val="0"/>
        <w:keepLines w:val="0"/>
        <w:spacing w:line="415" w:lineRule="auto"/>
      </w:pPr>
      <w:bookmarkStart w:id="41" w:name="_Toc462928353"/>
      <w:r>
        <w:rPr>
          <w:rFonts w:ascii="Times New Roman" w:hAnsi="Times New Roman"/>
        </w:rPr>
        <w:t>2.</w:t>
      </w:r>
      <w:r>
        <w:rPr>
          <w:rFonts w:hint="eastAsia" w:ascii="Times New Roman" w:hAnsi="Times New Roman"/>
        </w:rPr>
        <w:t>4</w:t>
      </w:r>
      <w:r>
        <w:rPr>
          <w:rFonts w:ascii="Times New Roman" w:hAnsi="Times New Roman"/>
        </w:rPr>
        <w:t xml:space="preserve">.3 </w:t>
      </w:r>
      <w:r>
        <w:rPr>
          <w:rFonts w:hint="eastAsia"/>
        </w:rPr>
        <w:t>请求方式</w:t>
      </w:r>
      <w:bookmarkEnd w:id="41"/>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2.4.4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/sms/v2/std/get_mo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42" w:name="_Toc462928354"/>
      <w:r>
        <w:rPr>
          <w:rFonts w:ascii="Times New Roman" w:hAnsi="Times New Roman"/>
        </w:rPr>
        <w:t>2.</w:t>
      </w:r>
      <w:r>
        <w:rPr>
          <w:rFonts w:hint="eastAsia" w:ascii="Times New Roman" w:hAnsi="Times New Roman"/>
        </w:rPr>
        <w:t>4</w:t>
      </w:r>
      <w:r>
        <w:rPr>
          <w:rFonts w:ascii="Times New Roman" w:hAnsi="Times New Roman"/>
        </w:rPr>
        <w:t>.5</w:t>
      </w:r>
      <w:r>
        <w:rPr>
          <w:rFonts w:hint="eastAsia"/>
        </w:rPr>
        <w:t xml:space="preserve"> 请求参数说明</w:t>
      </w:r>
      <w:bookmarkEnd w:id="42"/>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每次请求想要获取的上行最大条数。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200</w:t>
            </w:r>
            <w:r>
              <w:rPr>
                <w:rFonts w:hint="eastAsia" w:ascii="宋体" w:hAnsi="宋体" w:eastAsia="宋体"/>
                <w:color w:val="404040"/>
              </w:rPr>
              <w:t>,超过</w:t>
            </w:r>
            <w:r>
              <w:rPr>
                <w:rFonts w:hint="eastAsia" w:ascii="Times New Roman" w:hAnsi="Times New Roman" w:eastAsia="宋体"/>
                <w:color w:val="404040"/>
              </w:rPr>
              <w:t>200</w:t>
            </w:r>
            <w:r>
              <w:rPr>
                <w:rFonts w:hint="eastAsia" w:ascii="宋体" w:hAnsi="宋体" w:eastAsia="宋体"/>
                <w:color w:val="404040"/>
              </w:rPr>
              <w:t>按</w:t>
            </w:r>
            <w:r>
              <w:rPr>
                <w:rFonts w:hint="eastAsia" w:ascii="Times New Roman" w:hAnsi="Times New Roman" w:eastAsia="宋体"/>
                <w:color w:val="404040"/>
              </w:rPr>
              <w:t>200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Arial Unicode MS"/>
                <w:color w:val="404040"/>
              </w:rPr>
              <w:t>200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-1</w:t>
      </w:r>
    </w:p>
    <w:p>
      <w:pPr>
        <w:pStyle w:val="4"/>
        <w:keepNext w:val="0"/>
        <w:keepLines w:val="0"/>
        <w:spacing w:line="415" w:lineRule="auto"/>
        <w:rPr>
          <w:rFonts w:ascii="仿宋" w:hAnsi="仿宋" w:eastAsia="仿宋"/>
          <w:color w:val="000000"/>
        </w:rPr>
      </w:pPr>
      <w:bookmarkStart w:id="43" w:name="_Toc462928355"/>
      <w:r>
        <w:rPr>
          <w:rFonts w:ascii="Times New Roman" w:hAnsi="Times New Roman"/>
        </w:rPr>
        <w:t>2.</w:t>
      </w:r>
      <w:r>
        <w:rPr>
          <w:rFonts w:hint="eastAsia" w:ascii="Times New Roman" w:hAnsi="Times New Roman"/>
        </w:rPr>
        <w:t>4</w:t>
      </w:r>
      <w:r>
        <w:rPr>
          <w:rFonts w:ascii="Times New Roman" w:hAnsi="Times New Roman"/>
        </w:rPr>
        <w:t>.6</w:t>
      </w:r>
      <w:r>
        <w:t xml:space="preserve"> </w:t>
      </w:r>
      <w:r>
        <w:rPr>
          <w:rFonts w:hint="eastAsia" w:ascii="微软雅黑" w:hAnsi="微软雅黑"/>
        </w:rPr>
        <w:t>返回参数说明</w:t>
      </w:r>
      <w:bookmarkEnd w:id="43"/>
    </w:p>
    <w:tbl>
      <w:tblPr>
        <w:tblStyle w:val="16"/>
        <w:tblW w:w="8190" w:type="dxa"/>
        <w:jc w:val="center"/>
        <w:tblLayout w:type="fixed"/>
        <w:tblCellMar>
          <w:top w:w="0" w:type="dxa"/>
          <w:left w:w="108" w:type="dxa"/>
          <w:bottom w:w="0" w:type="dxa"/>
          <w:right w:w="108" w:type="dxa"/>
        </w:tblCellMar>
      </w:tblPr>
      <w:tblGrid>
        <w:gridCol w:w="1076"/>
        <w:gridCol w:w="851"/>
        <w:gridCol w:w="3118"/>
        <w:gridCol w:w="3145"/>
      </w:tblGrid>
      <w:tr>
        <w:tblPrEx>
          <w:tblCellMar>
            <w:top w:w="0" w:type="dxa"/>
            <w:left w:w="108" w:type="dxa"/>
            <w:bottom w:w="0" w:type="dxa"/>
            <w:right w:w="108" w:type="dxa"/>
          </w:tblCellMar>
        </w:tblPrEx>
        <w:trPr>
          <w:jc w:val="center"/>
        </w:trPr>
        <w:tc>
          <w:tcPr>
            <w:tcW w:w="107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05" w:rightChars="-50" w:firstLine="139" w:firstLineChars="66"/>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45"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ascii="Times New Roman" w:hAnsi="Times New Roman" w:eastAsia="黑体"/>
                <w:color w:val="404040"/>
              </w:rPr>
              <w:t>int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获取上行请求处理结果：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314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mos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4-3</w:t>
            </w:r>
          </w:p>
        </w:tc>
        <w:tc>
          <w:tcPr>
            <w:tcW w:w="3145"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-2</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16"/>
        <w:tblW w:w="8103" w:type="dxa"/>
        <w:jc w:val="center"/>
        <w:tblLayout w:type="fixed"/>
        <w:tblCellMar>
          <w:top w:w="0" w:type="dxa"/>
          <w:left w:w="108" w:type="dxa"/>
          <w:bottom w:w="0" w:type="dxa"/>
          <w:right w:w="108" w:type="dxa"/>
        </w:tblCellMar>
      </w:tblPr>
      <w:tblGrid>
        <w:gridCol w:w="1033"/>
        <w:gridCol w:w="851"/>
        <w:gridCol w:w="3118"/>
        <w:gridCol w:w="3101"/>
      </w:tblGrid>
      <w:tr>
        <w:tblPrEx>
          <w:tblCellMar>
            <w:top w:w="0" w:type="dxa"/>
            <w:left w:w="108" w:type="dxa"/>
            <w:bottom w:w="0" w:type="dxa"/>
            <w:right w:w="108" w:type="dxa"/>
          </w:tblCellMar>
        </w:tblPrEx>
        <w:trPr>
          <w:jc w:val="center"/>
        </w:trPr>
        <w:tc>
          <w:tcPr>
            <w:tcW w:w="1033"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0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autoSpaceDE w:val="0"/>
              <w:autoSpaceDN w:val="0"/>
              <w:ind w:leftChars="-49" w:right="-57" w:rightChars="-27" w:hanging="102" w:hangingChars="49"/>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平台流水号：上行在</w:t>
            </w:r>
            <w:r>
              <w:rPr>
                <w:rFonts w:hint="eastAsia" w:ascii="宋体" w:hAnsi="宋体" w:eastAsia="宋体"/>
                <w:color w:val="404040"/>
                <w:lang w:eastAsia="zh-CN"/>
              </w:rPr>
              <w:t>运营商</w:t>
            </w:r>
            <w:r>
              <w:rPr>
                <w:rFonts w:hint="eastAsia" w:ascii="宋体" w:hAnsi="宋体" w:eastAsia="宋体"/>
                <w:color w:val="404040"/>
              </w:rPr>
              <w:t>云通信平台中的唯一编号</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autoSpaceDE w:val="0"/>
              <w:autoSpaceDN w:val="0"/>
              <w:ind w:right="-57" w:rightChars="-27"/>
              <w:jc w:val="left"/>
              <w:rPr>
                <w:rFonts w:ascii="Times New Roman" w:hAnsi="Times New Roman" w:eastAsia="宋体"/>
                <w:color w:val="404040"/>
              </w:rPr>
            </w:pPr>
            <w:r>
              <w:rPr>
                <w:rFonts w:ascii="Times New Roman" w:hAnsi="Times New Roman" w:eastAsia="宋体"/>
                <w:color w:val="404040"/>
              </w:rPr>
              <w:t>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ascii="Times New Roman" w:hAnsi="Times New Roman" w:eastAsia="宋体"/>
              </w:rPr>
              <w:t>3.2</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56"/>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ind w:right="-84" w:rightChars="-40"/>
              <w:rPr>
                <w:rFonts w:ascii="Times New Roman" w:hAnsi="Times New Roman" w:eastAsia="宋体"/>
                <w:color w:val="404040"/>
              </w:rPr>
            </w:pPr>
            <w:r>
              <w:rPr>
                <w:rFonts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最大支持1000个字(含签名)</w:t>
            </w:r>
            <w:r>
              <w:rPr>
                <w:rFonts w:hint="eastAsia" w:ascii="宋体" w:hAnsi="宋体" w:eastAsia="宋体"/>
                <w:color w:val="404040"/>
              </w:rPr>
              <w:t>,一个字母或一个汉字都视为一个字。</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w:t>
            </w:r>
            <w:r>
              <w:rPr>
                <w:rFonts w:hint="eastAsia" w:ascii="宋体" w:hAnsi="宋体" w:eastAsia="宋体"/>
                <w:color w:val="404040"/>
              </w:rPr>
              <w:t>（</w:t>
            </w:r>
            <w:r>
              <w:rPr>
                <w:rFonts w:ascii="Times New Roman" w:hAnsi="Times New Roman" w:eastAsia="宋体"/>
                <w:color w:val="404040"/>
              </w:rPr>
              <w:t>UTF-8</w:t>
            </w:r>
            <w:r>
              <w:rPr>
                <w:rFonts w:hint="eastAsia" w:ascii="宋体" w:hAnsi="宋体" w:eastAsia="宋体"/>
                <w:color w:val="404040"/>
              </w:rPr>
              <w:t>明文）</w:t>
            </w:r>
          </w:p>
        </w:tc>
        <w:tc>
          <w:tcPr>
            <w:tcW w:w="310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-3</w:t>
      </w:r>
    </w:p>
    <w:p>
      <w:pPr>
        <w:pStyle w:val="4"/>
        <w:keepNext w:val="0"/>
        <w:keepLines w:val="0"/>
        <w:ind w:right="84" w:rightChars="40"/>
      </w:pPr>
      <w:bookmarkStart w:id="44" w:name="_Toc462928356"/>
      <w:r>
        <w:rPr>
          <w:rFonts w:ascii="Times New Roman" w:hAnsi="Times New Roman"/>
        </w:rPr>
        <w:t>2.</w:t>
      </w:r>
      <w:r>
        <w:rPr>
          <w:rFonts w:hint="eastAsia" w:ascii="Times New Roman" w:hAnsi="Times New Roman"/>
        </w:rPr>
        <w:t>4</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44"/>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sz w:val="20"/>
          <w:szCs w:val="20"/>
          <w:shd w:val="clear" w:color="auto" w:fill="FAFBD3"/>
        </w:rPr>
        <w:t>userid=</w:t>
      </w:r>
      <w:r>
        <w:rPr>
          <w:rFonts w:ascii="Courier New" w:hAnsi="Courier New" w:eastAsia="华文宋体" w:cs="Courier New"/>
          <w:b/>
          <w:color w:val="002060"/>
          <w:sz w:val="20"/>
          <w:szCs w:val="20"/>
          <w:shd w:val="clear" w:color="auto" w:fill="FAFBD3"/>
        </w:rPr>
        <w:t>J10003</w:t>
      </w:r>
      <w:r>
        <w:rPr>
          <w:rFonts w:ascii="Courier New" w:hAnsi="Courier New" w:eastAsia="华文宋体" w:cs="Courier New"/>
          <w:sz w:val="20"/>
          <w:szCs w:val="20"/>
          <w:shd w:val="clear" w:color="auto" w:fill="FAFBD3"/>
        </w:rPr>
        <w:t>&amp;pwd=</w:t>
      </w:r>
      <w:r>
        <w:rPr>
          <w:rFonts w:ascii="Courier New" w:hAnsi="Courier New" w:eastAsia="华文宋体" w:cs="Courier New"/>
          <w:b/>
          <w:color w:val="002060"/>
          <w:sz w:val="20"/>
          <w:szCs w:val="20"/>
          <w:shd w:val="clear" w:color="auto" w:fill="FAFBD3"/>
        </w:rPr>
        <w:t>26dad7f364507df18f3841cc9c4ff94d</w:t>
      </w:r>
      <w:r>
        <w:rPr>
          <w:rFonts w:ascii="Courier New" w:hAnsi="Courier New" w:eastAsia="华文宋体" w:cs="Courier New"/>
          <w:sz w:val="20"/>
          <w:szCs w:val="20"/>
          <w:shd w:val="clear" w:color="auto" w:fill="FAFBD3"/>
        </w:rPr>
        <w:t>&amp;timestamp=</w:t>
      </w:r>
      <w:r>
        <w:rPr>
          <w:rFonts w:ascii="Courier New" w:hAnsi="Courier New" w:eastAsia="华文宋体" w:cs="Courier New"/>
          <w:b/>
          <w:color w:val="002060"/>
          <w:sz w:val="20"/>
          <w:szCs w:val="20"/>
          <w:shd w:val="clear" w:color="auto" w:fill="FAFBD3"/>
        </w:rPr>
        <w:t>08031920</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b/>
          <w:color w:val="002060"/>
          <w:sz w:val="20"/>
          <w:szCs w:val="20"/>
          <w:shd w:val="clear" w:color="auto" w:fill="FAFBD3"/>
        </w:rPr>
        <w:t>20</w:t>
      </w:r>
      <w:r>
        <w:rPr>
          <w:rFonts w:ascii="Courier New" w:hAnsi="Courier New" w:eastAsia="华文宋体" w:cs="Courier New"/>
          <w:sz w:val="20"/>
          <w:szCs w:val="20"/>
          <w:shd w:val="clear" w:color="auto" w:fill="FAFBD3"/>
        </w:rPr>
        <w:t>&amp;retsize=</w:t>
      </w:r>
      <w:r>
        <w:rPr>
          <w:rFonts w:ascii="Courier New" w:hAnsi="Courier New" w:eastAsia="华文宋体" w:cs="Courier New"/>
          <w:b/>
          <w:color w:val="002060"/>
          <w:sz w:val="20"/>
          <w:szCs w:val="20"/>
          <w:shd w:val="clear" w:color="auto" w:fill="FAFBD3"/>
        </w:rPr>
        <w:t>200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shd w:val="clear" w:color="auto" w:fill="FAFBD3"/>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timestam</w:t>
      </w:r>
    </w:p>
    <w:p>
      <w:pPr>
        <w:shd w:val="clear" w:color="auto" w:fill="FAFBD3"/>
        <w:rPr>
          <w:rFonts w:ascii="Times New Roman" w:hAnsi="Times New Roman" w:eastAsia="华文宋体"/>
        </w:rPr>
      </w:pPr>
      <w:r>
        <w:rPr>
          <w:rFonts w:ascii="Courier New" w:hAnsi="Courier New" w:eastAsia="华文宋体" w:cs="Courier New"/>
          <w:sz w:val="20"/>
          <w:szCs w:val="20"/>
          <w:shd w:val="clear" w:color="auto" w:fill="FAFBD3"/>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shd w:val="clear" w:color="auto" w:fill="FAFBD3"/>
        </w:rPr>
        <w:t>200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200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&lt;/moreq&gt;</w:t>
      </w:r>
    </w:p>
    <w:p>
      <w:pPr>
        <w:pStyle w:val="4"/>
        <w:keepNext w:val="0"/>
        <w:keepLines w:val="0"/>
        <w:spacing w:line="415" w:lineRule="auto"/>
      </w:pPr>
      <w:bookmarkStart w:id="45" w:name="_Toc462928357"/>
      <w:r>
        <w:rPr>
          <w:rFonts w:ascii="Times New Roman" w:hAnsi="Times New Roman"/>
        </w:rPr>
        <w:t>2.4.8</w:t>
      </w:r>
      <w:r>
        <w:t xml:space="preserve"> </w:t>
      </w:r>
      <w:r>
        <w:rPr>
          <w:rFonts w:hint="eastAsia"/>
        </w:rPr>
        <w:t>获取成功返回示例</w:t>
      </w:r>
      <w:bookmarkEnd w:id="45"/>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firstLineChars="20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w:t>
      </w:r>
    </w:p>
    <w:p>
      <w:pPr>
        <w:shd w:val="clear" w:color="auto" w:fill="FAFBD3"/>
        <w:ind w:firstLine="500" w:firstLineChars="25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9223372045854895809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1000357890006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17:39:50</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&lt;/mos&gt;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rPr>
          <w:rFonts w:ascii="Times New Roman" w:hAnsi="Times New Roman" w:eastAsia="华文宋体"/>
        </w:rPr>
      </w:pPr>
    </w:p>
    <w:p>
      <w:pPr>
        <w:pStyle w:val="4"/>
        <w:keepNext w:val="0"/>
        <w:keepLines w:val="0"/>
        <w:spacing w:line="415" w:lineRule="auto"/>
      </w:pPr>
      <w:bookmarkStart w:id="46" w:name="_Toc462928358"/>
      <w:r>
        <w:rPr>
          <w:rFonts w:ascii="Times New Roman" w:hAnsi="Times New Roman"/>
        </w:rPr>
        <w:t>2.</w:t>
      </w:r>
      <w:r>
        <w:rPr>
          <w:rFonts w:hint="eastAsia" w:ascii="Times New Roman" w:hAnsi="Times New Roman"/>
        </w:rPr>
        <w:t>4</w:t>
      </w:r>
      <w:r>
        <w:rPr>
          <w:rFonts w:ascii="Times New Roman" w:hAnsi="Times New Roman"/>
        </w:rPr>
        <w:t>.9</w:t>
      </w:r>
      <w:r>
        <w:t xml:space="preserve"> </w:t>
      </w:r>
      <w:r>
        <w:rPr>
          <w:rFonts w:hint="eastAsia"/>
        </w:rPr>
        <w:t>获取失败返回示例</w:t>
      </w:r>
      <w:bookmarkEnd w:id="46"/>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mos&gt;&lt;/mos&gt;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pStyle w:val="3"/>
        <w:keepNext w:val="0"/>
        <w:keepLines w:val="0"/>
        <w:spacing w:line="415" w:lineRule="auto"/>
        <w:rPr>
          <w:rFonts w:ascii="Times New Roman" w:hAnsi="Times New Roman" w:eastAsia="微软雅黑"/>
        </w:rPr>
      </w:pPr>
      <w:bookmarkStart w:id="47" w:name="_Toc481064790"/>
      <w:bookmarkStart w:id="48" w:name="_Toc462928359"/>
      <w:r>
        <w:rPr>
          <w:rFonts w:ascii="Times New Roman" w:hAnsi="Times New Roman" w:eastAsia="微软雅黑"/>
        </w:rPr>
        <w:t>2.</w:t>
      </w:r>
      <w:r>
        <w:rPr>
          <w:rFonts w:hint="eastAsia" w:ascii="Times New Roman" w:hAnsi="Times New Roman" w:eastAsia="微软雅黑"/>
        </w:rPr>
        <w:t>5</w:t>
      </w:r>
      <w:r>
        <w:rPr>
          <w:rFonts w:ascii="微软雅黑" w:hAnsi="微软雅黑" w:eastAsia="微软雅黑"/>
          <w:b w:val="0"/>
        </w:rPr>
        <w:t xml:space="preserve"> </w:t>
      </w:r>
      <w:r>
        <w:rPr>
          <w:rFonts w:hint="eastAsia" w:ascii="微软雅黑" w:hAnsi="微软雅黑" w:eastAsia="微软雅黑"/>
          <w:b w:val="0"/>
        </w:rPr>
        <w:t>获取状态报告接口</w:t>
      </w:r>
      <w:r>
        <w:rPr>
          <w:rFonts w:ascii="Times New Roman" w:hAnsi="Times New Roman" w:eastAsia="微软雅黑"/>
        </w:rPr>
        <w:t>get_rpt</w:t>
      </w:r>
      <w:bookmarkEnd w:id="47"/>
      <w:bookmarkEnd w:id="48"/>
    </w:p>
    <w:p>
      <w:pPr>
        <w:pStyle w:val="4"/>
        <w:keepNext w:val="0"/>
        <w:keepLines w:val="0"/>
        <w:spacing w:line="415" w:lineRule="auto"/>
        <w:rPr>
          <w:rFonts w:ascii="Times New Roman" w:hAnsi="Times New Roman"/>
          <w:szCs w:val="28"/>
        </w:rPr>
      </w:pPr>
      <w:r>
        <w:rPr>
          <w:rFonts w:ascii="Times New Roman" w:hAnsi="Times New Roman"/>
          <w:szCs w:val="28"/>
        </w:rPr>
        <w:t>2.5.1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获取运营商提供的每条短信的发送状态信息。</w:t>
      </w:r>
      <w:r>
        <w:rPr>
          <w:rFonts w:ascii="Times New Roman" w:hAnsi="Times New Roman" w:eastAsia="微软雅黑"/>
          <w:color w:val="000000" w:themeColor="text1"/>
          <w:szCs w:val="21"/>
          <w14:textFill>
            <w14:solidFill>
              <w14:schemeClr w14:val="tx1"/>
            </w14:solidFill>
          </w14:textFill>
        </w:rPr>
        <w:t>为确保能够快速及时获取到</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14:textFill>
            <w14:solidFill>
              <w14:schemeClr w14:val="tx1"/>
            </w14:solidFill>
          </w14:textFill>
        </w:rPr>
        <w:t>在“状态报告”的包结构“rpts”中，若是短短信，“pknum”与“pktotal”两个字段的值都为1</w:t>
      </w:r>
      <w:r>
        <w:rPr>
          <w:rFonts w:hint="eastAsia" w:ascii="Times New Roman" w:hAnsi="Times New Roman" w:eastAsia="微软雅黑"/>
          <w:bCs/>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9" w:name="_Toc462928360"/>
      <w:r>
        <w:rPr>
          <w:rFonts w:ascii="Times New Roman" w:hAnsi="Times New Roman"/>
          <w:szCs w:val="28"/>
        </w:rPr>
        <w:t>2.</w:t>
      </w:r>
      <w:r>
        <w:rPr>
          <w:rFonts w:hint="eastAsia" w:ascii="Times New Roman" w:hAnsi="Times New Roman"/>
          <w:szCs w:val="28"/>
        </w:rPr>
        <w:t>5</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9"/>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get_rpt</w:t>
      </w:r>
    </w:p>
    <w:p>
      <w:pPr>
        <w:pStyle w:val="4"/>
        <w:keepNext w:val="0"/>
        <w:keepLines w:val="0"/>
        <w:spacing w:line="415" w:lineRule="auto"/>
      </w:pPr>
      <w:bookmarkStart w:id="50" w:name="_Toc462928361"/>
      <w:r>
        <w:rPr>
          <w:rFonts w:ascii="Times New Roman" w:hAnsi="Times New Roman"/>
        </w:rPr>
        <w:t>2.</w:t>
      </w:r>
      <w:r>
        <w:rPr>
          <w:rFonts w:hint="eastAsia" w:ascii="Times New Roman" w:hAnsi="Times New Roman"/>
        </w:rPr>
        <w:t>5</w:t>
      </w:r>
      <w:r>
        <w:rPr>
          <w:rFonts w:ascii="Times New Roman" w:hAnsi="Times New Roman"/>
        </w:rPr>
        <w:t xml:space="preserve">.3 </w:t>
      </w:r>
      <w:r>
        <w:rPr>
          <w:rFonts w:hint="eastAsia"/>
        </w:rPr>
        <w:t>请求方式</w:t>
      </w:r>
      <w:bookmarkEnd w:id="50"/>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2.5.4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/sms/v2/std/get_rpt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51" w:name="_Toc462928362"/>
      <w:r>
        <w:rPr>
          <w:rFonts w:ascii="Times New Roman" w:hAnsi="Times New Roman"/>
        </w:rPr>
        <w:t>2.</w:t>
      </w:r>
      <w:r>
        <w:rPr>
          <w:rFonts w:hint="eastAsia" w:ascii="Times New Roman" w:hAnsi="Times New Roman"/>
        </w:rPr>
        <w:t>5</w:t>
      </w:r>
      <w:r>
        <w:rPr>
          <w:rFonts w:ascii="Times New Roman" w:hAnsi="Times New Roman"/>
        </w:rPr>
        <w:t>.5</w:t>
      </w:r>
      <w:r>
        <w:rPr>
          <w:rFonts w:hint="eastAsia"/>
        </w:rPr>
        <w:t xml:space="preserve"> 请求参数说明</w:t>
      </w:r>
      <w:bookmarkEnd w:id="5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本次请求想要获取的状态报告最大条数。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500</w:t>
            </w:r>
            <w:r>
              <w:rPr>
                <w:rFonts w:hint="eastAsia" w:ascii="宋体" w:hAnsi="宋体" w:eastAsia="宋体"/>
                <w:color w:val="404040"/>
              </w:rPr>
              <w:t>，超过</w:t>
            </w:r>
            <w:r>
              <w:rPr>
                <w:rFonts w:hint="eastAsia" w:ascii="Times New Roman" w:hAnsi="Times New Roman" w:eastAsia="宋体"/>
                <w:color w:val="404040"/>
              </w:rPr>
              <w:t>500</w:t>
            </w:r>
            <w:r>
              <w:rPr>
                <w:rFonts w:hint="eastAsia" w:ascii="宋体" w:hAnsi="宋体" w:eastAsia="宋体"/>
                <w:color w:val="404040"/>
              </w:rPr>
              <w:t>按</w:t>
            </w:r>
            <w:r>
              <w:rPr>
                <w:rFonts w:hint="eastAsia" w:ascii="Times New Roman" w:hAnsi="Times New Roman" w:eastAsia="宋体"/>
                <w:color w:val="404040"/>
              </w:rPr>
              <w:t>500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宋体"/>
                <w:color w:val="404040"/>
              </w:rPr>
              <w:t>500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-1</w:t>
      </w:r>
    </w:p>
    <w:p>
      <w:pPr>
        <w:pStyle w:val="4"/>
        <w:keepNext w:val="0"/>
        <w:keepLines w:val="0"/>
        <w:spacing w:line="415" w:lineRule="auto"/>
        <w:rPr>
          <w:rFonts w:ascii="仿宋" w:hAnsi="仿宋" w:eastAsia="仿宋"/>
          <w:color w:val="000000"/>
        </w:rPr>
      </w:pPr>
      <w:bookmarkStart w:id="52" w:name="_Toc462928363"/>
      <w:r>
        <w:rPr>
          <w:rFonts w:ascii="Times New Roman" w:hAnsi="Times New Roman"/>
        </w:rPr>
        <w:t>2.</w:t>
      </w:r>
      <w:r>
        <w:rPr>
          <w:rFonts w:hint="eastAsia" w:ascii="Times New Roman" w:hAnsi="Times New Roman"/>
        </w:rPr>
        <w:t>5</w:t>
      </w:r>
      <w:r>
        <w:rPr>
          <w:rFonts w:ascii="Times New Roman" w:hAnsi="Times New Roman"/>
        </w:rPr>
        <w:t xml:space="preserve">.6 </w:t>
      </w:r>
      <w:r>
        <w:rPr>
          <w:rFonts w:hint="eastAsia" w:ascii="微软雅黑" w:hAnsi="微软雅黑"/>
        </w:rPr>
        <w:t>返回参数说明</w:t>
      </w:r>
      <w:bookmarkEnd w:id="52"/>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 w:leftChars="-95" w:right="-57" w:rightChars="-27" w:hanging="200" w:hangingChars="95"/>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获取状态报告请求处理结果：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rpts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5-3</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-2</w:t>
      </w:r>
    </w:p>
    <w:p>
      <w:pPr>
        <w:autoSpaceDE w:val="0"/>
        <w:autoSpaceDN w:val="0"/>
        <w:ind w:right="-57" w:rightChars="-27"/>
        <w:rPr>
          <w:rFonts w:ascii="仿宋" w:hAnsi="仿宋" w:eastAsia="仿宋"/>
          <w:color w:val="000000"/>
        </w:rPr>
      </w:pPr>
      <w:r>
        <w:rPr>
          <w:rFonts w:hint="eastAsia" w:ascii="仿宋" w:hAnsi="仿宋" w:eastAsia="仿宋" w:cs="Arial"/>
          <w:b/>
          <w:bCs/>
          <w:color w:val="000000"/>
        </w:rPr>
        <w:t>rpts包结构参数说明：</w:t>
      </w:r>
    </w:p>
    <w:tbl>
      <w:tblPr>
        <w:tblStyle w:val="16"/>
        <w:tblW w:w="8197" w:type="dxa"/>
        <w:jc w:val="center"/>
        <w:tblLayout w:type="fixed"/>
        <w:tblCellMar>
          <w:top w:w="0" w:type="dxa"/>
          <w:left w:w="108" w:type="dxa"/>
          <w:bottom w:w="0" w:type="dxa"/>
          <w:right w:w="108" w:type="dxa"/>
        </w:tblCellMar>
      </w:tblPr>
      <w:tblGrid>
        <w:gridCol w:w="1080"/>
        <w:gridCol w:w="897"/>
        <w:gridCol w:w="3639"/>
        <w:gridCol w:w="2581"/>
      </w:tblGrid>
      <w:tr>
        <w:tblPrEx>
          <w:tblCellMar>
            <w:top w:w="0" w:type="dxa"/>
            <w:left w:w="108" w:type="dxa"/>
            <w:bottom w:w="0" w:type="dxa"/>
            <w:right w:w="108" w:type="dxa"/>
          </w:tblCellMar>
        </w:tblPrEx>
        <w:trPr>
          <w:jc w:val="center"/>
        </w:trPr>
        <w:tc>
          <w:tcPr>
            <w:tcW w:w="1080"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97"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97" w:rightChars="-94"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ind w:leftChars="-49" w:right="-109" w:rightChars="-52" w:hanging="102" w:hangingChars="49"/>
              <w:jc w:val="center"/>
              <w:rPr>
                <w:rFonts w:ascii="Times New Roman" w:hAnsi="Times New Roman" w:eastAsia="华文宋体"/>
                <w:color w:val="40404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用户自定义流水号：对应下行请求时填写的</w:t>
            </w:r>
            <w:r>
              <w:rPr>
                <w:rFonts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p>
          <w:p>
            <w:pPr>
              <w:rPr>
                <w:rFonts w:ascii="Times New Roman" w:hAnsi="Times New Roman" w:eastAsia="宋体"/>
                <w:color w:val="404040"/>
              </w:rPr>
            </w:pPr>
            <w:r>
              <w:rPr>
                <w:rFonts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1</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ascii="Times New Roman" w:hAnsi="Times New Roman" w:eastAsia="宋体"/>
              </w:rPr>
              <w:t>3.2</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17:39:01</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DELIVRD</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262626"/>
              </w:rPr>
              <w:t>success</w:t>
            </w:r>
            <w:r>
              <w:rPr>
                <w:rFonts w:hint="eastAsia" w:ascii="Times New Roman" w:hAnsi="Times New Roman" w:eastAsia="宋体"/>
                <w:color w:val="262626"/>
              </w:rPr>
              <w:t>或 fail</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-3</w:t>
      </w:r>
    </w:p>
    <w:p>
      <w:pPr>
        <w:pStyle w:val="4"/>
        <w:keepNext w:val="0"/>
        <w:keepLines w:val="0"/>
        <w:ind w:right="84" w:rightChars="40"/>
      </w:pPr>
      <w:bookmarkStart w:id="53" w:name="_Toc462928364"/>
      <w:r>
        <w:rPr>
          <w:rFonts w:ascii="Times New Roman" w:hAnsi="Times New Roman"/>
        </w:rPr>
        <w:t>2.</w:t>
      </w:r>
      <w:r>
        <w:rPr>
          <w:rFonts w:hint="eastAsia" w:ascii="Times New Roman" w:hAnsi="Times New Roman"/>
        </w:rPr>
        <w:t>5</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53"/>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&amp;retsize=</w:t>
      </w:r>
      <w:r>
        <w:rPr>
          <w:rFonts w:ascii="Courier New" w:hAnsi="Courier New" w:eastAsia="华文宋体" w:cs="Courier New"/>
          <w:b/>
          <w:color w:val="002060"/>
          <w:sz w:val="20"/>
          <w:szCs w:val="20"/>
        </w:rPr>
        <w:t>300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300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300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pStyle w:val="4"/>
        <w:keepNext w:val="0"/>
        <w:keepLines w:val="0"/>
        <w:spacing w:line="415" w:lineRule="auto"/>
      </w:pPr>
      <w:bookmarkStart w:id="54" w:name="_Toc462928365"/>
      <w:r>
        <w:rPr>
          <w:rFonts w:ascii="Times New Roman" w:hAnsi="Times New Roman"/>
        </w:rPr>
        <w:t>2.</w:t>
      </w:r>
      <w:r>
        <w:rPr>
          <w:rFonts w:hint="eastAsia" w:ascii="Times New Roman" w:hAnsi="Times New Roman"/>
        </w:rPr>
        <w:t>5</w:t>
      </w:r>
      <w:r>
        <w:rPr>
          <w:rFonts w:ascii="Times New Roman" w:hAnsi="Times New Roman"/>
        </w:rPr>
        <w:t>.8</w:t>
      </w:r>
      <w:r>
        <w:t xml:space="preserve"> </w:t>
      </w:r>
      <w:r>
        <w:rPr>
          <w:rFonts w:hint="eastAsia"/>
        </w:rPr>
        <w:t>获取成功返回示例</w:t>
      </w:r>
      <w:bookmarkEnd w:id="54"/>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rpts&gt;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1</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&lt;/rpt&gt;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9223372045854875809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4"/>
        <w:keepNext w:val="0"/>
        <w:keepLines w:val="0"/>
        <w:spacing w:line="415" w:lineRule="auto"/>
      </w:pPr>
      <w:bookmarkStart w:id="55" w:name="_Toc462928366"/>
      <w:r>
        <w:rPr>
          <w:rFonts w:ascii="Times New Roman" w:hAnsi="Times New Roman"/>
        </w:rPr>
        <w:t>2.</w:t>
      </w:r>
      <w:r>
        <w:rPr>
          <w:rFonts w:hint="eastAsia" w:ascii="Times New Roman" w:hAnsi="Times New Roman"/>
        </w:rPr>
        <w:t>5</w:t>
      </w:r>
      <w:r>
        <w:rPr>
          <w:rFonts w:ascii="Times New Roman" w:hAnsi="Times New Roman"/>
        </w:rPr>
        <w:t>.9</w:t>
      </w:r>
      <w:r>
        <w:t xml:space="preserve"> </w:t>
      </w:r>
      <w:r>
        <w:rPr>
          <w:rFonts w:hint="eastAsia"/>
        </w:rPr>
        <w:t>获取失败返回示例</w:t>
      </w:r>
      <w:bookmarkEnd w:id="55"/>
    </w:p>
    <w:p>
      <w:pPr>
        <w:rPr>
          <w:rFonts w:ascii="Times New Roman" w:hAnsi="Times New Roman" w:eastAsia="华文宋体"/>
        </w:rPr>
      </w:pPr>
      <w:r>
        <w:rPr>
          <w:rFonts w:ascii="Times New Roman" w:hAnsi="Times New Roman" w:eastAsia="仿宋"/>
          <w:b/>
        </w:rPr>
        <w:t>JSON</w:t>
      </w:r>
      <w:r>
        <w:rPr>
          <w:rFonts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w:t>
      </w:r>
      <w:r>
        <w:rPr>
          <w:rFonts w:ascii="Courier New" w:hAnsi="Courier New" w:eastAsia="华文宋体" w:cs="Courier New"/>
          <w:color w:val="000000"/>
          <w:kern w:val="1"/>
          <w:szCs w:val="21"/>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w:t>
      </w:r>
      <w:r>
        <w:rPr>
          <w:rFonts w:ascii="Courier New" w:hAnsi="Courier New" w:eastAsia="华文宋体" w:cs="Courier New"/>
          <w:sz w:val="20"/>
          <w:szCs w:val="20"/>
        </w:rPr>
        <w:t>&lt;rpts&gt;&lt;/rpts&gt;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3"/>
        <w:keepNext w:val="0"/>
        <w:keepLines w:val="0"/>
        <w:spacing w:line="415" w:lineRule="auto"/>
        <w:rPr>
          <w:rFonts w:ascii="Times New Roman" w:hAnsi="Times New Roman" w:eastAsia="微软雅黑"/>
        </w:rPr>
      </w:pPr>
      <w:bookmarkStart w:id="56" w:name="_Toc462928367"/>
      <w:bookmarkStart w:id="57" w:name="_Toc481064791"/>
      <w:r>
        <w:rPr>
          <w:rFonts w:ascii="Times New Roman" w:hAnsi="Times New Roman" w:eastAsia="微软雅黑"/>
        </w:rPr>
        <w:t>2.</w:t>
      </w:r>
      <w:r>
        <w:rPr>
          <w:rFonts w:hint="eastAsia" w:ascii="Times New Roman" w:hAnsi="Times New Roman" w:eastAsia="微软雅黑"/>
        </w:rPr>
        <w:t>6</w:t>
      </w:r>
      <w:r>
        <w:rPr>
          <w:rFonts w:ascii="微软雅黑" w:hAnsi="微软雅黑" w:eastAsia="微软雅黑"/>
          <w:b w:val="0"/>
        </w:rPr>
        <w:t xml:space="preserve"> </w:t>
      </w:r>
      <w:r>
        <w:rPr>
          <w:rFonts w:hint="eastAsia" w:ascii="微软雅黑" w:hAnsi="微软雅黑" w:eastAsia="微软雅黑"/>
          <w:b w:val="0"/>
        </w:rPr>
        <w:t>查询余额接口</w:t>
      </w:r>
      <w:r>
        <w:rPr>
          <w:rFonts w:ascii="Times New Roman" w:hAnsi="Times New Roman" w:eastAsia="微软雅黑"/>
        </w:rPr>
        <w:t>get_balance</w:t>
      </w:r>
      <w:bookmarkEnd w:id="56"/>
      <w:bookmarkEnd w:id="57"/>
    </w:p>
    <w:p>
      <w:pPr>
        <w:pStyle w:val="4"/>
        <w:keepNext w:val="0"/>
        <w:keepLines w:val="0"/>
        <w:spacing w:line="415" w:lineRule="auto"/>
        <w:rPr>
          <w:rFonts w:ascii="Times New Roman" w:hAnsi="Times New Roman"/>
          <w:szCs w:val="28"/>
        </w:rPr>
      </w:pPr>
      <w:r>
        <w:rPr>
          <w:rFonts w:ascii="Times New Roman" w:hAnsi="Times New Roman"/>
          <w:szCs w:val="28"/>
        </w:rPr>
        <w:t>2.6.1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rPr>
      </w:pPr>
      <w:bookmarkStart w:id="58" w:name="_Toc462928368"/>
      <w:r>
        <w:rPr>
          <w:rFonts w:hint="eastAsia" w:ascii="微软雅黑" w:hAnsi="微软雅黑" w:eastAsia="微软雅黑"/>
          <w:color w:val="000000"/>
        </w:rPr>
        <w:t>查询</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金额或</w:t>
      </w:r>
      <w:r>
        <w:rPr>
          <w:rFonts w:hint="eastAsia" w:ascii="微软雅黑" w:hAnsi="微软雅黑" w:eastAsia="微软雅黑"/>
          <w:color w:val="000000"/>
        </w:rPr>
        <w:t>剩余短信总</w:t>
      </w:r>
      <w:r>
        <w:rPr>
          <w:rFonts w:ascii="微软雅黑" w:hAnsi="微软雅黑" w:eastAsia="微软雅黑"/>
          <w:color w:val="000000"/>
        </w:rPr>
        <w:t>条数</w:t>
      </w:r>
      <w:r>
        <w:rPr>
          <w:rFonts w:hint="eastAsia" w:ascii="微软雅黑" w:hAnsi="微软雅黑" w:eastAsia="微软雅黑"/>
          <w:color w:val="000000"/>
        </w:rPr>
        <w:t>。</w:t>
      </w:r>
      <w:r>
        <w:rPr>
          <w:rFonts w:ascii="微软雅黑" w:hAnsi="微软雅黑" w:eastAsia="微软雅黑"/>
          <w:color w:val="000000"/>
        </w:rPr>
        <w:t>如计费类型为</w:t>
      </w:r>
      <w:r>
        <w:rPr>
          <w:rFonts w:hint="eastAsia" w:ascii="微软雅黑" w:hAnsi="微软雅黑" w:eastAsia="微软雅黑"/>
          <w:color w:val="000000"/>
        </w:rPr>
        <w:t>金额计费</w:t>
      </w:r>
      <w:r>
        <w:rPr>
          <w:rFonts w:ascii="微软雅黑" w:hAnsi="微软雅黑" w:eastAsia="微软雅黑"/>
          <w:color w:val="000000"/>
        </w:rPr>
        <w:t>，</w:t>
      </w:r>
      <w:r>
        <w:rPr>
          <w:rFonts w:hint="eastAsia" w:ascii="微软雅黑" w:hAnsi="微软雅黑" w:eastAsia="微软雅黑"/>
          <w:color w:val="000000"/>
        </w:rPr>
        <w:t>可</w:t>
      </w:r>
      <w:r>
        <w:rPr>
          <w:rFonts w:ascii="微软雅黑" w:hAnsi="微软雅黑" w:eastAsia="微软雅黑"/>
          <w:color w:val="000000"/>
        </w:rPr>
        <w:t>只</w:t>
      </w:r>
      <w:r>
        <w:rPr>
          <w:rFonts w:hint="eastAsia" w:ascii="微软雅黑" w:hAnsi="微软雅黑" w:eastAsia="微软雅黑"/>
          <w:color w:val="000000"/>
        </w:rPr>
        <w:t>取</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w:t>
      </w:r>
      <w:r>
        <w:rPr>
          <w:rFonts w:hint="eastAsia" w:ascii="微软雅黑" w:hAnsi="微软雅黑" w:eastAsia="微软雅黑"/>
          <w:color w:val="000000"/>
        </w:rPr>
        <w:t>的参数</w:t>
      </w:r>
      <w:r>
        <w:rPr>
          <w:rFonts w:ascii="微软雅黑" w:hAnsi="微软雅黑" w:eastAsia="微软雅黑"/>
          <w:color w:val="000000"/>
        </w:rPr>
        <w:t>值，如计费类型为条数计费，</w:t>
      </w:r>
      <w:r>
        <w:rPr>
          <w:rFonts w:hint="eastAsia" w:ascii="微软雅黑" w:hAnsi="微软雅黑" w:eastAsia="微软雅黑"/>
          <w:color w:val="000000"/>
        </w:rPr>
        <w:t>可</w:t>
      </w:r>
      <w:r>
        <w:rPr>
          <w:rFonts w:ascii="微软雅黑" w:hAnsi="微软雅黑" w:eastAsia="微软雅黑"/>
          <w:color w:val="000000"/>
        </w:rPr>
        <w:t>只取</w:t>
      </w:r>
      <w:r>
        <w:rPr>
          <w:rFonts w:hint="eastAsia" w:ascii="微软雅黑" w:hAnsi="微软雅黑" w:eastAsia="微软雅黑"/>
          <w:color w:val="000000" w:themeColor="text1"/>
          <w14:textFill>
            <w14:solidFill>
              <w14:schemeClr w14:val="tx1"/>
            </w14:solidFill>
          </w14:textFill>
        </w:rPr>
        <w:t>剩余短信</w:t>
      </w:r>
      <w:r>
        <w:rPr>
          <w:rFonts w:ascii="微软雅黑" w:hAnsi="微软雅黑" w:eastAsia="微软雅黑"/>
          <w:color w:val="000000" w:themeColor="text1"/>
          <w14:textFill>
            <w14:solidFill>
              <w14:schemeClr w14:val="tx1"/>
            </w14:solidFill>
          </w14:textFill>
        </w:rPr>
        <w:t>总条数</w:t>
      </w:r>
      <w:r>
        <w:rPr>
          <w:rFonts w:hint="eastAsia" w:ascii="微软雅黑" w:hAnsi="微软雅黑" w:eastAsia="微软雅黑"/>
          <w:color w:val="000000"/>
        </w:rPr>
        <w:t>的参数值。</w:t>
      </w:r>
    </w:p>
    <w:p>
      <w:pPr>
        <w:pStyle w:val="4"/>
        <w:keepNext w:val="0"/>
        <w:keepLines w:val="0"/>
        <w:spacing w:line="360" w:lineRule="auto"/>
        <w:rPr>
          <w:rFonts w:ascii="微软雅黑" w:hAnsi="微软雅黑"/>
          <w:szCs w:val="28"/>
        </w:rPr>
      </w:pPr>
      <w:r>
        <w:rPr>
          <w:rFonts w:ascii="Times New Roman" w:hAnsi="Times New Roman"/>
          <w:szCs w:val="28"/>
        </w:rPr>
        <w:t>2.</w:t>
      </w:r>
      <w:r>
        <w:rPr>
          <w:rFonts w:hint="eastAsia" w:ascii="Times New Roman" w:hAnsi="Times New Roman"/>
          <w:szCs w:val="28"/>
        </w:rPr>
        <w:t>6</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58"/>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w:t>
      </w:r>
      <w:r>
        <w:rPr>
          <w:rFonts w:hint="eastAsia" w:ascii="Times New Roman" w:hAnsi="Times New Roman" w:eastAsia="华文宋体"/>
          <w:b/>
          <w:bCs/>
          <w:color w:val="0000FF"/>
        </w:rPr>
        <w:t>balance</w:t>
      </w:r>
    </w:p>
    <w:p>
      <w:pPr>
        <w:pStyle w:val="4"/>
        <w:keepNext w:val="0"/>
        <w:keepLines w:val="0"/>
        <w:spacing w:line="415" w:lineRule="auto"/>
      </w:pPr>
      <w:bookmarkStart w:id="59" w:name="_Toc462928369"/>
      <w:r>
        <w:rPr>
          <w:rFonts w:ascii="Times New Roman" w:hAnsi="Times New Roman"/>
        </w:rPr>
        <w:t>2.</w:t>
      </w:r>
      <w:r>
        <w:rPr>
          <w:rFonts w:hint="eastAsia" w:ascii="Times New Roman" w:hAnsi="Times New Roman"/>
        </w:rPr>
        <w:t>6</w:t>
      </w:r>
      <w:r>
        <w:rPr>
          <w:rFonts w:ascii="Times New Roman" w:hAnsi="Times New Roman"/>
        </w:rPr>
        <w:t xml:space="preserve">.3 </w:t>
      </w:r>
      <w:r>
        <w:rPr>
          <w:rFonts w:hint="eastAsia"/>
        </w:rPr>
        <w:t>请求方式</w:t>
      </w:r>
      <w:bookmarkEnd w:id="59"/>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szCs w:val="28"/>
        </w:rPr>
        <w:t>2.6</w:t>
      </w:r>
      <w:r>
        <w:rPr>
          <w:rFonts w:ascii="Times New Roman" w:hAnsi="Times New Roman"/>
        </w:rPr>
        <w:t>.4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/sms/v2/std/get_balance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60" w:name="_Toc462928370"/>
      <w:r>
        <w:rPr>
          <w:rFonts w:ascii="Times New Roman" w:hAnsi="Times New Roman"/>
        </w:rPr>
        <w:t>2.</w:t>
      </w:r>
      <w:r>
        <w:rPr>
          <w:rFonts w:hint="eastAsia" w:ascii="Times New Roman" w:hAnsi="Times New Roman"/>
        </w:rPr>
        <w:t>6</w:t>
      </w:r>
      <w:r>
        <w:rPr>
          <w:rFonts w:ascii="Times New Roman" w:hAnsi="Times New Roman"/>
        </w:rPr>
        <w:t>.5</w:t>
      </w:r>
      <w:r>
        <w:rPr>
          <w:rFonts w:hint="eastAsia"/>
        </w:rPr>
        <w:t xml:space="preserve"> 请求参数说明</w:t>
      </w:r>
      <w:bookmarkEnd w:id="6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63" w:firstLineChars="30"/>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-1</w:t>
      </w:r>
    </w:p>
    <w:p>
      <w:pPr>
        <w:pStyle w:val="4"/>
        <w:keepNext w:val="0"/>
        <w:keepLines w:val="0"/>
        <w:spacing w:line="415" w:lineRule="auto"/>
        <w:rPr>
          <w:rFonts w:ascii="微软雅黑" w:hAnsi="微软雅黑"/>
        </w:rPr>
      </w:pPr>
      <w:bookmarkStart w:id="61" w:name="_Toc462928371"/>
      <w:r>
        <w:rPr>
          <w:rFonts w:ascii="Times New Roman" w:hAnsi="Times New Roman"/>
        </w:rPr>
        <w:t>2.</w:t>
      </w:r>
      <w:r>
        <w:rPr>
          <w:rFonts w:hint="eastAsia" w:ascii="Times New Roman" w:hAnsi="Times New Roman"/>
        </w:rPr>
        <w:t>6</w:t>
      </w:r>
      <w:r>
        <w:rPr>
          <w:rFonts w:ascii="Times New Roman" w:hAnsi="Times New Roman"/>
        </w:rPr>
        <w:t>.6</w:t>
      </w:r>
      <w:r>
        <w:t xml:space="preserve"> </w:t>
      </w:r>
      <w:r>
        <w:rPr>
          <w:rFonts w:hint="eastAsia" w:ascii="微软雅黑" w:hAnsi="微软雅黑"/>
        </w:rPr>
        <w:t>返回参数说明</w:t>
      </w:r>
      <w:bookmarkEnd w:id="61"/>
    </w:p>
    <w:tbl>
      <w:tblPr>
        <w:tblStyle w:val="16"/>
        <w:tblW w:w="8160" w:type="dxa"/>
        <w:jc w:val="center"/>
        <w:tblLayout w:type="fixed"/>
        <w:tblCellMar>
          <w:top w:w="0" w:type="dxa"/>
          <w:left w:w="108" w:type="dxa"/>
          <w:bottom w:w="0" w:type="dxa"/>
          <w:right w:w="108" w:type="dxa"/>
        </w:tblCellMar>
      </w:tblPr>
      <w:tblGrid>
        <w:gridCol w:w="1061"/>
        <w:gridCol w:w="851"/>
        <w:gridCol w:w="3404"/>
        <w:gridCol w:w="2844"/>
      </w:tblGrid>
      <w:tr>
        <w:tblPrEx>
          <w:tblCellMar>
            <w:top w:w="0" w:type="dxa"/>
            <w:left w:w="108" w:type="dxa"/>
            <w:bottom w:w="0" w:type="dxa"/>
            <w:right w:w="108" w:type="dxa"/>
          </w:tblCellMar>
        </w:tblPrEx>
        <w:trPr>
          <w:jc w:val="center"/>
        </w:trPr>
        <w:tc>
          <w:tcPr>
            <w:tcW w:w="106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40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84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查询余额请求处理结果：</w:t>
            </w:r>
          </w:p>
          <w:p>
            <w:pPr>
              <w:rPr>
                <w:rFonts w:ascii="Times New Roman" w:hAnsi="Times New Roman" w:eastAsia="宋体"/>
                <w:color w:val="404040"/>
              </w:rPr>
            </w:pPr>
            <w:r>
              <w:rPr>
                <w:rFonts w:ascii="Times New Roman" w:hAnsi="Times New Roman" w:eastAsia="宋体"/>
                <w:color w:val="404040"/>
              </w:rPr>
              <w:t>0：成功</w:t>
            </w:r>
          </w:p>
          <w:p>
            <w:pPr>
              <w:rPr>
                <w:rFonts w:ascii="Times New Roman" w:hAnsi="Times New Roman" w:eastAsia="宋体"/>
                <w:color w:val="404040"/>
              </w:rPr>
            </w:pPr>
            <w:r>
              <w:rPr>
                <w:rFonts w:ascii="Times New Roman" w:hAnsi="Times New Roman" w:eastAsia="宋体"/>
                <w:color w:val="404040"/>
              </w:rPr>
              <w:t>非0：失败，详见</w:t>
            </w:r>
            <w:r>
              <w:fldChar w:fldCharType="begin"/>
            </w:r>
            <w:r>
              <w:instrText xml:space="preserve"> HYPERLINK \l "错误代码表" </w:instrText>
            </w:r>
            <w:r>
              <w:fldChar w:fldCharType="separate"/>
            </w:r>
            <w:r>
              <w:rPr>
                <w:rStyle w:val="21"/>
                <w:rFonts w:ascii="Times New Roman" w:hAnsi="Times New Roman" w:eastAsia="宋体"/>
              </w:rPr>
              <w:t>4 错误代码表</w:t>
            </w:r>
            <w:r>
              <w:rPr>
                <w:rStyle w:val="21"/>
                <w:rFonts w:ascii="Times New Roman" w:hAnsi="Times New Roman" w:eastAsia="宋体"/>
              </w:rPr>
              <w:fldChar w:fldCharType="end"/>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ind w:left="-177" w:leftChars="-151" w:right="-248" w:rightChars="-118" w:hanging="140" w:hangingChars="67"/>
              <w:jc w:val="center"/>
              <w:rPr>
                <w:rFonts w:ascii="Times New Roman" w:hAnsi="Times New Roman" w:eastAsia="华文宋体"/>
                <w:color w:val="404040"/>
              </w:rPr>
            </w:pPr>
            <w:r>
              <w:rPr>
                <w:rFonts w:ascii="Times New Roman" w:hAnsi="Times New Roman" w:eastAsia="华文宋体"/>
                <w:color w:val="404040"/>
              </w:rPr>
              <w:t>chargetype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i</w:t>
            </w:r>
            <w:r>
              <w:rPr>
                <w:rFonts w:hint="eastAsia" w:ascii="Times New Roman" w:hAnsi="Times New Roman" w:eastAsia="华文宋体"/>
                <w:color w:val="404040"/>
              </w:rPr>
              <w:t>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计费类型：</w:t>
            </w:r>
          </w:p>
          <w:p>
            <w:pPr>
              <w:jc w:val="left"/>
              <w:rPr>
                <w:rFonts w:ascii="Times New Roman" w:hAnsi="Times New Roman" w:eastAsia="宋体"/>
                <w:color w:val="404040"/>
              </w:rPr>
            </w:pPr>
            <w:r>
              <w:rPr>
                <w:rFonts w:ascii="Times New Roman" w:hAnsi="Times New Roman" w:eastAsia="宋体"/>
                <w:color w:val="404040"/>
              </w:rPr>
              <w:t>0：条数计费，单位：“条”，money默认为0</w:t>
            </w:r>
          </w:p>
          <w:p>
            <w:pPr>
              <w:jc w:val="left"/>
              <w:rPr>
                <w:rFonts w:ascii="Times New Roman" w:hAnsi="Times New Roman" w:eastAsia="宋体"/>
                <w:color w:val="404040"/>
              </w:rPr>
            </w:pPr>
            <w:r>
              <w:rPr>
                <w:rFonts w:ascii="Times New Roman" w:hAnsi="Times New Roman" w:eastAsia="宋体"/>
                <w:color w:val="404040"/>
              </w:rPr>
              <w:t>1：金额计费，单位：“元”，balance默认为0</w:t>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balance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短信余额总条数：</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chargetype为1时值为0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m</w:t>
            </w:r>
            <w:r>
              <w:rPr>
                <w:rFonts w:hint="eastAsia" w:ascii="Times New Roman" w:hAnsi="Times New Roman" w:eastAsia="华文宋体"/>
                <w:color w:val="404040"/>
              </w:rPr>
              <w:t>oney</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短信余额总金额：</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chargetype为0时值为0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-2</w:t>
      </w:r>
    </w:p>
    <w:p>
      <w:pPr>
        <w:pStyle w:val="4"/>
        <w:keepNext w:val="0"/>
        <w:keepLines w:val="0"/>
        <w:ind w:right="84" w:rightChars="40"/>
      </w:pPr>
      <w:bookmarkStart w:id="62" w:name="_Toc462928372"/>
      <w:r>
        <w:rPr>
          <w:rFonts w:ascii="Times New Roman" w:hAnsi="Times New Roman"/>
        </w:rPr>
        <w:t>2.</w:t>
      </w:r>
      <w:r>
        <w:rPr>
          <w:rFonts w:hint="eastAsia" w:ascii="Times New Roman" w:hAnsi="Times New Roman"/>
        </w:rPr>
        <w:t>6</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查询</w:t>
      </w:r>
      <w:r>
        <w:rPr>
          <w:rFonts w:hint="eastAsia"/>
        </w:rPr>
        <w:t>请求示例</w:t>
      </w:r>
      <w:bookmarkEnd w:id="62"/>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&lt;/feereq&gt;</w:t>
      </w:r>
    </w:p>
    <w:p>
      <w:pPr>
        <w:pStyle w:val="4"/>
        <w:keepNext w:val="0"/>
        <w:keepLines w:val="0"/>
        <w:spacing w:line="415" w:lineRule="auto"/>
      </w:pPr>
      <w:bookmarkStart w:id="63" w:name="_Toc462928373"/>
      <w:r>
        <w:rPr>
          <w:rFonts w:ascii="Times New Roman" w:hAnsi="Times New Roman"/>
        </w:rPr>
        <w:t>2.</w:t>
      </w:r>
      <w:r>
        <w:rPr>
          <w:rFonts w:hint="eastAsia" w:ascii="Times New Roman" w:hAnsi="Times New Roman"/>
        </w:rPr>
        <w:t>6</w:t>
      </w:r>
      <w:r>
        <w:rPr>
          <w:rFonts w:ascii="Times New Roman" w:hAnsi="Times New Roman"/>
        </w:rPr>
        <w:t>.8</w:t>
      </w:r>
      <w:r>
        <w:t xml:space="preserve"> </w:t>
      </w:r>
      <w:r>
        <w:rPr>
          <w:rFonts w:hint="eastAsia"/>
        </w:rPr>
        <w:t>查询成功返回示例</w:t>
      </w:r>
      <w:bookmarkEnd w:id="63"/>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pStyle w:val="4"/>
        <w:keepNext w:val="0"/>
        <w:keepLines w:val="0"/>
        <w:spacing w:line="415" w:lineRule="auto"/>
      </w:pPr>
      <w:bookmarkStart w:id="64" w:name="_Toc462928374"/>
      <w:r>
        <w:rPr>
          <w:rFonts w:ascii="Times New Roman" w:hAnsi="Times New Roman"/>
        </w:rPr>
        <w:t>2.</w:t>
      </w:r>
      <w:r>
        <w:rPr>
          <w:rFonts w:hint="eastAsia" w:ascii="Times New Roman" w:hAnsi="Times New Roman"/>
        </w:rPr>
        <w:t>6</w:t>
      </w:r>
      <w:r>
        <w:rPr>
          <w:rFonts w:ascii="Times New Roman" w:hAnsi="Times New Roman"/>
        </w:rPr>
        <w:t>.9</w:t>
      </w:r>
      <w:r>
        <w:t xml:space="preserve"> </w:t>
      </w:r>
      <w:r>
        <w:rPr>
          <w:rFonts w:hint="eastAsia"/>
        </w:rPr>
        <w:t>查询失败返回示例</w:t>
      </w:r>
      <w:bookmarkEnd w:id="64"/>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bookmarkStart w:id="65" w:name="_Toc462928375"/>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0</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bookmarkEnd w:id="65"/>
      <w:bookmarkStart w:id="66" w:name="_Toc477271363"/>
    </w:p>
    <w:p>
      <w:pPr>
        <w:pStyle w:val="3"/>
        <w:keepNext w:val="0"/>
        <w:keepLines w:val="0"/>
        <w:spacing w:line="415" w:lineRule="auto"/>
      </w:pPr>
      <w:bookmarkStart w:id="67" w:name="_Toc481064792"/>
      <w:r>
        <w:rPr>
          <w:rFonts w:ascii="Times New Roman" w:hAnsi="Times New Roman"/>
        </w:rPr>
        <w:t>2.</w:t>
      </w:r>
      <w:r>
        <w:rPr>
          <w:rFonts w:hint="eastAsia" w:ascii="Times New Roman" w:hAnsi="Times New Roman"/>
        </w:rPr>
        <w:t>7</w:t>
      </w:r>
      <w:r>
        <w:t xml:space="preserve"> </w:t>
      </w:r>
      <w:r>
        <w:rPr>
          <w:rFonts w:hint="eastAsia" w:ascii="微软雅黑" w:hAnsi="微软雅黑" w:eastAsia="微软雅黑"/>
          <w:b w:val="0"/>
        </w:rPr>
        <w:t>推送上行接口</w:t>
      </w:r>
      <w:bookmarkEnd w:id="66"/>
      <w:bookmarkEnd w:id="67"/>
    </w:p>
    <w:p>
      <w:pPr>
        <w:pStyle w:val="4"/>
        <w:keepNext w:val="0"/>
        <w:keepLines w:val="0"/>
        <w:spacing w:line="415" w:lineRule="auto"/>
        <w:rPr>
          <w:rFonts w:ascii="微软雅黑" w:hAnsi="微软雅黑"/>
          <w:szCs w:val="28"/>
        </w:rPr>
      </w:pPr>
      <w:bookmarkStart w:id="68" w:name="_Toc462928376"/>
      <w:r>
        <w:rPr>
          <w:rFonts w:ascii="Times New Roman" w:hAnsi="Times New Roman"/>
          <w:szCs w:val="28"/>
        </w:rPr>
        <w:t>2.</w:t>
      </w:r>
      <w:r>
        <w:rPr>
          <w:rFonts w:hint="eastAsia" w:ascii="Times New Roman" w:hAnsi="Times New Roman"/>
          <w:szCs w:val="28"/>
        </w:rPr>
        <w:t>7</w:t>
      </w:r>
      <w:r>
        <w:rPr>
          <w:rFonts w:ascii="Times New Roman" w:hAnsi="Times New Roman"/>
          <w:szCs w:val="28"/>
        </w:rPr>
        <w:t>.1</w:t>
      </w:r>
      <w:r>
        <w:t xml:space="preserve"> </w:t>
      </w:r>
      <w:r>
        <w:rPr>
          <w:rFonts w:hint="eastAsia" w:ascii="微软雅黑" w:hAnsi="微软雅黑"/>
          <w:szCs w:val="28"/>
        </w:rPr>
        <w:t>功能说明</w:t>
      </w:r>
      <w:bookmarkEnd w:id="68"/>
    </w:p>
    <w:p>
      <w:pPr>
        <w:ind w:firstLine="420" w:firstLineChars="200"/>
        <w:rPr>
          <w:rFonts w:ascii="Times New Roman" w:hAnsi="Times New Roman" w:eastAsia="微软雅黑"/>
          <w:bCs/>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开通此接口后，我们将为您实时推送上行。您需要提供一个url地址，接收http post请求。 该接口一次最多推送100个上行，为了不影响推送速度，建议接收到数据后立即回应，用另外线程异步处理业务逻辑。</w:t>
      </w:r>
    </w:p>
    <w:p>
      <w:pPr>
        <w:pStyle w:val="4"/>
        <w:keepNext w:val="0"/>
        <w:keepLines w:val="0"/>
        <w:spacing w:line="415" w:lineRule="auto"/>
      </w:pPr>
      <w:bookmarkStart w:id="69" w:name="_Toc462928377"/>
      <w:r>
        <w:rPr>
          <w:rFonts w:ascii="Times New Roman" w:hAnsi="Times New Roman"/>
        </w:rPr>
        <w:t>2.</w:t>
      </w:r>
      <w:r>
        <w:rPr>
          <w:rFonts w:hint="eastAsia" w:ascii="Times New Roman" w:hAnsi="Times New Roman"/>
        </w:rPr>
        <w:t>7</w:t>
      </w:r>
      <w:r>
        <w:rPr>
          <w:rFonts w:ascii="Times New Roman" w:hAnsi="Times New Roman"/>
        </w:rPr>
        <w:t xml:space="preserve">.2 </w:t>
      </w:r>
      <w:r>
        <w:rPr>
          <w:rFonts w:hint="eastAsia"/>
        </w:rPr>
        <w:t>推送方式</w:t>
      </w:r>
      <w:bookmarkEnd w:id="69"/>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70" w:name="_Toc462928378"/>
      <w:r>
        <w:rPr>
          <w:rFonts w:ascii="Times New Roman" w:hAnsi="Times New Roman"/>
        </w:rPr>
        <w:t>2.</w:t>
      </w:r>
      <w:r>
        <w:rPr>
          <w:rFonts w:hint="eastAsia" w:ascii="Times New Roman" w:hAnsi="Times New Roman"/>
        </w:rPr>
        <w:t>7</w:t>
      </w:r>
      <w:r>
        <w:rPr>
          <w:rFonts w:ascii="Times New Roman" w:hAnsi="Times New Roman"/>
        </w:rPr>
        <w:t>.3</w:t>
      </w:r>
      <w:r>
        <w:rPr>
          <w:rFonts w:hint="eastAsia"/>
        </w:rPr>
        <w:t xml:space="preserve"> 请求参数说明</w:t>
      </w:r>
      <w:bookmarkEnd w:id="7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推送上行请求命令：必须填</w:t>
            </w:r>
            <w:r>
              <w:rPr>
                <w:rFonts w:hint="eastAsia" w:ascii="Times New Roman" w:hAnsi="Times New Roman" w:eastAsia="宋体"/>
                <w:color w:val="404040"/>
              </w:rPr>
              <w:t>MO_REQ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MO_REQ</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请求消息流水号：匹配回应请求的短信包，每次网络请求加1</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上行信息</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7-2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-1</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07" w:rightChars="-51"/>
              <w:jc w:val="center"/>
              <w:rPr>
                <w:rFonts w:ascii="Times New Roman" w:hAnsi="Times New Roman"/>
                <w:bCs/>
                <w:color w:val="404040"/>
              </w:rPr>
            </w:pPr>
            <w:r>
              <w:rPr>
                <w:rFonts w:hint="eastAsia"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hint="eastAsia" w:ascii="Times New Roman" w:hAnsi="Times New Roman" w:eastAsia="黑体"/>
                <w:color w:val="404040"/>
              </w:rPr>
              <w:t>long</w:t>
            </w:r>
          </w:p>
          <w:p>
            <w:pPr>
              <w:autoSpaceDE w:val="0"/>
              <w:autoSpaceDN w:val="0"/>
              <w:ind w:right="-57" w:rightChars="-27"/>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rPr>
            </w:pPr>
            <w:r>
              <w:rPr>
                <w:rFonts w:hint="eastAsia" w:ascii="Times New Roman" w:hAnsi="Times New Roman" w:eastAsia="宋体"/>
                <w:color w:val="404040"/>
              </w:rPr>
              <w:t>示例：9223372045854775808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urlencode（UTF-8明文）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w:t>
      </w:r>
      <w:r>
        <w:rPr>
          <w:rFonts w:ascii="宋体"/>
          <w:sz w:val="18"/>
          <w:szCs w:val="18"/>
        </w:rPr>
        <w:t>2</w:t>
      </w:r>
    </w:p>
    <w:p>
      <w:pPr>
        <w:pStyle w:val="4"/>
        <w:keepNext w:val="0"/>
        <w:keepLines w:val="0"/>
        <w:spacing w:line="415" w:lineRule="auto"/>
        <w:rPr>
          <w:rFonts w:ascii="仿宋" w:hAnsi="仿宋" w:eastAsia="仿宋"/>
          <w:color w:val="000000"/>
        </w:rPr>
      </w:pPr>
      <w:bookmarkStart w:id="71" w:name="_Toc462928379"/>
      <w:r>
        <w:rPr>
          <w:rFonts w:ascii="Times New Roman" w:hAnsi="Times New Roman"/>
        </w:rPr>
        <w:t>2.</w:t>
      </w:r>
      <w:r>
        <w:rPr>
          <w:rFonts w:hint="eastAsia" w:ascii="Times New Roman" w:hAnsi="Times New Roman"/>
        </w:rPr>
        <w:t>7</w:t>
      </w:r>
      <w:r>
        <w:rPr>
          <w:rFonts w:ascii="Times New Roman" w:hAnsi="Times New Roman"/>
        </w:rPr>
        <w:t xml:space="preserve">.4 </w:t>
      </w:r>
      <w:r>
        <w:rPr>
          <w:rFonts w:hint="eastAsia" w:ascii="微软雅黑" w:hAnsi="微软雅黑"/>
        </w:rPr>
        <w:t>返回参数说明</w:t>
      </w:r>
      <w:bookmarkEnd w:id="7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宋体"/>
                <w:color w:val="404040"/>
              </w:rPr>
              <w:t>MO_RESP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示例：MO_RESP</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上行短消息请求处理结果：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-3</w:t>
      </w:r>
    </w:p>
    <w:p>
      <w:pPr>
        <w:pStyle w:val="4"/>
        <w:keepNext w:val="0"/>
        <w:keepLines w:val="0"/>
        <w:ind w:right="84" w:rightChars="40"/>
      </w:pPr>
      <w:bookmarkStart w:id="72" w:name="_Toc462928380"/>
      <w:r>
        <w:rPr>
          <w:rFonts w:ascii="Times New Roman" w:hAnsi="Times New Roman"/>
        </w:rPr>
        <w:t>2.</w:t>
      </w:r>
      <w:r>
        <w:rPr>
          <w:rFonts w:hint="eastAsia" w:ascii="Times New Roman" w:hAnsi="Times New Roman"/>
        </w:rPr>
        <w:t>7</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72"/>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MO_REQ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1003</w:t>
      </w:r>
      <w:r>
        <w:rPr>
          <w:rFonts w:ascii="Courier New" w:hAnsi="Courier New" w:eastAsia="华文宋体" w:cs="Courier New"/>
          <w:sz w:val="20"/>
          <w:szCs w:val="20"/>
        </w:rPr>
        <w:t>&amp;mos=[{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73" w:name="_Toc462928381"/>
      <w:r>
        <w:rPr>
          <w:rFonts w:ascii="Times New Roman" w:hAnsi="Times New Roman"/>
        </w:rPr>
        <w:t>2.</w:t>
      </w:r>
      <w:r>
        <w:rPr>
          <w:rFonts w:hint="eastAsia" w:ascii="Times New Roman" w:hAnsi="Times New Roman"/>
        </w:rPr>
        <w:t>7</w:t>
      </w:r>
      <w:r>
        <w:rPr>
          <w:rFonts w:ascii="Times New Roman" w:hAnsi="Times New Roman"/>
        </w:rPr>
        <w:t>.6</w:t>
      </w:r>
      <w:r>
        <w:t xml:space="preserve"> </w:t>
      </w:r>
      <w:r>
        <w:rPr>
          <w:rFonts w:hint="eastAsia"/>
        </w:rPr>
        <w:t>推送成功返回示例</w:t>
      </w:r>
      <w:bookmarkEnd w:id="73"/>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74" w:name="_Toc462928382"/>
      <w:r>
        <w:rPr>
          <w:rFonts w:ascii="Times New Roman" w:hAnsi="Times New Roman"/>
        </w:rPr>
        <w:t>2.</w:t>
      </w:r>
      <w:r>
        <w:rPr>
          <w:rFonts w:hint="eastAsia" w:ascii="Times New Roman" w:hAnsi="Times New Roman"/>
        </w:rPr>
        <w:t>7</w:t>
      </w:r>
      <w:r>
        <w:rPr>
          <w:rFonts w:ascii="Times New Roman" w:hAnsi="Times New Roman"/>
        </w:rPr>
        <w:t>.7</w:t>
      </w:r>
      <w:r>
        <w:t xml:space="preserve"> </w:t>
      </w:r>
      <w:r>
        <w:rPr>
          <w:rFonts w:hint="eastAsia"/>
        </w:rPr>
        <w:t>推送失败返回示例</w:t>
      </w:r>
      <w:bookmarkEnd w:id="74"/>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bookmarkStart w:id="75" w:name="_Toc462928383"/>
    </w:p>
    <w:p>
      <w:pPr>
        <w:pStyle w:val="3"/>
        <w:keepNext w:val="0"/>
        <w:keepLines w:val="0"/>
        <w:spacing w:line="415" w:lineRule="auto"/>
        <w:rPr>
          <w:rFonts w:ascii="微软雅黑" w:hAnsi="微软雅黑" w:eastAsia="微软雅黑"/>
          <w:b w:val="0"/>
        </w:rPr>
      </w:pPr>
      <w:bookmarkStart w:id="76" w:name="_Toc477271365"/>
      <w:bookmarkStart w:id="77" w:name="_Toc481064793"/>
      <w:r>
        <w:rPr>
          <w:rFonts w:ascii="Times New Roman" w:hAnsi="Times New Roman" w:eastAsia="微软雅黑"/>
        </w:rPr>
        <w:t>2.</w:t>
      </w:r>
      <w:r>
        <w:rPr>
          <w:rFonts w:hint="eastAsia" w:ascii="Times New Roman" w:hAnsi="Times New Roman" w:eastAsia="微软雅黑"/>
        </w:rPr>
        <w:t>8</w:t>
      </w:r>
      <w:r>
        <w:rPr>
          <w:rFonts w:ascii="微软雅黑" w:hAnsi="微软雅黑" w:eastAsia="微软雅黑"/>
          <w:b w:val="0"/>
        </w:rPr>
        <w:t xml:space="preserve"> </w:t>
      </w:r>
      <w:r>
        <w:rPr>
          <w:rFonts w:hint="eastAsia" w:ascii="微软雅黑" w:hAnsi="微软雅黑" w:eastAsia="微软雅黑"/>
          <w:b w:val="0"/>
        </w:rPr>
        <w:t>推送状态报告</w:t>
      </w:r>
      <w:bookmarkEnd w:id="75"/>
      <w:r>
        <w:rPr>
          <w:rFonts w:hint="eastAsia" w:ascii="微软雅黑" w:hAnsi="微软雅黑" w:eastAsia="微软雅黑"/>
          <w:b w:val="0"/>
        </w:rPr>
        <w:t>接口</w:t>
      </w:r>
      <w:bookmarkEnd w:id="76"/>
      <w:bookmarkEnd w:id="77"/>
    </w:p>
    <w:p>
      <w:pPr>
        <w:pStyle w:val="4"/>
        <w:keepNext w:val="0"/>
        <w:keepLines w:val="0"/>
        <w:spacing w:line="415" w:lineRule="auto"/>
        <w:rPr>
          <w:rFonts w:ascii="微软雅黑" w:hAnsi="微软雅黑"/>
          <w:szCs w:val="28"/>
        </w:rPr>
      </w:pPr>
      <w:bookmarkStart w:id="78" w:name="_Toc462928384"/>
      <w:r>
        <w:rPr>
          <w:rFonts w:ascii="Times New Roman" w:hAnsi="Times New Roman"/>
          <w:szCs w:val="28"/>
        </w:rPr>
        <w:t>2.</w:t>
      </w:r>
      <w:r>
        <w:rPr>
          <w:rFonts w:hint="eastAsia" w:ascii="Times New Roman" w:hAnsi="Times New Roman"/>
          <w:szCs w:val="28"/>
        </w:rPr>
        <w:t>8</w:t>
      </w:r>
      <w:r>
        <w:rPr>
          <w:rFonts w:ascii="Times New Roman" w:hAnsi="Times New Roman"/>
          <w:szCs w:val="28"/>
        </w:rPr>
        <w:t>.1</w:t>
      </w:r>
      <w:r>
        <w:t xml:space="preserve"> </w:t>
      </w:r>
      <w:r>
        <w:rPr>
          <w:rFonts w:hint="eastAsia" w:ascii="微软雅黑" w:hAnsi="微软雅黑"/>
          <w:szCs w:val="28"/>
        </w:rPr>
        <w:t>功能说明</w:t>
      </w:r>
      <w:bookmarkEnd w:id="78"/>
    </w:p>
    <w:p>
      <w:pPr>
        <w:ind w:right="-197" w:rightChars="-94" w:firstLine="420" w:firstLineChars="200"/>
        <w:jc w:val="left"/>
        <w:rPr>
          <w:rFonts w:ascii="Times New Roman" w:hAnsi="Times New Roman" w:eastAsia="微软雅黑"/>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开通此接口后，我们将为您实时推送状态报告。您需要提供一个url地址，接受http post请求。 该接口一次最多推送500个状态报告，为了不影响推送速度，建议接收到数据后立即回应，另外线程异步处理业务逻辑。在“状态报告”的包结构“rpts”中，若是短短信，“pknum”与“pktotal”两个字段的值都为1</w:t>
      </w:r>
    </w:p>
    <w:p>
      <w:pPr>
        <w:pStyle w:val="4"/>
        <w:keepNext w:val="0"/>
        <w:keepLines w:val="0"/>
        <w:spacing w:line="415" w:lineRule="auto"/>
      </w:pPr>
      <w:bookmarkStart w:id="79" w:name="_Toc462928385"/>
      <w:r>
        <w:rPr>
          <w:rFonts w:ascii="Times New Roman" w:hAnsi="Times New Roman"/>
        </w:rPr>
        <w:t>2.</w:t>
      </w:r>
      <w:r>
        <w:rPr>
          <w:rFonts w:hint="eastAsia" w:ascii="Times New Roman" w:hAnsi="Times New Roman"/>
        </w:rPr>
        <w:t>8</w:t>
      </w:r>
      <w:r>
        <w:rPr>
          <w:rFonts w:ascii="Times New Roman" w:hAnsi="Times New Roman"/>
        </w:rPr>
        <w:t xml:space="preserve">.2 </w:t>
      </w:r>
      <w:r>
        <w:rPr>
          <w:rFonts w:hint="eastAsia"/>
        </w:rPr>
        <w:t>推送方式</w:t>
      </w:r>
      <w:bookmarkEnd w:id="79"/>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80" w:name="_Toc462928386"/>
      <w:r>
        <w:rPr>
          <w:rFonts w:ascii="Times New Roman" w:hAnsi="Times New Roman"/>
        </w:rPr>
        <w:t>2.</w:t>
      </w:r>
      <w:r>
        <w:rPr>
          <w:rFonts w:hint="eastAsia" w:ascii="Times New Roman" w:hAnsi="Times New Roman"/>
        </w:rPr>
        <w:t>8</w:t>
      </w:r>
      <w:r>
        <w:rPr>
          <w:rFonts w:ascii="Times New Roman" w:hAnsi="Times New Roman"/>
        </w:rPr>
        <w:t>.3</w:t>
      </w:r>
      <w:r>
        <w:rPr>
          <w:rFonts w:hint="eastAsia"/>
        </w:rPr>
        <w:t xml:space="preserve"> 请求参数说明</w:t>
      </w:r>
      <w:bookmarkEnd w:id="8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103" w:leftChars="-49" w:right="-57" w:rightChars="-2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推送状态报告请求命令:必须填</w:t>
            </w:r>
            <w:r>
              <w:rPr>
                <w:rFonts w:hint="eastAsia" w:ascii="Times New Roman" w:hAnsi="Times New Roman" w:eastAsia="宋体"/>
                <w:color w:val="404040"/>
              </w:rPr>
              <w:t>RPT_REQ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示例：RPT_REQ</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请求消息流水号：匹配回应请求的短信包，每次网络请求加1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示例：1004</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状态报告。</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8-2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-1</w:t>
      </w:r>
    </w:p>
    <w:p>
      <w:pPr>
        <w:autoSpaceDE w:val="0"/>
        <w:autoSpaceDN w:val="0"/>
        <w:ind w:right="-57" w:rightChars="-27"/>
        <w:rPr>
          <w:rFonts w:ascii="仿宋" w:hAnsi="仿宋" w:eastAsia="仿宋" w:cs="Arial"/>
          <w:b/>
          <w:bCs/>
          <w:color w:val="000000"/>
        </w:rPr>
      </w:pPr>
      <w:r>
        <w:rPr>
          <w:rFonts w:ascii="仿宋" w:hAnsi="仿宋" w:eastAsia="仿宋" w:cs="Arial"/>
          <w:b/>
          <w:bCs/>
          <w:color w:val="000000"/>
        </w:rPr>
        <w:t>r</w:t>
      </w:r>
      <w:r>
        <w:rPr>
          <w:rFonts w:hint="eastAsia" w:ascii="仿宋" w:hAnsi="仿宋" w:eastAsia="仿宋" w:cs="Arial"/>
          <w:b/>
          <w:bCs/>
          <w:color w:val="000000"/>
        </w:rPr>
        <w:t>pts包结构参数说明：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用户自定义流水号：对应下行请求时填写的</w:t>
            </w:r>
            <w:r>
              <w:rPr>
                <w:rFonts w:hint="eastAsia"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示例：1</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示例：2</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17:38:59</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17:39:01</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示例：DELIVRD</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262626"/>
              </w:rPr>
            </w:pPr>
            <w:r>
              <w:rPr>
                <w:rFonts w:hint="eastAsia" w:ascii="Times New Roman" w:hAnsi="Times New Roman" w:eastAsia="宋体"/>
                <w:color w:val="404040"/>
              </w:rPr>
              <w:t>示例：</w:t>
            </w:r>
            <w:r>
              <w:rPr>
                <w:rFonts w:hint="eastAsia" w:ascii="Times New Roman" w:hAnsi="Times New Roman" w:eastAsia="宋体"/>
                <w:color w:val="262626"/>
              </w:rPr>
              <w:t>success或 fail</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-2</w:t>
      </w:r>
    </w:p>
    <w:p>
      <w:pPr>
        <w:pStyle w:val="4"/>
        <w:keepNext w:val="0"/>
        <w:keepLines w:val="0"/>
        <w:spacing w:line="415" w:lineRule="auto"/>
        <w:rPr>
          <w:rFonts w:ascii="仿宋" w:hAnsi="仿宋" w:eastAsia="仿宋"/>
          <w:color w:val="000000"/>
        </w:rPr>
      </w:pPr>
      <w:bookmarkStart w:id="81" w:name="_Toc462928387"/>
      <w:r>
        <w:rPr>
          <w:rFonts w:ascii="Times New Roman" w:hAnsi="Times New Roman"/>
        </w:rPr>
        <w:t>2.</w:t>
      </w:r>
      <w:r>
        <w:rPr>
          <w:rFonts w:hint="eastAsia" w:ascii="Times New Roman" w:hAnsi="Times New Roman"/>
        </w:rPr>
        <w:t>8</w:t>
      </w:r>
      <w:r>
        <w:rPr>
          <w:rFonts w:ascii="Times New Roman" w:hAnsi="Times New Roman"/>
        </w:rPr>
        <w:t>.4</w:t>
      </w:r>
      <w:r>
        <w:t xml:space="preserve"> </w:t>
      </w:r>
      <w:r>
        <w:rPr>
          <w:rFonts w:hint="eastAsia" w:ascii="微软雅黑" w:hAnsi="微软雅黑"/>
        </w:rPr>
        <w:t>返回参数说明</w:t>
      </w:r>
      <w:bookmarkEnd w:id="8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华文宋体"/>
                <w:color w:val="3F3F3F"/>
              </w:rPr>
              <w:t>RPT_RESP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w:t>
            </w:r>
            <w:r>
              <w:rPr>
                <w:rFonts w:hint="eastAsia" w:ascii="Times New Roman" w:hAnsi="Times New Roman" w:eastAsia="华文宋体"/>
                <w:color w:val="3F3F3F"/>
              </w:rPr>
              <w:t>RPT_RESP</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示例：1004</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状态报告请求处理结果：</w:t>
            </w:r>
          </w:p>
          <w:p>
            <w:pPr>
              <w:jc w:val="left"/>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jc w:val="left"/>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-3</w:t>
      </w:r>
    </w:p>
    <w:p>
      <w:pPr>
        <w:pStyle w:val="4"/>
        <w:keepNext w:val="0"/>
        <w:keepLines w:val="0"/>
        <w:ind w:right="84" w:rightChars="40"/>
      </w:pPr>
      <w:bookmarkStart w:id="82" w:name="_Toc462928388"/>
      <w:r>
        <w:rPr>
          <w:rFonts w:ascii="Times New Roman" w:hAnsi="Times New Roman"/>
        </w:rPr>
        <w:t>2.</w:t>
      </w:r>
      <w:r>
        <w:rPr>
          <w:rFonts w:hint="eastAsia" w:ascii="Times New Roman" w:hAnsi="Times New Roman"/>
        </w:rPr>
        <w:t>8</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82"/>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RPT_REQ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1004</w:t>
      </w:r>
      <w:r>
        <w:rPr>
          <w:rFonts w:ascii="Courier New" w:hAnsi="Courier New" w:eastAsia="华文宋体" w:cs="Courier New"/>
          <w:sz w:val="20"/>
          <w:szCs w:val="20"/>
        </w:rPr>
        <w:t>&amp;rpts=[{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w:t>
      </w:r>
      <w:r>
        <w:rPr>
          <w:rFonts w:ascii="Courier New" w:hAnsi="Courier New" w:eastAsia="华文宋体" w:cs="Courier New"/>
          <w:sz w:val="20"/>
          <w:szCs w:val="20"/>
        </w:rPr>
        <w:t xml:space="preserve"> </w:t>
      </w:r>
      <w:r>
        <w:rPr>
          <w:rFonts w:ascii="Courier New" w:hAnsi="Courier New" w:eastAsia="华文宋体" w:cs="Courier New"/>
          <w:b/>
          <w:color w:val="002060"/>
          <w:sz w:val="20"/>
          <w:szCs w:val="20"/>
        </w:rPr>
        <w:t>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 xml:space="preserve"> "</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jc w:val="left"/>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83" w:name="_Toc462928389"/>
      <w:r>
        <w:rPr>
          <w:rFonts w:ascii="Times New Roman" w:hAnsi="Times New Roman"/>
        </w:rPr>
        <w:t>2.</w:t>
      </w:r>
      <w:r>
        <w:rPr>
          <w:rFonts w:hint="eastAsia" w:ascii="Times New Roman" w:hAnsi="Times New Roman"/>
        </w:rPr>
        <w:t>8</w:t>
      </w:r>
      <w:r>
        <w:rPr>
          <w:rFonts w:ascii="Times New Roman" w:hAnsi="Times New Roman"/>
        </w:rPr>
        <w:t>.6</w:t>
      </w:r>
      <w:r>
        <w:t xml:space="preserve"> </w:t>
      </w:r>
      <w:r>
        <w:rPr>
          <w:rFonts w:hint="eastAsia"/>
        </w:rPr>
        <w:t>推送成功返回示例</w:t>
      </w:r>
      <w:bookmarkEnd w:id="83"/>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84" w:name="_Toc462928390"/>
      <w:r>
        <w:rPr>
          <w:rFonts w:ascii="Times New Roman" w:hAnsi="Times New Roman"/>
        </w:rPr>
        <w:t>2.</w:t>
      </w:r>
      <w:r>
        <w:rPr>
          <w:rFonts w:hint="eastAsia" w:ascii="Times New Roman" w:hAnsi="Times New Roman"/>
        </w:rPr>
        <w:t>8</w:t>
      </w:r>
      <w:r>
        <w:rPr>
          <w:rFonts w:ascii="Times New Roman" w:hAnsi="Times New Roman"/>
        </w:rPr>
        <w:t>.7</w:t>
      </w:r>
      <w:r>
        <w:t xml:space="preserve"> </w:t>
      </w:r>
      <w:r>
        <w:rPr>
          <w:rFonts w:hint="eastAsia"/>
        </w:rPr>
        <w:t>推送失败返回示例</w:t>
      </w:r>
      <w:bookmarkEnd w:id="84"/>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 xml:space="preserve"> -100999</w:t>
      </w:r>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widowControl/>
        <w:jc w:val="left"/>
      </w:pPr>
      <w:r>
        <w:br w:type="page"/>
      </w:r>
    </w:p>
    <w:p>
      <w:pPr>
        <w:pStyle w:val="2"/>
        <w:keepNext w:val="0"/>
        <w:keepLines w:val="0"/>
        <w:ind w:right="-57" w:rightChars="-27"/>
        <w:rPr>
          <w:szCs w:val="48"/>
        </w:rPr>
      </w:pPr>
      <w:bookmarkStart w:id="85" w:name="_Toc481064794"/>
      <w:bookmarkStart w:id="86" w:name="_Toc462928392"/>
      <w:r>
        <w:rPr>
          <w:rFonts w:ascii="Times New Roman" w:hAnsi="Times New Roman"/>
          <w:szCs w:val="48"/>
        </w:rPr>
        <w:t>3</w:t>
      </w:r>
      <w:r>
        <w:rPr>
          <w:rFonts w:hint="eastAsia"/>
          <w:szCs w:val="48"/>
        </w:rPr>
        <w:t>. 规则说明</w:t>
      </w:r>
      <w:bookmarkEnd w:id="85"/>
      <w:bookmarkEnd w:id="86"/>
    </w:p>
    <w:p>
      <w:pPr>
        <w:pStyle w:val="3"/>
        <w:keepNext w:val="0"/>
        <w:keepLines w:val="0"/>
        <w:spacing w:line="415" w:lineRule="auto"/>
        <w:rPr>
          <w:rFonts w:ascii="Times New Roman" w:hAnsi="Times New Roman" w:eastAsia="微软雅黑"/>
          <w:b w:val="0"/>
        </w:rPr>
      </w:pPr>
      <w:bookmarkStart w:id="87" w:name="鉴权规则"/>
      <w:bookmarkEnd w:id="87"/>
      <w:bookmarkStart w:id="88" w:name="_Toc481064795"/>
      <w:r>
        <w:rPr>
          <w:rFonts w:ascii="Times New Roman" w:hAnsi="Times New Roman"/>
        </w:rPr>
        <w:t>3.1</w:t>
      </w:r>
      <w:r>
        <w:rPr>
          <w:rFonts w:ascii="Times New Roman" w:hAnsi="Times New Roman" w:eastAsia="微软雅黑"/>
          <w:b w:val="0"/>
        </w:rPr>
        <w:t>鉴权规则</w:t>
      </w:r>
      <w:bookmarkEnd w:id="88"/>
      <w:r>
        <w:rPr>
          <w:rFonts w:ascii="Times New Roman" w:hAnsi="Times New Roman" w:eastAsia="微软雅黑"/>
          <w:b w:val="0"/>
        </w:rPr>
        <w:t xml:space="preserve"> </w:t>
      </w:r>
    </w:p>
    <w:p>
      <w:pPr>
        <w:rPr>
          <w:rFonts w:ascii="Times New Roman" w:hAnsi="Times New Roman" w:eastAsia="微软雅黑"/>
          <w:color w:val="404040"/>
        </w:rPr>
      </w:pPr>
      <w:r>
        <w:rPr>
          <w:rFonts w:ascii="Times New Roman" w:hAnsi="Times New Roman" w:eastAsia="微软雅黑"/>
          <w:b/>
          <w:color w:val="404040"/>
        </w:rPr>
        <w:t>1.</w:t>
      </w:r>
      <w:r>
        <w:rPr>
          <w:rFonts w:ascii="Times New Roman" w:hAnsi="Times New Roman" w:eastAsia="微软雅黑"/>
          <w:color w:val="404040"/>
        </w:rPr>
        <w:t xml:space="preserve"> </w:t>
      </w:r>
      <w:r>
        <w:rPr>
          <w:rFonts w:ascii="Times New Roman" w:hAnsi="Times New Roman" w:eastAsia="微软雅黑"/>
          <w:b/>
          <w:color w:val="404040"/>
        </w:rPr>
        <w:t>账号+密码的密文值进行进行用户鉴权</w:t>
      </w:r>
      <w:r>
        <w:rPr>
          <w:rFonts w:ascii="Times New Roman" w:hAnsi="Times New Roman" w:eastAsia="微软雅黑"/>
          <w:color w:val="404040"/>
        </w:rPr>
        <w:t xml:space="preserve"> (</w:t>
      </w:r>
      <w:r>
        <w:rPr>
          <w:rFonts w:ascii="Times New Roman" w:hAnsi="Times New Roman" w:eastAsia="微软雅黑"/>
          <w:b/>
          <w:color w:val="404040"/>
        </w:rPr>
        <w:t>账号默认鉴权模式</w:t>
      </w:r>
      <w:r>
        <w:rPr>
          <w:rFonts w:ascii="Times New Roman" w:hAnsi="Times New Roman" w:eastAsia="微软雅黑"/>
          <w:color w:val="404040"/>
        </w:rPr>
        <w:t>)：</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404040"/>
          <w:szCs w:val="21"/>
        </w:rPr>
        <w:t>userid填写账号明文，pwd的密码加密方式如下：</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0000FF"/>
          <w:szCs w:val="21"/>
        </w:rPr>
        <w:t>userid + 固定字符串</w:t>
      </w:r>
      <w:r>
        <w:rPr>
          <w:rFonts w:hint="eastAsia" w:ascii="Times New Roman" w:hAnsi="Times New Roman" w:eastAsia="微软雅黑"/>
          <w:color w:val="0000FF"/>
          <w:szCs w:val="21"/>
        </w:rPr>
        <w:t xml:space="preserve"> </w:t>
      </w:r>
      <w:r>
        <w:rPr>
          <w:rFonts w:ascii="Times New Roman" w:hAnsi="Times New Roman" w:eastAsia="微软雅黑"/>
          <w:color w:val="0000FF"/>
          <w:szCs w:val="21"/>
        </w:rPr>
        <w:t>+ pwd(明文) + 时间戳</w:t>
      </w:r>
      <w:r>
        <w:rPr>
          <w:rFonts w:ascii="Times New Roman" w:hAnsi="Times New Roman" w:eastAsia="微软雅黑"/>
          <w:color w:val="404040"/>
          <w:szCs w:val="21"/>
        </w:rPr>
        <w:t>，再进行MD5加密</w:t>
      </w:r>
      <w:r>
        <w:rPr>
          <w:rFonts w:hint="eastAsia" w:ascii="Times New Roman" w:hAnsi="Times New Roman" w:eastAsia="微软雅黑"/>
          <w:color w:val="404040"/>
          <w:szCs w:val="21"/>
        </w:rPr>
        <w:t>。</w:t>
      </w:r>
      <w:r>
        <w:rPr>
          <w:rFonts w:ascii="Times New Roman" w:hAnsi="Times New Roman" w:eastAsia="微软雅黑"/>
          <w:color w:val="404040"/>
          <w:szCs w:val="21"/>
        </w:rPr>
        <w:t>userid和明文的pwd在</w:t>
      </w:r>
      <w:r>
        <w:rPr>
          <w:rFonts w:hint="eastAsia" w:ascii="Times New Roman" w:hAnsi="Times New Roman" w:eastAsia="微软雅黑"/>
          <w:color w:val="404040"/>
          <w:szCs w:val="21"/>
          <w:lang w:eastAsia="zh-CN"/>
        </w:rPr>
        <w:t>运营商</w:t>
      </w:r>
      <w:r>
        <w:rPr>
          <w:rFonts w:ascii="Times New Roman" w:hAnsi="Times New Roman" w:eastAsia="微软雅黑"/>
          <w:color w:val="404040"/>
          <w:szCs w:val="21"/>
        </w:rPr>
        <w:t>开户时提供，timestamp为时间戳，</w:t>
      </w:r>
      <w:r>
        <w:rPr>
          <w:rFonts w:ascii="Times New Roman" w:hAnsi="Times New Roman" w:eastAsia="微软雅黑"/>
          <w:color w:val="404040"/>
        </w:rPr>
        <w:t>24小时制</w:t>
      </w:r>
      <w:r>
        <w:rPr>
          <w:rFonts w:ascii="Times New Roman" w:hAnsi="Times New Roman" w:eastAsia="微软雅黑"/>
          <w:color w:val="404040"/>
          <w:szCs w:val="21"/>
        </w:rPr>
        <w:t>，格式为：MMDDHHMMSS，即月日时分秒，定长10位，</w:t>
      </w:r>
      <w:r>
        <w:rPr>
          <w:rFonts w:ascii="Times New Roman" w:hAnsi="Times New Roman" w:eastAsia="微软雅黑"/>
          <w:color w:val="404040"/>
        </w:rPr>
        <w:t>月、日、时、分、秒每段不足2位时左补0</w:t>
      </w:r>
      <w:r>
        <w:rPr>
          <w:rFonts w:ascii="Times New Roman" w:hAnsi="Times New Roman" w:eastAsia="微软雅黑"/>
          <w:color w:val="404040"/>
          <w:szCs w:val="21"/>
        </w:rPr>
        <w:t>。</w:t>
      </w:r>
    </w:p>
    <w:p>
      <w:pPr>
        <w:ind w:firstLine="420" w:firstLineChars="200"/>
        <w:rPr>
          <w:rFonts w:ascii="Times New Roman" w:hAnsi="Times New Roman" w:eastAsia="微软雅黑"/>
          <w:color w:val="404040"/>
          <w:szCs w:val="21"/>
        </w:rPr>
      </w:pPr>
      <w:r>
        <w:rPr>
          <w:rFonts w:ascii="Times New Roman" w:hAnsi="Times New Roman" w:eastAsia="微软雅黑"/>
          <w:color w:val="404040"/>
          <w:szCs w:val="21"/>
        </w:rPr>
        <w:t>备注：时间戳请填写发送时动态的准确时间，不要填写固定值，否则时间误差太大服务器有可能拒绝您的请求。</w:t>
      </w:r>
    </w:p>
    <w:p>
      <w:pPr>
        <w:rPr>
          <w:rFonts w:ascii="Times New Roman" w:hAnsi="Times New Roman" w:eastAsia="微软雅黑"/>
          <w:color w:val="404040"/>
        </w:rPr>
      </w:pPr>
      <w:r>
        <w:rPr>
          <w:rFonts w:ascii="Times New Roman" w:hAnsi="Times New Roman" w:eastAsia="微软雅黑"/>
          <w:b/>
          <w:color w:val="404040"/>
        </w:rPr>
        <w:t>2. 账号+密码的明文值进行进行用户鉴权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szCs w:val="21"/>
        </w:rPr>
        <w:t>userid及pwd都填写明文，如需使用此种鉴权方式，可联系我司技术支撑人员申请密码明文鉴权。</w:t>
      </w:r>
    </w:p>
    <w:p>
      <w:pPr>
        <w:rPr>
          <w:rFonts w:ascii="Times New Roman" w:hAnsi="Times New Roman" w:eastAsia="微软雅黑"/>
          <w:color w:val="404040"/>
        </w:rPr>
      </w:pPr>
      <w:r>
        <w:rPr>
          <w:rFonts w:ascii="Times New Roman" w:hAnsi="Times New Roman" w:eastAsia="微软雅黑"/>
          <w:b/>
          <w:color w:val="404040"/>
        </w:rPr>
        <w:t>3.</w:t>
      </w:r>
      <w:r>
        <w:rPr>
          <w:rFonts w:ascii="Times New Roman" w:hAnsi="Times New Roman" w:eastAsia="微软雅黑"/>
          <w:color w:val="404040"/>
        </w:rPr>
        <w:t xml:space="preserve"> </w:t>
      </w:r>
      <w:r>
        <w:rPr>
          <w:rFonts w:ascii="Times New Roman" w:hAnsi="Times New Roman" w:eastAsia="微软雅黑"/>
          <w:b/>
          <w:color w:val="404040"/>
        </w:rPr>
        <w:t>apikey进行用户鉴权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apikey为32位长度，使用此种鉴权方式时，则userid及pwd无效不可用，</w:t>
      </w:r>
      <w:r>
        <w:rPr>
          <w:rFonts w:ascii="Times New Roman" w:hAnsi="Times New Roman" w:eastAsia="微软雅黑"/>
          <w:color w:val="404040"/>
          <w:szCs w:val="21"/>
        </w:rPr>
        <w:t>如需使用此种鉴权方式，可联系我司技术支撑人员申请apikey</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apikey取值示例：</w:t>
      </w:r>
      <w:r>
        <w:rPr>
          <w:rFonts w:ascii="Times New Roman" w:hAnsi="Times New Roman" w:eastAsia="微软雅黑"/>
          <w:color w:val="404040"/>
          <w:szCs w:val="21"/>
        </w:rPr>
        <w:t>abade5589e2798f82f006bbc36d269ce</w:t>
      </w:r>
    </w:p>
    <w:p>
      <w:pPr>
        <w:pStyle w:val="3"/>
        <w:keepNext w:val="0"/>
        <w:keepLines w:val="0"/>
        <w:spacing w:line="415" w:lineRule="auto"/>
        <w:ind w:right="-57" w:rightChars="-27"/>
        <w:rPr>
          <w:rFonts w:ascii="Times New Roman" w:hAnsi="Times New Roman"/>
        </w:rPr>
      </w:pPr>
      <w:bookmarkStart w:id="89" w:name="手机号码规则"/>
      <w:bookmarkEnd w:id="89"/>
      <w:bookmarkStart w:id="90" w:name="_Toc461981021"/>
      <w:bookmarkStart w:id="91" w:name="_Toc481064796"/>
      <w:bookmarkStart w:id="92" w:name="_Toc462928394"/>
      <w:r>
        <w:rPr>
          <w:rFonts w:ascii="Times New Roman" w:hAnsi="Times New Roman"/>
        </w:rPr>
        <w:t>3.2</w:t>
      </w:r>
      <w:r>
        <w:rPr>
          <w:rFonts w:ascii="Times New Roman" w:hAnsi="Times New Roman" w:eastAsia="微软雅黑"/>
          <w:b w:val="0"/>
        </w:rPr>
        <w:t>手机号码规则</w:t>
      </w:r>
      <w:bookmarkEnd w:id="90"/>
      <w:bookmarkEnd w:id="91"/>
      <w:bookmarkEnd w:id="92"/>
    </w:p>
    <w:p>
      <w:pPr>
        <w:autoSpaceDE w:val="0"/>
        <w:autoSpaceDN w:val="0"/>
        <w:spacing w:line="360" w:lineRule="auto"/>
        <w:ind w:right="-57" w:rightChars="-27"/>
        <w:jc w:val="left"/>
        <w:rPr>
          <w:rFonts w:ascii="Times New Roman" w:hAnsi="Times New Roman" w:eastAsia="微软雅黑"/>
          <w:color w:val="404040"/>
          <w:lang w:val="zh-CN"/>
        </w:rPr>
      </w:pPr>
      <w:r>
        <w:rPr>
          <w:rFonts w:ascii="Times New Roman" w:hAnsi="Times New Roman" w:eastAsia="微软雅黑"/>
        </w:rPr>
        <w:t xml:space="preserve">1. </w:t>
      </w:r>
      <w:r>
        <w:rPr>
          <w:rFonts w:ascii="Times New Roman" w:hAnsi="Times New Roman" w:eastAsia="微软雅黑"/>
          <w:color w:val="404040"/>
          <w:lang w:val="zh-CN"/>
        </w:rPr>
        <w:t>每次请求所提交的号码段类型不受限制，但系统会对每个手机号码做合法性验证，若有不合法的手机号码，以失败状态报告的形式返回。号码段类型分为：移动、联通、电信手机。</w:t>
      </w:r>
    </w:p>
    <w:p>
      <w:pPr>
        <w:autoSpaceDE w:val="0"/>
        <w:autoSpaceDN w:val="0"/>
        <w:spacing w:line="360" w:lineRule="auto"/>
        <w:ind w:right="-57" w:rightChars="-27"/>
        <w:jc w:val="left"/>
        <w:rPr>
          <w:rFonts w:ascii="Times New Roman" w:hAnsi="Times New Roman" w:eastAsia="微软雅黑"/>
          <w:color w:val="404040"/>
        </w:rPr>
      </w:pPr>
      <w:r>
        <w:rPr>
          <w:rFonts w:ascii="Times New Roman" w:hAnsi="Times New Roman" w:eastAsia="微软雅黑"/>
        </w:rPr>
        <w:t xml:space="preserve">2. </w:t>
      </w:r>
      <w:r>
        <w:rPr>
          <w:rFonts w:ascii="Times New Roman" w:hAnsi="Times New Roman" w:eastAsia="微软雅黑"/>
          <w:color w:val="404040"/>
        </w:rPr>
        <w:t>若只</w:t>
      </w:r>
      <w:r>
        <w:rPr>
          <w:rFonts w:ascii="Times New Roman" w:hAnsi="Times New Roman" w:eastAsia="微软雅黑"/>
          <w:color w:val="404040"/>
          <w:lang w:val="zh-CN"/>
        </w:rPr>
        <w:t>发送国外的号码，</w:t>
      </w:r>
      <w:r>
        <w:rPr>
          <w:rFonts w:ascii="Times New Roman" w:hAnsi="Times New Roman" w:eastAsia="微软雅黑"/>
          <w:color w:val="404040"/>
        </w:rPr>
        <w:t>那么号码规则必须是：00+国际电话区号+手机号码。</w:t>
      </w:r>
    </w:p>
    <w:p>
      <w:pPr>
        <w:spacing w:line="360" w:lineRule="auto"/>
        <w:ind w:right="-57" w:rightChars="-27"/>
        <w:rPr>
          <w:rFonts w:ascii="Times New Roman" w:hAnsi="Times New Roman" w:eastAsia="微软雅黑"/>
          <w:color w:val="404040"/>
        </w:rPr>
      </w:pPr>
      <w:r>
        <w:rPr>
          <w:rFonts w:ascii="Times New Roman" w:hAnsi="Times New Roman" w:eastAsia="微软雅黑"/>
        </w:rPr>
        <w:t xml:space="preserve">3. </w:t>
      </w:r>
      <w:r>
        <w:rPr>
          <w:rFonts w:ascii="Times New Roman" w:hAnsi="Times New Roman" w:eastAsia="微软雅黑"/>
          <w:color w:val="404040"/>
        </w:rPr>
        <w:t>若只</w:t>
      </w:r>
      <w:r>
        <w:rPr>
          <w:rFonts w:ascii="Times New Roman" w:hAnsi="Times New Roman" w:eastAsia="微软雅黑"/>
          <w:color w:val="404040"/>
          <w:lang w:val="zh-CN"/>
        </w:rPr>
        <w:t>发送中国的号码，号码前面无需加</w:t>
      </w:r>
      <w:r>
        <w:rPr>
          <w:rFonts w:ascii="Times New Roman" w:hAnsi="Times New Roman" w:eastAsia="微软雅黑"/>
          <w:color w:val="404040"/>
        </w:rPr>
        <w:t>国际电话区号(0086)。</w:t>
      </w:r>
    </w:p>
    <w:p>
      <w:pPr>
        <w:autoSpaceDE w:val="0"/>
        <w:autoSpaceDN w:val="0"/>
        <w:ind w:right="-57" w:rightChars="-27"/>
        <w:jc w:val="left"/>
        <w:rPr>
          <w:rFonts w:ascii="Times New Roman" w:hAnsi="Times New Roman" w:eastAsia="微软雅黑"/>
          <w:color w:val="0000FF"/>
        </w:rPr>
      </w:pPr>
      <w:r>
        <w:rPr>
          <w:rFonts w:ascii="Times New Roman" w:hAnsi="Times New Roman" w:eastAsia="微软雅黑"/>
          <w:color w:val="404040"/>
        </w:rPr>
        <w:t>4. 发送的号码当中既有中国也有国外，那么号码规则必须是：00+国家电话区号+手机号码，如：</w:t>
      </w:r>
      <w:r>
        <w:rPr>
          <w:rFonts w:hint="eastAsia" w:ascii="Times New Roman" w:hAnsi="Times New Roman" w:eastAsia="微软雅黑"/>
          <w:color w:val="0000FF"/>
        </w:rPr>
        <w:t>中国</w:t>
      </w:r>
      <w:r>
        <w:rPr>
          <w:rFonts w:ascii="Times New Roman" w:hAnsi="Times New Roman" w:eastAsia="微软雅黑"/>
          <w:color w:val="0000FF"/>
        </w:rPr>
        <w:t>香港号码564xxxxx</w:t>
      </w:r>
      <w:r>
        <w:rPr>
          <w:rFonts w:hint="eastAsia" w:ascii="Times New Roman" w:hAnsi="Times New Roman" w:eastAsia="微软雅黑"/>
          <w:color w:val="0000FF"/>
        </w:rPr>
        <w:t>，</w:t>
      </w:r>
      <w:r>
        <w:rPr>
          <w:rFonts w:ascii="Times New Roman" w:hAnsi="Times New Roman" w:eastAsia="微软雅黑"/>
          <w:color w:val="0000FF"/>
        </w:rPr>
        <w:t>中国</w:t>
      </w:r>
      <w:r>
        <w:rPr>
          <w:rFonts w:hint="eastAsia" w:ascii="Times New Roman" w:hAnsi="Times New Roman" w:eastAsia="微软雅黑"/>
          <w:color w:val="0000FF"/>
        </w:rPr>
        <w:t>内地</w:t>
      </w:r>
      <w:r>
        <w:rPr>
          <w:rFonts w:ascii="Times New Roman" w:hAnsi="Times New Roman" w:eastAsia="微软雅黑"/>
          <w:color w:val="0000FF"/>
        </w:rPr>
        <w:t>号码132xxxxxxxx，那么发送时应该填00852564xxxxx,0086132xxxxxxxx</w:t>
      </w:r>
    </w:p>
    <w:p>
      <w:pPr>
        <w:pStyle w:val="3"/>
        <w:keepNext w:val="0"/>
        <w:keepLines w:val="0"/>
        <w:spacing w:line="415" w:lineRule="auto"/>
        <w:rPr>
          <w:rFonts w:ascii="Times New Roman" w:hAnsi="Times New Roman" w:eastAsia="微软雅黑"/>
          <w:b w:val="0"/>
        </w:rPr>
      </w:pPr>
      <w:bookmarkStart w:id="93" w:name="_Toc481064797"/>
      <w:bookmarkStart w:id="94" w:name="_Toc462928395"/>
      <w:r>
        <w:rPr>
          <w:rFonts w:ascii="Times New Roman" w:hAnsi="Times New Roman"/>
        </w:rPr>
        <w:t>3.3</w:t>
      </w:r>
      <w:r>
        <w:rPr>
          <w:rFonts w:ascii="Times New Roman" w:hAnsi="Times New Roman" w:eastAsia="微软雅黑"/>
          <w:b w:val="0"/>
        </w:rPr>
        <w:t>匹配状态报告规则</w:t>
      </w:r>
      <w:bookmarkEnd w:id="93"/>
      <w:bookmarkEnd w:id="94"/>
    </w:p>
    <w:p>
      <w:pPr>
        <w:rPr>
          <w:rFonts w:ascii="Times New Roman" w:hAnsi="Times New Roman" w:eastAsia="微软雅黑"/>
          <w:b/>
          <w:color w:val="404040"/>
        </w:rPr>
      </w:pPr>
      <w:r>
        <w:rPr>
          <w:rFonts w:ascii="Times New Roman" w:hAnsi="Times New Roman" w:eastAsia="微软雅黑"/>
          <w:b/>
          <w:color w:val="404040"/>
        </w:rPr>
        <w:t>1.单条发送接口</w:t>
      </w:r>
    </w:p>
    <w:p>
      <w:pPr>
        <w:rPr>
          <w:rFonts w:ascii="Times New Roman" w:hAnsi="Times New Roman" w:eastAsia="微软雅黑"/>
          <w:b/>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w:t>
      </w:r>
    </w:p>
    <w:p>
      <w:pPr>
        <w:rPr>
          <w:rFonts w:ascii="Times New Roman" w:hAnsi="Times New Roman" w:eastAsia="微软雅黑"/>
          <w:color w:val="404040"/>
        </w:rPr>
      </w:pPr>
      <w:r>
        <w:rPr>
          <w:rFonts w:ascii="Times New Roman" w:hAnsi="Times New Roman" w:eastAsia="微软雅黑"/>
          <w:color w:val="404040"/>
        </w:rPr>
        <w:t>长短信时使用下述公式计算手机号对应的长短信分条的流水号：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msgid+(当前分条数-1)*17179869184；</w:t>
      </w:r>
    </w:p>
    <w:p>
      <w:pPr>
        <w:rPr>
          <w:rFonts w:ascii="Times New Roman" w:hAnsi="Times New Roman" w:eastAsia="微软雅黑"/>
          <w:b/>
          <w:color w:val="404040"/>
        </w:rPr>
      </w:pPr>
      <w:r>
        <w:rPr>
          <w:rFonts w:ascii="Times New Roman" w:hAnsi="Times New Roman" w:eastAsia="微软雅黑"/>
          <w:b/>
          <w:color w:val="404040"/>
        </w:rPr>
        <w:t>2. 相同内容群发接口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b/>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rPr>
          <w:rFonts w:ascii="Times New Roman" w:hAnsi="Times New Roman" w:eastAsia="微软雅黑"/>
          <w:b/>
          <w:color w:val="404040"/>
        </w:rPr>
      </w:pPr>
      <w:r>
        <w:rPr>
          <w:rFonts w:ascii="Times New Roman" w:hAnsi="Times New Roman" w:eastAsia="微软雅黑"/>
          <w:b/>
          <w:color w:val="404040"/>
        </w:rPr>
        <w:t>3. 个性化群发接口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短短信时使用请求包里的multimt中的custid+mobile进行匹配；</w:t>
      </w:r>
    </w:p>
    <w:p>
      <w:pPr>
        <w:rPr>
          <w:rFonts w:ascii="Times New Roman" w:hAnsi="Times New Roman" w:eastAsia="微软雅黑"/>
          <w:b/>
          <w:color w:val="404040"/>
        </w:rPr>
      </w:pPr>
      <w:r>
        <w:rPr>
          <w:rFonts w:ascii="Times New Roman" w:hAnsi="Times New Roman" w:eastAsia="微软雅黑"/>
          <w:color w:val="404040"/>
        </w:rPr>
        <w:t>长短信时使用请求包里的multimt中的custid+mobile+pknum进行匹配；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widowControl/>
        <w:jc w:val="left"/>
        <w:rPr>
          <w:rFonts w:ascii="微软雅黑" w:hAnsi="微软雅黑" w:eastAsia="微软雅黑"/>
          <w:color w:val="404040"/>
          <w:sz w:val="20"/>
          <w:szCs w:val="20"/>
        </w:rPr>
      </w:pPr>
      <w:r>
        <w:rPr>
          <w:rFonts w:ascii="微软雅黑" w:hAnsi="微软雅黑" w:eastAsia="微软雅黑"/>
          <w:color w:val="404040"/>
          <w:sz w:val="20"/>
          <w:szCs w:val="20"/>
        </w:rPr>
        <w:br w:type="page"/>
      </w:r>
    </w:p>
    <w:p>
      <w:pPr>
        <w:pStyle w:val="2"/>
        <w:keepNext w:val="0"/>
        <w:keepLines w:val="0"/>
        <w:ind w:right="-57" w:rightChars="-27"/>
        <w:rPr>
          <w:szCs w:val="48"/>
        </w:rPr>
      </w:pPr>
      <w:bookmarkStart w:id="95" w:name="错误代码表"/>
      <w:bookmarkEnd w:id="95"/>
      <w:bookmarkStart w:id="96" w:name="_Toc481064798"/>
      <w:bookmarkStart w:id="97" w:name="_Toc462928396"/>
      <w:r>
        <w:rPr>
          <w:rFonts w:ascii="Times New Roman" w:hAnsi="Times New Roman"/>
          <w:szCs w:val="48"/>
        </w:rPr>
        <w:t>4</w:t>
      </w:r>
      <w:r>
        <w:rPr>
          <w:rFonts w:hint="eastAsia"/>
          <w:szCs w:val="48"/>
        </w:rPr>
        <w:t>. 错误代码表</w:t>
      </w:r>
      <w:bookmarkEnd w:id="96"/>
      <w:bookmarkEnd w:id="97"/>
    </w:p>
    <w:tbl>
      <w:tblPr>
        <w:tblStyle w:val="16"/>
        <w:tblW w:w="8167" w:type="dxa"/>
        <w:jc w:val="center"/>
        <w:tblLayout w:type="fixed"/>
        <w:tblCellMar>
          <w:top w:w="0" w:type="dxa"/>
          <w:left w:w="108" w:type="dxa"/>
          <w:bottom w:w="0" w:type="dxa"/>
          <w:right w:w="108" w:type="dxa"/>
        </w:tblCellMar>
      </w:tblPr>
      <w:tblGrid>
        <w:gridCol w:w="2881"/>
        <w:gridCol w:w="5286"/>
      </w:tblGrid>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返回错误代码</w:t>
            </w:r>
          </w:p>
        </w:tc>
        <w:tc>
          <w:tcPr>
            <w:tcW w:w="528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82" w:leftChars="-106" w:right="-90" w:rightChars="-43" w:hanging="141" w:hangingChars="67"/>
              <w:jc w:val="center"/>
              <w:rPr>
                <w:rFonts w:ascii="幼圆" w:eastAsia="幼圆" w:cs="Verdana"/>
                <w:b/>
                <w:bCs/>
                <w:color w:val="404040"/>
              </w:rPr>
            </w:pPr>
            <w:r>
              <w:rPr>
                <w:rFonts w:hint="eastAsia" w:ascii="幼圆" w:hAnsi="Verdana" w:eastAsia="幼圆"/>
                <w:b/>
                <w:bCs/>
                <w:color w:val="404040"/>
                <w:lang w:val="zh-CN"/>
              </w:rPr>
              <w:t>错误说明</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eastAsia="幼圆"/>
                <w:b/>
                <w:bCs/>
                <w:color w:val="404040"/>
                <w:lang w:val="zh-CN"/>
              </w:rPr>
            </w:pPr>
            <w:r>
              <w:rPr>
                <w:rFonts w:hint="eastAsia" w:ascii="Times New Roman" w:hAnsi="Times New Roman"/>
                <w:b/>
                <w:color w:val="404040"/>
                <w:kern w:val="1"/>
              </w:rPr>
              <w:t>-100001</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
                <w:bCs/>
                <w:color w:val="404040"/>
                <w:lang w:val="zh-CN"/>
              </w:rPr>
            </w:pPr>
            <w:r>
              <w:rPr>
                <w:rFonts w:hint="eastAsia" w:ascii="宋体" w:hAnsi="宋体" w:eastAsia="宋体"/>
                <w:color w:val="404040"/>
                <w:kern w:val="1"/>
              </w:rPr>
              <w:t>鉴权不通过,请检查账号,密码,时间戳,固定串,以及MD5算法是否按照文档要求进行设置</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-100002</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用户多次鉴权不通过,请检查账号,密码,时间戳,固定串,以及MD5算法是否按照文档要求进行设置</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-100003</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用户欠费</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kern w:val="1"/>
              </w:rPr>
            </w:pPr>
            <w:r>
              <w:rPr>
                <w:rFonts w:hint="eastAsia" w:ascii="Times New Roman" w:hAnsi="Times New Roman"/>
                <w:b/>
                <w:color w:val="404040"/>
                <w:kern w:val="1"/>
              </w:rPr>
              <w:t>-100004</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Cs/>
                <w:color w:val="404040"/>
                <w:lang w:val="zh-CN"/>
              </w:rPr>
            </w:pPr>
            <w:r>
              <w:rPr>
                <w:rFonts w:hint="eastAsia" w:ascii="Times New Roman" w:hAnsi="Times New Roman" w:eastAsia="宋体"/>
                <w:color w:val="404040"/>
                <w:kern w:val="1"/>
              </w:rPr>
              <w:t>custid</w:t>
            </w:r>
            <w:r>
              <w:rPr>
                <w:rFonts w:hint="eastAsia" w:ascii="宋体" w:hAnsi="宋体" w:eastAsia="宋体"/>
                <w:color w:val="404040"/>
                <w:kern w:val="1"/>
              </w:rPr>
              <w:t>或者</w:t>
            </w:r>
            <w:r>
              <w:rPr>
                <w:rFonts w:hint="eastAsia" w:ascii="Times New Roman" w:hAnsi="Times New Roman" w:eastAsia="宋体"/>
                <w:color w:val="404040"/>
                <w:kern w:val="1"/>
              </w:rPr>
              <w:t>exdata</w:t>
            </w:r>
            <w:r>
              <w:rPr>
                <w:rFonts w:hint="eastAsia" w:ascii="宋体" w:hAnsi="宋体" w:eastAsia="宋体"/>
                <w:color w:val="404040"/>
                <w:kern w:val="1"/>
              </w:rPr>
              <w:t>字段填写不合法</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-100011</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短信内容超长</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手机号码不合法</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-100014</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手机号码超过最大支持数量（1000）</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-100029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端口绑定失败</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账号登录的连接数超限</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-100057</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账号登录的IP错误</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100126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短信有效存活时间无效</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业务类型不合法</w:t>
            </w:r>
            <w:r>
              <w:rPr>
                <w:rFonts w:ascii="宋体" w:hAnsi="宋体" w:eastAsia="宋体"/>
                <w:color w:val="404040"/>
                <w:kern w:val="1"/>
              </w:rPr>
              <w:t>(超长或包含非字母数字字符)</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100253</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自定义参数超长</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-100999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平台数据库内部错误</w:t>
            </w:r>
          </w:p>
        </w:tc>
      </w:tr>
    </w:tbl>
    <w:p/>
    <w:p>
      <w:pPr>
        <w:widowControl/>
        <w:jc w:val="left"/>
      </w:pPr>
      <w:r>
        <w:br w:type="page"/>
      </w:r>
    </w:p>
    <w:p>
      <w:pPr>
        <w:pStyle w:val="2"/>
        <w:keepNext w:val="0"/>
        <w:keepLines w:val="0"/>
        <w:ind w:right="-57" w:rightChars="-27"/>
        <w:rPr>
          <w:szCs w:val="48"/>
        </w:rPr>
      </w:pPr>
      <w:bookmarkStart w:id="98" w:name="_Toc481064799"/>
      <w:bookmarkStart w:id="99" w:name="_Toc462928397"/>
      <w:r>
        <w:rPr>
          <w:rFonts w:ascii="Times New Roman" w:hAnsi="Times New Roman"/>
          <w:szCs w:val="48"/>
        </w:rPr>
        <w:t>5</w:t>
      </w:r>
      <w:r>
        <w:rPr>
          <w:rFonts w:hint="eastAsia"/>
          <w:szCs w:val="48"/>
        </w:rPr>
        <w:t>. 注意事项</w:t>
      </w:r>
      <w:bookmarkEnd w:id="98"/>
      <w:bookmarkEnd w:id="99"/>
    </w:p>
    <w:p>
      <w:pPr>
        <w:rPr>
          <w:rFonts w:ascii="Times New Roman" w:hAnsi="Times New Roman" w:eastAsia="微软雅黑"/>
          <w:bCs/>
          <w:color w:val="404040"/>
          <w:szCs w:val="21"/>
        </w:rPr>
      </w:pPr>
      <w:r>
        <w:rPr>
          <w:rFonts w:ascii="Times New Roman" w:hAnsi="Times New Roman" w:eastAsia="微软雅黑"/>
          <w:bCs/>
          <w:color w:val="404040"/>
          <w:szCs w:val="21"/>
        </w:rPr>
        <w:t>1. 单个发送账号默认并发链接数为100个，如需调整增加并发连接数，</w:t>
      </w:r>
      <w:r>
        <w:rPr>
          <w:rFonts w:ascii="Times New Roman" w:hAnsi="Times New Roman" w:eastAsia="微软雅黑"/>
          <w:bCs/>
          <w:color w:val="404040"/>
        </w:rPr>
        <w:t>请联系技术支撑人员。</w:t>
      </w:r>
    </w:p>
    <w:p>
      <w:pPr>
        <w:rPr>
          <w:rFonts w:ascii="Times New Roman" w:hAnsi="Times New Roman" w:eastAsia="微软雅黑"/>
          <w:bCs/>
          <w:color w:val="404040"/>
        </w:rPr>
      </w:pPr>
      <w:r>
        <w:rPr>
          <w:rFonts w:ascii="Times New Roman" w:hAnsi="Times New Roman" w:eastAsia="微软雅黑"/>
          <w:bCs/>
          <w:color w:val="404040"/>
          <w:szCs w:val="21"/>
        </w:rPr>
        <w:t>2.</w:t>
      </w:r>
      <w:r>
        <w:rPr>
          <w:rFonts w:ascii="Times New Roman" w:hAnsi="Times New Roman" w:eastAsia="微软雅黑"/>
          <w:b/>
          <w:bCs/>
          <w:color w:val="404040"/>
        </w:rPr>
        <w:t xml:space="preserve"> </w:t>
      </w:r>
      <w:r>
        <w:rPr>
          <w:rFonts w:ascii="Times New Roman" w:hAnsi="Times New Roman" w:eastAsia="微软雅黑"/>
          <w:bCs/>
          <w:color w:val="404040"/>
        </w:rPr>
        <w:t>“推送上行”及“推送状态报告”默认不开启，如果需开启，请联系技术支撑人员。</w:t>
      </w:r>
    </w:p>
    <w:p>
      <w:pPr>
        <w:rPr>
          <w:rFonts w:ascii="Times New Roman" w:hAnsi="Times New Roman" w:eastAsia="微软雅黑"/>
          <w:bCs/>
          <w:color w:val="404040"/>
        </w:rPr>
      </w:pPr>
      <w:r>
        <w:rPr>
          <w:rFonts w:ascii="Times New Roman" w:hAnsi="Times New Roman" w:eastAsia="微软雅黑"/>
          <w:bCs/>
          <w:color w:val="404040"/>
        </w:rPr>
        <w:t>3. 对应本接口说明文档的的示例代码，详见同级目录下的示例代码文件。</w:t>
      </w:r>
    </w:p>
    <w:p>
      <w:pPr>
        <w:jc w:val="left"/>
        <w:rPr>
          <w:rFonts w:ascii="Times New Roman" w:hAnsi="Times New Roman" w:eastAsia="微软雅黑"/>
          <w:bCs/>
          <w:color w:val="404040"/>
          <w:szCs w:val="21"/>
        </w:rPr>
      </w:pPr>
      <w:r>
        <w:rPr>
          <w:rFonts w:ascii="Times New Roman" w:hAnsi="Times New Roman" w:eastAsia="微软雅黑"/>
          <w:bCs/>
          <w:color w:val="404040"/>
          <w:lang w:bidi="ar"/>
        </w:rPr>
        <w:t xml:space="preserve">4. </w:t>
      </w:r>
      <w:r>
        <w:rPr>
          <w:rFonts w:ascii="Times New Roman" w:hAnsi="Times New Roman" w:eastAsia="微软雅黑"/>
          <w:color w:val="404040"/>
          <w:lang w:bidi="ar"/>
        </w:rPr>
        <w:t>本接口</w:t>
      </w:r>
      <w:r>
        <w:rPr>
          <w:rFonts w:ascii="Times New Roman" w:hAnsi="Times New Roman" w:eastAsia="微软雅黑"/>
          <w:bCs/>
          <w:color w:val="404040"/>
          <w:lang w:bidi="ar"/>
        </w:rPr>
        <w:t>基于http协议， 适用于任何支持http协议的编程语言进行开发，如： C++，JAVA，C#，PHP，Python，NodeJS，R，JavaScript，Ruby，Go，Swift等其他的编程语言。</w:t>
      </w:r>
    </w:p>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bookmarkEnd w:id="100"/>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A"/>
    <w:rsid w:val="00251FBA"/>
    <w:rsid w:val="007850E5"/>
    <w:rsid w:val="00E55797"/>
    <w:rsid w:val="01623EBC"/>
    <w:rsid w:val="03766C52"/>
    <w:rsid w:val="083F10BE"/>
    <w:rsid w:val="099B28B0"/>
    <w:rsid w:val="0AF16B56"/>
    <w:rsid w:val="0BCB401D"/>
    <w:rsid w:val="0D2F5C8F"/>
    <w:rsid w:val="0DD30E18"/>
    <w:rsid w:val="0DD900B3"/>
    <w:rsid w:val="0E03759D"/>
    <w:rsid w:val="11CF29DE"/>
    <w:rsid w:val="15694068"/>
    <w:rsid w:val="16A36211"/>
    <w:rsid w:val="186E7FB5"/>
    <w:rsid w:val="1DF011DD"/>
    <w:rsid w:val="21A41B3A"/>
    <w:rsid w:val="21AB1FF6"/>
    <w:rsid w:val="22EF5314"/>
    <w:rsid w:val="25350626"/>
    <w:rsid w:val="25705169"/>
    <w:rsid w:val="25FC5F42"/>
    <w:rsid w:val="26BA3267"/>
    <w:rsid w:val="27660ED5"/>
    <w:rsid w:val="29EA0E08"/>
    <w:rsid w:val="2B534335"/>
    <w:rsid w:val="2D5F4741"/>
    <w:rsid w:val="31F3202C"/>
    <w:rsid w:val="358A06FF"/>
    <w:rsid w:val="35CA40FC"/>
    <w:rsid w:val="39CA33C0"/>
    <w:rsid w:val="3A347E7D"/>
    <w:rsid w:val="3ADA1E17"/>
    <w:rsid w:val="3B062E58"/>
    <w:rsid w:val="3DB56C4E"/>
    <w:rsid w:val="4076195A"/>
    <w:rsid w:val="423740B9"/>
    <w:rsid w:val="43F8616C"/>
    <w:rsid w:val="481A126F"/>
    <w:rsid w:val="481E13A4"/>
    <w:rsid w:val="4C0C24BE"/>
    <w:rsid w:val="4CA36718"/>
    <w:rsid w:val="51E40088"/>
    <w:rsid w:val="51EB29D1"/>
    <w:rsid w:val="53FF1E63"/>
    <w:rsid w:val="550E205E"/>
    <w:rsid w:val="58790181"/>
    <w:rsid w:val="5B385418"/>
    <w:rsid w:val="5B8C74F9"/>
    <w:rsid w:val="5E400616"/>
    <w:rsid w:val="60520B33"/>
    <w:rsid w:val="61561451"/>
    <w:rsid w:val="64595628"/>
    <w:rsid w:val="653D0C3B"/>
    <w:rsid w:val="6585094D"/>
    <w:rsid w:val="65A460A7"/>
    <w:rsid w:val="674C5065"/>
    <w:rsid w:val="6850425F"/>
    <w:rsid w:val="69702B5C"/>
    <w:rsid w:val="6B0D620C"/>
    <w:rsid w:val="6B920581"/>
    <w:rsid w:val="6D363F37"/>
    <w:rsid w:val="6E101157"/>
    <w:rsid w:val="707F5916"/>
    <w:rsid w:val="70F614FF"/>
    <w:rsid w:val="712A134A"/>
    <w:rsid w:val="72271664"/>
    <w:rsid w:val="73662A66"/>
    <w:rsid w:val="73D26201"/>
    <w:rsid w:val="73F63A88"/>
    <w:rsid w:val="748D6CDD"/>
    <w:rsid w:val="75267A28"/>
    <w:rsid w:val="75405C24"/>
    <w:rsid w:val="791456D1"/>
    <w:rsid w:val="7A12215E"/>
    <w:rsid w:val="7EF05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Document Map"/>
    <w:basedOn w:val="1"/>
    <w:qFormat/>
    <w:uiPriority w:val="0"/>
    <w:rPr>
      <w:rFonts w:ascii="微软雅黑" w:eastAsia="微软雅黑"/>
      <w:sz w:val="18"/>
      <w:szCs w:val="18"/>
    </w:rPr>
  </w:style>
  <w:style w:type="paragraph" w:styleId="7">
    <w:name w:val="annotation text"/>
    <w:next w:val="6"/>
    <w:qFormat/>
    <w:uiPriority w:val="0"/>
    <w:pPr>
      <w:widowControl w:val="0"/>
    </w:pPr>
    <w:rPr>
      <w:rFonts w:ascii="Times New Roman" w:hAnsi="Times New Roman" w:eastAsia="宋体" w:cs="Times New Roman"/>
      <w:kern w:val="2"/>
      <w:sz w:val="21"/>
      <w:lang w:val="en-US" w:eastAsia="zh-CN" w:bidi="ar-SA"/>
    </w:rPr>
  </w:style>
  <w:style w:type="paragraph" w:styleId="8">
    <w:name w:val="endnote text"/>
    <w:basedOn w:val="1"/>
    <w:qFormat/>
    <w:uiPriority w:val="0"/>
    <w:pPr>
      <w:snapToGrid w:val="0"/>
      <w:jc w:val="left"/>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ind w:left="540" w:leftChars="257" w:firstLine="420" w:firstLineChars="200"/>
    </w:pPr>
    <w:rPr>
      <w:rFonts w:ascii="宋体" w:hAnsi="宋体"/>
    </w:rPr>
  </w:style>
  <w:style w:type="paragraph" w:styleId="14">
    <w:name w:val="toc 2"/>
    <w:basedOn w:val="1"/>
    <w:next w:val="1"/>
    <w:qFormat/>
    <w:uiPriority w:val="0"/>
    <w:pPr>
      <w:ind w:left="200" w:leftChars="200"/>
    </w:pPr>
  </w:style>
  <w:style w:type="paragraph" w:styleId="15">
    <w:name w:val="annotation subject"/>
    <w:next w:val="6"/>
    <w:qFormat/>
    <w:uiPriority w:val="0"/>
    <w:pPr>
      <w:widowControl w:val="0"/>
    </w:pPr>
    <w:rPr>
      <w:rFonts w:ascii="Times New Roman" w:hAnsi="Times New Roman" w:eastAsia="宋体" w:cs="Times New Roman"/>
      <w:b/>
      <w:kern w:val="2"/>
      <w:sz w:val="21"/>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ndnote reference"/>
    <w:basedOn w:val="18"/>
    <w:qFormat/>
    <w:uiPriority w:val="0"/>
    <w:rPr>
      <w:vertAlign w:val="superscript"/>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标题 1 Char"/>
    <w:basedOn w:val="18"/>
    <w:link w:val="2"/>
    <w:qFormat/>
    <w:uiPriority w:val="0"/>
    <w:rPr>
      <w:rFonts w:ascii="Calibri" w:hAnsi="Calibri" w:eastAsia="宋体" w:cs="Arial"/>
      <w:b/>
      <w:bCs/>
      <w:kern w:val="44"/>
      <w:sz w:val="44"/>
      <w:szCs w:val="44"/>
      <w:lang w:val="en-US" w:eastAsia="zh-CN" w:bidi="ar-SA"/>
    </w:r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4">
    <w:name w:val="列出段落1"/>
    <w:basedOn w:val="1"/>
    <w:qFormat/>
    <w:uiPriority w:val="0"/>
    <w:pPr>
      <w:ind w:firstLine="200" w:firstLineChars="200"/>
    </w:pPr>
  </w:style>
  <w:style w:type="paragraph" w:customStyle="1" w:styleId="25">
    <w:name w:val="样式 标题 2 + 首行缩进:  2 字符"/>
    <w:basedOn w:val="3"/>
    <w:qFormat/>
    <w:uiPriority w:val="0"/>
    <w:pPr>
      <w:tabs>
        <w:tab w:val="left" w:pos="860"/>
      </w:tabs>
      <w:spacing w:line="240" w:lineRule="auto"/>
      <w:ind w:firstLine="723" w:firstLineChars="200"/>
    </w:pPr>
    <w:rPr>
      <w:rFonts w:eastAsia="仿宋_GB2312" w:cs="宋体"/>
      <w:sz w:val="36"/>
      <w:szCs w:val="20"/>
    </w:rPr>
  </w:style>
  <w:style w:type="paragraph" w:customStyle="1" w:styleId="26">
    <w:name w:val="样式 样式 样式 标题 2 + 首行缩进:  2 字符 + 首行缩进:  2 字符 + 首行缩进:  2 字符"/>
    <w:basedOn w:val="27"/>
    <w:qFormat/>
    <w:uiPriority w:val="0"/>
    <w:pPr>
      <w:tabs>
        <w:tab w:val="left" w:pos="860"/>
      </w:tabs>
      <w:ind w:firstLine="0" w:firstLineChars="0"/>
    </w:pPr>
  </w:style>
  <w:style w:type="paragraph" w:customStyle="1" w:styleId="27">
    <w:name w:val="样式 样式 标题 2 + 首行缩进:  2 字符 + 首行缩进:  2 字符"/>
    <w:basedOn w:val="25"/>
    <w:qFormat/>
    <w:uiPriority w:val="0"/>
    <w:pPr>
      <w:ind w:firstLine="720"/>
    </w:pPr>
    <w:rPr>
      <w:sz w:val="30"/>
    </w:rPr>
  </w:style>
  <w:style w:type="paragraph" w:customStyle="1" w:styleId="28">
    <w:name w:val="样式 标题 2 + Times New Roman 四号 非加粗 段前: 5 磅 段后: 0 磅 行距: 固定值 20..."/>
    <w:basedOn w:val="3"/>
    <w:qFormat/>
    <w:uiPriority w:val="0"/>
    <w:pPr>
      <w:tabs>
        <w:tab w:val="left" w:pos="860"/>
      </w:tabs>
      <w:spacing w:line="400" w:lineRule="exact"/>
    </w:pPr>
    <w:rPr>
      <w:rFonts w:ascii="Times New Roman" w:hAnsi="Times New Roman" w:cs="宋体"/>
      <w:b w:val="0"/>
      <w:bCs w:val="0"/>
      <w:sz w:val="28"/>
      <w:szCs w:val="20"/>
    </w:rPr>
  </w:style>
  <w:style w:type="character" w:customStyle="1" w:styleId="29">
    <w:name w:val="xdrichtextbox"/>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4207</Characters>
  <Lines>35</Lines>
  <Paragraphs>9</Paragraphs>
  <TotalTime>6</TotalTime>
  <ScaleCrop>false</ScaleCrop>
  <LinksUpToDate>false</LinksUpToDate>
  <CharactersWithSpaces>4936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M丶</cp:lastModifiedBy>
  <cp:lastPrinted>2018-10-12T06:15:00Z</cp:lastPrinted>
  <dcterms:modified xsi:type="dcterms:W3CDTF">2020-04-01T07:26:46Z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