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shd w:val="clea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shd w:val="clea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重庆港万州港区新田作业区二期工程</w:t>
      </w:r>
    </w:p>
    <w:p>
      <w:pPr>
        <w:shd w:val="clea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业主委托第三方机构试验检测</w:t>
      </w:r>
      <w:r>
        <w:rPr>
          <w:rFonts w:hint="default" w:ascii="Times New Roman" w:hAnsi="Times New Roman" w:eastAsia="方正小标宋_GBK" w:cs="Times New Roman"/>
          <w:bCs/>
          <w:color w:val="auto"/>
          <w:sz w:val="48"/>
          <w:szCs w:val="48"/>
          <w:highlight w:val="none"/>
          <w:lang w:val="en-US" w:eastAsia="zh-CN"/>
        </w:rPr>
        <w:t>项目</w:t>
      </w:r>
    </w:p>
    <w:p>
      <w:pPr>
        <w:shd w:val="clea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shd w:val="clea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shd w:val="clea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shd w:val="clea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shd w:val="clea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shd w:val="clea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重庆川渝三峡港口物流有限公司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shd w:val="clea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shd w:val="clea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重庆川渝三峡港口物流有限公司</w:t>
            </w:r>
          </w:p>
        </w:tc>
      </w:tr>
    </w:tbl>
    <w:p>
      <w:pPr>
        <w:shd w:val="clea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shd w:val="clea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12</w:t>
      </w:r>
      <w:r>
        <w:rPr>
          <w:rFonts w:hint="default" w:ascii="Times New Roman" w:hAnsi="Times New Roman" w:eastAsia="方正小标宋_GBK" w:cs="Times New Roman"/>
          <w:bCs/>
          <w:color w:val="auto"/>
          <w:sz w:val="32"/>
          <w:szCs w:val="32"/>
          <w:highlight w:val="none"/>
          <w:lang w:val="zh-CN" w:eastAsia="zh-CN"/>
        </w:rPr>
        <w:t>月</w:t>
      </w:r>
    </w:p>
    <w:sdt>
      <w:sdtPr>
        <w:rPr>
          <w:rFonts w:hint="eastAsia" w:ascii="黑体" w:hAnsi="黑体" w:eastAsia="黑体" w:cs="黑体"/>
          <w:b w:val="0"/>
          <w:bCs w:val="0"/>
          <w:color w:val="auto"/>
          <w:sz w:val="44"/>
          <w:szCs w:val="44"/>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shd w:val="clear"/>
            <w:jc w:val="center"/>
            <w:rPr>
              <w:rFonts w:hint="eastAsia" w:ascii="黑体" w:hAnsi="黑体" w:eastAsia="黑体" w:cs="黑体"/>
              <w:b w:val="0"/>
              <w:bCs w:val="0"/>
              <w:color w:val="auto"/>
              <w:sz w:val="44"/>
              <w:szCs w:val="44"/>
              <w:highlight w:val="none"/>
              <w:lang w:val="zh-CN"/>
            </w:rPr>
          </w:pPr>
          <w:r>
            <w:rPr>
              <w:rFonts w:hint="eastAsia" w:ascii="黑体" w:hAnsi="黑体" w:eastAsia="黑体" w:cs="黑体"/>
              <w:color w:val="auto"/>
              <w:sz w:val="44"/>
              <w:szCs w:val="44"/>
              <w:highlight w:val="none"/>
              <w:lang w:val="zh-CN"/>
            </w:rPr>
            <w:t>目录</w:t>
          </w:r>
        </w:p>
        <w:p>
          <w:pPr>
            <w:pStyle w:val="2"/>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TOC \o "1-3" \h \z \u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sz w:val="32"/>
              <w:szCs w:val="32"/>
              <w:highlight w:val="none"/>
            </w:rPr>
            <w:instrText xml:space="preserve"> HYPERLINK \l _Toc13503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lang w:val="zh-CN" w:eastAsia="zh-CN"/>
            </w:rPr>
            <w:t>第一章 询价</w:t>
          </w:r>
          <w:r>
            <w:rPr>
              <w:rFonts w:hint="eastAsia" w:ascii="黑体" w:hAnsi="黑体" w:eastAsia="黑体" w:cs="黑体"/>
              <w:bCs/>
              <w:sz w:val="32"/>
              <w:szCs w:val="32"/>
              <w:highlight w:val="none"/>
              <w:lang w:val="en-US" w:eastAsia="zh-CN"/>
            </w:rPr>
            <w:t>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_Toc13503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color w:val="auto"/>
              <w:sz w:val="32"/>
              <w:szCs w:val="32"/>
              <w:highlight w:val="none"/>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_Toc10946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1.询价条件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_Toc10946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_Toc14523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2.项目概况与询价工作范围</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_Toc14523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_Toc5430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3.报价</w:t>
          </w:r>
          <w:r>
            <w:rPr>
              <w:rFonts w:hint="eastAsia" w:ascii="黑体" w:hAnsi="黑体" w:eastAsia="黑体" w:cs="黑体"/>
              <w:sz w:val="32"/>
              <w:szCs w:val="32"/>
              <w:highlight w:val="none"/>
              <w:lang w:val="en-US" w:eastAsia="zh-CN"/>
            </w:rPr>
            <w:t>资料</w:t>
          </w:r>
          <w:r>
            <w:rPr>
              <w:rFonts w:hint="eastAsia" w:ascii="黑体" w:hAnsi="黑体" w:eastAsia="黑体" w:cs="黑体"/>
              <w:sz w:val="32"/>
              <w:szCs w:val="32"/>
              <w:highlight w:val="none"/>
              <w:lang w:eastAsia="zh-CN"/>
            </w:rPr>
            <w:t>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_Toc5430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_Toc10561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bCs/>
              <w:kern w:val="0"/>
              <w:sz w:val="32"/>
              <w:szCs w:val="32"/>
              <w:highlight w:val="none"/>
              <w:lang w:val="en-US" w:eastAsia="zh-CN" w:bidi="ar-SA"/>
            </w:rPr>
            <w:t>4.报价文件的递交</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_Toc10561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_Toc31394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5.发布公告的媒介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_Toc31394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_Toc37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6.联系方式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_Toc37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_Toc23574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7.监督部门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_Toc23574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2"/>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_Toc13958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bCs/>
              <w:sz w:val="32"/>
              <w:szCs w:val="32"/>
              <w:highlight w:val="none"/>
              <w:lang w:val="zh-CN" w:eastAsia="zh-CN"/>
            </w:rPr>
            <w:t>第二章 报价文件要求与评审办法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_Toc13958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_Toc344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1.报价文件要求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_Toc344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_Toc25515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eastAsia="zh-CN"/>
            </w:rPr>
            <w:t>2.评审办法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_Toc25515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2"/>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_Toc16587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bCs/>
              <w:sz w:val="32"/>
              <w:szCs w:val="32"/>
              <w:lang w:val="en-US" w:eastAsia="zh-CN"/>
            </w:rPr>
            <w:t xml:space="preserve">第三章 </w:t>
          </w:r>
          <w:r>
            <w:rPr>
              <w:rFonts w:hint="eastAsia" w:ascii="黑体" w:hAnsi="黑体" w:eastAsia="黑体" w:cs="黑体"/>
              <w:bCs/>
              <w:sz w:val="32"/>
              <w:szCs w:val="32"/>
              <w:highlight w:val="none"/>
              <w:lang w:val="zh-CN" w:eastAsia="zh-CN"/>
            </w:rPr>
            <w:t>合同条款</w:t>
          </w:r>
          <w:r>
            <w:rPr>
              <w:rFonts w:hint="eastAsia" w:ascii="黑体" w:hAnsi="黑体" w:eastAsia="黑体" w:cs="黑体"/>
              <w:bCs/>
              <w:sz w:val="32"/>
              <w:szCs w:val="32"/>
              <w:highlight w:val="none"/>
              <w:lang w:val="en-US" w:eastAsia="zh-CN"/>
            </w:rPr>
            <w:t>与格式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_Toc16587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2"/>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_Toc30678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bCs/>
              <w:sz w:val="32"/>
              <w:szCs w:val="32"/>
              <w:lang w:val="en-US" w:eastAsia="zh-CN"/>
            </w:rPr>
            <w:t xml:space="preserve">第四章 </w:t>
          </w:r>
          <w:r>
            <w:rPr>
              <w:rFonts w:hint="eastAsia" w:ascii="黑体" w:hAnsi="黑体" w:eastAsia="黑体" w:cs="黑体"/>
              <w:bCs/>
              <w:sz w:val="32"/>
              <w:szCs w:val="32"/>
              <w:highlight w:val="none"/>
              <w:lang w:val="en-US" w:eastAsia="zh-CN"/>
            </w:rPr>
            <w:t>检测依据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_Toc30678 \h </w:instrText>
          </w:r>
          <w:r>
            <w:rPr>
              <w:rFonts w:hint="eastAsia" w:ascii="黑体" w:hAnsi="黑体" w:eastAsia="黑体" w:cs="黑体"/>
              <w:sz w:val="32"/>
              <w:szCs w:val="32"/>
            </w:rPr>
            <w:fldChar w:fldCharType="separate"/>
          </w:r>
          <w:r>
            <w:rPr>
              <w:rFonts w:hint="eastAsia" w:ascii="黑体" w:hAnsi="黑体" w:eastAsia="黑体" w:cs="黑体"/>
              <w:sz w:val="32"/>
              <w:szCs w:val="32"/>
            </w:rPr>
            <w:t>16</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2"/>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_Toc6886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bCs/>
              <w:sz w:val="32"/>
              <w:szCs w:val="32"/>
              <w:lang w:val="zh-CN" w:eastAsia="zh-CN"/>
            </w:rPr>
            <w:t xml:space="preserve">第五章 </w:t>
          </w:r>
          <w:r>
            <w:rPr>
              <w:rFonts w:hint="eastAsia" w:ascii="黑体" w:hAnsi="黑体" w:eastAsia="黑体" w:cs="黑体"/>
              <w:bCs/>
              <w:sz w:val="32"/>
              <w:szCs w:val="32"/>
              <w:highlight w:val="none"/>
              <w:lang w:val="zh-CN" w:eastAsia="zh-CN"/>
            </w:rPr>
            <w:t>报价文件格式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_Toc6886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_Toc6488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rPr>
            <w:t>一、法定代表人身份证明或授权委托书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_Toc6488 \h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_Toc13489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rPr>
            <w:t>二、报价函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_Toc13489 \h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_Toc18827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rPr>
            <w:t>三、报价表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_Toc18827 \h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_Toc5500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rPr>
            <w:t>四、资格审查资料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_Toc5500 \h </w:instrText>
          </w:r>
          <w:r>
            <w:rPr>
              <w:rFonts w:hint="eastAsia" w:ascii="黑体" w:hAnsi="黑体" w:eastAsia="黑体" w:cs="黑体"/>
              <w:sz w:val="32"/>
              <w:szCs w:val="32"/>
            </w:rPr>
            <w:fldChar w:fldCharType="separate"/>
          </w:r>
          <w:r>
            <w:rPr>
              <w:rFonts w:hint="eastAsia" w:ascii="黑体" w:hAnsi="黑体" w:eastAsia="黑体" w:cs="黑体"/>
              <w:sz w:val="32"/>
              <w:szCs w:val="32"/>
            </w:rPr>
            <w:t>27</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_Toc5278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lang w:val="en-US" w:eastAsia="zh-CN"/>
            </w:rPr>
            <w:t>五、项目方案及进度安排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_Toc5278 \h </w:instrText>
          </w:r>
          <w:r>
            <w:rPr>
              <w:rFonts w:hint="eastAsia" w:ascii="黑体" w:hAnsi="黑体" w:eastAsia="黑体" w:cs="黑体"/>
              <w:sz w:val="32"/>
              <w:szCs w:val="32"/>
            </w:rPr>
            <w:fldChar w:fldCharType="separate"/>
          </w:r>
          <w:r>
            <w:rPr>
              <w:rFonts w:hint="eastAsia" w:ascii="黑体" w:hAnsi="黑体" w:eastAsia="黑体" w:cs="黑体"/>
              <w:sz w:val="32"/>
              <w:szCs w:val="32"/>
            </w:rPr>
            <w:t>30</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60" w:lineRule="exact"/>
            <w:textAlignment w:val="auto"/>
          </w:pPr>
          <w:r>
            <w:rPr>
              <w:rFonts w:hint="eastAsia" w:ascii="黑体" w:hAnsi="黑体" w:eastAsia="黑体" w:cs="黑体"/>
              <w:bCs/>
              <w:color w:val="auto"/>
              <w:sz w:val="32"/>
              <w:szCs w:val="32"/>
              <w:highlight w:val="none"/>
              <w:lang w:val="zh-CN"/>
            </w:rPr>
            <w:fldChar w:fldCharType="begin"/>
          </w:r>
          <w:r>
            <w:rPr>
              <w:rFonts w:hint="eastAsia" w:ascii="黑体" w:hAnsi="黑体" w:eastAsia="黑体" w:cs="黑体"/>
              <w:bCs/>
              <w:sz w:val="32"/>
              <w:szCs w:val="32"/>
              <w:highlight w:val="none"/>
              <w:lang w:val="zh-CN"/>
            </w:rPr>
            <w:instrText xml:space="preserve"> HYPERLINK \l _Toc9990 </w:instrText>
          </w:r>
          <w:r>
            <w:rPr>
              <w:rFonts w:hint="eastAsia" w:ascii="黑体" w:hAnsi="黑体" w:eastAsia="黑体" w:cs="黑体"/>
              <w:bCs/>
              <w:sz w:val="32"/>
              <w:szCs w:val="32"/>
              <w:highlight w:val="none"/>
              <w:lang w:val="zh-CN"/>
            </w:rPr>
            <w:fldChar w:fldCharType="separate"/>
          </w:r>
          <w:r>
            <w:rPr>
              <w:rFonts w:hint="eastAsia" w:ascii="黑体" w:hAnsi="黑体" w:eastAsia="黑体" w:cs="黑体"/>
              <w:sz w:val="32"/>
              <w:szCs w:val="32"/>
              <w:highlight w:val="none"/>
            </w:rPr>
            <w:t>六、其他资料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_Toc9990 \h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bCs/>
              <w:color w:val="auto"/>
              <w:sz w:val="32"/>
              <w:szCs w:val="32"/>
              <w:highlight w:val="none"/>
              <w:lang w:val="zh-CN"/>
            </w:rPr>
            <w:fldChar w:fldCharType="end"/>
          </w:r>
        </w:p>
        <w:p>
          <w:pPr>
            <w:shd w:val="clear"/>
            <w:spacing w:line="360" w:lineRule="auto"/>
            <w:rPr>
              <w:rFonts w:hint="default" w:ascii="Times New Roman" w:hAnsi="Times New Roman" w:cs="Times New Roman"/>
              <w:color w:val="auto"/>
              <w:highlight w:val="none"/>
            </w:rPr>
          </w:pPr>
          <w:r>
            <w:rPr>
              <w:rFonts w:hint="eastAsia" w:ascii="黑体" w:hAnsi="黑体" w:eastAsia="黑体" w:cs="黑体"/>
              <w:bCs/>
              <w:color w:val="auto"/>
              <w:szCs w:val="24"/>
              <w:highlight w:val="none"/>
              <w:lang w:val="zh-CN"/>
            </w:rPr>
            <w:fldChar w:fldCharType="end"/>
          </w:r>
        </w:p>
      </w:sdtContent>
    </w:sdt>
    <w:p>
      <w:pPr>
        <w:widowControl/>
        <w:shd w:val="clear"/>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shd w:val="clear"/>
        <w:rPr>
          <w:rFonts w:hint="default" w:ascii="Times New Roman" w:hAnsi="Times New Roman" w:eastAsia="方正小标宋_GBK" w:cs="Times New Roman"/>
          <w:bCs/>
          <w:color w:val="auto"/>
          <w:sz w:val="44"/>
          <w:szCs w:val="44"/>
          <w:highlight w:val="none"/>
          <w:lang w:val="zh-CN" w:eastAsia="zh-CN"/>
        </w:rPr>
      </w:pPr>
      <w:bookmarkStart w:id="0" w:name="_Toc29194680"/>
    </w:p>
    <w:p>
      <w:pPr>
        <w:shd w:val="clea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13503"/>
      <w:r>
        <w:rPr>
          <w:rFonts w:hint="default" w:ascii="Times New Roman" w:hAnsi="Times New Roman" w:eastAsia="方正小标宋_GBK" w:cs="Times New Roman"/>
          <w:bCs/>
          <w:color w:val="auto"/>
          <w:sz w:val="44"/>
          <w:szCs w:val="44"/>
          <w:highlight w:val="none"/>
          <w:lang w:val="zh-CN" w:eastAsia="zh-CN"/>
        </w:rPr>
        <w:t>第一章 询价</w:t>
      </w:r>
      <w:bookmarkEnd w:id="0"/>
      <w:r>
        <w:rPr>
          <w:rFonts w:hint="eastAsia" w:ascii="Times New Roman" w:hAnsi="Times New Roman" w:eastAsia="方正小标宋_GBK" w:cs="Times New Roman"/>
          <w:bCs/>
          <w:color w:val="auto"/>
          <w:sz w:val="44"/>
          <w:szCs w:val="44"/>
          <w:highlight w:val="none"/>
          <w:lang w:val="en-US" w:eastAsia="zh-CN"/>
        </w:rPr>
        <w:t>函</w:t>
      </w:r>
      <w:bookmarkEnd w:id="1"/>
    </w:p>
    <w:p>
      <w:pPr>
        <w:shd w:val="clea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hd w:val="clea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重庆港万州港区新田作业区二期工程</w:t>
      </w:r>
    </w:p>
    <w:p>
      <w:pPr>
        <w:shd w:val="clea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业主委托第三方机构试验检测</w:t>
      </w:r>
      <w:r>
        <w:rPr>
          <w:rFonts w:hint="default" w:ascii="Times New Roman" w:hAnsi="Times New Roman" w:eastAsia="方正小标宋_GBK" w:cs="Times New Roman"/>
          <w:color w:val="auto"/>
          <w:sz w:val="36"/>
          <w:szCs w:val="36"/>
          <w:highlight w:val="none"/>
          <w:lang w:val="en-US" w:eastAsia="zh-CN"/>
        </w:rPr>
        <w:t>项目</w:t>
      </w:r>
    </w:p>
    <w:p>
      <w:pPr>
        <w:shd w:val="clea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eastAsia="zh-CN"/>
        </w:rPr>
        <w:t>询价</w:t>
      </w:r>
      <w:r>
        <w:rPr>
          <w:rFonts w:hint="eastAsia" w:ascii="Times New Roman" w:hAnsi="Times New Roman" w:eastAsia="方正小标宋_GBK" w:cs="Times New Roman"/>
          <w:color w:val="auto"/>
          <w:sz w:val="36"/>
          <w:szCs w:val="36"/>
          <w:highlight w:val="none"/>
          <w:lang w:val="en-US" w:eastAsia="zh-CN"/>
        </w:rPr>
        <w:t>函</w:t>
      </w:r>
    </w:p>
    <w:p>
      <w:pPr>
        <w:shd w:val="clea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hd w:val="clear"/>
        <w:spacing w:line="510" w:lineRule="exact"/>
        <w:rPr>
          <w:rFonts w:hint="default" w:ascii="Times New Roman" w:hAnsi="Times New Roman" w:eastAsia="黑体" w:cs="Times New Roman"/>
          <w:b w:val="0"/>
          <w:color w:val="auto"/>
          <w:highlight w:val="none"/>
          <w:lang w:eastAsia="zh-CN"/>
        </w:rPr>
      </w:pPr>
      <w:bookmarkStart w:id="2" w:name="_Toc10946"/>
      <w:bookmarkStart w:id="3" w:name="_Toc370126361"/>
      <w:bookmarkStart w:id="4" w:name="_Toc29194681"/>
      <w:bookmarkStart w:id="5" w:name="_Toc375641571"/>
      <w:bookmarkStart w:id="6" w:name="_Toc623045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重庆港万州港区新田作业区二期工程试验检测</w:t>
      </w:r>
      <w:r>
        <w:rPr>
          <w:rFonts w:hint="default"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重庆川渝三峡港口物流有限公司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重庆川渝三峡港口物流有限公司</w:t>
      </w:r>
      <w:r>
        <w:rPr>
          <w:rFonts w:hint="default" w:ascii="Times New Roman" w:hAnsi="Times New Roman" w:eastAsia="方正仿宋_GBK" w:cs="Times New Roman"/>
          <w:bCs/>
          <w:color w:val="auto"/>
          <w:sz w:val="32"/>
          <w:szCs w:val="32"/>
          <w:highlight w:val="none"/>
          <w:lang w:eastAsia="zh-CN"/>
        </w:rPr>
        <w:t>。根据实际工作需要，现计划对</w:t>
      </w: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重庆港万州港区新田作业区二期工程试验检测</w:t>
      </w:r>
      <w:r>
        <w:rPr>
          <w:rFonts w:hint="default"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公开询价方式</w:t>
      </w:r>
      <w:r>
        <w:rPr>
          <w:rFonts w:hint="default" w:ascii="Times New Roman" w:hAnsi="Times New Roman" w:eastAsia="方正仿宋_GBK" w:cs="Times New Roman"/>
          <w:color w:val="auto"/>
          <w:sz w:val="32"/>
          <w:szCs w:val="32"/>
          <w:highlight w:val="none"/>
          <w:lang w:eastAsia="zh-CN"/>
        </w:rPr>
        <w:t>确定服务单位</w:t>
      </w:r>
      <w:r>
        <w:rPr>
          <w:rFonts w:hint="default" w:ascii="Times New Roman" w:hAnsi="Times New Roman" w:eastAsia="方正仿宋_GBK" w:cs="Times New Roman"/>
          <w:bCs/>
          <w:color w:val="auto"/>
          <w:sz w:val="32"/>
          <w:szCs w:val="32"/>
          <w:highlight w:val="none"/>
          <w:lang w:eastAsia="zh-CN"/>
        </w:rPr>
        <w:t>。</w:t>
      </w:r>
    </w:p>
    <w:p>
      <w:pPr>
        <w:pStyle w:val="4"/>
        <w:keepNext w:val="0"/>
        <w:keepLines w:val="0"/>
        <w:pageBreakBefore w:val="0"/>
        <w:widowControl w:val="0"/>
        <w:shd w:val="clear"/>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方正仿宋_GBK" w:cs="Times New Roman"/>
          <w:bCs/>
          <w:color w:val="auto"/>
          <w:sz w:val="32"/>
          <w:szCs w:val="32"/>
          <w:highlight w:val="none"/>
          <w:lang w:eastAsia="zh-CN"/>
        </w:rPr>
      </w:pPr>
      <w:bookmarkStart w:id="7" w:name="_Toc29194682"/>
      <w:bookmarkStart w:id="8" w:name="_Toc14523"/>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 xml:space="preserve"> </w:t>
      </w:r>
      <w:r>
        <w:rPr>
          <w:rFonts w:hint="eastAsia" w:ascii="Times New Roman" w:hAnsi="Times New Roman" w:eastAsia="方正仿宋_GBK" w:cs="Times New Roman"/>
          <w:bCs/>
          <w:color w:val="auto"/>
          <w:sz w:val="32"/>
          <w:szCs w:val="32"/>
          <w:highlight w:val="none"/>
          <w:lang w:val="en-US" w:eastAsia="zh-CN"/>
        </w:rPr>
        <w:t>重庆市万州区</w:t>
      </w:r>
      <w:r>
        <w:rPr>
          <w:rFonts w:hint="default" w:ascii="Times New Roman" w:hAnsi="Times New Roman" w:eastAsia="方正仿宋_GBK" w:cs="Times New Roman"/>
          <w:bCs/>
          <w:color w:val="auto"/>
          <w:sz w:val="32"/>
          <w:szCs w:val="32"/>
          <w:highlight w:val="none"/>
          <w:lang w:eastAsia="zh-CN"/>
        </w:rPr>
        <w:t xml:space="preserve">                              </w:t>
      </w:r>
    </w:p>
    <w:p>
      <w:pPr>
        <w:shd w:val="clea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shd w:val="clea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港万州港区新田作业区二期工程位于万州区新田镇，万州城区上游10km右岸的新田水泥厂上游3000m至新田水泥厂之间，距宜昌航道里程，350.5km～347.3km。工程建设4个5000吨级散货泊位及相应的配套设施，设计吞吐量1400万吨/年，设计通过能力1477万吨/年，占用岸线645m。主要建设内容为港池开挖、水工建筑物、陆域形成、堆场道路、生产辅助建筑物、装卸设备购置及安装、机电设备购置及安装，以及相应的配套设施</w:t>
      </w:r>
      <w:r>
        <w:rPr>
          <w:rFonts w:hint="default" w:ascii="Times New Roman" w:hAnsi="Times New Roman" w:eastAsia="方正仿宋_GBK" w:cs="Times New Roman"/>
          <w:bCs/>
          <w:color w:val="auto"/>
          <w:sz w:val="32"/>
          <w:szCs w:val="32"/>
          <w:highlight w:val="none"/>
          <w:lang w:val="en-US" w:eastAsia="zh-CN"/>
        </w:rPr>
        <w:t>。</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none"/>
          <w:lang w:val="en-US" w:eastAsia="zh-CN"/>
        </w:rPr>
        <w:t>104000</w:t>
      </w:r>
      <w:r>
        <w:rPr>
          <w:rFonts w:hint="default" w:ascii="Times New Roman" w:hAnsi="Times New Roman" w:eastAsia="方正仿宋_GBK" w:cs="Times New Roman"/>
          <w:bCs/>
          <w:color w:val="auto"/>
          <w:sz w:val="32"/>
          <w:szCs w:val="32"/>
          <w:highlight w:val="none"/>
          <w:lang w:eastAsia="zh-CN"/>
        </w:rPr>
        <w:t>元。</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hd w:val="clear"/>
        <w:spacing w:line="510" w:lineRule="exact"/>
        <w:ind w:firstLine="640" w:firstLineChars="200"/>
        <w:jc w:val="both"/>
        <w:rPr>
          <w:rFonts w:hint="eastAsia" w:ascii="方正仿宋_GBK" w:hAnsi="方正仿宋_GBK" w:eastAsia="方正仿宋_GBK" w:cs="方正仿宋_GBK"/>
          <w:color w:val="auto"/>
          <w:kern w:val="0"/>
          <w:sz w:val="30"/>
          <w:szCs w:val="30"/>
          <w:highlight w:val="none"/>
          <w:lang w:val="en-US" w:eastAsia="zh-CN" w:bidi="ar"/>
        </w:rPr>
      </w:pPr>
      <w:r>
        <w:rPr>
          <w:rFonts w:hint="eastAsia" w:ascii="Times New Roman" w:hAnsi="Times New Roman" w:eastAsia="方正仿宋_GBK" w:cs="Times New Roman"/>
          <w:bCs/>
          <w:color w:val="auto"/>
          <w:sz w:val="32"/>
          <w:szCs w:val="32"/>
          <w:highlight w:val="none"/>
          <w:u w:val="none"/>
          <w:lang w:val="en-US" w:eastAsia="zh-CN"/>
        </w:rPr>
        <w:t>重庆港万州港区新田作业区二期</w:t>
      </w:r>
      <w:r>
        <w:rPr>
          <w:rFonts w:hint="eastAsia" w:ascii="方正仿宋_GBK" w:hAnsi="方正仿宋_GBK" w:eastAsia="方正仿宋_GBK" w:cs="方正仿宋_GBK"/>
          <w:color w:val="auto"/>
          <w:kern w:val="0"/>
          <w:sz w:val="30"/>
          <w:szCs w:val="30"/>
          <w:highlight w:val="none"/>
          <w:lang w:bidi="ar"/>
        </w:rPr>
        <w:t>工程材料、构件、建筑安装物、半成品、成品进行质量鉴定、检测和试验</w:t>
      </w:r>
      <w:r>
        <w:rPr>
          <w:rFonts w:hint="eastAsia" w:ascii="方正仿宋_GBK" w:hAnsi="方正仿宋_GBK" w:eastAsia="方正仿宋_GBK" w:cs="方正仿宋_GBK"/>
          <w:color w:val="auto"/>
          <w:kern w:val="0"/>
          <w:sz w:val="30"/>
          <w:szCs w:val="30"/>
          <w:highlight w:val="none"/>
          <w:lang w:val="en-US" w:eastAsia="zh-CN" w:bidi="ar"/>
        </w:rPr>
        <w:t>抽查性检测，并出具报告。详见《重庆港万州港区新田作业区二期工程</w:t>
      </w:r>
      <w:r>
        <w:rPr>
          <w:rFonts w:hint="eastAsia" w:ascii="方正仿宋_GBK" w:hAnsi="方正仿宋_GBK" w:eastAsia="方正仿宋_GBK" w:cs="方正仿宋_GBK"/>
          <w:kern w:val="0"/>
          <w:sz w:val="30"/>
          <w:szCs w:val="30"/>
          <w:lang w:val="en-US" w:eastAsia="zh-CN" w:bidi="ar"/>
        </w:rPr>
        <w:t>业主委托第三方机构</w:t>
      </w:r>
      <w:r>
        <w:rPr>
          <w:rFonts w:hint="eastAsia" w:ascii="方正仿宋_GBK" w:hAnsi="方正仿宋_GBK" w:eastAsia="方正仿宋_GBK" w:cs="方正仿宋_GBK"/>
          <w:color w:val="auto"/>
          <w:kern w:val="0"/>
          <w:sz w:val="30"/>
          <w:szCs w:val="30"/>
          <w:highlight w:val="none"/>
          <w:lang w:val="en-US" w:eastAsia="zh-CN" w:bidi="ar"/>
        </w:rPr>
        <w:t>试验检测项目清单》。</w:t>
      </w:r>
    </w:p>
    <w:p>
      <w:pPr>
        <w:pStyle w:val="2"/>
        <w:shd w:val="clear"/>
        <w:rPr>
          <w:rFonts w:hint="eastAsia"/>
          <w:color w:val="auto"/>
          <w:highlight w:val="none"/>
          <w:lang w:val="en-US" w:eastAsia="zh-CN"/>
        </w:rPr>
      </w:pPr>
    </w:p>
    <w:tbl>
      <w:tblPr>
        <w:tblStyle w:val="4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0"/>
        <w:gridCol w:w="411"/>
        <w:gridCol w:w="855"/>
        <w:gridCol w:w="1035"/>
        <w:gridCol w:w="1065"/>
        <w:gridCol w:w="4485"/>
        <w:gridCol w:w="87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10037" w:type="dxa"/>
            <w:gridSpan w:val="8"/>
            <w:shd w:val="clear" w:color="auto" w:fill="FFFFFF"/>
            <w:noWrap/>
            <w:vAlign w:val="center"/>
          </w:tcPr>
          <w:p>
            <w:pPr>
              <w:shd w:val="clear"/>
              <w:spacing w:line="510" w:lineRule="exact"/>
              <w:jc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重庆港万州港区新田作业区二期工程业主委托第三方机构试验检测项目清单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411"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单位工程</w:t>
            </w:r>
          </w:p>
        </w:tc>
        <w:tc>
          <w:tcPr>
            <w:tcW w:w="85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检测项目</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参数（指标）</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方法</w:t>
            </w:r>
          </w:p>
        </w:tc>
        <w:tc>
          <w:tcPr>
            <w:tcW w:w="44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抽检批次</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水工建筑物</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抗压强度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1%～2%且各类构件分别累计抽查不少于 5 件；沉箱、扶壁、挡墙等 抽查总数的 5%～10%且累计抽查不少 于 5 件（段）</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桩、帽梁、T梁钢筋保护层</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1%～2%且累计抽查不少于 3 件，沉箱、扶壁、挡墙抽查总数的 10%且 累计抽查不少于 3 件（段）； 对柱和梁类构件应对全部主筋进行检测； 对板类构件、沉箱、扶壁、挡墙等， 应至少抽取 6 根受力筋检测。</w:t>
            </w:r>
            <w:r>
              <w:rPr>
                <w:rFonts w:hint="eastAsia" w:cs="宋体"/>
                <w:i w:val="0"/>
                <w:iCs w:val="0"/>
                <w:color w:val="auto"/>
                <w:kern w:val="0"/>
                <w:sz w:val="18"/>
                <w:szCs w:val="18"/>
                <w:highlight w:val="none"/>
                <w:u w:val="none"/>
                <w:lang w:val="en-US" w:eastAsia="zh-CN" w:bidi="ar"/>
              </w:rPr>
              <w:t>每测区不少于10测点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灌注桩</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桩声完整性</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超声法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每泊位或单位工程抽查灌注桩总数的5%且不同桩径分别累计抽查不少于 3根，少于 3 根时全部检测。</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柱、梁、T梁</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结构断面尺寸</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1%～2%且各类构件分别累计抽</w:t>
            </w:r>
            <w:r>
              <w:rPr>
                <w:rFonts w:hint="eastAsia" w:cs="宋体"/>
                <w:i w:val="0"/>
                <w:iCs w:val="0"/>
                <w:color w:val="auto"/>
                <w:kern w:val="0"/>
                <w:sz w:val="18"/>
                <w:szCs w:val="18"/>
                <w:highlight w:val="none"/>
                <w:u w:val="none"/>
                <w:lang w:val="en-US" w:eastAsia="zh-CN" w:bidi="ar"/>
              </w:rPr>
              <w:t>取。</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每泊位或单位工程不少于 2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排架墩柱竖直度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每泊位抽查排架总数的 20%且累计抽查不少于 5 个，少于 5 个时全部检测</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面层平整度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2m直尺及塞尺测量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每泊位 20 米 1 个断面，且不少于 3 个 断面。每断面不少于 3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轨道</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高差、轨距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水准测量 、尺量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 20m 一处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处</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岸壁工程</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结构断面尺寸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沉箱、扶壁、挡墙等抽查总数的 5%～10%，每件（段）检测不少于 2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岸壁工程</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护岸坡比</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30m1 个断面且不少于 5 个断面，每 断面抽查 2～3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sz w:val="18"/>
                <w:szCs w:val="18"/>
                <w:highlight w:val="none"/>
              </w:rPr>
              <w:t>后方陆域</w:t>
            </w: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土方</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压实度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灌砂法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采用灌砂法，每个被抽查合同段随机</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选取3 个测点。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基层</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10000m2 抽查 1 点且不 少于 3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面层</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Style w:val="196"/>
                <w:color w:val="auto"/>
                <w:sz w:val="18"/>
                <w:szCs w:val="18"/>
                <w:highlight w:val="none"/>
                <w:lang w:val="en-US" w:eastAsia="zh-CN" w:bidi="ar"/>
              </w:rPr>
              <w:t>*混凝土面层厚</w:t>
            </w:r>
            <w:r>
              <w:rPr>
                <w:rStyle w:val="197"/>
                <w:color w:val="auto"/>
                <w:sz w:val="18"/>
                <w:szCs w:val="18"/>
                <w:highlight w:val="none"/>
                <w:lang w:val="en-US" w:eastAsia="zh-CN" w:bidi="ar"/>
              </w:rPr>
              <w:t>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5000 m2 抽查 1 处，且不少于 3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用2m靠尺和塞尺测量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每单位工程随机抽查 10 处，20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 梁</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抽查轨道梁总数的 5%</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411" w:type="dxa"/>
            <w:vMerge w:val="continue"/>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035" w:type="dxa"/>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轨道高差、轨距</w:t>
            </w:r>
          </w:p>
        </w:tc>
        <w:tc>
          <w:tcPr>
            <w:tcW w:w="1065"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水准仪 、 轨距尺</w:t>
            </w:r>
          </w:p>
        </w:tc>
        <w:tc>
          <w:tcPr>
            <w:tcW w:w="4485" w:type="dxa"/>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20m 一处</w:t>
            </w:r>
          </w:p>
        </w:tc>
        <w:tc>
          <w:tcPr>
            <w:tcW w:w="870"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866"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sz w:val="18"/>
                <w:szCs w:val="18"/>
                <w:highlight w:val="none"/>
              </w:rPr>
              <w:t>港 区 道 路</w:t>
            </w: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18"/>
                <w:szCs w:val="18"/>
                <w:highlight w:val="none"/>
                <w:u w:val="none"/>
                <w:lang w:val="en-US" w:eastAsia="zh-CN" w:bidi="ar"/>
              </w:rPr>
              <w:t>路基</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*支挡工程混凝土强度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不少于总数的 10%且每种类型抽查不 少于 1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支挡工程结构尺寸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每种类型抽查 5～10 个断面</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18"/>
                <w:szCs w:val="18"/>
                <w:highlight w:val="none"/>
                <w:u w:val="none"/>
                <w:lang w:val="en-US" w:eastAsia="zh-CN" w:bidi="ar"/>
              </w:rPr>
              <w:t>基层</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10000m2 抽查 1 点且不 少于 3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18"/>
                <w:szCs w:val="18"/>
                <w:highlight w:val="none"/>
                <w:u w:val="none"/>
                <w:lang w:val="en-US" w:eastAsia="zh-CN" w:bidi="ar"/>
              </w:rPr>
              <w:t>面层</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*混凝土面层厚度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 m 抽查 1 处，且不 少于 3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用2m靠尺和塞尺测量</w:t>
            </w:r>
          </w:p>
        </w:tc>
        <w:tc>
          <w:tcPr>
            <w:tcW w:w="4485" w:type="dxa"/>
            <w:shd w:val="clear" w:color="auto" w:fill="FFFFFF"/>
            <w:noWrap/>
            <w:vAlign w:val="center"/>
          </w:tcPr>
          <w:p>
            <w:pPr>
              <w:keepNext w:val="0"/>
              <w:keepLines w:val="0"/>
              <w:widowControl/>
              <w:suppressLineNumbers w:val="0"/>
              <w:shd w:val="clear"/>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每单位工程随机抽查 10 处，20 点</w:t>
            </w:r>
            <w:r>
              <w:rPr>
                <w:rFonts w:hint="eastAsia"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2测点/</w:t>
            </w:r>
            <w:r>
              <w:rPr>
                <w:rFonts w:hint="eastAsia" w:cs="宋体"/>
                <w:i w:val="0"/>
                <w:iCs w:val="0"/>
                <w:color w:val="auto"/>
                <w:kern w:val="0"/>
                <w:sz w:val="18"/>
                <w:szCs w:val="18"/>
                <w:highlight w:val="none"/>
                <w:u w:val="none"/>
                <w:lang w:val="en-US" w:eastAsia="zh-CN" w:bidi="ar"/>
              </w:rPr>
              <w:t>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411"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sz w:val="18"/>
                <w:szCs w:val="18"/>
                <w:highlight w:val="none"/>
              </w:rPr>
              <w:t>后方陆域</w:t>
            </w: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护岸</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不少于总数的 10%且每种类型抽查不 少于 1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连接桥</w:t>
            </w:r>
          </w:p>
        </w:tc>
        <w:tc>
          <w:tcPr>
            <w:tcW w:w="855" w:type="dxa"/>
            <w:vMerge w:val="restart"/>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下部结构</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*墩台混凝土强度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 且累计抽查不少于 5 个，少于 5 个时 全部检测；</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墩台垂直度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20%且累计抽查不少于 5 个，少于5个时 全部检测</w:t>
            </w:r>
            <w:r>
              <w:rPr>
                <w:rFonts w:hint="eastAsia"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2测点/测区</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主要结构尺寸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20%且累计抽查不少于 5 个，少于 5 个时 全部检测；每个墩台测不少于 2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411"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*钢筋保护层厚度</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448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20%且累计抽查不少于 5 个，少于 5 个时 全部检测；每墩台测 2～4 处</w:t>
            </w:r>
            <w:r>
              <w:rPr>
                <w:rFonts w:hint="eastAsia" w:cs="宋体"/>
                <w:i w:val="0"/>
                <w:iCs w:val="0"/>
                <w:color w:val="auto"/>
                <w:kern w:val="0"/>
                <w:sz w:val="18"/>
                <w:szCs w:val="18"/>
                <w:highlight w:val="none"/>
                <w:u w:val="none"/>
                <w:lang w:val="en-US" w:eastAsia="zh-CN" w:bidi="ar"/>
              </w:rPr>
              <w:t>，每测区不少于10测点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每座桥梁不少于 2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上部结构</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每座桥梁抽查主要承重构件，不少于 总跨数的 20%且累计抽查不少于 5 跨，少于 5 跨时全部检测</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主要结构尺寸</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每座桥测 10 至 20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*钢筋保护层厚度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4485" w:type="dxa"/>
            <w:shd w:val="clear" w:color="auto" w:fill="FFFFFF"/>
            <w:noWrap/>
            <w:vAlign w:val="center"/>
          </w:tcPr>
          <w:p>
            <w:pPr>
              <w:keepNext w:val="0"/>
              <w:keepLines w:val="0"/>
              <w:widowControl/>
              <w:suppressLineNumbers w:val="0"/>
              <w:shd w:val="clear"/>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每座桥梁抽查不少于总跨数的 20%且 累计抽查不少于 5 跨，少于 5 跨时全部检测</w:t>
            </w:r>
            <w:r>
              <w:rPr>
                <w:rFonts w:hint="eastAsia" w:cs="宋体"/>
                <w:i w:val="0"/>
                <w:iCs w:val="0"/>
                <w:color w:val="auto"/>
                <w:kern w:val="0"/>
                <w:sz w:val="18"/>
                <w:szCs w:val="18"/>
                <w:highlight w:val="none"/>
                <w:u w:val="none"/>
                <w:lang w:val="en-US" w:eastAsia="zh-CN" w:bidi="ar"/>
              </w:rPr>
              <w:t>，每测区不少于10测点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桥面铺装平整度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2m直尺及塞尺测量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100m 测 3 处，每处 3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每座桥梁不少于 2 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隧道</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支护</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锚杆安装</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随机抽查4对同类型锚杆</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锚杆抗拔力或长度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锚杆抗拉拔试验</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同类型锚杆随机抽查4 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钢支撑安装间距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随机抽取1个断面，并从该断面起连</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续抽查10-20处间距。</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喷射混凝土喷层厚</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取芯法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平行于开挖轴线沿同一高度每隔5~10m等间距布置，取芯或钻孔3 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防排水</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防水板焊接或粘接缝宽</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采用钢卷尺量测，随机抽测2处搭接</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缝宽，每个搭接缝检测5 处（点）。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衬砌</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采用回弹法，随机选择 28d＜龄期</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≤60d的衬砌混凝土3模，每模混凝土</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检测2 个测区。</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选取衬砌施工缝端头处混凝土侧面用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尺量厚度，从拱顶中线起每2m检查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1点。每个断面应不少于10点。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断面</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衬砌钢筋</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主筋间距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采用钢尺检测，随机选取20m长区段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2处，每处连续用尺量10点。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墙面平整度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采用两米直尺、塞尺，每座隧道抽查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三模衬砌混凝土，每处向前或向后同</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高度连续检测三尺水平间隙，其中一</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次必须跨施工缝</w:t>
            </w:r>
            <w:r>
              <w:rPr>
                <w:rFonts w:hint="eastAsia" w:cs="宋体"/>
                <w:i w:val="0"/>
                <w:iCs w:val="0"/>
                <w:color w:val="auto"/>
                <w:kern w:val="0"/>
                <w:sz w:val="18"/>
                <w:szCs w:val="18"/>
                <w:highlight w:val="none"/>
                <w:u w:val="none"/>
                <w:lang w:val="en-US" w:eastAsia="zh-CN" w:bidi="ar"/>
              </w:rPr>
              <w:t>。每模3测点。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模</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净空（内轮廓高度）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激光测距仪</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采用激光测距仪或检评标准附录Q，</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随机选取5个断面，每个断面测拱顶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和两侧拱腰共3 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断面</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超前支护</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超前小导管（管棚）数量或间距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使用尺量法按照现行检测方法，视情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况随机选取1处</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处</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SA"/>
              </w:rPr>
              <w:t>生产辅助建构筑物</w:t>
            </w:r>
          </w:p>
        </w:tc>
        <w:tc>
          <w:tcPr>
            <w:tcW w:w="855" w:type="dxa"/>
            <w:vMerge w:val="restart"/>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SA"/>
              </w:rPr>
            </w:pPr>
            <w:r>
              <w:rPr>
                <w:rFonts w:hint="eastAsia" w:cs="宋体"/>
                <w:i w:val="0"/>
                <w:iCs w:val="0"/>
                <w:color w:val="auto"/>
                <w:kern w:val="0"/>
                <w:sz w:val="18"/>
                <w:szCs w:val="18"/>
                <w:highlight w:val="none"/>
                <w:u w:val="none"/>
                <w:lang w:val="en-US" w:eastAsia="zh-CN" w:bidi="ar-SA"/>
              </w:rPr>
              <w:t>14栋框架结构建筑</w:t>
            </w:r>
          </w:p>
        </w:tc>
        <w:tc>
          <w:tcPr>
            <w:tcW w:w="103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4485" w:type="dxa"/>
            <w:shd w:val="clear" w:color="auto" w:fill="FFFFFF"/>
            <w:noWrap/>
            <w:vAlign w:val="center"/>
          </w:tcPr>
          <w:p>
            <w:pPr>
              <w:shd w:val="clear"/>
              <w:tabs>
                <w:tab w:val="left" w:pos="2667"/>
              </w:tabs>
              <w:bidi w:val="0"/>
              <w:jc w:val="left"/>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每单位工程柱、梁、板抽查总数的1%～2%且累计抽查不少于 3 件。</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钢筋保护层厚度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448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cs="宋体"/>
                <w:color w:val="auto"/>
                <w:kern w:val="0"/>
                <w:sz w:val="18"/>
                <w:szCs w:val="18"/>
                <w:highlight w:val="none"/>
                <w:lang w:val="en-US" w:eastAsia="zh-CN" w:bidi="ar-SA"/>
              </w:rPr>
              <w:t>每单位工程柱、梁、板抽查总数的1%～2%且累计抽查不少于 3 件。</w:t>
            </w:r>
            <w:r>
              <w:rPr>
                <w:rFonts w:hint="eastAsia" w:cs="宋体"/>
                <w:i w:val="0"/>
                <w:iCs w:val="0"/>
                <w:color w:val="auto"/>
                <w:kern w:val="0"/>
                <w:sz w:val="18"/>
                <w:szCs w:val="18"/>
                <w:highlight w:val="none"/>
                <w:u w:val="none"/>
                <w:lang w:val="en-US" w:eastAsia="zh-CN" w:bidi="ar"/>
              </w:rPr>
              <w:t>每测区不少于10测点</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测区</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楼板厚度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18"/>
                <w:szCs w:val="18"/>
                <w:highlight w:val="none"/>
                <w:u w:val="none"/>
                <w:lang w:val="en-US" w:eastAsia="zh-CN" w:bidi="ar"/>
              </w:rPr>
              <w:t>尺量</w:t>
            </w:r>
          </w:p>
        </w:tc>
        <w:tc>
          <w:tcPr>
            <w:tcW w:w="4485" w:type="dxa"/>
            <w:vMerge w:val="restart"/>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cs="宋体"/>
                <w:color w:val="auto"/>
                <w:kern w:val="0"/>
                <w:sz w:val="18"/>
                <w:szCs w:val="18"/>
                <w:highlight w:val="none"/>
                <w:lang w:val="en-US" w:eastAsia="zh-CN" w:bidi="ar-SA"/>
              </w:rPr>
              <w:t>每单位工程柱、梁、板抽查总数的1%～2%且累计抽查不少于 3 件。</w:t>
            </w: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结构尺寸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18"/>
                <w:szCs w:val="18"/>
                <w:highlight w:val="none"/>
                <w:u w:val="none"/>
                <w:lang w:val="en-US" w:eastAsia="zh-CN" w:bidi="ar"/>
              </w:rPr>
              <w:t>尺量</w:t>
            </w:r>
          </w:p>
        </w:tc>
        <w:tc>
          <w:tcPr>
            <w:tcW w:w="4485" w:type="dxa"/>
            <w:vMerge w:val="continue"/>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03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钢筋间距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18"/>
                <w:szCs w:val="18"/>
                <w:highlight w:val="none"/>
                <w:u w:val="none"/>
                <w:lang w:val="en-US" w:eastAsia="zh-CN" w:bidi="ar"/>
              </w:rPr>
              <w:t>尺量</w:t>
            </w:r>
          </w:p>
        </w:tc>
        <w:tc>
          <w:tcPr>
            <w:tcW w:w="4485" w:type="dxa"/>
            <w:vMerge w:val="continue"/>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7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866"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3366" w:type="dxa"/>
            <w:gridSpan w:val="4"/>
            <w:shd w:val="clear" w:color="auto" w:fill="FFFFFF"/>
            <w:vAlign w:val="center"/>
          </w:tcPr>
          <w:p>
            <w:pPr>
              <w:keepNext w:val="0"/>
              <w:keepLines w:val="0"/>
              <w:widowControl/>
              <w:suppressLineNumbers w:val="0"/>
              <w:shd w:val="clear"/>
              <w:jc w:val="left"/>
              <w:textAlignment w:val="center"/>
              <w:rPr>
                <w:rFonts w:hint="default" w:ascii="FZFSK--GBK1-0" w:hAnsi="FZFSK--GBK1-0" w:eastAsia="FZFSK--GBK1-0" w:cs="FZFSK--GBK1-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检测设备设施进出场费，检测人员交通差旅食宿费用</w:t>
            </w:r>
            <w:r>
              <w:rPr>
                <w:rFonts w:hint="eastAsia" w:cs="宋体"/>
                <w:i w:val="0"/>
                <w:iCs w:val="0"/>
                <w:color w:val="auto"/>
                <w:kern w:val="0"/>
                <w:sz w:val="18"/>
                <w:szCs w:val="18"/>
                <w:highlight w:val="none"/>
                <w:u w:val="none"/>
                <w:lang w:val="en-US" w:eastAsia="zh-CN" w:bidi="ar"/>
              </w:rPr>
              <w:t>等</w:t>
            </w:r>
          </w:p>
        </w:tc>
        <w:tc>
          <w:tcPr>
            <w:tcW w:w="4485" w:type="dxa"/>
            <w:shd w:val="clear" w:color="auto" w:fill="FFFFFF"/>
            <w:noWrap/>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SA"/>
              </w:rPr>
            </w:pPr>
            <w:r>
              <w:rPr>
                <w:rFonts w:hint="eastAsia" w:cs="宋体"/>
                <w:i w:val="0"/>
                <w:iCs w:val="0"/>
                <w:color w:val="auto"/>
                <w:kern w:val="0"/>
                <w:sz w:val="18"/>
                <w:szCs w:val="18"/>
                <w:highlight w:val="none"/>
                <w:u w:val="none"/>
                <w:lang w:val="en-US" w:eastAsia="zh-CN" w:bidi="ar-SA"/>
              </w:rPr>
              <w:t>项目实施~新田二期工程交工验收</w:t>
            </w:r>
          </w:p>
        </w:tc>
        <w:tc>
          <w:tcPr>
            <w:tcW w:w="870" w:type="dxa"/>
            <w:shd w:val="clear" w:color="auto" w:fill="FFFFFF"/>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项</w:t>
            </w:r>
          </w:p>
        </w:tc>
        <w:tc>
          <w:tcPr>
            <w:tcW w:w="866" w:type="dxa"/>
            <w:shd w:val="clear" w:color="auto" w:fill="FFFFFF"/>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p>
        </w:tc>
      </w:tr>
    </w:tbl>
    <w:p>
      <w:pPr>
        <w:pStyle w:val="2"/>
        <w:shd w:val="clear"/>
        <w:rPr>
          <w:rFonts w:hint="eastAsia"/>
          <w:color w:val="auto"/>
          <w:highlight w:val="none"/>
          <w:lang w:val="en-US" w:eastAsia="zh-CN"/>
        </w:rPr>
      </w:pPr>
    </w:p>
    <w:p>
      <w:pPr>
        <w:pStyle w:val="2"/>
        <w:shd w:val="clea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说明：费用包干。单价、合价包含了完成检测试验工作、形成最终报告的所有费用及税费。</w:t>
      </w:r>
    </w:p>
    <w:p>
      <w:pPr>
        <w:pStyle w:val="2"/>
        <w:shd w:val="clear"/>
        <w:rPr>
          <w:rFonts w:hint="eastAsia"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本次检测费用为2022年及以前已完工程检测、2023年~2024年检测费用，检测频率为1次/每季度，如施工工期超过2024年，在检测数量不增加的前提下，应增加人员以及检测设备设施进出场费，检测人员交通差旅食宿费用等，计5000元/每次）。</w:t>
      </w:r>
    </w:p>
    <w:p>
      <w:pPr>
        <w:shd w:val="clear"/>
        <w:rPr>
          <w:rFonts w:hint="default"/>
          <w:color w:val="auto"/>
          <w:highlight w:val="none"/>
          <w:lang w:val="en-US" w:eastAsia="zh-CN"/>
        </w:rPr>
      </w:pP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(服务期）</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本合同自签订合同日开始实施，至</w:t>
      </w:r>
      <w:r>
        <w:rPr>
          <w:rFonts w:hint="eastAsia" w:ascii="方正仿宋_GBK" w:hAnsi="方正仿宋_GBK" w:eastAsia="方正仿宋_GBK" w:cs="方正仿宋_GBK"/>
          <w:color w:val="auto"/>
          <w:kern w:val="0"/>
          <w:sz w:val="30"/>
          <w:szCs w:val="30"/>
          <w:highlight w:val="none"/>
          <w:lang w:val="en-US" w:eastAsia="zh-CN" w:bidi="ar"/>
        </w:rPr>
        <w:t>重庆港万州港区新田作业区二期工程交工验收</w:t>
      </w:r>
      <w:r>
        <w:rPr>
          <w:rFonts w:hint="eastAsia" w:ascii="Times New Roman" w:hAnsi="Times New Roman" w:eastAsia="方正仿宋_GBK" w:cs="Times New Roman"/>
          <w:bCs/>
          <w:color w:val="auto"/>
          <w:sz w:val="32"/>
          <w:szCs w:val="32"/>
          <w:highlight w:val="none"/>
          <w:lang w:val="en-US" w:eastAsia="zh-CN"/>
        </w:rPr>
        <w:t>为止。</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4"/>
        <w:keepNext w:val="0"/>
        <w:keepLines w:val="0"/>
        <w:pageBreakBefore w:val="0"/>
        <w:widowControl w:val="0"/>
        <w:shd w:val="clear"/>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黑体" w:cs="Times New Roman"/>
          <w:b w:val="0"/>
          <w:color w:val="auto"/>
          <w:highlight w:val="none"/>
          <w:lang w:eastAsia="zh-CN"/>
        </w:rPr>
      </w:pPr>
      <w:bookmarkStart w:id="13" w:name="_Toc6230452"/>
      <w:bookmarkStart w:id="14" w:name="_Toc5430"/>
      <w:bookmarkStart w:id="15" w:name="_Toc29194683"/>
      <w:r>
        <w:rPr>
          <w:rFonts w:hint="eastAsia" w:ascii="黑体" w:hAnsi="黑体" w:eastAsia="黑体" w:cs="黑体"/>
          <w:b w:val="0"/>
          <w:color w:val="auto"/>
          <w:highlight w:val="none"/>
          <w:lang w:eastAsia="zh-CN"/>
        </w:rPr>
        <w:t>3.</w:t>
      </w:r>
      <w:r>
        <w:rPr>
          <w:rFonts w:hint="default" w:ascii="Times New Roman" w:hAnsi="Times New Roman" w:eastAsia="黑体" w:cs="Times New Roman"/>
          <w:b w:val="0"/>
          <w:color w:val="auto"/>
          <w:highlight w:val="none"/>
          <w:lang w:eastAsia="zh-CN"/>
        </w:rPr>
        <w:t>报价</w:t>
      </w:r>
      <w:r>
        <w:rPr>
          <w:rFonts w:hint="eastAsia" w:ascii="Times New Roman" w:hAnsi="Times New Roman" w:eastAsia="黑体" w:cs="Times New Roman"/>
          <w:b w:val="0"/>
          <w:color w:val="auto"/>
          <w:highlight w:val="none"/>
          <w:lang w:val="en-US" w:eastAsia="zh-CN"/>
        </w:rPr>
        <w:t>资料</w:t>
      </w:r>
      <w:r>
        <w:rPr>
          <w:rFonts w:hint="default" w:ascii="Times New Roman" w:hAnsi="Times New Roman" w:eastAsia="黑体" w:cs="Times New Roman"/>
          <w:b w:val="0"/>
          <w:color w:val="auto"/>
          <w:highlight w:val="none"/>
          <w:lang w:eastAsia="zh-CN"/>
        </w:rPr>
        <w:t>要求</w:t>
      </w:r>
      <w:bookmarkEnd w:id="10"/>
      <w:bookmarkEnd w:id="11"/>
      <w:bookmarkEnd w:id="12"/>
      <w:bookmarkEnd w:id="13"/>
      <w:bookmarkEnd w:id="14"/>
      <w:bookmarkEnd w:id="15"/>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3.1</w:t>
      </w:r>
      <w:r>
        <w:rPr>
          <w:rFonts w:hint="default" w:ascii="Times New Roman" w:hAnsi="Times New Roman" w:eastAsia="方正仿宋_GBK" w:cs="Times New Roman"/>
          <w:bCs/>
          <w:color w:val="auto"/>
          <w:sz w:val="32"/>
          <w:szCs w:val="32"/>
          <w:highlight w:val="none"/>
          <w:lang w:eastAsia="zh-CN"/>
        </w:rPr>
        <w:t>有效营业执照</w:t>
      </w:r>
      <w:r>
        <w:rPr>
          <w:rFonts w:hint="eastAsia" w:ascii="Times New Roman" w:hAnsi="Times New Roman" w:eastAsia="方正仿宋_GBK" w:cs="Times New Roman"/>
          <w:bCs/>
          <w:color w:val="auto"/>
          <w:sz w:val="32"/>
          <w:szCs w:val="32"/>
          <w:highlight w:val="none"/>
          <w:lang w:eastAsia="zh-CN"/>
        </w:rPr>
        <w:t>。</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3.2检验检测机构资质认定证书、</w:t>
      </w:r>
      <w:r>
        <w:rPr>
          <w:rFonts w:hint="eastAsia" w:ascii="Times New Roman" w:hAnsi="Times New Roman" w:eastAsia="方正仿宋_GBK" w:cs="Times New Roman"/>
          <w:b/>
          <w:bCs w:val="0"/>
          <w:color w:val="auto"/>
          <w:sz w:val="32"/>
          <w:szCs w:val="32"/>
          <w:highlight w:val="none"/>
          <w:lang w:val="en-US" w:eastAsia="zh-CN"/>
        </w:rPr>
        <w:t>公路水运工程试验检测机构等级证书</w:t>
      </w:r>
      <w:r>
        <w:rPr>
          <w:rFonts w:hint="eastAsia" w:ascii="Times New Roman" w:hAnsi="Times New Roman" w:eastAsia="方正仿宋_GBK" w:cs="Times New Roman"/>
          <w:bCs/>
          <w:color w:val="auto"/>
          <w:sz w:val="32"/>
          <w:szCs w:val="32"/>
          <w:highlight w:val="none"/>
          <w:lang w:eastAsia="zh-CN"/>
        </w:rPr>
        <w:t>。</w:t>
      </w:r>
    </w:p>
    <w:p>
      <w:pPr>
        <w:shd w:val="clea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bookmarkStart w:id="16" w:name="_Toc324429696"/>
      <w:bookmarkStart w:id="17" w:name="_Toc29194684"/>
      <w:bookmarkStart w:id="18" w:name="_Toc6230453"/>
      <w:bookmarkStart w:id="19" w:name="_Toc13014"/>
      <w:bookmarkStart w:id="20" w:name="_Toc323734101"/>
      <w:r>
        <w:rPr>
          <w:rFonts w:hint="eastAsia" w:ascii="Times New Roman" w:hAnsi="Times New Roman" w:eastAsia="方正仿宋_GBK" w:cs="Times New Roman"/>
          <w:bCs/>
          <w:color w:val="auto"/>
          <w:sz w:val="32"/>
          <w:szCs w:val="32"/>
          <w:highlight w:val="none"/>
          <w:lang w:val="en-US" w:eastAsia="zh-CN"/>
        </w:rPr>
        <w:t>3.3 业绩资料要求：不少于3个水运码头质量鉴定、检测和试验检测项目业绩（依据合同或检测报告）。</w:t>
      </w:r>
    </w:p>
    <w:p>
      <w:pPr>
        <w:shd w:val="clea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3.4 拟派驻本项目检测人员要求：不少于三名水运结构与地基持证检测人员，其中一名须高级工程师且持水运结构与地基检测工程师证。以上人员须提供报价单位社保缴纳证明资料。</w:t>
      </w:r>
    </w:p>
    <w:p>
      <w:pPr>
        <w:pStyle w:val="4"/>
        <w:keepNext w:val="0"/>
        <w:keepLines w:val="0"/>
        <w:pageBreakBefore w:val="0"/>
        <w:widowControl w:val="0"/>
        <w:shd w:val="clear"/>
        <w:kinsoku/>
        <w:wordWrap/>
        <w:overflowPunct/>
        <w:topLinePunct w:val="0"/>
        <w:autoSpaceDE/>
        <w:autoSpaceDN/>
        <w:bidi w:val="0"/>
        <w:adjustRightInd/>
        <w:snapToGrid/>
        <w:spacing w:before="164" w:beforeLines="50" w:line="510" w:lineRule="exact"/>
        <w:ind w:left="102" w:right="113"/>
        <w:textAlignment w:val="auto"/>
        <w:rPr>
          <w:rFonts w:hint="default" w:ascii="黑体" w:hAnsi="黑体" w:eastAsia="黑体" w:cs="黑体"/>
          <w:b w:val="0"/>
          <w:bCs/>
          <w:color w:val="auto"/>
          <w:kern w:val="0"/>
          <w:sz w:val="32"/>
          <w:szCs w:val="32"/>
          <w:highlight w:val="none"/>
          <w:lang w:val="en-US" w:eastAsia="zh-CN" w:bidi="ar-SA"/>
        </w:rPr>
      </w:pPr>
      <w:bookmarkStart w:id="21" w:name="_Toc10561"/>
      <w:r>
        <w:rPr>
          <w:rFonts w:hint="default" w:ascii="黑体" w:hAnsi="黑体" w:eastAsia="黑体" w:cs="黑体"/>
          <w:b w:val="0"/>
          <w:bCs/>
          <w:color w:val="auto"/>
          <w:kern w:val="0"/>
          <w:sz w:val="32"/>
          <w:szCs w:val="32"/>
          <w:highlight w:val="none"/>
          <w:lang w:val="en-US" w:eastAsia="zh-CN" w:bidi="ar-SA"/>
        </w:rPr>
        <w:t>4.报价文件的递交</w:t>
      </w:r>
      <w:bookmarkEnd w:id="21"/>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重庆市万州区新田镇新田港办公大楼6楼607室 川渝公司工程部（京东物流可达）</w:t>
      </w:r>
      <w:r>
        <w:rPr>
          <w:rFonts w:hint="default" w:ascii="Times New Roman" w:hAnsi="Times New Roman" w:eastAsia="方正仿宋_GBK" w:cs="Times New Roman"/>
          <w:bCs/>
          <w:color w:val="auto"/>
          <w:sz w:val="32"/>
          <w:szCs w:val="32"/>
          <w:highlight w:val="none"/>
          <w:lang w:eastAsia="zh-CN"/>
        </w:rPr>
        <w:t>。</w:t>
      </w:r>
    </w:p>
    <w:p>
      <w:pPr>
        <w:pStyle w:val="43"/>
        <w:shd w:val="clear"/>
        <w:ind w:left="0" w:leftChars="0" w:firstLine="643" w:firstLineChars="200"/>
        <w:rPr>
          <w:rFonts w:hint="default"/>
          <w:color w:val="auto"/>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注：疫情期间，可先提交电子报价资料，疫情结束后补充邮寄纸质资料</w:t>
      </w:r>
      <w:r>
        <w:rPr>
          <w:rFonts w:hint="eastAsia" w:ascii="Times New Roman" w:hAnsi="Times New Roman" w:eastAsia="方正仿宋_GBK" w:cs="Times New Roman"/>
          <w:bCs/>
          <w:color w:val="auto"/>
          <w:sz w:val="32"/>
          <w:szCs w:val="32"/>
          <w:highlight w:val="none"/>
          <w:lang w:val="en-US" w:eastAsia="zh-CN"/>
        </w:rPr>
        <w:t>。</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u w:val="single"/>
          <w:lang w:val="en-US" w:eastAsia="zh-CN"/>
        </w:rPr>
        <w:t>询价发布之日起三个工作日内（含询价发布日）</w:t>
      </w:r>
      <w:r>
        <w:rPr>
          <w:rFonts w:hint="default" w:ascii="Times New Roman" w:hAnsi="Times New Roman" w:eastAsia="方正仿宋_GBK" w:cs="Times New Roman"/>
          <w:bCs/>
          <w:color w:val="auto"/>
          <w:sz w:val="32"/>
          <w:szCs w:val="32"/>
          <w:highlight w:val="none"/>
          <w:lang w:eastAsia="zh-CN"/>
        </w:rPr>
        <w:t>。</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keepNext w:val="0"/>
        <w:keepLines w:val="0"/>
        <w:pageBreakBefore w:val="0"/>
        <w:widowControl w:val="0"/>
        <w:shd w:val="clear"/>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黑体" w:cs="Times New Roman"/>
          <w:b w:val="0"/>
          <w:color w:val="auto"/>
          <w:highlight w:val="none"/>
          <w:lang w:eastAsia="zh-CN"/>
        </w:rPr>
      </w:pPr>
      <w:bookmarkStart w:id="22" w:name="_Toc31394"/>
      <w:r>
        <w:rPr>
          <w:rFonts w:hint="default" w:ascii="Times New Roman" w:hAnsi="Times New Roman" w:eastAsia="黑体" w:cs="Times New Roman"/>
          <w:b w:val="0"/>
          <w:color w:val="auto"/>
          <w:highlight w:val="none"/>
          <w:lang w:eastAsia="zh-CN"/>
        </w:rPr>
        <w:t>5.发布公告的媒介</w:t>
      </w:r>
      <w:bookmarkEnd w:id="22"/>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5.1本次询价公告及结果公示将在重庆高速公路集团官方网站（http://43.240.248.114:8088/sys/portal/page.jsp）</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重庆高速公路集团有限公司招投标管理平台（http://43.240.249.108:8088）上发布。</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keepNext w:val="0"/>
        <w:keepLines w:val="0"/>
        <w:pageBreakBefore w:val="0"/>
        <w:widowControl w:val="0"/>
        <w:shd w:val="clear"/>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黑体" w:cs="Times New Roman"/>
          <w:b w:val="0"/>
          <w:color w:val="auto"/>
          <w:highlight w:val="none"/>
          <w:lang w:eastAsia="zh-CN"/>
        </w:rPr>
      </w:pPr>
      <w:bookmarkStart w:id="23" w:name="_Toc37"/>
      <w:r>
        <w:rPr>
          <w:rFonts w:hint="default" w:ascii="Times New Roman" w:hAnsi="Times New Roman" w:eastAsia="黑体" w:cs="Times New Roman"/>
          <w:b w:val="0"/>
          <w:color w:val="auto"/>
          <w:highlight w:val="none"/>
          <w:lang w:eastAsia="zh-CN"/>
        </w:rPr>
        <w:t>6.联系方式</w:t>
      </w:r>
      <w:bookmarkEnd w:id="23"/>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color w:val="auto"/>
          <w:sz w:val="32"/>
          <w:szCs w:val="32"/>
          <w:highlight w:val="none"/>
          <w:u w:val="single"/>
          <w:lang w:val="en-US" w:eastAsia="zh-CN"/>
        </w:rPr>
        <w:t>重庆川渝三峡港口物流有限公司</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color w:val="auto"/>
          <w:sz w:val="32"/>
          <w:szCs w:val="32"/>
          <w:highlight w:val="none"/>
          <w:u w:val="single"/>
          <w:lang w:val="en-US" w:eastAsia="zh-CN"/>
        </w:rPr>
        <w:t>重庆市万州区新田镇新田港办公大楼6楼</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支老师</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023-58552178 或 18523813117</w:t>
      </w:r>
    </w:p>
    <w:p>
      <w:pPr>
        <w:pStyle w:val="4"/>
        <w:keepNext w:val="0"/>
        <w:keepLines w:val="0"/>
        <w:pageBreakBefore w:val="0"/>
        <w:widowControl w:val="0"/>
        <w:shd w:val="clear"/>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黑体" w:cs="Times New Roman"/>
          <w:b w:val="0"/>
          <w:color w:val="auto"/>
          <w:highlight w:val="none"/>
          <w:lang w:eastAsia="zh-CN"/>
        </w:rPr>
      </w:pPr>
      <w:bookmarkStart w:id="24" w:name="_Toc23574"/>
      <w:r>
        <w:rPr>
          <w:rFonts w:hint="default" w:ascii="Times New Roman" w:hAnsi="Times New Roman" w:eastAsia="黑体" w:cs="Times New Roman"/>
          <w:b w:val="0"/>
          <w:color w:val="auto"/>
          <w:highlight w:val="none"/>
          <w:lang w:eastAsia="zh-CN"/>
        </w:rPr>
        <w:t>7.监督部门</w:t>
      </w:r>
      <w:bookmarkEnd w:id="24"/>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color w:val="auto"/>
          <w:sz w:val="32"/>
          <w:szCs w:val="32"/>
          <w:highlight w:val="none"/>
          <w:u w:val="single"/>
          <w:lang w:val="en-US" w:eastAsia="zh-CN"/>
        </w:rPr>
        <w:t>重庆川渝三峡港口物流有限公司财务部</w:t>
      </w:r>
    </w:p>
    <w:p>
      <w:pPr>
        <w:shd w:val="clear"/>
        <w:spacing w:line="510" w:lineRule="exact"/>
        <w:ind w:firstLine="640" w:firstLineChars="200"/>
        <w:jc w:val="both"/>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023-58552387</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shd w:val="clear"/>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2022年12月 日</w:t>
      </w:r>
      <w:r>
        <w:rPr>
          <w:rFonts w:hint="default" w:ascii="Times New Roman" w:hAnsi="Times New Roman" w:cs="Times New Roman" w:eastAsiaTheme="minorEastAsia"/>
          <w:color w:val="auto"/>
          <w:sz w:val="24"/>
          <w:szCs w:val="21"/>
          <w:highlight w:val="none"/>
          <w:lang w:eastAsia="zh-CN"/>
        </w:rPr>
        <w:br w:type="page"/>
      </w:r>
    </w:p>
    <w:p>
      <w:pPr>
        <w:shd w:val="clea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5" w:name="_Toc13958"/>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5"/>
    </w:p>
    <w:p>
      <w:pPr>
        <w:pStyle w:val="4"/>
        <w:shd w:val="clear"/>
        <w:spacing w:line="510" w:lineRule="exact"/>
        <w:rPr>
          <w:rFonts w:hint="default" w:ascii="Times New Roman" w:hAnsi="Times New Roman" w:eastAsia="黑体" w:cs="Times New Roman"/>
          <w:b w:val="0"/>
          <w:color w:val="auto"/>
          <w:highlight w:val="none"/>
          <w:lang w:eastAsia="zh-CN"/>
        </w:rPr>
      </w:pPr>
    </w:p>
    <w:p>
      <w:pPr>
        <w:pStyle w:val="4"/>
        <w:shd w:val="clear"/>
        <w:spacing w:line="510" w:lineRule="exact"/>
        <w:rPr>
          <w:rFonts w:hint="default" w:ascii="Times New Roman" w:hAnsi="Times New Roman" w:eastAsia="黑体" w:cs="Times New Roman"/>
          <w:b w:val="0"/>
          <w:color w:val="auto"/>
          <w:highlight w:val="none"/>
          <w:lang w:eastAsia="zh-CN"/>
        </w:rPr>
      </w:pPr>
      <w:bookmarkStart w:id="26" w:name="_Toc344"/>
      <w:r>
        <w:rPr>
          <w:rFonts w:hint="default" w:ascii="Times New Roman" w:hAnsi="Times New Roman" w:eastAsia="黑体" w:cs="Times New Roman"/>
          <w:b w:val="0"/>
          <w:color w:val="auto"/>
          <w:highlight w:val="none"/>
          <w:lang w:eastAsia="zh-CN"/>
        </w:rPr>
        <w:t>1.报价文件要求</w:t>
      </w:r>
      <w:bookmarkEnd w:id="26"/>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104000</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壹拾万肆仟</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重庆港万州港区新田作业区二期工程业主委托第三方机构试验检测</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
          <w:bCs w:val="0"/>
          <w:color w:val="auto"/>
          <w:sz w:val="32"/>
          <w:szCs w:val="32"/>
          <w:highlight w:val="none"/>
          <w:u w:val="single"/>
          <w:lang w:val="en-US" w:eastAsia="zh-CN"/>
        </w:rPr>
        <w:t>询价发布</w:t>
      </w:r>
      <w:r>
        <w:rPr>
          <w:rFonts w:hint="eastAsia" w:ascii="Times New Roman" w:hAnsi="Times New Roman" w:eastAsia="方正仿宋_GBK" w:cs="Times New Roman"/>
          <w:bCs/>
          <w:color w:val="auto"/>
          <w:sz w:val="32"/>
          <w:szCs w:val="32"/>
          <w:highlight w:val="none"/>
          <w:u w:val="single"/>
          <w:lang w:val="en-US" w:eastAsia="zh-CN"/>
        </w:rPr>
        <w:t>之日起三个工作日内（含</w:t>
      </w:r>
      <w:r>
        <w:rPr>
          <w:rFonts w:hint="eastAsia" w:ascii="Times New Roman" w:hAnsi="Times New Roman" w:eastAsia="方正仿宋_GBK" w:cs="Times New Roman"/>
          <w:b/>
          <w:bCs w:val="0"/>
          <w:color w:val="auto"/>
          <w:sz w:val="32"/>
          <w:szCs w:val="32"/>
          <w:highlight w:val="none"/>
          <w:u w:val="single"/>
          <w:lang w:val="en-US" w:eastAsia="zh-CN"/>
        </w:rPr>
        <w:t>询价发布</w:t>
      </w:r>
      <w:r>
        <w:rPr>
          <w:rFonts w:hint="eastAsia" w:ascii="Times New Roman" w:hAnsi="Times New Roman" w:eastAsia="方正仿宋_GBK" w:cs="Times New Roman"/>
          <w:bCs/>
          <w:color w:val="auto"/>
          <w:sz w:val="32"/>
          <w:szCs w:val="32"/>
          <w:highlight w:val="none"/>
          <w:u w:val="single"/>
          <w:lang w:val="en-US" w:eastAsia="zh-CN"/>
        </w:rPr>
        <w:t>日当天）</w:t>
      </w:r>
      <w:r>
        <w:rPr>
          <w:rFonts w:hint="default" w:ascii="Times New Roman" w:hAnsi="Times New Roman" w:eastAsia="方正仿宋_GBK" w:cs="Times New Roman"/>
          <w:bCs/>
          <w:color w:val="auto"/>
          <w:sz w:val="32"/>
          <w:szCs w:val="32"/>
          <w:highlight w:val="none"/>
          <w:lang w:eastAsia="zh-CN"/>
        </w:rPr>
        <w:t>前不得开启。</w:t>
      </w:r>
    </w:p>
    <w:p>
      <w:pPr>
        <w:pStyle w:val="4"/>
        <w:keepNext w:val="0"/>
        <w:keepLines w:val="0"/>
        <w:pageBreakBefore w:val="0"/>
        <w:widowControl w:val="0"/>
        <w:shd w:val="clear"/>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黑体" w:cs="Times New Roman"/>
          <w:b w:val="0"/>
          <w:color w:val="auto"/>
          <w:highlight w:val="none"/>
          <w:lang w:eastAsia="zh-CN"/>
        </w:rPr>
      </w:pPr>
      <w:bookmarkStart w:id="27" w:name="_Toc25515"/>
      <w:r>
        <w:rPr>
          <w:rFonts w:hint="default" w:ascii="Times New Roman" w:hAnsi="Times New Roman" w:eastAsia="黑体" w:cs="Times New Roman"/>
          <w:b w:val="0"/>
          <w:color w:val="auto"/>
          <w:highlight w:val="none"/>
          <w:lang w:eastAsia="zh-CN"/>
        </w:rPr>
        <w:t>2.评审办法</w:t>
      </w:r>
      <w:bookmarkEnd w:id="27"/>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本项目采用</w:t>
      </w:r>
      <w:r>
        <w:rPr>
          <w:rFonts w:hint="default" w:ascii="Times New Roman" w:hAnsi="Times New Roman" w:eastAsia="方正仿宋_GBK" w:cs="Times New Roman"/>
          <w:b/>
          <w:bCs w:val="0"/>
          <w:color w:val="auto"/>
          <w:sz w:val="32"/>
          <w:szCs w:val="32"/>
          <w:highlight w:val="none"/>
          <w:lang w:eastAsia="zh-CN"/>
        </w:rPr>
        <w:t>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eastAsia" w:ascii="Times New Roman" w:hAnsi="Times New Roman" w:eastAsia="方正仿宋_GBK" w:cs="Times New Roman"/>
          <w:bCs/>
          <w:color w:val="auto"/>
          <w:sz w:val="32"/>
          <w:szCs w:val="32"/>
          <w:highlight w:val="none"/>
          <w:lang w:val="en-US" w:eastAsia="zh-CN"/>
        </w:rPr>
        <w:t>确定中选单位</w:t>
      </w:r>
      <w:r>
        <w:rPr>
          <w:rFonts w:hint="default" w:ascii="Times New Roman" w:hAnsi="Times New Roman" w:eastAsia="方正仿宋_GBK" w:cs="Times New Roman"/>
          <w:bCs/>
          <w:color w:val="auto"/>
          <w:sz w:val="32"/>
          <w:szCs w:val="32"/>
          <w:highlight w:val="none"/>
          <w:lang w:eastAsia="zh-CN"/>
        </w:rPr>
        <w:t>。</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2.2</w:t>
      </w:r>
      <w:r>
        <w:rPr>
          <w:rFonts w:hint="default" w:ascii="Times New Roman" w:hAnsi="Times New Roman" w:eastAsia="方正仿宋_GBK" w:cs="Times New Roman"/>
          <w:bCs/>
          <w:color w:val="auto"/>
          <w:sz w:val="32"/>
          <w:szCs w:val="32"/>
          <w:highlight w:val="none"/>
          <w:lang w:eastAsia="zh-CN"/>
        </w:rPr>
        <w:t>有以下情形之一的，询价人</w:t>
      </w:r>
      <w:r>
        <w:rPr>
          <w:rFonts w:hint="eastAsia" w:ascii="Times New Roman" w:hAnsi="Times New Roman" w:eastAsia="方正仿宋_GBK" w:cs="Times New Roman"/>
          <w:bCs/>
          <w:color w:val="auto"/>
          <w:sz w:val="32"/>
          <w:szCs w:val="32"/>
          <w:highlight w:val="none"/>
          <w:lang w:val="en-US" w:eastAsia="zh-CN"/>
        </w:rPr>
        <w:t>将</w:t>
      </w:r>
      <w:r>
        <w:rPr>
          <w:rFonts w:hint="default" w:ascii="Times New Roman" w:hAnsi="Times New Roman" w:eastAsia="方正仿宋_GBK" w:cs="Times New Roman"/>
          <w:bCs/>
          <w:color w:val="auto"/>
          <w:sz w:val="32"/>
          <w:szCs w:val="32"/>
          <w:highlight w:val="none"/>
          <w:lang w:eastAsia="zh-CN"/>
        </w:rPr>
        <w:t>重新进行询价比选：</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（一）报价单位少于 3 个的；</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（二）所有报价均被否决的；</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（三）前三名中标候选人均未与询价人订立书面合同的。</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重新比选仅有两家有效报价人参与报价的，评审</w:t>
      </w:r>
      <w:r>
        <w:rPr>
          <w:rFonts w:hint="eastAsia" w:ascii="Times New Roman" w:hAnsi="Times New Roman" w:eastAsia="方正仿宋_GBK" w:cs="Times New Roman"/>
          <w:bCs/>
          <w:color w:val="auto"/>
          <w:sz w:val="32"/>
          <w:szCs w:val="32"/>
          <w:highlight w:val="none"/>
          <w:lang w:val="en-US" w:eastAsia="zh-CN"/>
        </w:rPr>
        <w:t>后报价最低的报价人作为</w:t>
      </w:r>
      <w:r>
        <w:rPr>
          <w:rFonts w:hint="default" w:ascii="Times New Roman" w:hAnsi="Times New Roman" w:eastAsia="方正仿宋_GBK" w:cs="Times New Roman"/>
          <w:bCs/>
          <w:color w:val="auto"/>
          <w:sz w:val="32"/>
          <w:szCs w:val="32"/>
          <w:highlight w:val="none"/>
          <w:lang w:eastAsia="zh-CN"/>
        </w:rPr>
        <w:t>中选单位。重新比选仅有一家有效报价人参与报价的，经评审</w:t>
      </w:r>
      <w:r>
        <w:rPr>
          <w:rFonts w:hint="eastAsia" w:ascii="Times New Roman" w:hAnsi="Times New Roman" w:eastAsia="方正仿宋_GBK" w:cs="Times New Roman"/>
          <w:bCs/>
          <w:color w:val="auto"/>
          <w:sz w:val="32"/>
          <w:szCs w:val="32"/>
          <w:highlight w:val="none"/>
          <w:lang w:val="en-US" w:eastAsia="zh-CN"/>
        </w:rPr>
        <w:t>后直接作为</w:t>
      </w:r>
      <w:r>
        <w:rPr>
          <w:rFonts w:hint="default" w:ascii="Times New Roman" w:hAnsi="Times New Roman" w:eastAsia="方正仿宋_GBK" w:cs="Times New Roman"/>
          <w:bCs/>
          <w:color w:val="auto"/>
          <w:sz w:val="32"/>
          <w:szCs w:val="32"/>
          <w:highlight w:val="none"/>
          <w:lang w:eastAsia="zh-CN"/>
        </w:rPr>
        <w:t>中选单位。</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p>
      <w:pPr>
        <w:shd w:val="clea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28" w:name="_Toc29194756"/>
    </w:p>
    <w:bookmarkEnd w:id="28"/>
    <w:p>
      <w:pPr>
        <w:numPr>
          <w:ilvl w:val="0"/>
          <w:numId w:val="1"/>
        </w:numPr>
        <w:shd w:val="clea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bookmarkStart w:id="29" w:name="_Toc16587"/>
      <w:r>
        <w:rPr>
          <w:rFonts w:hint="default"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val="en-US" w:eastAsia="zh-CN"/>
        </w:rPr>
        <w:t>与格式</w:t>
      </w:r>
      <w:bookmarkEnd w:id="29"/>
    </w:p>
    <w:p>
      <w:pPr>
        <w:pStyle w:val="2"/>
        <w:numPr>
          <w:ilvl w:val="0"/>
          <w:numId w:val="0"/>
        </w:numPr>
        <w:shd w:val="clear"/>
        <w:rPr>
          <w:rFonts w:hint="default"/>
          <w:color w:val="auto"/>
          <w:highlight w:val="none"/>
          <w:lang w:val="zh-CN" w:eastAsia="zh-CN"/>
        </w:rPr>
      </w:pP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shd w:val="clear"/>
        <w:spacing w:line="510" w:lineRule="exact"/>
        <w:ind w:firstLine="640" w:firstLineChars="200"/>
        <w:jc w:val="both"/>
        <w:rPr>
          <w:rFonts w:hint="eastAsia" w:ascii="方正仿宋_GBK" w:hAnsi="方正仿宋_GBK" w:eastAsia="方正仿宋_GBK" w:cs="方正仿宋_GBK"/>
          <w:color w:val="auto"/>
          <w:kern w:val="0"/>
          <w:sz w:val="30"/>
          <w:szCs w:val="30"/>
          <w:highlight w:val="none"/>
          <w:lang w:val="en-US" w:eastAsia="zh-CN" w:bidi="ar"/>
        </w:rPr>
      </w:pPr>
      <w:r>
        <w:rPr>
          <w:rFonts w:hint="eastAsia" w:ascii="Times New Roman" w:hAnsi="Times New Roman" w:eastAsia="方正仿宋_GBK" w:cs="Times New Roman"/>
          <w:bCs/>
          <w:color w:val="auto"/>
          <w:sz w:val="32"/>
          <w:szCs w:val="32"/>
          <w:highlight w:val="none"/>
          <w:u w:val="none"/>
          <w:lang w:val="en-US" w:eastAsia="zh-CN"/>
        </w:rPr>
        <w:t>重庆港万州港区新田作业区二期工程</w:t>
      </w:r>
      <w:r>
        <w:rPr>
          <w:rFonts w:hint="eastAsia" w:ascii="方正仿宋_GBK" w:hAnsi="方正仿宋_GBK" w:eastAsia="方正仿宋_GBK" w:cs="方正仿宋_GBK"/>
          <w:color w:val="auto"/>
          <w:kern w:val="0"/>
          <w:sz w:val="30"/>
          <w:szCs w:val="30"/>
          <w:highlight w:val="none"/>
          <w:lang w:bidi="ar"/>
        </w:rPr>
        <w:t>材料、构件、建筑安装物、半成品、成品进行质量鉴定、检测和试验</w:t>
      </w:r>
      <w:r>
        <w:rPr>
          <w:rFonts w:hint="eastAsia" w:ascii="方正仿宋_GBK" w:hAnsi="方正仿宋_GBK" w:eastAsia="方正仿宋_GBK" w:cs="方正仿宋_GBK"/>
          <w:color w:val="auto"/>
          <w:kern w:val="0"/>
          <w:sz w:val="30"/>
          <w:szCs w:val="30"/>
          <w:highlight w:val="none"/>
          <w:lang w:val="en-US" w:eastAsia="zh-CN" w:bidi="ar"/>
        </w:rPr>
        <w:t>抽查性检测，并出具报告。详见《重庆港万州港区新田作业区二期工程</w:t>
      </w:r>
      <w:r>
        <w:rPr>
          <w:rFonts w:hint="eastAsia" w:ascii="方正仿宋_GBK" w:hAnsi="方正仿宋_GBK" w:eastAsia="方正仿宋_GBK" w:cs="方正仿宋_GBK"/>
          <w:kern w:val="0"/>
          <w:sz w:val="30"/>
          <w:szCs w:val="30"/>
          <w:lang w:val="en-US" w:eastAsia="zh-CN" w:bidi="ar"/>
        </w:rPr>
        <w:t>业主委托第三方机构</w:t>
      </w:r>
      <w:r>
        <w:rPr>
          <w:rFonts w:hint="eastAsia" w:ascii="方正仿宋_GBK" w:hAnsi="方正仿宋_GBK" w:eastAsia="方正仿宋_GBK" w:cs="方正仿宋_GBK"/>
          <w:color w:val="auto"/>
          <w:kern w:val="0"/>
          <w:sz w:val="30"/>
          <w:szCs w:val="30"/>
          <w:highlight w:val="none"/>
          <w:lang w:val="en-US" w:eastAsia="zh-CN" w:bidi="ar"/>
        </w:rPr>
        <w:t>试验检测项目清单》。</w:t>
      </w:r>
    </w:p>
    <w:p>
      <w:pPr>
        <w:pStyle w:val="2"/>
        <w:shd w:val="clear"/>
        <w:rPr>
          <w:rFonts w:hint="eastAsia"/>
          <w:color w:val="auto"/>
          <w:highlight w:val="none"/>
          <w:lang w:val="en-US" w:eastAsia="zh-CN"/>
        </w:rPr>
      </w:pPr>
    </w:p>
    <w:p>
      <w:pPr>
        <w:shd w:val="clear"/>
        <w:spacing w:line="510" w:lineRule="exact"/>
        <w:jc w:val="both"/>
        <w:rPr>
          <w:rFonts w:hint="eastAsia" w:ascii="方正仿宋_GBK" w:hAnsi="方正仿宋_GBK" w:eastAsia="方正仿宋_GBK" w:cs="方正仿宋_GBK"/>
          <w:color w:val="auto"/>
          <w:kern w:val="0"/>
          <w:sz w:val="30"/>
          <w:szCs w:val="30"/>
          <w:highlight w:val="none"/>
          <w:lang w:val="en-US" w:eastAsia="zh-CN" w:bidi="ar"/>
        </w:rPr>
      </w:pPr>
      <w:r>
        <w:rPr>
          <w:rFonts w:hint="eastAsia" w:ascii="方正仿宋_GBK" w:hAnsi="方正仿宋_GBK" w:eastAsia="方正仿宋_GBK" w:cs="方正仿宋_GBK"/>
          <w:color w:val="auto"/>
          <w:spacing w:val="-20"/>
          <w:kern w:val="0"/>
          <w:sz w:val="28"/>
          <w:szCs w:val="28"/>
          <w:highlight w:val="none"/>
          <w:lang w:val="en-US" w:eastAsia="zh-CN" w:bidi="ar"/>
        </w:rPr>
        <w:t>重庆港万州港区新田作业区二期工程业主委托第三方机构试验检测项目清单</w:t>
      </w:r>
    </w:p>
    <w:tbl>
      <w:tblPr>
        <w:tblStyle w:val="4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0"/>
        <w:gridCol w:w="411"/>
        <w:gridCol w:w="855"/>
        <w:gridCol w:w="859"/>
        <w:gridCol w:w="823"/>
        <w:gridCol w:w="3077"/>
        <w:gridCol w:w="630"/>
        <w:gridCol w:w="598"/>
        <w:gridCol w:w="60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411"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单位工程</w:t>
            </w:r>
          </w:p>
        </w:tc>
        <w:tc>
          <w:tcPr>
            <w:tcW w:w="85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检测项目</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参数（指标）</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方法</w:t>
            </w:r>
          </w:p>
        </w:tc>
        <w:tc>
          <w:tcPr>
            <w:tcW w:w="3077"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抽检批次</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单价</w:t>
            </w: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水工建筑物</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抗压强度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1%～2%且各类构件分别累计抽查不少于 5 件；沉箱、扶壁、挡墙等 抽查总数的 5%～10%且累计抽查不少 于 5 件（段）</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桩、帽梁、T梁钢筋保护层</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1%～2%且累计抽查不少于 3 件，沉箱、扶壁、挡墙抽查总数的 10%且 累计抽查不少于 3 件（段）； 对柱和梁类构件应对全部主筋进行检测； 对板类构件、沉箱、扶壁、挡墙等， 应至少抽取 6 根受力筋检测。</w:t>
            </w:r>
            <w:r>
              <w:rPr>
                <w:rFonts w:hint="eastAsia" w:cs="宋体"/>
                <w:i w:val="0"/>
                <w:iCs w:val="0"/>
                <w:color w:val="auto"/>
                <w:kern w:val="0"/>
                <w:sz w:val="18"/>
                <w:szCs w:val="18"/>
                <w:highlight w:val="none"/>
                <w:u w:val="none"/>
                <w:lang w:val="en-US" w:eastAsia="zh-CN" w:bidi="ar"/>
              </w:rPr>
              <w:t>每测区不少于10测点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灌注桩</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桩声完整性</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超声法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每泊位或单位工程抽查灌注桩总数的5%且不同桩径分别累计抽查不少于 3根，少于 3 根时全部检测。</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柱、梁、T梁</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结构断面尺寸</w:t>
            </w:r>
          </w:p>
        </w:tc>
        <w:tc>
          <w:tcPr>
            <w:tcW w:w="823"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1%～2%且各类构件分别累计抽</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每泊位或单位工程不少于 2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排架墩柱竖直度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每泊位抽查排架总数的 20%且累计抽查不少于 5 个，少于 5 个时全部检测</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面层平整度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2m直尺及塞尺测量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每泊位 20 米 1 个断面，且不少于 3 个 断面。每断面不少于 3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轨道</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高差、轨距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水准测量 、尺量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 20m 一处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处</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岸壁工程</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结构断面尺寸</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沉箱、扶壁、挡墙等抽查总数的 5%～10%，每件（段）检测不少于 2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岸壁工程</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护岸坡比</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30m1 个断面且不少于 5 个断面，每 断面抽查 2～3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sz w:val="18"/>
                <w:szCs w:val="18"/>
                <w:highlight w:val="none"/>
              </w:rPr>
              <w:t>后方陆域</w:t>
            </w: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土方</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压实度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灌砂法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采用灌砂法，每个被抽查合同段随机选取3 个测点。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基层</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10000m2 抽查 1 点且不 少于 3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面层</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Style w:val="196"/>
                <w:color w:val="auto"/>
                <w:sz w:val="18"/>
                <w:szCs w:val="18"/>
                <w:highlight w:val="none"/>
                <w:lang w:val="en-US" w:eastAsia="zh-CN" w:bidi="ar"/>
              </w:rPr>
              <w:t>*混凝土面层厚</w:t>
            </w:r>
            <w:r>
              <w:rPr>
                <w:rStyle w:val="197"/>
                <w:color w:val="auto"/>
                <w:sz w:val="18"/>
                <w:szCs w:val="18"/>
                <w:highlight w:val="none"/>
                <w:lang w:val="en-US" w:eastAsia="zh-CN" w:bidi="ar"/>
              </w:rPr>
              <w:t>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5000 m2 抽查 1 处，且不少于 3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平整度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用2m靠尺和塞尺测量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每单位工程随机抽查 10 处，20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 梁</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抽查轨道梁总数的 5%</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411" w:type="dxa"/>
            <w:vMerge w:val="continue"/>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859" w:type="dxa"/>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轨道高差、轨距</w:t>
            </w:r>
          </w:p>
        </w:tc>
        <w:tc>
          <w:tcPr>
            <w:tcW w:w="823"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水准仪 、 轨距尺</w:t>
            </w:r>
          </w:p>
        </w:tc>
        <w:tc>
          <w:tcPr>
            <w:tcW w:w="3077" w:type="dxa"/>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20m 一处</w:t>
            </w:r>
          </w:p>
        </w:tc>
        <w:tc>
          <w:tcPr>
            <w:tcW w:w="630"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598"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600"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sz w:val="18"/>
                <w:szCs w:val="18"/>
                <w:highlight w:val="none"/>
              </w:rPr>
              <w:t>港 区 道 路</w:t>
            </w: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18"/>
                <w:szCs w:val="18"/>
                <w:highlight w:val="none"/>
                <w:u w:val="none"/>
                <w:lang w:val="en-US" w:eastAsia="zh-CN" w:bidi="ar"/>
              </w:rPr>
              <w:t>路基</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*支挡工程混凝土强度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不少于总数的 10%且每种类型抽查不 少于 1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支挡工程结构尺寸</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每种类型抽查 5～10 个断面</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18"/>
                <w:szCs w:val="18"/>
                <w:highlight w:val="none"/>
                <w:u w:val="none"/>
                <w:lang w:val="en-US" w:eastAsia="zh-CN" w:bidi="ar"/>
              </w:rPr>
              <w:t>基层</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10000m2 抽查 1 点且不 少于 3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18"/>
                <w:szCs w:val="18"/>
                <w:highlight w:val="none"/>
                <w:u w:val="none"/>
                <w:lang w:val="en-US" w:eastAsia="zh-CN" w:bidi="ar"/>
              </w:rPr>
              <w:t>面层</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*混凝土面层厚度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钢尺测量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 m 抽查 1 处，且不 少于 3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平整度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用2m靠尺和塞尺测量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每单位工程随机抽查 10 处，20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411"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sz w:val="18"/>
                <w:szCs w:val="18"/>
                <w:highlight w:val="none"/>
              </w:rPr>
              <w:t>后方陆域</w:t>
            </w: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护岸</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不少于总数的 10%且每种类型抽查不 少于 1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连接桥</w:t>
            </w:r>
          </w:p>
        </w:tc>
        <w:tc>
          <w:tcPr>
            <w:tcW w:w="855" w:type="dxa"/>
            <w:vMerge w:val="restart"/>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下部结构</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*墩台混凝土强度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每座桥梁抽查不少于墩台总数的20% 且累计抽查不少于 5 个，少于 5 个时 全部检测；</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墩台垂直度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每座桥梁抽查不少于墩台总数的20%且累计抽查不少于 5 个，少于5个时 全部检测</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主要结构尺寸</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每座桥梁抽查不少于墩台总数的20%且累计抽查不少于 5 个，少于 5 个时 全部检测；每个墩台测不少于 2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411"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*钢筋保护层厚度</w:t>
            </w:r>
          </w:p>
        </w:tc>
        <w:tc>
          <w:tcPr>
            <w:tcW w:w="823"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3077"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20%且累计抽查不少于 5 个，少于 5 个时 全部检测；每墩台测 2～4 处</w:t>
            </w:r>
            <w:r>
              <w:rPr>
                <w:rFonts w:hint="eastAsia" w:cs="宋体"/>
                <w:i w:val="0"/>
                <w:iCs w:val="0"/>
                <w:color w:val="auto"/>
                <w:kern w:val="0"/>
                <w:sz w:val="18"/>
                <w:szCs w:val="18"/>
                <w:highlight w:val="none"/>
                <w:u w:val="none"/>
                <w:lang w:val="en-US" w:eastAsia="zh-CN" w:bidi="ar"/>
              </w:rPr>
              <w:t>。每测区不少于10测点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823"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每座桥梁不少于 2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上部结构</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823"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每座桥梁抽查主要承重构件，不少于 总跨数的 20%且累计抽查不少于 5 跨，少于 5 跨时全部检测</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主要结构尺寸</w:t>
            </w:r>
          </w:p>
        </w:tc>
        <w:tc>
          <w:tcPr>
            <w:tcW w:w="823"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每座桥测 10 至 20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*钢筋保护层厚度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每座桥梁抽查不少于总跨数的 20%且 累计抽查不少于 5 跨，少于 5 跨时全部检测</w:t>
            </w:r>
            <w:r>
              <w:rPr>
                <w:rFonts w:hint="eastAsia" w:cs="宋体"/>
                <w:i w:val="0"/>
                <w:iCs w:val="0"/>
                <w:color w:val="auto"/>
                <w:kern w:val="0"/>
                <w:sz w:val="18"/>
                <w:szCs w:val="18"/>
                <w:highlight w:val="none"/>
                <w:u w:val="none"/>
                <w:lang w:val="en-US" w:eastAsia="zh-CN" w:bidi="ar"/>
              </w:rPr>
              <w:t>，每测区不少于10测点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桥面铺装平整度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2m直尺及塞尺测量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100m 测 3 处，每处 3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每座桥梁不少于 2 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隧道</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支护</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锚杆安装</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间距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随机抽查4对同类型锚杆</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锚杆抗拔力或长度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锚杆抗拉拔试验</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随机抽查4 根同类型锚杆</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8</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钢支撑安装间距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随机抽取1个断面，并从该断面起连</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续抽查10-20处间距。</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喷射混凝土喷层厚</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取芯法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平行于开挖轴线沿同一高度每隔5~10m等间距布置，取芯或钻孔3 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防排水</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防水板焊接或粘接缝宽</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采用钢卷尺量测，随机抽测2处搭接</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缝宽，每个搭接缝检测5 处（点）。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85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衬砌</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采用回弹法，随机选择 28d＜龄期</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≤60d的衬砌混凝土3模，每模混凝土检测2 个测区。</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选取衬砌施工缝端头处混凝土侧面用尺量厚度，从拱顶中线起每2m检查1点。每个断面应不少于10点。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断面</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衬砌钢筋主筋间距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采用钢尺检测，随机选取20m长区段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2处，每处连续用尺量10点。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40</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墙面平整度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采用两米直尺、塞尺，每座隧道抽查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三模衬砌混凝土，每处向前或向后同</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高度连续检测三尺水平间隙，其中一</w:t>
            </w:r>
          </w:p>
          <w:p>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次必须跨施工缝</w:t>
            </w:r>
            <w:r>
              <w:rPr>
                <w:rFonts w:hint="eastAsia" w:cs="宋体"/>
                <w:i w:val="0"/>
                <w:iCs w:val="0"/>
                <w:color w:val="auto"/>
                <w:kern w:val="0"/>
                <w:sz w:val="18"/>
                <w:szCs w:val="18"/>
                <w:highlight w:val="none"/>
                <w:u w:val="none"/>
                <w:lang w:val="en-US" w:eastAsia="zh-CN" w:bidi="ar"/>
              </w:rPr>
              <w:t>。每模3测点。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模</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净空（内轮廓高度）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激光测距仪</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采用激光测距仪或检评标准附录Q，</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随机选取5个断面，每个断面测拱顶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和两侧拱腰共3 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断面</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16</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超前支护</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超前小导管（管棚）数量或间距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使用尺量法按照现行检测方法，视情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况随机选取1处</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处</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SA"/>
              </w:rPr>
              <w:t>生产辅助建构筑物</w:t>
            </w:r>
          </w:p>
        </w:tc>
        <w:tc>
          <w:tcPr>
            <w:tcW w:w="855" w:type="dxa"/>
            <w:vMerge w:val="restart"/>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SA"/>
              </w:rPr>
            </w:pPr>
            <w:r>
              <w:rPr>
                <w:rFonts w:hint="eastAsia" w:cs="宋体"/>
                <w:i w:val="0"/>
                <w:iCs w:val="0"/>
                <w:color w:val="auto"/>
                <w:kern w:val="0"/>
                <w:sz w:val="18"/>
                <w:szCs w:val="18"/>
                <w:highlight w:val="none"/>
                <w:u w:val="none"/>
                <w:lang w:val="en-US" w:eastAsia="zh-CN" w:bidi="ar-SA"/>
              </w:rPr>
              <w:t>14栋框架结构建筑</w:t>
            </w:r>
          </w:p>
        </w:tc>
        <w:tc>
          <w:tcPr>
            <w:tcW w:w="859"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7"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uppressLineNumbers w:val="0"/>
              <w:shd w:val="clear"/>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钢筋保护层厚度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307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kern w:val="0"/>
                <w:sz w:val="18"/>
                <w:szCs w:val="18"/>
                <w:highlight w:val="none"/>
                <w:u w:val="none"/>
                <w:lang w:val="en-US" w:eastAsia="zh-CN" w:bidi="ar-SA"/>
              </w:rPr>
            </w:pPr>
            <w:r>
              <w:rPr>
                <w:rFonts w:hint="eastAsia" w:cs="宋体"/>
                <w:color w:val="auto"/>
                <w:kern w:val="0"/>
                <w:sz w:val="18"/>
                <w:szCs w:val="18"/>
                <w:highlight w:val="none"/>
                <w:lang w:val="en-US" w:eastAsia="zh-CN" w:bidi="ar-SA"/>
              </w:rPr>
              <w:t>每单位工程柱、梁、板抽查总数的1%～2%且累计抽查不少于 3 件。</w:t>
            </w:r>
            <w:r>
              <w:rPr>
                <w:rFonts w:hint="eastAsia" w:cs="宋体"/>
                <w:i w:val="0"/>
                <w:iCs w:val="0"/>
                <w:color w:val="auto"/>
                <w:kern w:val="0"/>
                <w:sz w:val="18"/>
                <w:szCs w:val="18"/>
                <w:highlight w:val="none"/>
                <w:u w:val="none"/>
                <w:lang w:val="en-US" w:eastAsia="zh-CN" w:bidi="ar"/>
              </w:rPr>
              <w:t>每测区不少于10测点</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测区</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楼板厚度</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结构尺寸</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859"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18"/>
                <w:szCs w:val="18"/>
                <w:highlight w:val="none"/>
                <w:u w:val="none"/>
                <w:lang w:val="en-US" w:eastAsia="zh-CN" w:bidi="ar"/>
              </w:rPr>
              <w:t>钢筋间距</w:t>
            </w:r>
          </w:p>
        </w:tc>
        <w:tc>
          <w:tcPr>
            <w:tcW w:w="8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18"/>
                <w:szCs w:val="18"/>
                <w:highlight w:val="none"/>
                <w:u w:val="none"/>
                <w:lang w:val="en-US" w:eastAsia="zh-CN" w:bidi="ar"/>
              </w:rPr>
              <w:t>尺量</w:t>
            </w:r>
          </w:p>
        </w:tc>
        <w:tc>
          <w:tcPr>
            <w:tcW w:w="307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948" w:type="dxa"/>
            <w:gridSpan w:val="4"/>
            <w:shd w:val="clear" w:color="auto" w:fill="FFFFFF"/>
            <w:vAlign w:val="center"/>
          </w:tcPr>
          <w:p>
            <w:pPr>
              <w:keepNext w:val="0"/>
              <w:keepLines w:val="0"/>
              <w:widowControl/>
              <w:suppressLineNumbers w:val="0"/>
              <w:shd w:val="clear"/>
              <w:jc w:val="left"/>
              <w:textAlignment w:val="center"/>
              <w:rPr>
                <w:rFonts w:hint="default" w:ascii="FZFSK--GBK1-0" w:hAnsi="FZFSK--GBK1-0" w:eastAsia="FZFSK--GBK1-0" w:cs="FZFSK--GBK1-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检测设备设施进出场费，检测人员交通差旅食宿费用</w:t>
            </w:r>
            <w:r>
              <w:rPr>
                <w:rFonts w:hint="eastAsia" w:cs="宋体"/>
                <w:i w:val="0"/>
                <w:iCs w:val="0"/>
                <w:color w:val="auto"/>
                <w:kern w:val="0"/>
                <w:sz w:val="18"/>
                <w:szCs w:val="18"/>
                <w:highlight w:val="none"/>
                <w:u w:val="none"/>
                <w:lang w:val="en-US" w:eastAsia="zh-CN" w:bidi="ar"/>
              </w:rPr>
              <w:t>等</w:t>
            </w:r>
          </w:p>
        </w:tc>
        <w:tc>
          <w:tcPr>
            <w:tcW w:w="3077"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SA"/>
              </w:rPr>
              <w:t>项目实施~新田二期工程交工验收</w:t>
            </w:r>
          </w:p>
        </w:tc>
        <w:tc>
          <w:tcPr>
            <w:tcW w:w="63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项</w:t>
            </w:r>
          </w:p>
        </w:tc>
        <w:tc>
          <w:tcPr>
            <w:tcW w:w="598"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p>
        </w:tc>
        <w:tc>
          <w:tcPr>
            <w:tcW w:w="60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6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pStyle w:val="2"/>
        <w:shd w:val="clea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说明：费用包干。单价、合价包含了完成检测试验工作、形成最终报告的所有费用及税费。</w:t>
      </w:r>
    </w:p>
    <w:p>
      <w:pPr>
        <w:pStyle w:val="2"/>
        <w:shd w:val="clear"/>
        <w:rPr>
          <w:rFonts w:hint="eastAsia"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本次检测费用为2022年及以前已完工程检测、2023年~2024年检测费用，检测频率为1次/每季度，如施工工期超过2024年，在检测数量不增加的前提下，应增加人员以及检测设备设施进出场费，检测人员交通差旅食宿费用等，计5000元/每次）。</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合同</w:t>
      </w:r>
      <w:r>
        <w:rPr>
          <w:rFonts w:hint="default" w:ascii="Times New Roman" w:hAnsi="Times New Roman" w:eastAsia="黑体" w:cs="Times New Roman"/>
          <w:color w:val="auto"/>
          <w:sz w:val="32"/>
          <w:szCs w:val="32"/>
          <w:highlight w:val="none"/>
          <w:lang w:val="zh-CN" w:eastAsia="zh-CN"/>
        </w:rPr>
        <w:t>签订</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u w:val="single"/>
          <w:lang w:val="en-US" w:eastAsia="zh-CN"/>
        </w:rPr>
        <w:t>重庆川渝三峡港口物流有限公司</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u w:val="single"/>
          <w:lang w:val="en-US" w:eastAsia="zh-CN"/>
        </w:rPr>
      </w:pP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u w:val="single"/>
          <w:lang w:val="en-US" w:eastAsia="zh-CN"/>
        </w:rPr>
        <w:t xml:space="preserve">                            </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中选人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u w:val="single"/>
          <w:lang w:val="en-US" w:eastAsia="zh-CN"/>
        </w:rPr>
        <w:t>重庆川渝三峡港口物流有限公司</w:t>
      </w:r>
      <w:r>
        <w:rPr>
          <w:rFonts w:hint="default" w:ascii="Times New Roman" w:hAnsi="Times New Roman" w:eastAsia="方正仿宋_GBK" w:cs="Times New Roman"/>
          <w:color w:val="auto"/>
          <w:sz w:val="32"/>
          <w:szCs w:val="32"/>
          <w:highlight w:val="none"/>
          <w:lang w:val="zh-CN" w:eastAsia="zh-CN"/>
        </w:rPr>
        <w:t>）签订合同。</w:t>
      </w:r>
      <w:r>
        <w:rPr>
          <w:rFonts w:hint="eastAsia" w:ascii="Times New Roman" w:hAnsi="Times New Roman" w:eastAsia="方正仿宋_GBK" w:cs="Times New Roman"/>
          <w:color w:val="auto"/>
          <w:sz w:val="32"/>
          <w:szCs w:val="32"/>
          <w:highlight w:val="none"/>
          <w:lang w:val="en-US" w:eastAsia="zh-CN"/>
        </w:rPr>
        <w:t>按照相关</w:t>
      </w:r>
      <w:r>
        <w:rPr>
          <w:rFonts w:hint="default" w:ascii="Times New Roman" w:hAnsi="Times New Roman" w:eastAsia="方正仿宋_GBK" w:cs="Times New Roman"/>
          <w:color w:val="auto"/>
          <w:sz w:val="32"/>
          <w:szCs w:val="32"/>
          <w:highlight w:val="none"/>
          <w:lang w:val="zh-CN" w:eastAsia="zh-CN"/>
        </w:rPr>
        <w:t>管理办法，须包含廉政合同。若报价人中标后，无正当理由放弃中标或不按时签订合同的，报价人将被列入黑名单。</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合同价格与</w:t>
      </w:r>
      <w:r>
        <w:rPr>
          <w:rFonts w:hint="default" w:ascii="Times New Roman" w:hAnsi="Times New Roman" w:eastAsia="黑体" w:cs="Times New Roman"/>
          <w:color w:val="auto"/>
          <w:sz w:val="32"/>
          <w:szCs w:val="32"/>
          <w:highlight w:val="none"/>
          <w:lang w:val="zh-CN" w:eastAsia="zh-CN"/>
        </w:rPr>
        <w:t>支付方式</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3.1合同价格与计量</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价格：</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本项目为总价合同。报价人所报单价在合同有效期内固定不变，即合同单价不因国家和地方政策调整、物价变动等因数的影响而调整。</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计量：根据工程进度对具备检测条件的已完工程，按约定检测频次完成检测工作并形成正式检测报告。</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第一次支付：</w:t>
      </w:r>
      <w:r>
        <w:rPr>
          <w:rFonts w:hint="eastAsia" w:ascii="Times New Roman" w:hAnsi="Times New Roman" w:eastAsia="方正仿宋_GBK" w:cs="Times New Roman"/>
          <w:color w:val="auto"/>
          <w:sz w:val="32"/>
          <w:szCs w:val="32"/>
          <w:highlight w:val="none"/>
          <w:lang w:val="zh-CN" w:eastAsia="zh-CN"/>
        </w:rPr>
        <w:t>合同</w:t>
      </w:r>
      <w:r>
        <w:rPr>
          <w:rFonts w:hint="eastAsia" w:ascii="Times New Roman" w:hAnsi="Times New Roman" w:eastAsia="方正仿宋_GBK" w:cs="Times New Roman"/>
          <w:color w:val="auto"/>
          <w:sz w:val="32"/>
          <w:szCs w:val="32"/>
          <w:highlight w:val="none"/>
          <w:lang w:val="en-US" w:eastAsia="zh-CN"/>
        </w:rPr>
        <w:t>生效后，承包人完成2022年12月底及以前已实施（水位以上）工程检测项目并出具检测报告，</w:t>
      </w:r>
      <w:r>
        <w:rPr>
          <w:rFonts w:hint="eastAsia" w:ascii="Times New Roman" w:hAnsi="Times New Roman" w:eastAsia="方正仿宋_GBK" w:cs="Times New Roman"/>
          <w:color w:val="auto"/>
          <w:sz w:val="32"/>
          <w:szCs w:val="32"/>
          <w:highlight w:val="none"/>
          <w:lang w:val="zh-CN" w:eastAsia="zh-CN"/>
        </w:rPr>
        <w:t>支付至合同总价的</w:t>
      </w:r>
      <w:r>
        <w:rPr>
          <w:rFonts w:hint="eastAsia" w:ascii="Times New Roman" w:hAnsi="Times New Roman" w:eastAsia="方正仿宋_GBK" w:cs="Times New Roman"/>
          <w:color w:val="auto"/>
          <w:sz w:val="32"/>
          <w:szCs w:val="32"/>
          <w:highlight w:val="none"/>
          <w:lang w:val="en-US" w:eastAsia="zh-CN"/>
        </w:rPr>
        <w:t>15</w:t>
      </w:r>
      <w:r>
        <w:rPr>
          <w:rFonts w:hint="eastAsia" w:ascii="Times New Roman" w:hAnsi="Times New Roman" w:eastAsia="方正仿宋_GBK" w:cs="Times New Roman"/>
          <w:color w:val="auto"/>
          <w:sz w:val="32"/>
          <w:szCs w:val="32"/>
          <w:highlight w:val="none"/>
          <w:lang w:val="zh-CN" w:eastAsia="zh-CN"/>
        </w:rPr>
        <w:t>%。</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第二次支付：</w:t>
      </w:r>
      <w:r>
        <w:rPr>
          <w:rFonts w:hint="eastAsia" w:ascii="Times New Roman" w:hAnsi="Times New Roman" w:eastAsia="方正仿宋_GBK" w:cs="Times New Roman"/>
          <w:color w:val="auto"/>
          <w:sz w:val="32"/>
          <w:szCs w:val="32"/>
          <w:highlight w:val="none"/>
          <w:lang w:val="en-US" w:eastAsia="zh-CN"/>
        </w:rPr>
        <w:t>承包人完成2023年6月底及以前已实施工程检测项目并出具检测报告，</w:t>
      </w:r>
      <w:r>
        <w:rPr>
          <w:rFonts w:hint="eastAsia" w:ascii="Times New Roman" w:hAnsi="Times New Roman" w:eastAsia="方正仿宋_GBK" w:cs="Times New Roman"/>
          <w:color w:val="auto"/>
          <w:sz w:val="32"/>
          <w:szCs w:val="32"/>
          <w:highlight w:val="none"/>
          <w:lang w:val="zh-CN" w:eastAsia="zh-CN"/>
        </w:rPr>
        <w:t>支付至合同总价的</w:t>
      </w:r>
      <w:r>
        <w:rPr>
          <w:rFonts w:hint="eastAsia" w:ascii="Times New Roman" w:hAnsi="Times New Roman" w:eastAsia="方正仿宋_GBK" w:cs="Times New Roman"/>
          <w:color w:val="auto"/>
          <w:sz w:val="32"/>
          <w:szCs w:val="32"/>
          <w:highlight w:val="none"/>
          <w:lang w:val="en-US" w:eastAsia="zh-CN"/>
        </w:rPr>
        <w:t>40</w:t>
      </w:r>
      <w:r>
        <w:rPr>
          <w:rFonts w:hint="eastAsia" w:ascii="Times New Roman" w:hAnsi="Times New Roman" w:eastAsia="方正仿宋_GBK" w:cs="Times New Roman"/>
          <w:color w:val="auto"/>
          <w:sz w:val="32"/>
          <w:szCs w:val="32"/>
          <w:highlight w:val="none"/>
          <w:lang w:val="zh-CN" w:eastAsia="zh-CN"/>
        </w:rPr>
        <w:t>%。</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w:t>
      </w: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zh-CN" w:eastAsia="zh-CN"/>
        </w:rPr>
        <w:t>次支付：</w:t>
      </w:r>
      <w:r>
        <w:rPr>
          <w:rFonts w:hint="eastAsia" w:ascii="Times New Roman" w:hAnsi="Times New Roman" w:eastAsia="方正仿宋_GBK" w:cs="Times New Roman"/>
          <w:color w:val="auto"/>
          <w:sz w:val="32"/>
          <w:szCs w:val="32"/>
          <w:highlight w:val="none"/>
          <w:lang w:val="en-US" w:eastAsia="zh-CN"/>
        </w:rPr>
        <w:t>承包人完成2023年12月底及以前已实施工程检测项目并出具检测报告，</w:t>
      </w:r>
      <w:r>
        <w:rPr>
          <w:rFonts w:hint="eastAsia" w:ascii="Times New Roman" w:hAnsi="Times New Roman" w:eastAsia="方正仿宋_GBK" w:cs="Times New Roman"/>
          <w:color w:val="auto"/>
          <w:sz w:val="32"/>
          <w:szCs w:val="32"/>
          <w:highlight w:val="none"/>
          <w:lang w:val="zh-CN" w:eastAsia="zh-CN"/>
        </w:rPr>
        <w:t>支付至合同总价的</w:t>
      </w:r>
      <w:r>
        <w:rPr>
          <w:rFonts w:hint="eastAsia" w:ascii="Times New Roman" w:hAnsi="Times New Roman" w:eastAsia="方正仿宋_GBK" w:cs="Times New Roman"/>
          <w:color w:val="auto"/>
          <w:sz w:val="32"/>
          <w:szCs w:val="32"/>
          <w:highlight w:val="none"/>
          <w:lang w:val="en-US" w:eastAsia="zh-CN"/>
        </w:rPr>
        <w:t>70</w:t>
      </w:r>
      <w:r>
        <w:rPr>
          <w:rFonts w:hint="eastAsia" w:ascii="Times New Roman" w:hAnsi="Times New Roman" w:eastAsia="方正仿宋_GBK" w:cs="Times New Roman"/>
          <w:color w:val="auto"/>
          <w:sz w:val="32"/>
          <w:szCs w:val="32"/>
          <w:highlight w:val="none"/>
          <w:lang w:val="zh-CN" w:eastAsia="zh-CN"/>
        </w:rPr>
        <w:t>%。</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w:t>
      </w:r>
      <w:r>
        <w:rPr>
          <w:rFonts w:hint="eastAsia"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zh-CN" w:eastAsia="zh-CN"/>
        </w:rPr>
        <w:t>次支付：</w:t>
      </w:r>
      <w:r>
        <w:rPr>
          <w:rFonts w:hint="eastAsia" w:ascii="Times New Roman" w:hAnsi="Times New Roman" w:eastAsia="方正仿宋_GBK" w:cs="Times New Roman"/>
          <w:color w:val="auto"/>
          <w:sz w:val="32"/>
          <w:szCs w:val="32"/>
          <w:highlight w:val="none"/>
          <w:lang w:val="en-US" w:eastAsia="zh-CN"/>
        </w:rPr>
        <w:t>当新田港二期项目完成交工验收，承包人</w:t>
      </w:r>
      <w:r>
        <w:rPr>
          <w:rFonts w:hint="eastAsia" w:ascii="Times New Roman" w:hAnsi="Times New Roman" w:eastAsia="方正仿宋_GBK" w:cs="Times New Roman"/>
          <w:color w:val="auto"/>
          <w:sz w:val="32"/>
          <w:szCs w:val="32"/>
          <w:highlight w:val="none"/>
          <w:lang w:val="zh-CN" w:eastAsia="zh-CN"/>
        </w:rPr>
        <w:t>完成</w:t>
      </w:r>
      <w:r>
        <w:rPr>
          <w:rFonts w:hint="eastAsia" w:ascii="Times New Roman" w:hAnsi="Times New Roman" w:eastAsia="方正仿宋_GBK" w:cs="Times New Roman"/>
          <w:color w:val="auto"/>
          <w:sz w:val="32"/>
          <w:szCs w:val="32"/>
          <w:highlight w:val="none"/>
          <w:lang w:val="en-US" w:eastAsia="zh-CN"/>
        </w:rPr>
        <w:t>合同约定的全部检测项目的检测工作，出具所有检测报告</w:t>
      </w:r>
      <w:r>
        <w:rPr>
          <w:rFonts w:hint="eastAsia" w:ascii="Times New Roman" w:hAnsi="Times New Roman" w:eastAsia="方正仿宋_GBK" w:cs="Times New Roman"/>
          <w:color w:val="auto"/>
          <w:sz w:val="32"/>
          <w:szCs w:val="32"/>
          <w:highlight w:val="none"/>
          <w:lang w:val="zh-CN" w:eastAsia="zh-CN"/>
        </w:rPr>
        <w:t>后支付至合同总价的</w:t>
      </w:r>
      <w:r>
        <w:rPr>
          <w:rFonts w:hint="eastAsia" w:ascii="Times New Roman" w:hAnsi="Times New Roman" w:eastAsia="方正仿宋_GBK" w:cs="Times New Roman"/>
          <w:color w:val="auto"/>
          <w:sz w:val="32"/>
          <w:szCs w:val="32"/>
          <w:highlight w:val="none"/>
          <w:lang w:val="en-US" w:eastAsia="zh-CN"/>
        </w:rPr>
        <w:t>100</w:t>
      </w:r>
      <w:r>
        <w:rPr>
          <w:rFonts w:hint="eastAsia" w:ascii="Times New Roman" w:hAnsi="Times New Roman" w:eastAsia="方正仿宋_GBK" w:cs="Times New Roman"/>
          <w:color w:val="auto"/>
          <w:sz w:val="32"/>
          <w:szCs w:val="32"/>
          <w:highlight w:val="none"/>
          <w:lang w:val="zh-CN" w:eastAsia="zh-CN"/>
        </w:rPr>
        <w:t>%。</w:t>
      </w:r>
    </w:p>
    <w:p>
      <w:pPr>
        <w:shd w:val="clear"/>
        <w:spacing w:line="510" w:lineRule="exact"/>
        <w:ind w:firstLine="636" w:firstLineChars="199"/>
        <w:jc w:val="both"/>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验收与缺陷责任（质保期服务）</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 xml:space="preserve">4.1 </w:t>
      </w:r>
      <w:r>
        <w:rPr>
          <w:rFonts w:hint="eastAsia" w:ascii="Times New Roman" w:hAnsi="Times New Roman" w:eastAsia="方正仿宋_GBK" w:cs="Times New Roman"/>
          <w:color w:val="auto"/>
          <w:sz w:val="32"/>
          <w:szCs w:val="32"/>
          <w:highlight w:val="none"/>
          <w:lang w:val="en-US" w:eastAsia="zh-CN"/>
        </w:rPr>
        <w:t>验收要求</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4.1.1验收标准  </w:t>
      </w:r>
    </w:p>
    <w:p>
      <w:pPr>
        <w:shd w:val="clear"/>
        <w:spacing w:line="510" w:lineRule="exact"/>
        <w:ind w:firstLine="636" w:firstLineChars="199"/>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4.1.1.1 进度验收：承包人按照报价函文件和承包人响应文件要求随工程进度开展各项检测工作，提交检测报告。</w:t>
      </w:r>
    </w:p>
    <w:p>
      <w:pPr>
        <w:shd w:val="clear"/>
        <w:spacing w:line="510" w:lineRule="exact"/>
        <w:ind w:firstLine="636" w:firstLineChars="199"/>
        <w:jc w:val="both"/>
        <w:rPr>
          <w:rFonts w:hint="eastAsia" w:ascii="Times New Roman" w:hAnsi="Times New Roman" w:eastAsia="方正仿宋_GBK" w:cs="Times New Roman"/>
          <w:color w:val="auto"/>
          <w:sz w:val="32"/>
          <w:szCs w:val="32"/>
          <w:highlight w:val="none"/>
          <w:u w:val="single"/>
          <w:lang w:val="en-US" w:eastAsia="zh-CN"/>
        </w:rPr>
      </w:pPr>
      <w:r>
        <w:rPr>
          <w:rFonts w:hint="eastAsia" w:ascii="Times New Roman" w:hAnsi="Times New Roman" w:eastAsia="方正仿宋_GBK" w:cs="Times New Roman"/>
          <w:color w:val="auto"/>
          <w:sz w:val="32"/>
          <w:szCs w:val="32"/>
          <w:highlight w:val="none"/>
          <w:lang w:val="en-US" w:eastAsia="zh-CN"/>
        </w:rPr>
        <w:t>4.1.1.2 最终验收：承包人交付本合同中的所有检测项目的检测报告，甲方视为达到合同要求。如达不到合同要求，由承包人负责完善，直至满足验收要求，所发生相关费用由承包承担。</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4.1.2验收方式</w:t>
      </w:r>
    </w:p>
    <w:p>
      <w:pPr>
        <w:shd w:val="clear"/>
        <w:spacing w:line="510" w:lineRule="exact"/>
        <w:ind w:firstLine="636" w:firstLineChars="199"/>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在每项检测工作开展前，承包人应至少提前24小时通知发包人，发包人组织相关单位人员见证检测实施过程。承包人完成项目检测后及时向发包人交付检测报告，视为验收合格。</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 xml:space="preserve">4.2 </w:t>
      </w:r>
      <w:r>
        <w:rPr>
          <w:rFonts w:hint="eastAsia" w:ascii="Times New Roman" w:hAnsi="Times New Roman" w:eastAsia="方正仿宋_GBK" w:cs="Times New Roman"/>
          <w:color w:val="auto"/>
          <w:sz w:val="32"/>
          <w:szCs w:val="32"/>
          <w:highlight w:val="none"/>
          <w:lang w:val="en-US" w:eastAsia="zh-CN"/>
        </w:rPr>
        <w:t>缺陷责任期相关服务要求；</w:t>
      </w:r>
    </w:p>
    <w:p>
      <w:pPr>
        <w:shd w:val="clear"/>
        <w:spacing w:line="510" w:lineRule="exact"/>
        <w:ind w:firstLine="636" w:firstLineChars="199"/>
        <w:rPr>
          <w:rFonts w:hint="eastAsia"/>
          <w:color w:val="auto"/>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bidi="ar-SA"/>
        </w:rPr>
        <w:t>本项目为技术咨询服务类，不计缺陷责任期。服务期内承包人随新田港二期工程工程进度完成</w:t>
      </w:r>
      <w:r>
        <w:rPr>
          <w:rFonts w:hint="eastAsia" w:ascii="Times New Roman" w:hAnsi="Times New Roman" w:eastAsia="方正仿宋_GBK" w:cs="Times New Roman"/>
          <w:color w:val="auto"/>
          <w:sz w:val="32"/>
          <w:szCs w:val="32"/>
          <w:highlight w:val="none"/>
          <w:lang w:val="en-US" w:eastAsia="zh-CN"/>
        </w:rPr>
        <w:t>本合同中的所有检测项目的检测工作并出具报告书</w:t>
      </w:r>
      <w:r>
        <w:rPr>
          <w:rFonts w:hint="eastAsia" w:ascii="Times New Roman" w:hAnsi="Times New Roman" w:eastAsia="方正仿宋_GBK" w:cs="Times New Roman"/>
          <w:color w:val="auto"/>
          <w:kern w:val="0"/>
          <w:sz w:val="32"/>
          <w:szCs w:val="32"/>
          <w:highlight w:val="none"/>
          <w:lang w:val="en-US" w:eastAsia="zh-CN" w:bidi="ar-SA"/>
        </w:rPr>
        <w:t>即完成该项目。</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4.3其他：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安全责任</w:t>
      </w:r>
    </w:p>
    <w:p>
      <w:pPr>
        <w:shd w:val="clear"/>
        <w:spacing w:line="510" w:lineRule="exact"/>
        <w:ind w:firstLine="636" w:firstLineChars="199"/>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5.1</w:t>
      </w:r>
      <w:r>
        <w:rPr>
          <w:rFonts w:hint="eastAsia" w:ascii="方正仿宋_GBK" w:hAnsi="方正仿宋_GBK" w:eastAsia="方正仿宋_GBK" w:cs="方正仿宋_GBK"/>
          <w:color w:val="auto"/>
          <w:sz w:val="32"/>
          <w:szCs w:val="32"/>
          <w:highlight w:val="none"/>
          <w:lang w:val="en-US" w:eastAsia="zh-CN"/>
        </w:rPr>
        <w:t>合同履行期间，乙方到现场检测人员应按照项目有关规定，佩戴好安全防护用品，采取必要的安全防护措施，并接受甲方的安全监督检查。</w:t>
      </w:r>
    </w:p>
    <w:p>
      <w:pPr>
        <w:pStyle w:val="43"/>
        <w:shd w:val="clear"/>
        <w:ind w:left="0" w:leftChars="0"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5.2</w:t>
      </w:r>
      <w:r>
        <w:rPr>
          <w:rFonts w:hint="eastAsia" w:ascii="方正仿宋_GBK" w:hAnsi="方正仿宋_GBK" w:eastAsia="方正仿宋_GBK" w:cs="方正仿宋_GBK"/>
          <w:color w:val="auto"/>
          <w:sz w:val="32"/>
          <w:szCs w:val="32"/>
          <w:highlight w:val="none"/>
          <w:lang w:val="en-US" w:eastAsia="zh-CN"/>
        </w:rPr>
        <w:t>合同履行期间，乙方到现场的检测人员的安全教育培训由乙方自行负责。</w:t>
      </w:r>
    </w:p>
    <w:p>
      <w:pPr>
        <w:pStyle w:val="43"/>
        <w:shd w:val="clear"/>
        <w:ind w:left="0" w:leftChars="0"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5.3</w:t>
      </w:r>
      <w:r>
        <w:rPr>
          <w:rFonts w:hint="eastAsia" w:ascii="方正仿宋_GBK" w:hAnsi="方正仿宋_GBK" w:eastAsia="方正仿宋_GBK" w:cs="方正仿宋_GBK"/>
          <w:color w:val="auto"/>
          <w:sz w:val="32"/>
          <w:szCs w:val="32"/>
          <w:highlight w:val="none"/>
          <w:lang w:val="en-US" w:eastAsia="zh-CN"/>
        </w:rPr>
        <w:t>合同履行期间，乙方到现场开展检测工作时发生的任何人员伤亡和财产损失均由乙方自身负责。</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违约责任</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6.1合同履行期间，甲方要求终止或解除合同，甲方应根据乙方进行的实际工作量进行相应的费用补偿。</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6.2合同生效后，乙方要求终止或解除合同，乙方应赔偿由此给甲方造成的全部损失，赔偿限额为合同金额的50%。</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6.3甲方应按照本合同第三条之规定的金额和时间支付合同款项。如甲方逾期并超过30天，乙方有权暂停履行合同，并书面通知甲方。</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争议的解决</w:t>
      </w:r>
    </w:p>
    <w:p>
      <w:pPr>
        <w:shd w:val="clear"/>
        <w:autoSpaceDE w:val="0"/>
        <w:autoSpaceDN w:val="0"/>
        <w:adjustRightInd w:val="0"/>
        <w:spacing w:line="312" w:lineRule="auto"/>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本协议执行过程中，如发生争议，由双方协商、调解解决；若经协商、调解不能解决争议的，任何一方可以向当地人民法院提起诉讼。</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164" w:beforeLines="50" w:line="510" w:lineRule="exact"/>
        <w:ind w:left="420" w:leftChars="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廉政合同</w:t>
      </w:r>
    </w:p>
    <w:p>
      <w:pPr>
        <w:shd w:val="clea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shd w:val="clear"/>
        <w:adjustRightInd w:val="0"/>
        <w:snapToGrid w:val="0"/>
        <w:spacing w:line="360" w:lineRule="auto"/>
        <w:jc w:val="center"/>
        <w:rPr>
          <w:rFonts w:ascii="Times New Roman" w:hAnsi="Times New Roman" w:eastAsia="宋体" w:cs="Times New Roman"/>
          <w:b/>
          <w:color w:val="auto"/>
          <w:szCs w:val="21"/>
          <w:highlight w:val="none"/>
        </w:rPr>
      </w:pPr>
      <w:bookmarkStart w:id="30" w:name="_Toc420995178"/>
      <w:bookmarkStart w:id="31" w:name="_Toc416788188"/>
      <w:bookmarkStart w:id="32" w:name="_Toc418517429"/>
      <w:bookmarkStart w:id="33" w:name="_Toc421798219"/>
      <w:bookmarkStart w:id="34" w:name="_Toc24117"/>
      <w:bookmarkStart w:id="35" w:name="_Toc420995074"/>
      <w:r>
        <w:rPr>
          <w:rFonts w:hint="default" w:ascii="Times New Roman" w:hAnsi="Times New Roman" w:eastAsia="宋体" w:cs="Times New Roman"/>
          <w:b/>
          <w:color w:val="auto"/>
          <w:szCs w:val="21"/>
          <w:highlight w:val="none"/>
        </w:rPr>
        <w:t>廉政合同</w:t>
      </w:r>
      <w:bookmarkEnd w:id="30"/>
      <w:bookmarkEnd w:id="31"/>
      <w:bookmarkEnd w:id="32"/>
      <w:bookmarkEnd w:id="33"/>
      <w:bookmarkEnd w:id="34"/>
      <w:bookmarkEnd w:id="35"/>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shd w:val="clea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shd w:val="clea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hd w:val="clea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3"/>
        <w:shd w:val="clear"/>
        <w:rPr>
          <w:rFonts w:hint="default"/>
          <w:color w:val="auto"/>
          <w:highlight w:val="none"/>
          <w:lang w:val="en-US" w:eastAsia="zh-CN"/>
        </w:rPr>
        <w:sectPr>
          <w:footerReference r:id="rId7" w:type="first"/>
          <w:headerReference r:id="rId5" w:type="default"/>
          <w:footerReference r:id="rId6" w:type="default"/>
          <w:pgSz w:w="11907" w:h="16840"/>
          <w:pgMar w:top="1440" w:right="1797" w:bottom="1440" w:left="1797" w:header="851" w:footer="964" w:gutter="0"/>
          <w:pgBorders>
            <w:top w:val="none" w:sz="0" w:space="0"/>
            <w:left w:val="none" w:sz="0" w:space="0"/>
            <w:bottom w:val="none" w:sz="0" w:space="0"/>
            <w:right w:val="none" w:sz="0" w:space="0"/>
          </w:pgBorders>
          <w:pgNumType w:fmt="decimal" w:start="1"/>
          <w:cols w:space="720" w:num="1"/>
          <w:titlePg/>
          <w:docGrid w:linePitch="326" w:charSpace="0"/>
        </w:sectPr>
      </w:pPr>
    </w:p>
    <w:p>
      <w:pPr>
        <w:numPr>
          <w:ilvl w:val="0"/>
          <w:numId w:val="3"/>
        </w:numPr>
        <w:shd w:val="clea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bookmarkStart w:id="36" w:name="_Toc30678"/>
      <w:r>
        <w:rPr>
          <w:rFonts w:hint="eastAsia" w:ascii="Times New Roman" w:hAnsi="Times New Roman" w:eastAsia="方正小标宋_GBK" w:cs="Times New Roman"/>
          <w:bCs/>
          <w:color w:val="auto"/>
          <w:sz w:val="44"/>
          <w:szCs w:val="44"/>
          <w:highlight w:val="none"/>
          <w:lang w:val="en-US" w:eastAsia="zh-CN"/>
        </w:rPr>
        <w:t>检测依据</w:t>
      </w:r>
      <w:bookmarkEnd w:id="36"/>
    </w:p>
    <w:p>
      <w:pPr>
        <w:pStyle w:val="2"/>
        <w:shd w:val="clear"/>
        <w:rPr>
          <w:rFonts w:hint="eastAsia"/>
          <w:color w:val="auto"/>
          <w:highlight w:val="none"/>
          <w:lang w:val="en-US" w:eastAsia="zh-CN"/>
        </w:rPr>
      </w:pP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《水运工程质量检验标准》（JTS 257-2008）</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《水运工程混凝土结构实体检测技术规程》（JTS 239-2015）</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《回弹法检测混凝土抗压强度技术规程》（JGJ/T 23-2011）</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《公路工程质量检验评定标准 第一册 土建工程》（JTG F80/1-2017）</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《混凝土中钢筋检测技术标准》（JGJ/T152-2019）</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《公路工程基桩检测技术规程》（JTG/T 3512-2020）</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《公路路基路面现场测试规程》（JTG 3450-2019）</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《公路隧道施工技术规范》（JJTGT 3660-2020 ）</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《混凝土结构现场检测技术标准》（GB/T 50784-2013）</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《重庆市公路水运工程质量监督抽检实施细则》（渝交执质〔2021〕31号）</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《建筑基桩检测技术规范》（JGJ 106-2014）</w:t>
      </w:r>
    </w:p>
    <w:p>
      <w:pPr>
        <w:pStyle w:val="198"/>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港</w:t>
      </w:r>
      <w:r>
        <w:rPr>
          <w:rFonts w:hint="eastAsia" w:ascii="方正仿宋_GBK" w:hAnsi="方正仿宋_GBK" w:eastAsia="方正仿宋_GBK" w:cs="方正仿宋_GBK"/>
          <w:sz w:val="32"/>
          <w:szCs w:val="32"/>
        </w:rPr>
        <w:t>万州</w:t>
      </w:r>
      <w:r>
        <w:rPr>
          <w:rFonts w:hint="eastAsia" w:ascii="方正仿宋_GBK" w:hAnsi="方正仿宋_GBK" w:eastAsia="方正仿宋_GBK" w:cs="方正仿宋_GBK"/>
          <w:sz w:val="32"/>
          <w:szCs w:val="32"/>
          <w:lang w:val="en-US" w:eastAsia="zh-CN"/>
        </w:rPr>
        <w:t>港区</w:t>
      </w:r>
      <w:r>
        <w:rPr>
          <w:rFonts w:hint="eastAsia" w:ascii="方正仿宋_GBK" w:hAnsi="方正仿宋_GBK" w:eastAsia="方正仿宋_GBK" w:cs="方正仿宋_GBK"/>
          <w:sz w:val="32"/>
          <w:szCs w:val="32"/>
        </w:rPr>
        <w:t>新田</w:t>
      </w:r>
      <w:r>
        <w:rPr>
          <w:rFonts w:hint="eastAsia" w:ascii="方正仿宋_GBK" w:hAnsi="方正仿宋_GBK" w:eastAsia="方正仿宋_GBK" w:cs="方正仿宋_GBK"/>
          <w:sz w:val="32"/>
          <w:szCs w:val="32"/>
          <w:lang w:val="en-US" w:eastAsia="zh-CN"/>
        </w:rPr>
        <w:t>作业区二期工程</w:t>
      </w:r>
      <w:r>
        <w:rPr>
          <w:rFonts w:hint="eastAsia" w:ascii="方正仿宋_GBK" w:hAnsi="方正仿宋_GBK" w:eastAsia="方正仿宋_GBK" w:cs="方正仿宋_GBK"/>
          <w:sz w:val="32"/>
          <w:szCs w:val="32"/>
        </w:rPr>
        <w:t>设计文件及相关技术资料</w:t>
      </w:r>
    </w:p>
    <w:p>
      <w:pPr>
        <w:pStyle w:val="43"/>
        <w:shd w:val="clear"/>
        <w:rPr>
          <w:rFonts w:hint="eastAsia"/>
          <w:color w:val="auto"/>
          <w:highlight w:val="none"/>
          <w:lang w:val="en-US" w:eastAsia="zh-CN"/>
        </w:rPr>
      </w:pPr>
    </w:p>
    <w:p>
      <w:pPr>
        <w:pStyle w:val="43"/>
        <w:shd w:val="clear"/>
        <w:rPr>
          <w:rFonts w:hint="eastAsia"/>
          <w:color w:val="auto"/>
          <w:highlight w:val="none"/>
          <w:lang w:val="en-US" w:eastAsia="zh-CN"/>
        </w:rPr>
      </w:pPr>
    </w:p>
    <w:p>
      <w:pPr>
        <w:numPr>
          <w:ilvl w:val="0"/>
          <w:numId w:val="3"/>
        </w:numPr>
        <w:shd w:val="clea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pPr>
    </w:p>
    <w:p>
      <w:pPr>
        <w:numPr>
          <w:ilvl w:val="0"/>
          <w:numId w:val="3"/>
        </w:numPr>
        <w:shd w:val="clea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7" w:name="_Toc6886"/>
      <w:r>
        <w:rPr>
          <w:rFonts w:hint="default" w:ascii="Times New Roman" w:hAnsi="Times New Roman" w:eastAsia="方正小标宋_GBK" w:cs="Times New Roman"/>
          <w:bCs/>
          <w:color w:val="auto"/>
          <w:sz w:val="44"/>
          <w:szCs w:val="44"/>
          <w:highlight w:val="none"/>
          <w:lang w:val="zh-CN" w:eastAsia="zh-CN"/>
        </w:rPr>
        <w:t>报价文件格式</w:t>
      </w:r>
      <w:bookmarkEnd w:id="37"/>
    </w:p>
    <w:p>
      <w:pPr>
        <w:shd w:val="clea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shd w:val="clea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重庆港万州港区新田作业区二期工程</w:t>
      </w:r>
    </w:p>
    <w:p>
      <w:pPr>
        <w:shd w:val="clea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业主委托第三方机构试验检测</w:t>
      </w:r>
      <w:r>
        <w:rPr>
          <w:rFonts w:hint="default" w:ascii="Times New Roman" w:hAnsi="Times New Roman" w:eastAsia="方正小标宋_GBK" w:cs="Times New Roman"/>
          <w:bCs/>
          <w:color w:val="auto"/>
          <w:sz w:val="48"/>
          <w:szCs w:val="48"/>
          <w:highlight w:val="none"/>
          <w:lang w:val="en-US" w:eastAsia="zh-CN"/>
        </w:rPr>
        <w:t>项目</w:t>
      </w: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eastAsia="方正小标宋_GBK" w:cs="Times New Roman"/>
          <w:color w:val="auto"/>
          <w:highlight w:val="none"/>
          <w:lang w:eastAsia="zh-CN"/>
        </w:rPr>
      </w:pPr>
    </w:p>
    <w:p>
      <w:pPr>
        <w:shd w:val="clea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cs="Times New Roman"/>
          <w:color w:val="auto"/>
          <w:highlight w:val="none"/>
          <w:lang w:eastAsia="zh-CN"/>
        </w:rPr>
      </w:pPr>
    </w:p>
    <w:p>
      <w:pPr>
        <w:shd w:val="clear"/>
        <w:rPr>
          <w:rFonts w:hint="default" w:ascii="Times New Roman" w:hAnsi="Times New Roman" w:eastAsia="方正仿宋_GBK" w:cs="Times New Roman"/>
          <w:color w:val="auto"/>
          <w:sz w:val="32"/>
          <w:szCs w:val="32"/>
          <w:highlight w:val="none"/>
          <w:lang w:eastAsia="zh-CN"/>
        </w:rPr>
      </w:pPr>
    </w:p>
    <w:p>
      <w:pPr>
        <w:shd w:val="clea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shd w:val="clear"/>
        <w:rPr>
          <w:rFonts w:hint="default"/>
          <w:color w:val="auto"/>
          <w:highlight w:val="none"/>
          <w:lang w:eastAsia="zh-CN"/>
        </w:rPr>
      </w:pPr>
    </w:p>
    <w:p>
      <w:pPr>
        <w:shd w:val="clea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shd w:val="clear"/>
        <w:jc w:val="center"/>
        <w:rPr>
          <w:rFonts w:hint="default" w:ascii="Times New Roman" w:hAnsi="Times New Roman" w:eastAsia="方正仿宋_GBK" w:cs="Times New Roman"/>
          <w:color w:val="auto"/>
          <w:sz w:val="32"/>
          <w:szCs w:val="32"/>
          <w:highlight w:val="none"/>
          <w:lang w:eastAsia="zh-CN"/>
        </w:rPr>
      </w:pPr>
    </w:p>
    <w:p>
      <w:pPr>
        <w:shd w:val="clea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eastAsia="zh-CN"/>
        </w:rPr>
        <w:t>月   日</w:t>
      </w:r>
    </w:p>
    <w:p>
      <w:pPr>
        <w:pStyle w:val="99"/>
        <w:shd w:val="clear"/>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shd w:val="clea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8"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shd w:val="clea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shd w:val="clea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8"/>
    <w:p>
      <w:pPr>
        <w:shd w:val="clea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shd w:val="clea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shd w:val="clea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9" w:name="_Toc6488"/>
      <w:bookmarkStart w:id="40" w:name="bookmark292"/>
      <w:bookmarkStart w:id="41" w:name="_Toc29194793"/>
      <w:bookmarkStart w:id="42" w:name="_Toc10710824"/>
      <w:r>
        <w:rPr>
          <w:rFonts w:hint="default" w:ascii="Times New Roman" w:hAnsi="Times New Roman" w:eastAsia="方正小标宋_GBK" w:cs="Times New Roman"/>
          <w:color w:val="auto"/>
          <w:sz w:val="44"/>
          <w:szCs w:val="44"/>
          <w:highlight w:val="none"/>
        </w:rPr>
        <w:t>一、法定代表人身份证明或授权委托书</w:t>
      </w:r>
      <w:bookmarkEnd w:id="39"/>
    </w:p>
    <w:p>
      <w:pPr>
        <w:widowControl/>
        <w:shd w:val="clear"/>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spacing w:before="0" w:after="476" w:line="510" w:lineRule="exact"/>
        <w:jc w:val="center"/>
        <w:rPr>
          <w:rFonts w:hint="default" w:ascii="Times New Roman" w:hAnsi="Times New Roman" w:eastAsia="方正小标宋_GBK" w:cs="Times New Roman"/>
          <w:color w:val="auto"/>
          <w:sz w:val="44"/>
          <w:szCs w:val="44"/>
          <w:highlight w:val="none"/>
        </w:rPr>
      </w:pPr>
      <w:bookmarkStart w:id="43" w:name="_Toc13489"/>
      <w:r>
        <w:rPr>
          <w:rFonts w:hint="default" w:ascii="Times New Roman" w:hAnsi="Times New Roman" w:eastAsia="方正小标宋_GBK" w:cs="Times New Roman"/>
          <w:color w:val="auto"/>
          <w:sz w:val="44"/>
          <w:szCs w:val="44"/>
          <w:highlight w:val="none"/>
        </w:rPr>
        <w:t>二、报价函</w:t>
      </w:r>
      <w:bookmarkEnd w:id="40"/>
      <w:bookmarkEnd w:id="41"/>
      <w:bookmarkEnd w:id="42"/>
      <w:bookmarkEnd w:id="43"/>
    </w:p>
    <w:p>
      <w:pPr>
        <w:shd w:val="clea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44"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44"/>
    </w:p>
    <w:p>
      <w:pPr>
        <w:shd w:val="clea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重庆港万州港区新田作业区二期工程业主委托第三方机构试验检测</w:t>
      </w:r>
      <w:r>
        <w:rPr>
          <w:rFonts w:hint="eastAsia" w:ascii="Times New Roman" w:hAnsi="Times New Roman" w:eastAsia="方正仿宋_GBK" w:cs="Times New Roman"/>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shd w:val="clea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shd w:val="clea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shd w:val="clea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shd w:val="clea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shd w:val="clea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shd w:val="clea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shd w:val="clea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hd w:val="clea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hd w:val="clea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shd w:val="clea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shd w:val="clea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shd w:val="clea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shd w:val="clea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shd w:val="clea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45" w:name="_Toc29194794"/>
      <w:bookmarkStart w:id="46" w:name="_Toc18827"/>
      <w:bookmarkStart w:id="47"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45"/>
      <w:bookmarkEnd w:id="46"/>
      <w:bookmarkEnd w:id="47"/>
    </w:p>
    <w:p>
      <w:pPr>
        <w:shd w:val="clea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shd w:val="clea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shd w:val="clea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shd w:val="clear"/>
        <w:rPr>
          <w:rFonts w:hint="default" w:ascii="Times New Roman" w:hAnsi="Times New Roman" w:cs="Times New Roman"/>
          <w:color w:val="auto"/>
          <w:highlight w:val="none"/>
          <w:lang w:eastAsia="zh-CN"/>
        </w:rPr>
      </w:pPr>
    </w:p>
    <w:p>
      <w:pPr>
        <w:numPr>
          <w:ilvl w:val="0"/>
          <w:numId w:val="5"/>
        </w:numPr>
        <w:shd w:val="clea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pStyle w:val="43"/>
        <w:numPr>
          <w:ilvl w:val="0"/>
          <w:numId w:val="0"/>
        </w:numPr>
        <w:shd w:val="clear"/>
        <w:ind w:leftChars="200"/>
        <w:rPr>
          <w:rFonts w:hint="default"/>
          <w:color w:val="auto"/>
          <w:highlight w:val="none"/>
          <w:lang w:eastAsia="zh-CN"/>
        </w:rPr>
      </w:pPr>
    </w:p>
    <w:p>
      <w:pPr>
        <w:shd w:val="clear"/>
        <w:spacing w:line="360" w:lineRule="auto"/>
        <w:jc w:val="center"/>
        <w:rPr>
          <w:rFonts w:hint="default" w:ascii="宋体" w:hAnsi="宋体" w:eastAsia="宋体" w:cs="宋体"/>
          <w:i w:val="0"/>
          <w:iCs w:val="0"/>
          <w:color w:val="auto"/>
          <w:kern w:val="0"/>
          <w:sz w:val="32"/>
          <w:szCs w:val="32"/>
          <w:highlight w:val="none"/>
          <w:u w:val="none"/>
          <w:lang w:val="en-US" w:eastAsia="zh-CN" w:bidi="ar"/>
        </w:rPr>
      </w:pPr>
      <w:r>
        <w:rPr>
          <w:rFonts w:hint="eastAsia" w:ascii="宋体" w:hAnsi="宋体" w:eastAsia="宋体" w:cs="宋体"/>
          <w:i w:val="0"/>
          <w:iCs w:val="0"/>
          <w:color w:val="auto"/>
          <w:kern w:val="0"/>
          <w:sz w:val="32"/>
          <w:szCs w:val="32"/>
          <w:highlight w:val="none"/>
          <w:u w:val="none"/>
          <w:lang w:val="en-US" w:eastAsia="zh-CN" w:bidi="ar"/>
        </w:rPr>
        <w:t>重庆港万州港区新田作业区二期工程业主委托第三方机构试验检测项目</w:t>
      </w:r>
      <w:r>
        <w:rPr>
          <w:rFonts w:hint="eastAsia" w:cs="宋体"/>
          <w:i w:val="0"/>
          <w:iCs w:val="0"/>
          <w:color w:val="auto"/>
          <w:kern w:val="0"/>
          <w:sz w:val="32"/>
          <w:szCs w:val="32"/>
          <w:highlight w:val="none"/>
          <w:u w:val="none"/>
          <w:lang w:val="en-US" w:eastAsia="zh-CN" w:bidi="ar"/>
        </w:rPr>
        <w:t>清单</w:t>
      </w:r>
    </w:p>
    <w:p>
      <w:pPr>
        <w:shd w:val="clear"/>
        <w:spacing w:line="360" w:lineRule="auto"/>
        <w:jc w:val="center"/>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shd w:val="clea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0"/>
        <w:gridCol w:w="411"/>
        <w:gridCol w:w="685"/>
        <w:gridCol w:w="1205"/>
        <w:gridCol w:w="1065"/>
        <w:gridCol w:w="3075"/>
        <w:gridCol w:w="780"/>
        <w:gridCol w:w="622"/>
        <w:gridCol w:w="623"/>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411"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单位工程</w:t>
            </w:r>
          </w:p>
        </w:tc>
        <w:tc>
          <w:tcPr>
            <w:tcW w:w="6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检测项目</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参数（指标）</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方法</w:t>
            </w:r>
          </w:p>
        </w:tc>
        <w:tc>
          <w:tcPr>
            <w:tcW w:w="307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抽检批次</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单价</w:t>
            </w: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水工建筑物</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抗压强度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1%～2%且各类构件分别累计抽查不少于 5 件；沉箱、扶壁、挡墙等 抽查总数的 5%～10%且累计抽查不少 于 5 件（段）</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桩、帽梁、T梁钢筋保护层</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电磁感应法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1%～2%且累计抽查不少于 3 件，沉箱、扶壁、挡墙抽查总数的 10%且 累计抽查不少于 3 件（段）； 对柱和梁类构件应对全部主筋进行检测； 对板类构件、沉箱、扶壁、挡墙等， 应至少抽取 6 根受力筋检测。</w:t>
            </w:r>
            <w:r>
              <w:rPr>
                <w:rFonts w:hint="eastAsia" w:cs="宋体"/>
                <w:i w:val="0"/>
                <w:iCs w:val="0"/>
                <w:color w:val="auto"/>
                <w:kern w:val="0"/>
                <w:sz w:val="18"/>
                <w:szCs w:val="18"/>
                <w:highlight w:val="none"/>
                <w:u w:val="none"/>
                <w:lang w:val="en-US" w:eastAsia="zh-CN" w:bidi="ar"/>
              </w:rPr>
              <w:t>每测区不少于10测点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灌注桩</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桩声完整性</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超声法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每泊位或单位工程抽查灌注桩总数的5%且不同桩径分别累计抽查不少于 3根，少于 3 根时全部检测。</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柱、梁、T梁</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结构断面尺寸</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每泊位或单位工程柱、梁、板抽查总 数的 1%～2%且各类构件分别累计抽</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每泊位或单位工程不少于 2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排架墩柱竖直度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每泊位抽查排架总数的 20%且累计抽查不少于 5 个，少于 5 个时全部检测</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水工 结构</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面层平整度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2m直尺及塞尺测量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每泊位 20 米 1 个断面，且不少于 3 个 断面。每断面不少于 3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轨道</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高差、轨距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水准测量 、尺量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 20m 一处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处</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岸壁工程</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结构断面尺寸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沉箱、扶壁、挡墙等抽查总数的 5%～10%，每件（段）检测不少于 2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岸壁工程</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护岸坡比</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全站仪</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30m1 个断面且不少于 5 个断面，每 断面抽查 2～3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断面</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highlight w:val="none"/>
              </w:rPr>
              <w:t>后方陆域</w:t>
            </w: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土方</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灌砂法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采用灌砂法，每个被抽查合同段随机</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选取3 个测点。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基层</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10000m2 抽查 1 点且不 少于 3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面层</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Style w:val="196"/>
                <w:color w:val="auto"/>
                <w:highlight w:val="none"/>
                <w:lang w:val="en-US" w:eastAsia="zh-CN" w:bidi="ar"/>
              </w:rPr>
              <w:t>*混凝土面层厚</w:t>
            </w:r>
            <w:r>
              <w:rPr>
                <w:rStyle w:val="197"/>
                <w:color w:val="auto"/>
                <w:highlight w:val="none"/>
                <w:lang w:val="en-US" w:eastAsia="zh-CN" w:bidi="ar"/>
              </w:rPr>
              <w:t>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5000 m2 抽查 1 处，且不少于 3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用2m靠尺和塞尺测量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每单位工程随机抽查 10 处，20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jc w:val="center"/>
        </w:trPr>
        <w:tc>
          <w:tcPr>
            <w:tcW w:w="45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轨道 梁</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回弹法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抽查轨道梁总数的 5%</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411" w:type="dxa"/>
            <w:vMerge w:val="continue"/>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205" w:type="dxa"/>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轨道高差、轨距</w:t>
            </w:r>
          </w:p>
        </w:tc>
        <w:tc>
          <w:tcPr>
            <w:tcW w:w="1065"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水准仪 、 轨距尺</w:t>
            </w:r>
          </w:p>
        </w:tc>
        <w:tc>
          <w:tcPr>
            <w:tcW w:w="3075" w:type="dxa"/>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20m 一处</w:t>
            </w:r>
          </w:p>
        </w:tc>
        <w:tc>
          <w:tcPr>
            <w:tcW w:w="780"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622"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623"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highlight w:val="none"/>
              </w:rPr>
              <w:t>港 区 道 路</w:t>
            </w:r>
          </w:p>
        </w:tc>
        <w:tc>
          <w:tcPr>
            <w:tcW w:w="68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21"/>
                <w:szCs w:val="21"/>
                <w:highlight w:val="none"/>
                <w:u w:val="none"/>
                <w:lang w:val="en-US" w:eastAsia="zh-CN" w:bidi="ar"/>
              </w:rPr>
              <w:t>路基</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*支挡工程混凝土强度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回弹法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不少于总数的 10%且每种类型抽查不 少于 1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支挡工程结构尺寸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每种类型抽查 5～10 个断面</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断面</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21"/>
                <w:szCs w:val="21"/>
                <w:highlight w:val="none"/>
                <w:u w:val="none"/>
                <w:lang w:val="en-US" w:eastAsia="zh-CN" w:bidi="ar"/>
              </w:rPr>
              <w:t>基层</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10000m2 抽查 1 点且不 少于 3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Microsoft JhengHei" w:hAnsi="Microsoft JhengHei" w:eastAsia="Microsoft JhengHei" w:cs="Microsoft JhengHei"/>
                <w:i w:val="0"/>
                <w:iCs w:val="0"/>
                <w:color w:val="auto"/>
                <w:kern w:val="0"/>
                <w:sz w:val="21"/>
                <w:szCs w:val="21"/>
                <w:highlight w:val="none"/>
                <w:u w:val="none"/>
                <w:lang w:val="en-US" w:eastAsia="zh-CN" w:bidi="ar"/>
              </w:rPr>
              <w:t>面层</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*混凝土面层厚度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每单位工程每 1000 m 抽查 1 处，且不 少于 3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shd w:val="clear"/>
              <w:jc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用2m靠尺和塞尺测量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每单位工程随机抽查 10 处，20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411"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olor w:val="auto"/>
                <w:highlight w:val="none"/>
              </w:rPr>
              <w:t>后方陆域</w:t>
            </w: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护岸</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回弹法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不少于总数的 10%且每种类型抽查不 少于 1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连接桥</w:t>
            </w:r>
          </w:p>
        </w:tc>
        <w:tc>
          <w:tcPr>
            <w:tcW w:w="685" w:type="dxa"/>
            <w:vMerge w:val="restart"/>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下部结构</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*墩台混凝土强度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回弹法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 且累计抽查不少于 5 个，少于 5 个时 全部检测；</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墩台垂直度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全站仪</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20%且累计抽查不少于 5 个，少于5个时 全部检测</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主要结构尺寸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20%且累计抽查不少于 5 个，少于 5 个时 全部检测；每个墩台测不少于 2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411"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*钢筋保护层厚度</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电磁感应法</w:t>
            </w:r>
          </w:p>
        </w:tc>
        <w:tc>
          <w:tcPr>
            <w:tcW w:w="307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每座桥梁抽查不少于墩台总数的 20%且累计抽查不少于 5 个，少于 5 个时 全部检测；每墩台测 2～4 处。</w:t>
            </w:r>
            <w:r>
              <w:rPr>
                <w:rFonts w:hint="eastAsia" w:cs="宋体"/>
                <w:i w:val="0"/>
                <w:iCs w:val="0"/>
                <w:color w:val="auto"/>
                <w:kern w:val="0"/>
                <w:sz w:val="18"/>
                <w:szCs w:val="18"/>
                <w:highlight w:val="none"/>
                <w:u w:val="none"/>
                <w:lang w:val="en-US" w:eastAsia="zh-CN" w:bidi="ar"/>
              </w:rPr>
              <w:t>每测区不少于10测点</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尺量</w:t>
            </w:r>
          </w:p>
        </w:tc>
        <w:tc>
          <w:tcPr>
            <w:tcW w:w="307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每座桥梁不少于 2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68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上部结构</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回弹法</w:t>
            </w:r>
          </w:p>
        </w:tc>
        <w:tc>
          <w:tcPr>
            <w:tcW w:w="307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每座桥梁抽查主要承重构件，不少于 总跨数的 20%且累计抽查不少于 5 跨，少于 5 跨时全部检测</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主要结构尺寸</w:t>
            </w:r>
          </w:p>
        </w:tc>
        <w:tc>
          <w:tcPr>
            <w:tcW w:w="106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尺量</w:t>
            </w:r>
          </w:p>
        </w:tc>
        <w:tc>
          <w:tcPr>
            <w:tcW w:w="307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每座桥测 10 至 20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411" w:type="dxa"/>
            <w:vMerge w:val="continue"/>
            <w:shd w:val="clear" w:color="auto" w:fill="FFFFFF"/>
            <w:vAlign w:val="center"/>
          </w:tcPr>
          <w:p>
            <w:pPr>
              <w:shd w:val="clear"/>
              <w:jc w:val="left"/>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*钢筋保护层厚度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电磁感应法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每座桥梁抽查不少于总跨数的 20%且 累计抽查不少于 5 跨，少于 5 跨时全部检测</w:t>
            </w:r>
            <w:r>
              <w:rPr>
                <w:rFonts w:hint="eastAsia" w:cs="宋体"/>
                <w:i w:val="0"/>
                <w:iCs w:val="0"/>
                <w:color w:val="auto"/>
                <w:kern w:val="0"/>
                <w:sz w:val="18"/>
                <w:szCs w:val="18"/>
                <w:highlight w:val="none"/>
                <w:u w:val="none"/>
                <w:lang w:val="en-US" w:eastAsia="zh-CN" w:bidi="ar"/>
              </w:rPr>
              <w:t>。每测区不少于10测点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桥面铺装平整度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2m直尺及塞尺测量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 100m 测 3 处，每处 3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钢筋安装间距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每座桥梁不少于 2 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测点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隧道</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支护</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锚杆安装</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随机抽查4对同类型锚杆</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锚杆抗拔力或长度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锚杆抗拉拔试验</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随机抽查4 根同类型锚杆</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8</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钢支撑安装间距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随机抽取1个断面，并从该断面起连</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续抽查10-20处间距。</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bookmarkStart w:id="51" w:name="_GoBack"/>
            <w:bookmarkEnd w:id="51"/>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喷射混凝土喷层厚</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取芯法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平行于开挖轴线沿同一高度每隔5~10m等间距布置，取芯或钻孔3 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防排水</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防水板焊接或粘接缝宽</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采用钢卷尺量测，随机抽测2处搭接</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缝宽，每个搭接缝检测5 处（点）。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c>
          <w:tcPr>
            <w:tcW w:w="685"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衬砌</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回弹法</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采用回弹法，随机选择 28d＜龄期</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≤60d的衬砌混凝土3模，每模混凝土</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检测2 个测区。</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选取衬砌施工缝端头处混凝土侧面用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尺量厚度，从拱顶中线起每2m检查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1点。每个断面应不少于10点。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断面</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衬砌钢筋</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主筋间距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采用钢尺检测，随机选取20m长区段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2处，每处连续用尺量10点。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40</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墙面平整度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采用两米直尺、塞尺，每座隧道抽查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三模衬砌混凝土，每处向前或向后同</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高度连续检测三尺水平间隙，其中一</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次必须跨施工缝</w:t>
            </w:r>
            <w:r>
              <w:rPr>
                <w:rFonts w:hint="eastAsia" w:cs="宋体"/>
                <w:i w:val="0"/>
                <w:iCs w:val="0"/>
                <w:color w:val="auto"/>
                <w:kern w:val="0"/>
                <w:sz w:val="18"/>
                <w:szCs w:val="18"/>
                <w:highlight w:val="none"/>
                <w:u w:val="none"/>
                <w:lang w:val="en-US" w:eastAsia="zh-CN" w:bidi="ar"/>
              </w:rPr>
              <w:t>。每模3测点。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模</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净空（内轮廓高度）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激光测距仪</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采用激光测距仪或检评标准附录Q，</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随机选取5个断面，每个断面测拱顶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和两侧拱腰共3 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断面</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超前支护</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超前小导管（管棚）数量或间距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尺量</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使用尺量法按照现行检测方法，视情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况随机选取1处</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处</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411" w:type="dxa"/>
            <w:vMerge w:val="restart"/>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SA"/>
              </w:rPr>
              <w:t>生产辅助建构筑物</w:t>
            </w:r>
          </w:p>
        </w:tc>
        <w:tc>
          <w:tcPr>
            <w:tcW w:w="685" w:type="dxa"/>
            <w:vMerge w:val="restart"/>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SA"/>
              </w:rPr>
            </w:pPr>
            <w:r>
              <w:rPr>
                <w:rFonts w:hint="eastAsia" w:cs="宋体"/>
                <w:i w:val="0"/>
                <w:iCs w:val="0"/>
                <w:color w:val="auto"/>
                <w:kern w:val="0"/>
                <w:sz w:val="18"/>
                <w:szCs w:val="18"/>
                <w:highlight w:val="none"/>
                <w:u w:val="none"/>
                <w:lang w:val="en-US" w:eastAsia="zh-CN" w:bidi="ar-SA"/>
              </w:rPr>
              <w:t>14栋框架结构建筑</w:t>
            </w:r>
          </w:p>
        </w:tc>
        <w:tc>
          <w:tcPr>
            <w:tcW w:w="1205" w:type="dxa"/>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混凝土强度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回弹法</w:t>
            </w:r>
          </w:p>
        </w:tc>
        <w:tc>
          <w:tcPr>
            <w:tcW w:w="3075"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uppressLineNumbers w:val="0"/>
              <w:shd w:val="clear"/>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20"/>
                <w:szCs w:val="20"/>
                <w:highlight w:val="none"/>
                <w:u w:val="none"/>
                <w:lang w:val="en-US" w:eastAsia="zh-CN" w:bidi="ar"/>
              </w:rPr>
              <w:t>钢筋保护层厚度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电磁感应法</w:t>
            </w:r>
          </w:p>
        </w:tc>
        <w:tc>
          <w:tcPr>
            <w:tcW w:w="3075"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kern w:val="0"/>
                <w:sz w:val="18"/>
                <w:szCs w:val="18"/>
                <w:highlight w:val="none"/>
                <w:u w:val="none"/>
                <w:lang w:val="en-US" w:eastAsia="zh-CN" w:bidi="ar-SA"/>
              </w:rPr>
            </w:pPr>
            <w:r>
              <w:rPr>
                <w:rFonts w:hint="eastAsia" w:cs="宋体"/>
                <w:color w:val="auto"/>
                <w:kern w:val="0"/>
                <w:sz w:val="18"/>
                <w:szCs w:val="18"/>
                <w:highlight w:val="none"/>
                <w:lang w:val="en-US" w:eastAsia="zh-CN" w:bidi="ar-SA"/>
              </w:rPr>
              <w:t>每单位工程柱、梁、板抽查总数的1%～2%且累计抽查不少于 3 件。</w:t>
            </w:r>
            <w:r>
              <w:rPr>
                <w:rFonts w:hint="eastAsia" w:cs="宋体"/>
                <w:i w:val="0"/>
                <w:iCs w:val="0"/>
                <w:color w:val="auto"/>
                <w:kern w:val="0"/>
                <w:sz w:val="18"/>
                <w:szCs w:val="18"/>
                <w:highlight w:val="none"/>
                <w:u w:val="none"/>
                <w:lang w:val="en-US" w:eastAsia="zh-CN" w:bidi="ar"/>
              </w:rPr>
              <w:t>每测区不少于10测点</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测区</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20"/>
                <w:szCs w:val="20"/>
                <w:highlight w:val="none"/>
                <w:u w:val="none"/>
                <w:lang w:val="en-US" w:eastAsia="zh-CN" w:bidi="ar"/>
              </w:rPr>
              <w:t>楼板厚度</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20"/>
                <w:szCs w:val="20"/>
                <w:highlight w:val="none"/>
                <w:u w:val="none"/>
                <w:lang w:val="en-US" w:eastAsia="zh-CN" w:bidi="ar"/>
              </w:rPr>
              <w:t>尺量</w:t>
            </w:r>
          </w:p>
        </w:tc>
        <w:tc>
          <w:tcPr>
            <w:tcW w:w="3075"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20"/>
                <w:szCs w:val="20"/>
                <w:highlight w:val="none"/>
                <w:u w:val="none"/>
                <w:lang w:val="en-US" w:eastAsia="zh-CN" w:bidi="ar"/>
              </w:rPr>
              <w:t>结构尺寸</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20"/>
                <w:szCs w:val="20"/>
                <w:highlight w:val="none"/>
                <w:u w:val="none"/>
                <w:lang w:val="en-US" w:eastAsia="zh-CN" w:bidi="ar"/>
              </w:rPr>
              <w:t>尺量</w:t>
            </w:r>
          </w:p>
        </w:tc>
        <w:tc>
          <w:tcPr>
            <w:tcW w:w="3075"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411"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685" w:type="dxa"/>
            <w:vMerge w:val="continue"/>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p>
        </w:tc>
        <w:tc>
          <w:tcPr>
            <w:tcW w:w="1205" w:type="dxa"/>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default" w:ascii="FZFSK--GBK1-0" w:hAnsi="FZFSK--GBK1-0" w:eastAsia="FZFSK--GBK1-0" w:cs="FZFSK--GBK1-0"/>
                <w:i w:val="0"/>
                <w:iCs w:val="0"/>
                <w:color w:val="auto"/>
                <w:kern w:val="0"/>
                <w:sz w:val="20"/>
                <w:szCs w:val="20"/>
                <w:highlight w:val="none"/>
                <w:u w:val="none"/>
                <w:lang w:val="en-US" w:eastAsia="zh-CN" w:bidi="ar"/>
              </w:rPr>
              <w:t>钢筋间距</w:t>
            </w:r>
          </w:p>
        </w:tc>
        <w:tc>
          <w:tcPr>
            <w:tcW w:w="106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FZFSK--GBK1-0" w:hAnsi="FZFSK--GBK1-0" w:eastAsia="FZFSK--GBK1-0" w:cs="FZFSK--GBK1-0"/>
                <w:i w:val="0"/>
                <w:iCs w:val="0"/>
                <w:color w:val="auto"/>
                <w:kern w:val="0"/>
                <w:sz w:val="20"/>
                <w:szCs w:val="20"/>
                <w:highlight w:val="none"/>
                <w:u w:val="none"/>
                <w:lang w:val="en-US" w:eastAsia="zh-CN" w:bidi="ar"/>
              </w:rPr>
              <w:t>尺量</w:t>
            </w:r>
          </w:p>
        </w:tc>
        <w:tc>
          <w:tcPr>
            <w:tcW w:w="3075"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每单位工程柱、梁、板抽查总数的</w:t>
            </w:r>
          </w:p>
          <w:p>
            <w:pPr>
              <w:keepNext w:val="0"/>
              <w:keepLines w:val="0"/>
              <w:pageBreakBefore w:val="0"/>
              <w:widowControl/>
              <w:shd w:val="clear"/>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1%～2%且累计抽查不少于 3 件。</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50" w:type="dxa"/>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3366" w:type="dxa"/>
            <w:gridSpan w:val="4"/>
            <w:shd w:val="clear" w:color="auto" w:fill="FFFFFF"/>
            <w:vAlign w:val="center"/>
          </w:tcPr>
          <w:p>
            <w:pPr>
              <w:keepNext w:val="0"/>
              <w:keepLines w:val="0"/>
              <w:widowControl/>
              <w:suppressLineNumbers w:val="0"/>
              <w:shd w:val="clear"/>
              <w:jc w:val="left"/>
              <w:textAlignment w:val="center"/>
              <w:rPr>
                <w:rFonts w:hint="default" w:ascii="FZFSK--GBK1-0" w:hAnsi="FZFSK--GBK1-0" w:eastAsia="FZFSK--GBK1-0" w:cs="FZFSK--GBK1-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检测设备设施进出场费，检测人员交通差旅食宿费用</w:t>
            </w:r>
            <w:r>
              <w:rPr>
                <w:rFonts w:hint="eastAsia" w:cs="宋体"/>
                <w:i w:val="0"/>
                <w:iCs w:val="0"/>
                <w:color w:val="auto"/>
                <w:kern w:val="0"/>
                <w:sz w:val="18"/>
                <w:szCs w:val="18"/>
                <w:highlight w:val="none"/>
                <w:u w:val="none"/>
                <w:lang w:val="en-US" w:eastAsia="zh-CN" w:bidi="ar"/>
              </w:rPr>
              <w:t>等</w:t>
            </w:r>
          </w:p>
        </w:tc>
        <w:tc>
          <w:tcPr>
            <w:tcW w:w="3075" w:type="dxa"/>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SA"/>
              </w:rPr>
              <w:t>项目实施~新田二期工程交工验收</w:t>
            </w:r>
          </w:p>
        </w:tc>
        <w:tc>
          <w:tcPr>
            <w:tcW w:w="780"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18"/>
                <w:szCs w:val="18"/>
                <w:highlight w:val="none"/>
                <w:u w:val="none"/>
                <w:lang w:val="en-US" w:eastAsia="zh-CN" w:bidi="ar"/>
              </w:rPr>
              <w:t>项</w:t>
            </w:r>
          </w:p>
        </w:tc>
        <w:tc>
          <w:tcPr>
            <w:tcW w:w="622"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18"/>
                <w:szCs w:val="18"/>
                <w:highlight w:val="none"/>
                <w:u w:val="none"/>
                <w:lang w:val="en-US" w:eastAsia="zh-CN" w:bidi="ar"/>
              </w:rPr>
              <w:t>1</w:t>
            </w:r>
          </w:p>
        </w:tc>
        <w:tc>
          <w:tcPr>
            <w:tcW w:w="623"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5" w:type="dxa"/>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SA"/>
        </w:rPr>
        <w:t>说明：</w:t>
      </w:r>
      <w:r>
        <w:rPr>
          <w:rFonts w:hint="eastAsia" w:ascii="Times New Roman" w:hAnsi="Times New Roman" w:eastAsia="宋体" w:cs="Times New Roman"/>
          <w:color w:val="auto"/>
          <w:kern w:val="0"/>
          <w:sz w:val="21"/>
          <w:szCs w:val="21"/>
          <w:highlight w:val="none"/>
          <w:lang w:val="en-US" w:eastAsia="zh-CN" w:bidi="ar-SA"/>
        </w:rPr>
        <w:t>清单项目数量、报价总价作为评审依据，不作为结算依据。结算数量、总价以实际完成检测工作为准。所报单价结合报价人实际情况、市场行情，包含了完成检测试验工作、形成最终报告的所有费用及税费。</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b/>
          <w:bCs/>
          <w:color w:val="auto"/>
          <w:kern w:val="0"/>
          <w:sz w:val="21"/>
          <w:szCs w:val="21"/>
          <w:highlight w:val="none"/>
          <w:lang w:val="en-US" w:eastAsia="zh-CN" w:bidi="ar-SA"/>
        </w:rPr>
        <w:t>本次检测费用为2022年及以前已完工程检测、2023年~2024年检测费用，检测频率为1次/每季度，如施工工期超过2024年，在检测数量不增加的前提下，应增加人员以及检测设备设施进出场费，检测人员交通差旅食宿费用等，计5000元/每次</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lang w:val="en-US" w:eastAsia="zh-CN" w:bidi="ar-SA"/>
        </w:rPr>
      </w:pPr>
    </w:p>
    <w:p>
      <w:pPr>
        <w:pStyle w:val="173"/>
        <w:keepNext/>
        <w:keepLines/>
        <w:shd w:val="clear" w:color="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8" w:name="_Toc5500"/>
      <w:r>
        <w:rPr>
          <w:rFonts w:hint="default" w:ascii="Times New Roman" w:hAnsi="Times New Roman" w:eastAsia="方正小标宋_GBK" w:cs="Times New Roman"/>
          <w:color w:val="auto"/>
          <w:sz w:val="44"/>
          <w:szCs w:val="44"/>
          <w:highlight w:val="none"/>
        </w:rPr>
        <w:t>四、资格审查资料</w:t>
      </w:r>
      <w:bookmarkEnd w:id="48"/>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hd w:val="clea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hd w:val="clea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shd w:val="clea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shd w:val="clear"/>
        <w:rPr>
          <w:rFonts w:hint="default" w:ascii="Times New Roman" w:hAnsi="Times New Roman" w:cs="Times New Roman" w:eastAsiaTheme="minorEastAsia"/>
          <w:color w:val="auto"/>
          <w:sz w:val="32"/>
          <w:szCs w:val="32"/>
          <w:highlight w:val="none"/>
          <w:lang w:eastAsia="zh-CN"/>
        </w:rPr>
      </w:pPr>
    </w:p>
    <w:p>
      <w:pPr>
        <w:shd w:val="clea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shd w:val="clea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重庆川渝三峡港口物流有限公司</w:t>
      </w:r>
      <w:r>
        <w:rPr>
          <w:rFonts w:hint="default" w:ascii="Times New Roman" w:hAnsi="Times New Roman" w:eastAsia="方正仿宋_GBK" w:cs="Times New Roman"/>
          <w:color w:val="auto"/>
          <w:sz w:val="32"/>
          <w:szCs w:val="32"/>
          <w:highlight w:val="none"/>
          <w:lang w:eastAsia="zh-CN"/>
        </w:rPr>
        <w:t>：</w:t>
      </w:r>
    </w:p>
    <w:p>
      <w:pPr>
        <w:shd w:val="clea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重庆港万州港区新田作业区二期工程业主委托第三方机构试验检测</w:t>
      </w:r>
      <w:r>
        <w:rPr>
          <w:rFonts w:hint="default" w:ascii="Times New Roman" w:hAnsi="Times New Roman" w:eastAsia="方正仿宋_GBK" w:cs="Times New Roman"/>
          <w:color w:val="auto"/>
          <w:sz w:val="32"/>
          <w:szCs w:val="32"/>
          <w:highlight w:val="none"/>
          <w:lang w:eastAsia="zh-CN"/>
        </w:rPr>
        <w:t>项目的询价，自愿作出以下承诺：</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shd w:val="clea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shd w:val="clea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shd w:val="clea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shd w:val="clea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43"/>
        <w:shd w:val="clear"/>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43"/>
        <w:shd w:val="clea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49" w:name="_Toc5278"/>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End w:id="49"/>
    </w:p>
    <w:p>
      <w:pPr>
        <w:shd w:val="clea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hd w:val="clea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试验检测</w:t>
      </w:r>
      <w:r>
        <w:rPr>
          <w:rFonts w:hint="default" w:ascii="Times New Roman" w:hAnsi="Times New Roman" w:eastAsia="方正仿宋_GBK" w:cs="Times New Roman"/>
          <w:color w:val="auto"/>
          <w:sz w:val="32"/>
          <w:szCs w:val="32"/>
          <w:highlight w:val="none"/>
          <w:lang w:eastAsia="zh-CN"/>
        </w:rPr>
        <w:t>方案（结合项目需求编制</w:t>
      </w:r>
      <w:r>
        <w:rPr>
          <w:rFonts w:hint="eastAsia" w:ascii="Times New Roman" w:hAnsi="Times New Roman" w:eastAsia="方正仿宋_GBK" w:cs="Times New Roman"/>
          <w:color w:val="auto"/>
          <w:sz w:val="32"/>
          <w:szCs w:val="32"/>
          <w:highlight w:val="none"/>
          <w:lang w:val="en-US" w:eastAsia="zh-CN"/>
        </w:rPr>
        <w:t>试验检测</w:t>
      </w:r>
      <w:r>
        <w:rPr>
          <w:rFonts w:hint="default" w:ascii="Times New Roman" w:hAnsi="Times New Roman" w:eastAsia="方正仿宋_GBK" w:cs="Times New Roman"/>
          <w:color w:val="auto"/>
          <w:sz w:val="32"/>
          <w:szCs w:val="32"/>
          <w:highlight w:val="none"/>
          <w:lang w:eastAsia="zh-CN"/>
        </w:rPr>
        <w:t>方案、工作程序等）</w:t>
      </w:r>
      <w:r>
        <w:rPr>
          <w:rFonts w:hint="eastAsia" w:ascii="Times New Roman" w:hAnsi="Times New Roman" w:eastAsia="方正仿宋_GBK" w:cs="Times New Roman"/>
          <w:color w:val="auto"/>
          <w:sz w:val="32"/>
          <w:szCs w:val="32"/>
          <w:highlight w:val="none"/>
          <w:lang w:eastAsia="zh-CN"/>
        </w:rPr>
        <w:t>；</w:t>
      </w:r>
    </w:p>
    <w:p>
      <w:pPr>
        <w:shd w:val="clea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w:t>
      </w:r>
      <w:r>
        <w:rPr>
          <w:rFonts w:hint="eastAsia" w:ascii="Times New Roman" w:hAnsi="Times New Roman" w:eastAsia="方正仿宋_GBK" w:cs="Times New Roman"/>
          <w:color w:val="auto"/>
          <w:sz w:val="32"/>
          <w:szCs w:val="32"/>
          <w:highlight w:val="none"/>
          <w:lang w:val="en-US" w:eastAsia="zh-CN"/>
        </w:rPr>
        <w:t>检测</w:t>
      </w:r>
      <w:r>
        <w:rPr>
          <w:rFonts w:hint="default" w:ascii="Times New Roman" w:hAnsi="Times New Roman" w:eastAsia="方正仿宋_GBK" w:cs="Times New Roman"/>
          <w:color w:val="auto"/>
          <w:sz w:val="32"/>
          <w:szCs w:val="32"/>
          <w:highlight w:val="none"/>
          <w:lang w:eastAsia="zh-CN"/>
        </w:rPr>
        <w:t>质量保证措施</w:t>
      </w:r>
      <w:r>
        <w:rPr>
          <w:rFonts w:hint="eastAsia" w:ascii="Times New Roman" w:hAnsi="Times New Roman" w:eastAsia="方正仿宋_GBK" w:cs="Times New Roman"/>
          <w:color w:val="auto"/>
          <w:sz w:val="32"/>
          <w:szCs w:val="32"/>
          <w:highlight w:val="none"/>
          <w:lang w:eastAsia="zh-CN"/>
        </w:rPr>
        <w:t>；</w:t>
      </w:r>
    </w:p>
    <w:p>
      <w:pPr>
        <w:shd w:val="clea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结合工程进度编制检测</w:t>
      </w:r>
      <w:r>
        <w:rPr>
          <w:rFonts w:hint="default" w:ascii="Times New Roman" w:hAnsi="Times New Roman" w:eastAsia="方正仿宋_GBK" w:cs="Times New Roman"/>
          <w:color w:val="auto"/>
          <w:sz w:val="32"/>
          <w:szCs w:val="32"/>
          <w:highlight w:val="none"/>
          <w:lang w:eastAsia="zh-CN"/>
        </w:rPr>
        <w:t>计划与措施</w:t>
      </w:r>
      <w:r>
        <w:rPr>
          <w:rFonts w:hint="eastAsia" w:ascii="Times New Roman" w:hAnsi="Times New Roman" w:eastAsia="方正仿宋_GBK" w:cs="Times New Roman"/>
          <w:color w:val="auto"/>
          <w:sz w:val="32"/>
          <w:szCs w:val="32"/>
          <w:highlight w:val="none"/>
          <w:lang w:eastAsia="zh-CN"/>
        </w:rPr>
        <w:t>；</w:t>
      </w:r>
    </w:p>
    <w:p>
      <w:pPr>
        <w:shd w:val="clea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hd w:val="clea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shd w:val="clea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bookmarkStart w:id="50" w:name="_Toc9990"/>
      <w:r>
        <w:rPr>
          <w:rFonts w:hint="default" w:ascii="Times New Roman" w:hAnsi="Times New Roman" w:eastAsia="方正小标宋_GBK" w:cs="Times New Roman"/>
          <w:color w:val="auto"/>
          <w:sz w:val="44"/>
          <w:szCs w:val="44"/>
          <w:highlight w:val="none"/>
        </w:rPr>
        <w:t>六、其他资料</w:t>
      </w:r>
      <w:bookmarkEnd w:id="50"/>
    </w:p>
    <w:sectPr>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64E761-5743-4AF6-8827-C99FF28416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embedRegular r:id="rId2" w:fontKey="{985C9D02-17B6-4B3E-8AEA-D1815050B582}"/>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3" w:fontKey="{A696F8FA-F0A9-4063-B5B8-6E6713AC384A}"/>
  </w:font>
  <w:font w:name="方正仿宋_GBK">
    <w:panose1 w:val="03000509000000000000"/>
    <w:charset w:val="86"/>
    <w:family w:val="auto"/>
    <w:pitch w:val="default"/>
    <w:sig w:usb0="00000001" w:usb1="080E0000" w:usb2="00000000" w:usb3="00000000" w:csb0="00040000" w:csb1="00000000"/>
    <w:embedRegular r:id="rId4" w:fontKey="{DE57053D-F570-4CB1-AD80-44D0FBBB3042}"/>
  </w:font>
  <w:font w:name="FZFSK--GBK1-0">
    <w:altName w:val="Segoe Print"/>
    <w:panose1 w:val="00000000000000000000"/>
    <w:charset w:val="00"/>
    <w:family w:val="auto"/>
    <w:pitch w:val="default"/>
    <w:sig w:usb0="00000000" w:usb1="00000000" w:usb2="00000000" w:usb3="00000000" w:csb0="00000000" w:csb1="00000000"/>
    <w:embedRegular r:id="rId5" w:fontKey="{7BB524EA-03CA-4D3F-B7CC-54061E96E473}"/>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1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
                    </w:pPr>
                  </w:p>
                </w:txbxContent>
              </v:textbox>
            </v:shape>
          </w:pict>
        </mc:Fallback>
      </mc:AlternateContent>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D0EC9"/>
    <w:multiLevelType w:val="singleLevel"/>
    <w:tmpl w:val="A7ED0EC9"/>
    <w:lvl w:ilvl="0" w:tentative="0">
      <w:start w:val="3"/>
      <w:numFmt w:val="chineseCounting"/>
      <w:suff w:val="space"/>
      <w:lvlText w:val="第%1章"/>
      <w:lvlJc w:val="left"/>
      <w:rPr>
        <w:rFonts w:hint="eastAsia"/>
      </w:rPr>
    </w:lvl>
  </w:abstractNum>
  <w:abstractNum w:abstractNumId="1">
    <w:nsid w:val="2C1D8115"/>
    <w:multiLevelType w:val="singleLevel"/>
    <w:tmpl w:val="2C1D8115"/>
    <w:lvl w:ilvl="0" w:tentative="0">
      <w:start w:val="1"/>
      <w:numFmt w:val="decimal"/>
      <w:suff w:val="nothing"/>
      <w:lvlText w:val="%1．"/>
      <w:lvlJc w:val="left"/>
      <w:pPr>
        <w:ind w:left="0" w:firstLine="400"/>
      </w:pPr>
      <w:rPr>
        <w:rFonts w:hint="default"/>
      </w:rPr>
    </w:lvl>
  </w:abstractNum>
  <w:abstractNum w:abstractNumId="2">
    <w:nsid w:val="61381E9E"/>
    <w:multiLevelType w:val="singleLevel"/>
    <w:tmpl w:val="61381E9E"/>
    <w:lvl w:ilvl="0" w:tentative="0">
      <w:start w:val="1"/>
      <w:numFmt w:val="decimal"/>
      <w:suff w:val="nothing"/>
      <w:lvlText w:val="%1."/>
      <w:lvlJc w:val="left"/>
      <w:rPr>
        <w:rFonts w:hint="default" w:ascii="黑体" w:hAnsi="黑体" w:eastAsia="黑体" w:cs="黑体"/>
        <w:sz w:val="32"/>
        <w:szCs w:val="32"/>
      </w:rPr>
    </w:lvl>
  </w:abstractNum>
  <w:abstractNum w:abstractNumId="3">
    <w:nsid w:val="613823A3"/>
    <w:multiLevelType w:val="singleLevel"/>
    <w:tmpl w:val="613823A3"/>
    <w:lvl w:ilvl="0" w:tentative="0">
      <w:start w:val="4"/>
      <w:numFmt w:val="chineseCounting"/>
      <w:suff w:val="space"/>
      <w:lvlText w:val="第%1章"/>
      <w:lvlJc w:val="left"/>
    </w:lvl>
  </w:abstractNum>
  <w:abstractNum w:abstractNumId="4">
    <w:nsid w:val="6141B84E"/>
    <w:multiLevelType w:val="singleLevel"/>
    <w:tmpl w:val="6141B84E"/>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TlkNTdhM2Q2ZTYwOGU4ZGEwZGFiMGI3YWQ0NDkifQ=="/>
    <w:docVar w:name="KSO_WPS_MARK_KEY" w:val="432011d4-a562-40b4-8055-d4ed425e7c1d"/>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75304"/>
    <w:rsid w:val="004813B0"/>
    <w:rsid w:val="00487786"/>
    <w:rsid w:val="00492232"/>
    <w:rsid w:val="004A39FE"/>
    <w:rsid w:val="004B3D0A"/>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2D44"/>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15234"/>
    <w:rsid w:val="00E24418"/>
    <w:rsid w:val="00E32EFF"/>
    <w:rsid w:val="00E436D5"/>
    <w:rsid w:val="00E5068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780EF9"/>
    <w:rsid w:val="01FD1152"/>
    <w:rsid w:val="020019E7"/>
    <w:rsid w:val="0333594B"/>
    <w:rsid w:val="03747A3A"/>
    <w:rsid w:val="03AC7B94"/>
    <w:rsid w:val="03B63D26"/>
    <w:rsid w:val="03C255BA"/>
    <w:rsid w:val="041D6BCE"/>
    <w:rsid w:val="048A3FA3"/>
    <w:rsid w:val="048C410E"/>
    <w:rsid w:val="048F5C08"/>
    <w:rsid w:val="04B03BBE"/>
    <w:rsid w:val="04C75BA9"/>
    <w:rsid w:val="05046843"/>
    <w:rsid w:val="05094425"/>
    <w:rsid w:val="056736ED"/>
    <w:rsid w:val="05BB3177"/>
    <w:rsid w:val="05DA5C2A"/>
    <w:rsid w:val="05F332D1"/>
    <w:rsid w:val="062F3136"/>
    <w:rsid w:val="0636605F"/>
    <w:rsid w:val="06447858"/>
    <w:rsid w:val="067A2C61"/>
    <w:rsid w:val="06896151"/>
    <w:rsid w:val="06906652"/>
    <w:rsid w:val="06AD6F44"/>
    <w:rsid w:val="06B1240A"/>
    <w:rsid w:val="06D53145"/>
    <w:rsid w:val="06ED263D"/>
    <w:rsid w:val="07501833"/>
    <w:rsid w:val="07B354B0"/>
    <w:rsid w:val="07BC3BC1"/>
    <w:rsid w:val="07DB0BF3"/>
    <w:rsid w:val="07F55F33"/>
    <w:rsid w:val="07F82721"/>
    <w:rsid w:val="082D18F6"/>
    <w:rsid w:val="0857273B"/>
    <w:rsid w:val="08651193"/>
    <w:rsid w:val="08876B0D"/>
    <w:rsid w:val="08F93D5B"/>
    <w:rsid w:val="09083419"/>
    <w:rsid w:val="0942143F"/>
    <w:rsid w:val="095B4567"/>
    <w:rsid w:val="09CD7F8F"/>
    <w:rsid w:val="09D36CD1"/>
    <w:rsid w:val="09FB666F"/>
    <w:rsid w:val="0A247833"/>
    <w:rsid w:val="0A4D2BF6"/>
    <w:rsid w:val="0A95138C"/>
    <w:rsid w:val="0AF33383"/>
    <w:rsid w:val="0B0D77B0"/>
    <w:rsid w:val="0B211AF1"/>
    <w:rsid w:val="0B860374"/>
    <w:rsid w:val="0B8F6A85"/>
    <w:rsid w:val="0BB56CC5"/>
    <w:rsid w:val="0BB95CD2"/>
    <w:rsid w:val="0BFE4292"/>
    <w:rsid w:val="0C292867"/>
    <w:rsid w:val="0C853B1A"/>
    <w:rsid w:val="0C8D3125"/>
    <w:rsid w:val="0CB9746C"/>
    <w:rsid w:val="0CD07E15"/>
    <w:rsid w:val="0CEA5470"/>
    <w:rsid w:val="0CFA4A65"/>
    <w:rsid w:val="0D0B3724"/>
    <w:rsid w:val="0D0E339B"/>
    <w:rsid w:val="0D6A180E"/>
    <w:rsid w:val="0D8E229F"/>
    <w:rsid w:val="0DBC1618"/>
    <w:rsid w:val="0E236A3E"/>
    <w:rsid w:val="0E8100DC"/>
    <w:rsid w:val="0E9E654C"/>
    <w:rsid w:val="0EF33893"/>
    <w:rsid w:val="0F2B146F"/>
    <w:rsid w:val="0F534BB2"/>
    <w:rsid w:val="0F7756E1"/>
    <w:rsid w:val="0F871B88"/>
    <w:rsid w:val="0FB66909"/>
    <w:rsid w:val="0FFA3C1C"/>
    <w:rsid w:val="10577D87"/>
    <w:rsid w:val="108F23BB"/>
    <w:rsid w:val="10A81391"/>
    <w:rsid w:val="10BC33C3"/>
    <w:rsid w:val="10CD7E41"/>
    <w:rsid w:val="10EB7251"/>
    <w:rsid w:val="1155307D"/>
    <w:rsid w:val="117A6EEF"/>
    <w:rsid w:val="11E825EC"/>
    <w:rsid w:val="124918CE"/>
    <w:rsid w:val="12920887"/>
    <w:rsid w:val="130354DD"/>
    <w:rsid w:val="135E3453"/>
    <w:rsid w:val="13792378"/>
    <w:rsid w:val="13A43BC7"/>
    <w:rsid w:val="13B86C2F"/>
    <w:rsid w:val="141D25CF"/>
    <w:rsid w:val="14295DAF"/>
    <w:rsid w:val="142A7E51"/>
    <w:rsid w:val="14DD18E5"/>
    <w:rsid w:val="15166027"/>
    <w:rsid w:val="151E03AD"/>
    <w:rsid w:val="15406E6B"/>
    <w:rsid w:val="15535E8C"/>
    <w:rsid w:val="15885061"/>
    <w:rsid w:val="159E24E8"/>
    <w:rsid w:val="15B71F81"/>
    <w:rsid w:val="15F0598A"/>
    <w:rsid w:val="162417DF"/>
    <w:rsid w:val="168C360A"/>
    <w:rsid w:val="16A76DEE"/>
    <w:rsid w:val="16F10DB0"/>
    <w:rsid w:val="17AC5B95"/>
    <w:rsid w:val="18135A10"/>
    <w:rsid w:val="18501FF1"/>
    <w:rsid w:val="18624A55"/>
    <w:rsid w:val="187E183C"/>
    <w:rsid w:val="18AE1A47"/>
    <w:rsid w:val="18B72C9A"/>
    <w:rsid w:val="18D25E80"/>
    <w:rsid w:val="18EE49DD"/>
    <w:rsid w:val="19120D79"/>
    <w:rsid w:val="19421CE6"/>
    <w:rsid w:val="194E1F14"/>
    <w:rsid w:val="19717B4A"/>
    <w:rsid w:val="198130EF"/>
    <w:rsid w:val="19AE416C"/>
    <w:rsid w:val="19B52BBD"/>
    <w:rsid w:val="19DD43BA"/>
    <w:rsid w:val="1A4B45F5"/>
    <w:rsid w:val="1A5943EB"/>
    <w:rsid w:val="1AD03EF7"/>
    <w:rsid w:val="1AEB3291"/>
    <w:rsid w:val="1B0032DD"/>
    <w:rsid w:val="1B3F26C4"/>
    <w:rsid w:val="1B491B97"/>
    <w:rsid w:val="1BBD770F"/>
    <w:rsid w:val="1BDE7C44"/>
    <w:rsid w:val="1C592E11"/>
    <w:rsid w:val="1C672126"/>
    <w:rsid w:val="1CAB7398"/>
    <w:rsid w:val="1CEB3111"/>
    <w:rsid w:val="1D185917"/>
    <w:rsid w:val="1D1E25DF"/>
    <w:rsid w:val="1D1F214C"/>
    <w:rsid w:val="1D5B3CB8"/>
    <w:rsid w:val="1D652848"/>
    <w:rsid w:val="1D97029A"/>
    <w:rsid w:val="1DAC49BC"/>
    <w:rsid w:val="1DD66F98"/>
    <w:rsid w:val="1DD736C3"/>
    <w:rsid w:val="1DEB44A1"/>
    <w:rsid w:val="1E4C6AC4"/>
    <w:rsid w:val="1E637DFB"/>
    <w:rsid w:val="1EE45B97"/>
    <w:rsid w:val="1EEA1E45"/>
    <w:rsid w:val="1F485A62"/>
    <w:rsid w:val="1F8467C0"/>
    <w:rsid w:val="1F9B55EC"/>
    <w:rsid w:val="1FAA2283"/>
    <w:rsid w:val="1FD430C8"/>
    <w:rsid w:val="202C5CD5"/>
    <w:rsid w:val="20504C0F"/>
    <w:rsid w:val="20566C4C"/>
    <w:rsid w:val="20E97AC1"/>
    <w:rsid w:val="20F11390"/>
    <w:rsid w:val="215522BF"/>
    <w:rsid w:val="215D76CB"/>
    <w:rsid w:val="21756F70"/>
    <w:rsid w:val="21A53343"/>
    <w:rsid w:val="21CC3BA7"/>
    <w:rsid w:val="21E3769E"/>
    <w:rsid w:val="21E914AE"/>
    <w:rsid w:val="22102401"/>
    <w:rsid w:val="22226190"/>
    <w:rsid w:val="224153BF"/>
    <w:rsid w:val="228765EB"/>
    <w:rsid w:val="22C46221"/>
    <w:rsid w:val="22D327D6"/>
    <w:rsid w:val="22F11235"/>
    <w:rsid w:val="23195423"/>
    <w:rsid w:val="235E0116"/>
    <w:rsid w:val="23874E09"/>
    <w:rsid w:val="23953F30"/>
    <w:rsid w:val="23CE5E4B"/>
    <w:rsid w:val="241174C5"/>
    <w:rsid w:val="24304B96"/>
    <w:rsid w:val="24430E72"/>
    <w:rsid w:val="248732A6"/>
    <w:rsid w:val="24B738C2"/>
    <w:rsid w:val="25480F3B"/>
    <w:rsid w:val="255178E6"/>
    <w:rsid w:val="255E1927"/>
    <w:rsid w:val="2584425C"/>
    <w:rsid w:val="25E82A3D"/>
    <w:rsid w:val="25F14B98"/>
    <w:rsid w:val="260006E9"/>
    <w:rsid w:val="262B152D"/>
    <w:rsid w:val="263F01CE"/>
    <w:rsid w:val="26710645"/>
    <w:rsid w:val="26960BDD"/>
    <w:rsid w:val="26A149EF"/>
    <w:rsid w:val="26A91696"/>
    <w:rsid w:val="26FD1AB5"/>
    <w:rsid w:val="27252DB6"/>
    <w:rsid w:val="272F2851"/>
    <w:rsid w:val="274F3DB2"/>
    <w:rsid w:val="27567996"/>
    <w:rsid w:val="279C6923"/>
    <w:rsid w:val="27AC3146"/>
    <w:rsid w:val="27BD1AEB"/>
    <w:rsid w:val="27F92A22"/>
    <w:rsid w:val="28437AA1"/>
    <w:rsid w:val="284A1528"/>
    <w:rsid w:val="28983825"/>
    <w:rsid w:val="28A37638"/>
    <w:rsid w:val="28B356D4"/>
    <w:rsid w:val="28E76FDC"/>
    <w:rsid w:val="28FC289D"/>
    <w:rsid w:val="2914405B"/>
    <w:rsid w:val="29156EF2"/>
    <w:rsid w:val="296341F3"/>
    <w:rsid w:val="298D2E39"/>
    <w:rsid w:val="29A1535C"/>
    <w:rsid w:val="2A9860B3"/>
    <w:rsid w:val="2ADF27E6"/>
    <w:rsid w:val="2B052B73"/>
    <w:rsid w:val="2B125E66"/>
    <w:rsid w:val="2B4F631D"/>
    <w:rsid w:val="2B6948BD"/>
    <w:rsid w:val="2B9142CD"/>
    <w:rsid w:val="2BA8442D"/>
    <w:rsid w:val="2BCF20EE"/>
    <w:rsid w:val="2BF539B5"/>
    <w:rsid w:val="2C61237F"/>
    <w:rsid w:val="2C646B95"/>
    <w:rsid w:val="2C954FA0"/>
    <w:rsid w:val="2CA87853"/>
    <w:rsid w:val="2CAD0457"/>
    <w:rsid w:val="2CCF1C91"/>
    <w:rsid w:val="2D0446E9"/>
    <w:rsid w:val="2D152405"/>
    <w:rsid w:val="2D280A7E"/>
    <w:rsid w:val="2DB54A70"/>
    <w:rsid w:val="2DD45CBB"/>
    <w:rsid w:val="2DE37BA3"/>
    <w:rsid w:val="2DFA397D"/>
    <w:rsid w:val="2E0733FB"/>
    <w:rsid w:val="2E2270BF"/>
    <w:rsid w:val="2E40086E"/>
    <w:rsid w:val="2E7F1116"/>
    <w:rsid w:val="2E9A5A84"/>
    <w:rsid w:val="2EA620D7"/>
    <w:rsid w:val="2ED15F5E"/>
    <w:rsid w:val="2ED410E1"/>
    <w:rsid w:val="2ED753FC"/>
    <w:rsid w:val="2EFD44A4"/>
    <w:rsid w:val="2F257BE7"/>
    <w:rsid w:val="2F393661"/>
    <w:rsid w:val="2F44049C"/>
    <w:rsid w:val="2FAF5552"/>
    <w:rsid w:val="3027193F"/>
    <w:rsid w:val="306A027E"/>
    <w:rsid w:val="30BD4311"/>
    <w:rsid w:val="30D30BA7"/>
    <w:rsid w:val="30F80505"/>
    <w:rsid w:val="311F3452"/>
    <w:rsid w:val="312C0131"/>
    <w:rsid w:val="3157337F"/>
    <w:rsid w:val="31921AAF"/>
    <w:rsid w:val="319A23E2"/>
    <w:rsid w:val="32724DD0"/>
    <w:rsid w:val="328937F3"/>
    <w:rsid w:val="32F017EB"/>
    <w:rsid w:val="32F678D1"/>
    <w:rsid w:val="330662B0"/>
    <w:rsid w:val="3332520E"/>
    <w:rsid w:val="336011D5"/>
    <w:rsid w:val="33C83BC3"/>
    <w:rsid w:val="340A7470"/>
    <w:rsid w:val="34107796"/>
    <w:rsid w:val="341E7B1E"/>
    <w:rsid w:val="344871D4"/>
    <w:rsid w:val="348F514A"/>
    <w:rsid w:val="34C1119D"/>
    <w:rsid w:val="35153592"/>
    <w:rsid w:val="35276BCD"/>
    <w:rsid w:val="35347E57"/>
    <w:rsid w:val="35996867"/>
    <w:rsid w:val="35C8614C"/>
    <w:rsid w:val="36175ECB"/>
    <w:rsid w:val="367E6B74"/>
    <w:rsid w:val="36985520"/>
    <w:rsid w:val="36AB66DF"/>
    <w:rsid w:val="36C72259"/>
    <w:rsid w:val="36DA728E"/>
    <w:rsid w:val="371812F1"/>
    <w:rsid w:val="37250DEE"/>
    <w:rsid w:val="376B702A"/>
    <w:rsid w:val="376E1D00"/>
    <w:rsid w:val="37B01EA4"/>
    <w:rsid w:val="37B25C6C"/>
    <w:rsid w:val="37BE2D84"/>
    <w:rsid w:val="38034772"/>
    <w:rsid w:val="3813283F"/>
    <w:rsid w:val="3860038E"/>
    <w:rsid w:val="38682313"/>
    <w:rsid w:val="387B5356"/>
    <w:rsid w:val="389F0583"/>
    <w:rsid w:val="38BA649F"/>
    <w:rsid w:val="393A5AF3"/>
    <w:rsid w:val="39587EEC"/>
    <w:rsid w:val="39A50CAA"/>
    <w:rsid w:val="39BE4A47"/>
    <w:rsid w:val="39F63B7A"/>
    <w:rsid w:val="3A1C2863"/>
    <w:rsid w:val="3A1F706B"/>
    <w:rsid w:val="3B15316A"/>
    <w:rsid w:val="3B3B1938"/>
    <w:rsid w:val="3B3C3FBF"/>
    <w:rsid w:val="3B536115"/>
    <w:rsid w:val="3B5B7B12"/>
    <w:rsid w:val="3B6E2210"/>
    <w:rsid w:val="3B896557"/>
    <w:rsid w:val="3BBD5812"/>
    <w:rsid w:val="3BE132D2"/>
    <w:rsid w:val="3C0C3393"/>
    <w:rsid w:val="3C213BF5"/>
    <w:rsid w:val="3C217AB5"/>
    <w:rsid w:val="3C2A5D7D"/>
    <w:rsid w:val="3C635FA0"/>
    <w:rsid w:val="3C8841DA"/>
    <w:rsid w:val="3CDE58E9"/>
    <w:rsid w:val="3D12686E"/>
    <w:rsid w:val="3D18578A"/>
    <w:rsid w:val="3D4B3D1F"/>
    <w:rsid w:val="3D5D1A3B"/>
    <w:rsid w:val="3DA55E6C"/>
    <w:rsid w:val="3DF022AF"/>
    <w:rsid w:val="3DFC02BF"/>
    <w:rsid w:val="3E0A4684"/>
    <w:rsid w:val="3E415AC4"/>
    <w:rsid w:val="3E534551"/>
    <w:rsid w:val="3E786B8F"/>
    <w:rsid w:val="3EC066EC"/>
    <w:rsid w:val="3EC22607"/>
    <w:rsid w:val="3ED20001"/>
    <w:rsid w:val="3ED53826"/>
    <w:rsid w:val="3EE322BE"/>
    <w:rsid w:val="3EED6A2E"/>
    <w:rsid w:val="3EF25A32"/>
    <w:rsid w:val="3F052CF0"/>
    <w:rsid w:val="3F1439EF"/>
    <w:rsid w:val="3F1F711D"/>
    <w:rsid w:val="3F4F2BAC"/>
    <w:rsid w:val="3F64438F"/>
    <w:rsid w:val="3F682D95"/>
    <w:rsid w:val="3F934EDE"/>
    <w:rsid w:val="3FB317B3"/>
    <w:rsid w:val="3FBA5D73"/>
    <w:rsid w:val="401E2E70"/>
    <w:rsid w:val="406E00C4"/>
    <w:rsid w:val="408814E1"/>
    <w:rsid w:val="40B604B8"/>
    <w:rsid w:val="41485829"/>
    <w:rsid w:val="415553F1"/>
    <w:rsid w:val="417575F2"/>
    <w:rsid w:val="418D49B0"/>
    <w:rsid w:val="41DC2462"/>
    <w:rsid w:val="42274E97"/>
    <w:rsid w:val="425659E6"/>
    <w:rsid w:val="425D1AEE"/>
    <w:rsid w:val="42615AA3"/>
    <w:rsid w:val="426A5D19"/>
    <w:rsid w:val="42A713D5"/>
    <w:rsid w:val="42EE0B57"/>
    <w:rsid w:val="42FC2B26"/>
    <w:rsid w:val="433575D3"/>
    <w:rsid w:val="4352141D"/>
    <w:rsid w:val="43541E58"/>
    <w:rsid w:val="43EF3495"/>
    <w:rsid w:val="44380293"/>
    <w:rsid w:val="444906F3"/>
    <w:rsid w:val="4469414C"/>
    <w:rsid w:val="448160DE"/>
    <w:rsid w:val="44965F15"/>
    <w:rsid w:val="44A97134"/>
    <w:rsid w:val="44AA4BB6"/>
    <w:rsid w:val="44AC00B9"/>
    <w:rsid w:val="44B52F47"/>
    <w:rsid w:val="44E8249C"/>
    <w:rsid w:val="45267D82"/>
    <w:rsid w:val="453756CC"/>
    <w:rsid w:val="455255E8"/>
    <w:rsid w:val="461E572A"/>
    <w:rsid w:val="4658720B"/>
    <w:rsid w:val="46E4318C"/>
    <w:rsid w:val="46E43260"/>
    <w:rsid w:val="471F4D88"/>
    <w:rsid w:val="476063A8"/>
    <w:rsid w:val="47656FAD"/>
    <w:rsid w:val="478F2F80"/>
    <w:rsid w:val="479E3A47"/>
    <w:rsid w:val="47AA5523"/>
    <w:rsid w:val="47C77051"/>
    <w:rsid w:val="47D87266"/>
    <w:rsid w:val="47EA5D49"/>
    <w:rsid w:val="48285DF1"/>
    <w:rsid w:val="482D69F6"/>
    <w:rsid w:val="48324764"/>
    <w:rsid w:val="4873716A"/>
    <w:rsid w:val="48C920F7"/>
    <w:rsid w:val="49222A1C"/>
    <w:rsid w:val="49994D4E"/>
    <w:rsid w:val="49A2577D"/>
    <w:rsid w:val="4A007BF5"/>
    <w:rsid w:val="4A1B6221"/>
    <w:rsid w:val="4A321E22"/>
    <w:rsid w:val="4A3546F1"/>
    <w:rsid w:val="4A7224B3"/>
    <w:rsid w:val="4A9329E8"/>
    <w:rsid w:val="4AB4263E"/>
    <w:rsid w:val="4AEC68F9"/>
    <w:rsid w:val="4B106456"/>
    <w:rsid w:val="4B20416E"/>
    <w:rsid w:val="4B2444D5"/>
    <w:rsid w:val="4B251F56"/>
    <w:rsid w:val="4B5375A2"/>
    <w:rsid w:val="4BA24A06"/>
    <w:rsid w:val="4BC230D9"/>
    <w:rsid w:val="4C6F2EDA"/>
    <w:rsid w:val="4C9363F5"/>
    <w:rsid w:val="4CAA3CF8"/>
    <w:rsid w:val="4CE7543A"/>
    <w:rsid w:val="4D3334AB"/>
    <w:rsid w:val="4D44414D"/>
    <w:rsid w:val="4E03626B"/>
    <w:rsid w:val="4EB1274B"/>
    <w:rsid w:val="4ECE0172"/>
    <w:rsid w:val="4EDA1085"/>
    <w:rsid w:val="4EE07EA5"/>
    <w:rsid w:val="4F020FAD"/>
    <w:rsid w:val="4F155A4F"/>
    <w:rsid w:val="4F2946F0"/>
    <w:rsid w:val="4F2F1960"/>
    <w:rsid w:val="4F3C7E8D"/>
    <w:rsid w:val="4F493349"/>
    <w:rsid w:val="4F5819BC"/>
    <w:rsid w:val="4F59743D"/>
    <w:rsid w:val="4F7B2533"/>
    <w:rsid w:val="4F840FCC"/>
    <w:rsid w:val="4FBD16E0"/>
    <w:rsid w:val="4FF4763C"/>
    <w:rsid w:val="50155501"/>
    <w:rsid w:val="508711A9"/>
    <w:rsid w:val="50AF7B2F"/>
    <w:rsid w:val="510E35CE"/>
    <w:rsid w:val="513C2E56"/>
    <w:rsid w:val="51563A00"/>
    <w:rsid w:val="515D5589"/>
    <w:rsid w:val="517B4EC0"/>
    <w:rsid w:val="51B322DA"/>
    <w:rsid w:val="51CC3CA7"/>
    <w:rsid w:val="51ED067B"/>
    <w:rsid w:val="51F850A8"/>
    <w:rsid w:val="520D1EAA"/>
    <w:rsid w:val="52183ABE"/>
    <w:rsid w:val="524D6516"/>
    <w:rsid w:val="526D2EBF"/>
    <w:rsid w:val="52805B1D"/>
    <w:rsid w:val="52B95845"/>
    <w:rsid w:val="52D2676F"/>
    <w:rsid w:val="52DE0004"/>
    <w:rsid w:val="532D2DD3"/>
    <w:rsid w:val="53366EE7"/>
    <w:rsid w:val="534216BD"/>
    <w:rsid w:val="536D0B6C"/>
    <w:rsid w:val="539B03B7"/>
    <w:rsid w:val="539B083F"/>
    <w:rsid w:val="53D7279A"/>
    <w:rsid w:val="53F91A55"/>
    <w:rsid w:val="54271112"/>
    <w:rsid w:val="544607AB"/>
    <w:rsid w:val="54523A5C"/>
    <w:rsid w:val="5507090D"/>
    <w:rsid w:val="555C3065"/>
    <w:rsid w:val="55987088"/>
    <w:rsid w:val="55B72CB0"/>
    <w:rsid w:val="55E118F5"/>
    <w:rsid w:val="55E355FA"/>
    <w:rsid w:val="56260D65"/>
    <w:rsid w:val="562654E2"/>
    <w:rsid w:val="56A32E66"/>
    <w:rsid w:val="56EF6751"/>
    <w:rsid w:val="57466C3E"/>
    <w:rsid w:val="577747A6"/>
    <w:rsid w:val="577A27D6"/>
    <w:rsid w:val="57940F3C"/>
    <w:rsid w:val="57971EC0"/>
    <w:rsid w:val="58017371"/>
    <w:rsid w:val="58813143"/>
    <w:rsid w:val="588A42AC"/>
    <w:rsid w:val="58AE074D"/>
    <w:rsid w:val="58B23912"/>
    <w:rsid w:val="58C70034"/>
    <w:rsid w:val="590A5625"/>
    <w:rsid w:val="59122A32"/>
    <w:rsid w:val="593C56D0"/>
    <w:rsid w:val="593F171A"/>
    <w:rsid w:val="5970084D"/>
    <w:rsid w:val="5989688B"/>
    <w:rsid w:val="59E11E05"/>
    <w:rsid w:val="59E35308"/>
    <w:rsid w:val="59E454CF"/>
    <w:rsid w:val="59F726F3"/>
    <w:rsid w:val="59F72F32"/>
    <w:rsid w:val="5A6F20DD"/>
    <w:rsid w:val="5AA72AC8"/>
    <w:rsid w:val="5AF11C42"/>
    <w:rsid w:val="5B052582"/>
    <w:rsid w:val="5B266C19"/>
    <w:rsid w:val="5B297B8D"/>
    <w:rsid w:val="5B3439B1"/>
    <w:rsid w:val="5B57543C"/>
    <w:rsid w:val="5B5B66DC"/>
    <w:rsid w:val="5B720572"/>
    <w:rsid w:val="5B8E5344"/>
    <w:rsid w:val="5BA27253"/>
    <w:rsid w:val="5BE066C1"/>
    <w:rsid w:val="5C060AA5"/>
    <w:rsid w:val="5C1726A7"/>
    <w:rsid w:val="5C1B578B"/>
    <w:rsid w:val="5C466CF1"/>
    <w:rsid w:val="5C57280E"/>
    <w:rsid w:val="5C9F2C03"/>
    <w:rsid w:val="5CA00DF1"/>
    <w:rsid w:val="5CB00EB7"/>
    <w:rsid w:val="5CB92F66"/>
    <w:rsid w:val="5CD22158"/>
    <w:rsid w:val="5CFD0956"/>
    <w:rsid w:val="5D313A8F"/>
    <w:rsid w:val="5D32446E"/>
    <w:rsid w:val="5D441192"/>
    <w:rsid w:val="5DA1040B"/>
    <w:rsid w:val="5DA77392"/>
    <w:rsid w:val="5DBD4136"/>
    <w:rsid w:val="5DC97D97"/>
    <w:rsid w:val="5E2645DD"/>
    <w:rsid w:val="5E333019"/>
    <w:rsid w:val="5E4445B8"/>
    <w:rsid w:val="5E4F2949"/>
    <w:rsid w:val="5E6D40F8"/>
    <w:rsid w:val="5E6F2E7E"/>
    <w:rsid w:val="5E7D7B12"/>
    <w:rsid w:val="5E96017E"/>
    <w:rsid w:val="5E9F3C9D"/>
    <w:rsid w:val="5EB934BF"/>
    <w:rsid w:val="5EF2527F"/>
    <w:rsid w:val="5F1C681A"/>
    <w:rsid w:val="5F4768A1"/>
    <w:rsid w:val="5FA74DF5"/>
    <w:rsid w:val="5FBD2B20"/>
    <w:rsid w:val="5FF32FFA"/>
    <w:rsid w:val="601B7E65"/>
    <w:rsid w:val="606922B1"/>
    <w:rsid w:val="608337E2"/>
    <w:rsid w:val="60895210"/>
    <w:rsid w:val="60C03647"/>
    <w:rsid w:val="60DC0379"/>
    <w:rsid w:val="60F91A9B"/>
    <w:rsid w:val="6106485B"/>
    <w:rsid w:val="6136238C"/>
    <w:rsid w:val="6141071D"/>
    <w:rsid w:val="61681DAA"/>
    <w:rsid w:val="6180738D"/>
    <w:rsid w:val="61931743"/>
    <w:rsid w:val="61B23ED4"/>
    <w:rsid w:val="61D9696C"/>
    <w:rsid w:val="621315B1"/>
    <w:rsid w:val="62137647"/>
    <w:rsid w:val="627D26A4"/>
    <w:rsid w:val="62AA7CF0"/>
    <w:rsid w:val="62C872A0"/>
    <w:rsid w:val="62D430B2"/>
    <w:rsid w:val="63133E9C"/>
    <w:rsid w:val="63417E63"/>
    <w:rsid w:val="63433366"/>
    <w:rsid w:val="63872B56"/>
    <w:rsid w:val="639E399F"/>
    <w:rsid w:val="63A454EE"/>
    <w:rsid w:val="63E257EE"/>
    <w:rsid w:val="64761A1E"/>
    <w:rsid w:val="64C319A4"/>
    <w:rsid w:val="64D67BB3"/>
    <w:rsid w:val="64FF0C2E"/>
    <w:rsid w:val="65220379"/>
    <w:rsid w:val="65585085"/>
    <w:rsid w:val="658A6AA3"/>
    <w:rsid w:val="658F67AE"/>
    <w:rsid w:val="663F039A"/>
    <w:rsid w:val="66770CAA"/>
    <w:rsid w:val="66E02659"/>
    <w:rsid w:val="66E300DB"/>
    <w:rsid w:val="66E634DC"/>
    <w:rsid w:val="67015D83"/>
    <w:rsid w:val="67323605"/>
    <w:rsid w:val="676C3643"/>
    <w:rsid w:val="677B7253"/>
    <w:rsid w:val="67880AE7"/>
    <w:rsid w:val="67AB5824"/>
    <w:rsid w:val="67B30A70"/>
    <w:rsid w:val="680E2045"/>
    <w:rsid w:val="68317313"/>
    <w:rsid w:val="68466749"/>
    <w:rsid w:val="684E08B0"/>
    <w:rsid w:val="68562C5D"/>
    <w:rsid w:val="685B2144"/>
    <w:rsid w:val="688A7410"/>
    <w:rsid w:val="689313CC"/>
    <w:rsid w:val="68A70F3F"/>
    <w:rsid w:val="68E40DA4"/>
    <w:rsid w:val="691B0EFE"/>
    <w:rsid w:val="693B7234"/>
    <w:rsid w:val="696C5805"/>
    <w:rsid w:val="697B479A"/>
    <w:rsid w:val="698D37BB"/>
    <w:rsid w:val="69B91EBD"/>
    <w:rsid w:val="69E81028"/>
    <w:rsid w:val="69F369E3"/>
    <w:rsid w:val="6A075683"/>
    <w:rsid w:val="6A306848"/>
    <w:rsid w:val="6A441871"/>
    <w:rsid w:val="6AA55E35"/>
    <w:rsid w:val="6AAB758D"/>
    <w:rsid w:val="6B052D62"/>
    <w:rsid w:val="6B180D44"/>
    <w:rsid w:val="6B5243A0"/>
    <w:rsid w:val="6B7E06E8"/>
    <w:rsid w:val="6C0A39E3"/>
    <w:rsid w:val="6C36371A"/>
    <w:rsid w:val="6C760C80"/>
    <w:rsid w:val="6C8A7920"/>
    <w:rsid w:val="6CB07B60"/>
    <w:rsid w:val="6CB30AE5"/>
    <w:rsid w:val="6CCE4B92"/>
    <w:rsid w:val="6D0A36F2"/>
    <w:rsid w:val="6D541C74"/>
    <w:rsid w:val="6DA822F6"/>
    <w:rsid w:val="6DAD722E"/>
    <w:rsid w:val="6DD67943"/>
    <w:rsid w:val="6DE06576"/>
    <w:rsid w:val="6DED1766"/>
    <w:rsid w:val="6E3F3AEF"/>
    <w:rsid w:val="6E4346F3"/>
    <w:rsid w:val="6E7177C1"/>
    <w:rsid w:val="6E75502C"/>
    <w:rsid w:val="6F614ECB"/>
    <w:rsid w:val="6FA71DBC"/>
    <w:rsid w:val="6FC56DEE"/>
    <w:rsid w:val="6FC935F6"/>
    <w:rsid w:val="700C1760"/>
    <w:rsid w:val="7012146B"/>
    <w:rsid w:val="70656815"/>
    <w:rsid w:val="70833368"/>
    <w:rsid w:val="709655A9"/>
    <w:rsid w:val="70BA6401"/>
    <w:rsid w:val="70D83866"/>
    <w:rsid w:val="710D7515"/>
    <w:rsid w:val="711C51A1"/>
    <w:rsid w:val="712170AA"/>
    <w:rsid w:val="71303888"/>
    <w:rsid w:val="71303E41"/>
    <w:rsid w:val="7139605B"/>
    <w:rsid w:val="71573D01"/>
    <w:rsid w:val="71A86F83"/>
    <w:rsid w:val="71AD37BF"/>
    <w:rsid w:val="71B25E42"/>
    <w:rsid w:val="71D05F49"/>
    <w:rsid w:val="71D5484E"/>
    <w:rsid w:val="72396872"/>
    <w:rsid w:val="72A10820"/>
    <w:rsid w:val="72B14FD5"/>
    <w:rsid w:val="72BA43E6"/>
    <w:rsid w:val="72C46456"/>
    <w:rsid w:val="73121DD9"/>
    <w:rsid w:val="731B00BA"/>
    <w:rsid w:val="737F3A69"/>
    <w:rsid w:val="73AD5CF9"/>
    <w:rsid w:val="73C31BFC"/>
    <w:rsid w:val="73D67598"/>
    <w:rsid w:val="73FE786D"/>
    <w:rsid w:val="74181201"/>
    <w:rsid w:val="743B0E6B"/>
    <w:rsid w:val="743D400A"/>
    <w:rsid w:val="74590E55"/>
    <w:rsid w:val="746C1710"/>
    <w:rsid w:val="74B9247B"/>
    <w:rsid w:val="74FE6101"/>
    <w:rsid w:val="755A6876"/>
    <w:rsid w:val="755F3CFE"/>
    <w:rsid w:val="756555F5"/>
    <w:rsid w:val="759B5BFF"/>
    <w:rsid w:val="75A07E88"/>
    <w:rsid w:val="75A5650E"/>
    <w:rsid w:val="75C77D48"/>
    <w:rsid w:val="760D0BC5"/>
    <w:rsid w:val="762D6621"/>
    <w:rsid w:val="76575395"/>
    <w:rsid w:val="76617F46"/>
    <w:rsid w:val="768F5592"/>
    <w:rsid w:val="76AE6010"/>
    <w:rsid w:val="76D75987"/>
    <w:rsid w:val="76FA4C42"/>
    <w:rsid w:val="77A64D5A"/>
    <w:rsid w:val="77AD20AE"/>
    <w:rsid w:val="77AD2167"/>
    <w:rsid w:val="77DB42DC"/>
    <w:rsid w:val="77E86AC9"/>
    <w:rsid w:val="77E9454A"/>
    <w:rsid w:val="77FE53E9"/>
    <w:rsid w:val="78286988"/>
    <w:rsid w:val="78582600"/>
    <w:rsid w:val="7861167A"/>
    <w:rsid w:val="78E04108"/>
    <w:rsid w:val="79667075"/>
    <w:rsid w:val="79895826"/>
    <w:rsid w:val="79F53325"/>
    <w:rsid w:val="7A3E4002"/>
    <w:rsid w:val="7A6D4269"/>
    <w:rsid w:val="7AAF6562"/>
    <w:rsid w:val="7B2E24CE"/>
    <w:rsid w:val="7B3926B8"/>
    <w:rsid w:val="7B754A9B"/>
    <w:rsid w:val="7BB65505"/>
    <w:rsid w:val="7BCC76A8"/>
    <w:rsid w:val="7C343BD5"/>
    <w:rsid w:val="7C345DD3"/>
    <w:rsid w:val="7C4C127B"/>
    <w:rsid w:val="7C4D729D"/>
    <w:rsid w:val="7C4E1E65"/>
    <w:rsid w:val="7CE34C72"/>
    <w:rsid w:val="7D100213"/>
    <w:rsid w:val="7D256900"/>
    <w:rsid w:val="7D572A32"/>
    <w:rsid w:val="7DCC7838"/>
    <w:rsid w:val="7E4435B5"/>
    <w:rsid w:val="7E4B67C3"/>
    <w:rsid w:val="7EB048EF"/>
    <w:rsid w:val="7EB75E3E"/>
    <w:rsid w:val="7EBD184F"/>
    <w:rsid w:val="7EBE327E"/>
    <w:rsid w:val="7EC534A3"/>
    <w:rsid w:val="7EF34C20"/>
    <w:rsid w:val="7F1C42C1"/>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272" w:lineRule="exact"/>
      <w:ind w:left="100"/>
    </w:pPr>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font51"/>
    <w:basedOn w:val="46"/>
    <w:qFormat/>
    <w:uiPriority w:val="0"/>
    <w:rPr>
      <w:rFonts w:hint="eastAsia" w:ascii="宋体" w:hAnsi="宋体" w:eastAsia="宋体" w:cs="宋体"/>
      <w:color w:val="000000"/>
      <w:sz w:val="20"/>
      <w:szCs w:val="20"/>
      <w:u w:val="none"/>
    </w:rPr>
  </w:style>
  <w:style w:type="character" w:customStyle="1" w:styleId="194">
    <w:name w:val="font101"/>
    <w:basedOn w:val="46"/>
    <w:qFormat/>
    <w:uiPriority w:val="0"/>
    <w:rPr>
      <w:rFonts w:hint="eastAsia" w:ascii="宋体" w:hAnsi="宋体" w:eastAsia="宋体" w:cs="宋体"/>
      <w:color w:val="000000"/>
      <w:sz w:val="20"/>
      <w:szCs w:val="20"/>
      <w:u w:val="none"/>
      <w:vertAlign w:val="superscript"/>
    </w:rPr>
  </w:style>
  <w:style w:type="character" w:customStyle="1" w:styleId="195">
    <w:name w:val="font41"/>
    <w:basedOn w:val="46"/>
    <w:qFormat/>
    <w:uiPriority w:val="0"/>
    <w:rPr>
      <w:rFonts w:hint="eastAsia" w:ascii="宋体" w:hAnsi="宋体" w:eastAsia="宋体" w:cs="宋体"/>
      <w:color w:val="000000"/>
      <w:sz w:val="20"/>
      <w:szCs w:val="20"/>
      <w:u w:val="none"/>
    </w:rPr>
  </w:style>
  <w:style w:type="character" w:customStyle="1" w:styleId="196">
    <w:name w:val="font21"/>
    <w:basedOn w:val="46"/>
    <w:qFormat/>
    <w:uiPriority w:val="0"/>
    <w:rPr>
      <w:rFonts w:hint="eastAsia" w:ascii="宋体" w:hAnsi="宋体" w:eastAsia="宋体" w:cs="宋体"/>
      <w:color w:val="000000"/>
      <w:sz w:val="20"/>
      <w:szCs w:val="20"/>
      <w:u w:val="none"/>
    </w:rPr>
  </w:style>
  <w:style w:type="character" w:customStyle="1" w:styleId="197">
    <w:name w:val="font31"/>
    <w:basedOn w:val="46"/>
    <w:qFormat/>
    <w:uiPriority w:val="0"/>
    <w:rPr>
      <w:rFonts w:hint="eastAsia" w:ascii="宋体" w:hAnsi="宋体" w:eastAsia="宋体" w:cs="宋体"/>
      <w:color w:val="000000"/>
      <w:sz w:val="20"/>
      <w:szCs w:val="20"/>
      <w:u w:val="none"/>
    </w:rPr>
  </w:style>
  <w:style w:type="paragraph" w:customStyle="1" w:styleId="19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13804</Words>
  <Characters>14869</Characters>
  <Lines>72</Lines>
  <Paragraphs>20</Paragraphs>
  <TotalTime>12</TotalTime>
  <ScaleCrop>false</ScaleCrop>
  <LinksUpToDate>false</LinksUpToDate>
  <CharactersWithSpaces>15800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平凡的世界</cp:lastModifiedBy>
  <cp:lastPrinted>2022-12-05T03:04:00Z</cp:lastPrinted>
  <dcterms:modified xsi:type="dcterms:W3CDTF">2022-12-26T01:58:10Z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5FC3EFF0A86F483992129350883951D7</vt:lpwstr>
  </property>
</Properties>
</file>