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航发集团《公司记》设计印刷</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jc w:val="center"/>
        <w:rPr>
          <w:rFonts w:hint="default" w:ascii="Times New Roman" w:hAnsi="Times New Roman" w:cs="Times New Roman" w:eastAsiaTheme="minorEastAsia"/>
          <w:color w:val="auto"/>
          <w:sz w:val="20"/>
          <w:szCs w:val="20"/>
          <w:highlight w:val="none"/>
          <w:lang w:val="en-US"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lang w:val="zh-CN"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8</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pageBreakBefore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3</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519" w:leftChars="236" w:firstLine="105" w:firstLineChars="5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4</w:t>
          </w:r>
          <w:r>
            <w:rPr>
              <w:rFonts w:hint="default" w:ascii="Times New Roman" w:hAnsi="Times New Roman" w:eastAsia="方正仿宋_GBK" w:cs="Times New Roman"/>
              <w:color w:val="auto"/>
              <w:sz w:val="32"/>
              <w:highlight w:val="none"/>
              <w:lang w:eastAsia="zh-CN"/>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ind w:left="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5</w:t>
          </w:r>
        </w:p>
        <w:p>
          <w:pPr>
            <w:pStyle w:val="36"/>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5</w:t>
          </w:r>
        </w:p>
        <w:p>
          <w:pPr>
            <w:pStyle w:val="36"/>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5</w:t>
          </w:r>
        </w:p>
        <w:p>
          <w:pPr>
            <w:pStyle w:val="36"/>
            <w:pageBreakBefore w:val="0"/>
            <w:tabs>
              <w:tab w:val="right" w:leader="dot" w:pos="9054"/>
            </w:tabs>
            <w:kinsoku/>
            <w:wordWrap/>
            <w:overflowPunct/>
            <w:topLinePunct w:val="0"/>
            <w:autoSpaceDE/>
            <w:autoSpaceDN/>
            <w:bidi w:val="0"/>
            <w:adjustRightInd/>
            <w:snapToGrid/>
            <w:spacing w:line="480" w:lineRule="exact"/>
            <w:ind w:left="0"/>
            <w:textAlignment w:val="auto"/>
            <w:rPr>
              <w:rFonts w:hint="default" w:ascii="Times New Roman" w:hAnsi="Times New Roman" w:eastAsia="方正仿宋_GBK" w:cs="Times New Roman"/>
              <w:color w:val="auto"/>
              <w:sz w:val="32"/>
              <w:highlight w:val="none"/>
              <w:lang w:val="en-US" w:eastAsia="zh-CN"/>
            </w:rPr>
          </w:pPr>
          <w:r>
            <w:rPr>
              <w:rFonts w:hint="default" w:ascii="Times New Roman" w:hAnsi="Times New Roman" w:eastAsia="黑体" w:cs="Times New Roman"/>
              <w:color w:val="auto"/>
              <w:sz w:val="32"/>
              <w:highlight w:val="none"/>
              <w:lang w:eastAsia="zh-CN"/>
            </w:rPr>
            <w:t xml:space="preserve">第三章 </w:t>
          </w:r>
          <w:r>
            <w:rPr>
              <w:rFonts w:hint="eastAsia" w:ascii="Times New Roman" w:hAnsi="Times New Roman" w:eastAsia="黑体" w:cs="Times New Roman"/>
              <w:color w:val="auto"/>
              <w:sz w:val="32"/>
              <w:highlight w:val="none"/>
              <w:lang w:eastAsia="zh-CN"/>
            </w:rPr>
            <w:t>合同</w:t>
          </w:r>
          <w:r>
            <w:rPr>
              <w:rFonts w:hint="default" w:ascii="Times New Roman" w:hAnsi="Times New Roman" w:eastAsia="黑体" w:cs="Times New Roman"/>
              <w:color w:val="auto"/>
              <w:sz w:val="32"/>
              <w:highlight w:val="none"/>
              <w:lang w:eastAsia="zh-CN"/>
            </w:rPr>
            <w:t>条款与</w:t>
          </w:r>
          <w:r>
            <w:rPr>
              <w:rFonts w:hint="eastAsia" w:ascii="Times New Roman" w:hAnsi="Times New Roman" w:eastAsia="黑体" w:cs="Times New Roman"/>
              <w:color w:val="auto"/>
              <w:sz w:val="32"/>
              <w:highlight w:val="none"/>
              <w:lang w:eastAsia="zh-CN"/>
            </w:rPr>
            <w:t>部分要求</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7</w:t>
          </w:r>
        </w:p>
        <w:p>
          <w:pPr>
            <w:pStyle w:val="36"/>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w:t>
          </w:r>
          <w:r>
            <w:rPr>
              <w:rFonts w:hint="eastAsia" w:ascii="Times New Roman" w:hAnsi="Times New Roman" w:eastAsia="方正仿宋_GBK" w:cs="Times New Roman"/>
              <w:color w:val="auto"/>
              <w:sz w:val="32"/>
              <w:highlight w:val="none"/>
              <w:lang w:eastAsia="zh-CN"/>
            </w:rPr>
            <w:t>合同范围</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7</w:t>
          </w:r>
        </w:p>
        <w:p>
          <w:pPr>
            <w:pStyle w:val="36"/>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2.合同签订</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7</w:t>
          </w:r>
        </w:p>
        <w:p>
          <w:pPr>
            <w:pStyle w:val="36"/>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3.支付方式</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7</w:t>
          </w:r>
        </w:p>
        <w:p>
          <w:pPr>
            <w:pStyle w:val="36"/>
            <w:pageBreakBefore w:val="0"/>
            <w:tabs>
              <w:tab w:val="right" w:leader="dot" w:pos="9054"/>
            </w:tabs>
            <w:kinsoku/>
            <w:wordWrap/>
            <w:overflowPunct/>
            <w:topLinePunct w:val="0"/>
            <w:autoSpaceDE/>
            <w:autoSpaceDN/>
            <w:bidi w:val="0"/>
            <w:adjustRightInd/>
            <w:snapToGrid/>
            <w:spacing w:line="480" w:lineRule="exact"/>
            <w:ind w:left="0" w:firstLine="630"/>
            <w:textAlignment w:val="auto"/>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4.成果提交及服务期限</w:t>
          </w:r>
          <w:r>
            <w:rPr>
              <w:rFonts w:hint="default" w:ascii="Times New Roman" w:hAnsi="Times New Roman" w:eastAsia="方正仿宋_GBK" w:cs="Times New Roman"/>
              <w:color w:val="auto"/>
              <w:sz w:val="32"/>
              <w:highlight w:val="none"/>
              <w:lang w:eastAsia="zh-CN"/>
            </w:rPr>
            <w:tab/>
          </w:r>
          <w:r>
            <w:rPr>
              <w:rFonts w:hint="eastAsia" w:ascii="Times New Roman" w:hAnsi="Times New Roman" w:eastAsia="方正仿宋_GBK" w:cs="Times New Roman"/>
              <w:color w:val="auto"/>
              <w:sz w:val="32"/>
              <w:highlight w:val="none"/>
              <w:lang w:val="en-US" w:eastAsia="zh-CN"/>
            </w:rPr>
            <w:t>8</w:t>
          </w:r>
        </w:p>
        <w:p>
          <w:pPr>
            <w:pStyle w:val="30"/>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 xml:space="preserve">第四章 </w:t>
          </w:r>
          <w:r>
            <w:rPr>
              <w:rFonts w:hint="eastAsia" w:ascii="Times New Roman" w:hAnsi="Times New Roman" w:eastAsia="黑体" w:cs="Times New Roman"/>
              <w:color w:val="auto"/>
              <w:sz w:val="32"/>
              <w:szCs w:val="32"/>
              <w:highlight w:val="none"/>
              <w:lang w:eastAsia="zh-CN"/>
            </w:rPr>
            <w:t>技术标准和要求</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9</w:t>
          </w:r>
          <w:r>
            <w:rPr>
              <w:rFonts w:hint="default" w:ascii="Times New Roman" w:hAnsi="Times New Roman" w:eastAsia="方正仿宋_GBK" w:cs="Times New Roman"/>
              <w:color w:val="auto"/>
              <w:sz w:val="32"/>
              <w:highlight w:val="none"/>
              <w:lang w:eastAsia="zh-CN"/>
            </w:rPr>
            <w:fldChar w:fldCharType="end"/>
          </w:r>
        </w:p>
        <w:p>
          <w:pPr>
            <w:pStyle w:val="30"/>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"_Toc52097515" </w:instrText>
          </w:r>
          <w:r>
            <w:rPr>
              <w:rFonts w:hint="default" w:ascii="Times New Roman" w:hAnsi="Times New Roman" w:cs="Times New Roman"/>
              <w:color w:val="auto"/>
              <w:highlight w:val="none"/>
            </w:rPr>
            <w:fldChar w:fldCharType="separate"/>
          </w:r>
          <w:r>
            <w:rPr>
              <w:rFonts w:hint="default"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章 报价格式</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1</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0</w:t>
          </w:r>
        </w:p>
        <w:p>
          <w:pPr>
            <w:pStyle w:val="36"/>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一、</w:t>
          </w:r>
          <w:r>
            <w:rPr>
              <w:rStyle w:val="51"/>
              <w:rFonts w:hint="default" w:ascii="Times New Roman" w:hAnsi="Times New Roman" w:eastAsia="方正仿宋_GBK" w:cs="Times New Roman"/>
              <w:color w:val="auto"/>
              <w:sz w:val="32"/>
              <w:highlight w:val="none"/>
            </w:rPr>
            <w:t>法定代表人身份证明或授权委托书</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_Toc52097543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12</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二、报价</w:t>
          </w:r>
          <w:r>
            <w:rPr>
              <w:rStyle w:val="51"/>
              <w:rFonts w:hint="default" w:ascii="Times New Roman" w:hAnsi="Times New Roman" w:eastAsia="方正仿宋_GBK" w:cs="Times New Roman"/>
              <w:color w:val="auto"/>
              <w:sz w:val="32"/>
              <w:highlight w:val="none"/>
            </w:rPr>
            <w:t>函</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rPr>
            <w:fldChar w:fldCharType="begin"/>
          </w:r>
          <w:r>
            <w:rPr>
              <w:rFonts w:hint="default" w:ascii="Times New Roman" w:hAnsi="Times New Roman" w:eastAsia="方正仿宋_GBK" w:cs="Times New Roman"/>
              <w:color w:val="auto"/>
              <w:sz w:val="32"/>
              <w:highlight w:val="none"/>
            </w:rPr>
            <w:instrText xml:space="preserve"> PAGEREF _Toc52097544 \h </w:instrText>
          </w:r>
          <w:r>
            <w:rPr>
              <w:rFonts w:hint="default" w:ascii="Times New Roman" w:hAnsi="Times New Roman" w:eastAsia="方正仿宋_GBK" w:cs="Times New Roman"/>
              <w:color w:val="auto"/>
              <w:sz w:val="32"/>
              <w:highlight w:val="none"/>
            </w:rPr>
            <w:fldChar w:fldCharType="separate"/>
          </w:r>
          <w:r>
            <w:rPr>
              <w:rFonts w:hint="default" w:ascii="Times New Roman" w:hAnsi="Times New Roman" w:eastAsia="方正仿宋_GBK" w:cs="Times New Roman"/>
              <w:color w:val="auto"/>
              <w:sz w:val="32"/>
              <w:highlight w:val="none"/>
            </w:rPr>
            <w:t>13</w:t>
          </w:r>
          <w:r>
            <w:rPr>
              <w:rFonts w:hint="default" w:ascii="Times New Roman" w:hAnsi="Times New Roman" w:eastAsia="方正仿宋_GBK" w:cs="Times New Roman"/>
              <w:color w:val="auto"/>
              <w:sz w:val="32"/>
              <w:highlight w:val="none"/>
            </w:rPr>
            <w:fldChar w:fldCharType="end"/>
          </w:r>
          <w:r>
            <w:rPr>
              <w:rFonts w:hint="default" w:ascii="Times New Roman" w:hAnsi="Times New Roman" w:eastAsia="方正仿宋_GBK" w:cs="Times New Roman"/>
              <w:color w:val="auto"/>
              <w:sz w:val="32"/>
              <w:highlight w:val="none"/>
            </w:rPr>
            <w:fldChar w:fldCharType="end"/>
          </w:r>
        </w:p>
        <w:p>
          <w:pPr>
            <w:pStyle w:val="36"/>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"_Toc52097545"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三、</w:t>
          </w:r>
          <w:r>
            <w:rPr>
              <w:rStyle w:val="51"/>
              <w:rFonts w:hint="default" w:ascii="Times New Roman" w:hAnsi="Times New Roman" w:eastAsia="方正仿宋_GBK" w:cs="Times New Roman"/>
              <w:color w:val="auto"/>
              <w:spacing w:val="-10"/>
              <w:sz w:val="32"/>
              <w:highlight w:val="none"/>
              <w:shd w:val="clear" w:color="auto" w:fill="FFFFFF"/>
              <w:lang w:val="zh-CN" w:bidi="zh-CN"/>
            </w:rPr>
            <w:t>报价表</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1</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6</w:t>
          </w:r>
        </w:p>
        <w:p>
          <w:pPr>
            <w:pStyle w:val="36"/>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四、</w:t>
          </w:r>
          <w:r>
            <w:rPr>
              <w:rStyle w:val="51"/>
              <w:rFonts w:hint="default" w:ascii="Times New Roman" w:hAnsi="Times New Roman" w:eastAsia="方正仿宋_GBK" w:cs="Times New Roman"/>
              <w:color w:val="auto"/>
              <w:sz w:val="32"/>
              <w:highlight w:val="none"/>
            </w:rPr>
            <w:t>资格审查资料</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1</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8</w:t>
          </w:r>
        </w:p>
        <w:p>
          <w:pPr>
            <w:pStyle w:val="36"/>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五、</w:t>
          </w:r>
          <w:r>
            <w:rPr>
              <w:rStyle w:val="51"/>
              <w:rFonts w:hint="eastAsia" w:ascii="Times New Roman" w:hAnsi="Times New Roman" w:eastAsia="方正仿宋_GBK" w:cs="Times New Roman"/>
              <w:color w:val="auto"/>
              <w:sz w:val="32"/>
              <w:highlight w:val="none"/>
              <w:lang w:eastAsia="zh-CN"/>
            </w:rPr>
            <w:t>项目方案及进度安排</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1</w:t>
          </w:r>
        </w:p>
        <w:p>
          <w:pPr>
            <w:pStyle w:val="36"/>
            <w:pageBreakBefore w:val="0"/>
            <w:tabs>
              <w:tab w:val="right" w:leader="dot" w:pos="9054"/>
            </w:tabs>
            <w:kinsoku/>
            <w:wordWrap/>
            <w:overflowPunct/>
            <w:topLinePunct w:val="0"/>
            <w:autoSpaceDE/>
            <w:autoSpaceDN/>
            <w:bidi w:val="0"/>
            <w:adjustRightInd/>
            <w:snapToGrid/>
            <w:spacing w:line="480" w:lineRule="exact"/>
            <w:textAlignment w:val="auto"/>
            <w:rPr>
              <w:rFonts w:hint="default" w:ascii="Times New Roman" w:hAnsi="Times New Roman" w:eastAsia="方正仿宋_GBK" w:cs="Times New Roman"/>
              <w:color w:val="auto"/>
              <w:kern w:val="2"/>
              <w:sz w:val="32"/>
              <w:szCs w:val="22"/>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"_Toc52097548"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六、</w:t>
          </w:r>
          <w:r>
            <w:rPr>
              <w:rStyle w:val="51"/>
              <w:rFonts w:hint="default" w:ascii="Times New Roman" w:hAnsi="Times New Roman" w:eastAsia="方正仿宋_GBK" w:cs="Times New Roman"/>
              <w:color w:val="auto"/>
              <w:sz w:val="32"/>
              <w:highlight w:val="none"/>
            </w:rPr>
            <w:t>其他资料</w:t>
          </w:r>
          <w:r>
            <w:rPr>
              <w:rFonts w:hint="default" w:ascii="Times New Roman" w:hAnsi="Times New Roman" w:eastAsia="方正仿宋_GBK" w:cs="Times New Roman"/>
              <w:color w:val="auto"/>
              <w:sz w:val="32"/>
              <w:highlight w:val="none"/>
            </w:rPr>
            <w:tab/>
          </w:r>
          <w:r>
            <w:rPr>
              <w:rFonts w:hint="eastAsia" w:ascii="Times New Roman" w:hAnsi="Times New Roman" w:eastAsia="方正仿宋_GBK" w:cs="Times New Roman"/>
              <w:color w:val="auto"/>
              <w:sz w:val="32"/>
              <w:highlight w:val="none"/>
              <w:lang w:val="en-US" w:eastAsia="zh-CN"/>
            </w:rPr>
            <w:t>2</w:t>
          </w:r>
          <w:r>
            <w:rPr>
              <w:rFonts w:hint="default" w:ascii="Times New Roman" w:hAnsi="Times New Roman" w:eastAsia="方正仿宋_GBK" w:cs="Times New Roman"/>
              <w:color w:val="auto"/>
              <w:sz w:val="32"/>
              <w:highlight w:val="none"/>
              <w:lang w:eastAsia="zh-CN"/>
            </w:rPr>
            <w:fldChar w:fldCharType="end"/>
          </w:r>
          <w:r>
            <w:rPr>
              <w:rFonts w:hint="eastAsia" w:ascii="Times New Roman" w:hAnsi="Times New Roman" w:eastAsia="方正仿宋_GBK" w:cs="Times New Roman"/>
              <w:color w:val="auto"/>
              <w:sz w:val="32"/>
              <w:highlight w:val="none"/>
              <w:lang w:val="en-US" w:eastAsia="zh-CN"/>
            </w:rPr>
            <w:t>2</w:t>
          </w:r>
        </w:p>
        <w:p>
          <w:pPr>
            <w:pageBreakBefore w:val="0"/>
            <w:kinsoku/>
            <w:wordWrap/>
            <w:overflowPunct/>
            <w:topLinePunct w:val="0"/>
            <w:autoSpaceDE/>
            <w:autoSpaceDN/>
            <w:bidi w:val="0"/>
            <w:adjustRightInd/>
            <w:snapToGrid/>
            <w:spacing w:line="480" w:lineRule="exact"/>
            <w:textAlignment w:val="auto"/>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航发集团《公司记》设计印刷</w:t>
      </w:r>
      <w:bookmarkStart w:id="38" w:name="_GoBack"/>
      <w:bookmarkEnd w:id="38"/>
      <w:r>
        <w:rPr>
          <w:rFonts w:hint="default" w:ascii="Times New Roman" w:hAnsi="Times New Roman" w:eastAsia="方正小标宋_GBK" w:cs="Times New Roman"/>
          <w:color w:val="auto"/>
          <w:sz w:val="36"/>
          <w:szCs w:val="36"/>
          <w:highlight w:val="none"/>
          <w:lang w:val="en-US" w:eastAsia="zh-CN"/>
        </w:rPr>
        <w:t>项目询价公告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1.询价条件</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color w:val="auto"/>
          <w:highlight w:val="none"/>
          <w:lang w:val="en-US" w:eastAsia="zh-CN"/>
        </w:rPr>
        <w:t>公开询价）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航发集团《公司记》设计印刷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zh-CN" w:eastAsia="zh-CN"/>
        </w:rPr>
        <w:t>重庆航运建设发展（集团）有限公司</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zh-CN" w:eastAsia="zh-CN"/>
        </w:rPr>
        <w:t>重庆航运建设发展（集团）有限公司</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航发集团《公司记》设计印刷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spacing w:line="510" w:lineRule="exact"/>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2" w:name="_Toc52097501"/>
      <w:bookmarkStart w:id="3" w:name="_Toc29194682"/>
      <w:bookmarkStart w:id="4" w:name="_Toc6230451"/>
      <w:r>
        <w:rPr>
          <w:rFonts w:hint="default" w:ascii="Times New Roman" w:hAnsi="Times New Roman" w:eastAsia="黑体" w:cs="Times New Roman"/>
          <w:b w:val="0"/>
          <w:color w:val="auto"/>
          <w:highlight w:val="none"/>
          <w:lang w:eastAsia="zh-CN"/>
        </w:rPr>
        <w:t>2.项目概况与询价工作范围</w:t>
      </w:r>
      <w:bookmarkEnd w:id="2"/>
      <w:bookmarkEnd w:id="3"/>
      <w:bookmarkEnd w:id="4"/>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bookmarkStart w:id="5" w:name="_Toc323734100"/>
      <w:bookmarkStart w:id="6" w:name="_Toc21092"/>
      <w:bookmarkStart w:id="7" w:name="_Toc324429695"/>
      <w:r>
        <w:rPr>
          <w:rFonts w:hint="default" w:ascii="Times New Roman" w:hAnsi="Times New Roman" w:eastAsia="方正仿宋_GBK" w:cs="Times New Roman"/>
          <w:bCs/>
          <w:color w:val="auto"/>
          <w:sz w:val="32"/>
          <w:szCs w:val="32"/>
          <w:highlight w:val="none"/>
          <w:lang w:eastAsia="zh-CN"/>
        </w:rPr>
        <w:t>2.</w:t>
      </w:r>
      <w:r>
        <w:rPr>
          <w:rFonts w:hint="eastAsia" w:ascii="Times New Roman" w:hAnsi="Times New Roman" w:eastAsia="方正仿宋_GBK" w:cs="Times New Roman"/>
          <w:bCs/>
          <w:color w:val="auto"/>
          <w:sz w:val="32"/>
          <w:szCs w:val="32"/>
          <w:highlight w:val="none"/>
          <w:lang w:val="en-US" w:eastAsia="zh-CN"/>
        </w:rPr>
        <w:t>1项目概况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航发集团《公司记》约21万字，图片约400幅。</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印刷航发集团公司记硬壳精装书600本，其中全本300本，简本300本，简本相对全本而言，无财务情况相关表格。</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u w:val="single"/>
          <w:lang w:val="en-US" w:eastAsia="zh-CN"/>
        </w:rPr>
        <w:t xml:space="preserve"> 90000 </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①承包人</w:t>
      </w:r>
      <w:r>
        <w:rPr>
          <w:rFonts w:hint="eastAsia" w:ascii="Times New Roman" w:hAnsi="Times New Roman" w:eastAsia="方正仿宋_GBK" w:cs="Times New Roman"/>
          <w:bCs/>
          <w:color w:val="auto"/>
          <w:sz w:val="32"/>
          <w:szCs w:val="32"/>
          <w:highlight w:val="none"/>
          <w:lang w:val="en-US" w:eastAsia="zh-CN"/>
        </w:rPr>
        <w:t>需要根据航发集团企业文化手册及企业文化标识色系（均有电子版本）对航发集团公司记封面进行设计，同时针对发包人提供的航发集团《公司记》（word版本），对其内容（版式、文字、表格等）再次进行排版调整；对发包人提供的图片原图进行排版，以确保图片印刷精度、清晰度、色彩还原等高品质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②航发集团《公司记》排版设计完成后，与发包人商议好所有书籍印刷参数，将《公司记》样书送至发包人进行校核，取得发包人认可后，印刷硬壳精装书600本（全本、简本各300本）。</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(交货期/服务期）</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eastAsia="zh-CN"/>
        </w:rPr>
        <w:t>在签订合同后的</w:t>
      </w:r>
      <w:r>
        <w:rPr>
          <w:rFonts w:hint="eastAsia" w:ascii="Times New Roman" w:hAnsi="Times New Roman" w:eastAsia="方正仿宋_GBK" w:cs="Times New Roman"/>
          <w:bCs/>
          <w:color w:val="auto"/>
          <w:sz w:val="32"/>
          <w:szCs w:val="32"/>
          <w:highlight w:val="none"/>
          <w:lang w:val="en-US" w:eastAsia="zh-CN"/>
        </w:rPr>
        <w:t>22天内。</w:t>
      </w:r>
      <w:r>
        <w:rPr>
          <w:rFonts w:hint="default" w:ascii="Times New Roman" w:hAnsi="Times New Roman" w:eastAsia="方正仿宋_GBK" w:cs="Times New Roman"/>
          <w:bCs/>
          <w:color w:val="auto"/>
          <w:sz w:val="32"/>
          <w:szCs w:val="32"/>
          <w:highlight w:val="none"/>
          <w:lang w:eastAsia="zh-CN"/>
        </w:rPr>
        <w:t>具体进退场时间</w:t>
      </w:r>
      <w:r>
        <w:rPr>
          <w:rFonts w:hint="eastAsia" w:ascii="Times New Roman" w:hAnsi="Times New Roman" w:eastAsia="方正仿宋_GBK" w:cs="Times New Roman"/>
          <w:bCs/>
          <w:color w:val="auto"/>
          <w:sz w:val="32"/>
          <w:szCs w:val="32"/>
          <w:highlight w:val="none"/>
          <w:lang w:val="en-US" w:eastAsia="zh-CN"/>
        </w:rPr>
        <w:t>（交货期/服务期限</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以</w:t>
      </w:r>
      <w:r>
        <w:rPr>
          <w:rFonts w:hint="default" w:ascii="Times New Roman" w:hAnsi="Times New Roman" w:eastAsia="方正仿宋_GBK" w:cs="Times New Roman"/>
          <w:bCs/>
          <w:color w:val="auto"/>
          <w:sz w:val="32"/>
          <w:szCs w:val="32"/>
          <w:highlight w:val="none"/>
          <w:lang w:eastAsia="zh-CN"/>
        </w:rPr>
        <w:t>发包人通知</w:t>
      </w:r>
      <w:r>
        <w:rPr>
          <w:rFonts w:hint="eastAsia" w:ascii="Times New Roman" w:hAnsi="Times New Roman" w:eastAsia="方正仿宋_GBK" w:cs="Times New Roman"/>
          <w:bCs/>
          <w:color w:val="auto"/>
          <w:sz w:val="32"/>
          <w:szCs w:val="32"/>
          <w:highlight w:val="none"/>
          <w:lang w:val="en-US" w:eastAsia="zh-CN"/>
        </w:rPr>
        <w:t>为准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8" w:name="_Toc6230452"/>
      <w:bookmarkStart w:id="9" w:name="_Toc52097502"/>
      <w:bookmarkStart w:id="10" w:name="_Toc29194683"/>
      <w:r>
        <w:rPr>
          <w:rFonts w:hint="default" w:ascii="Times New Roman" w:hAnsi="Times New Roman" w:eastAsia="黑体" w:cs="Times New Roman"/>
          <w:b w:val="0"/>
          <w:color w:val="auto"/>
          <w:highlight w:val="none"/>
          <w:lang w:eastAsia="zh-CN"/>
        </w:rPr>
        <w:t>3.报价人资格要求</w:t>
      </w:r>
      <w:bookmarkEnd w:id="5"/>
      <w:bookmarkEnd w:id="6"/>
      <w:bookmarkEnd w:id="7"/>
      <w:bookmarkEnd w:id="8"/>
      <w:bookmarkEnd w:id="9"/>
      <w:bookmarkEnd w:id="10"/>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①具有有效营业执照、税务登记证、组织机构代码证的单位，多证合一的需备注；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②</w:t>
      </w:r>
      <w:r>
        <w:rPr>
          <w:rFonts w:hint="eastAsia" w:ascii="Times New Roman" w:hAnsi="Times New Roman" w:eastAsia="方正仿宋_GBK" w:cs="Times New Roman"/>
          <w:bCs/>
          <w:color w:val="auto"/>
          <w:sz w:val="32"/>
          <w:szCs w:val="32"/>
          <w:highlight w:val="none"/>
          <w:lang w:eastAsia="zh-CN"/>
        </w:rPr>
        <w:t>有印刷经营许可证，</w:t>
      </w:r>
      <w:r>
        <w:rPr>
          <w:rFonts w:hint="default" w:ascii="Times New Roman" w:hAnsi="Times New Roman" w:eastAsia="方正仿宋_GBK" w:cs="Times New Roman"/>
          <w:bCs/>
          <w:color w:val="auto"/>
          <w:sz w:val="32"/>
          <w:szCs w:val="32"/>
          <w:highlight w:val="none"/>
          <w:lang w:eastAsia="zh-CN"/>
        </w:rPr>
        <w:t>具有</w:t>
      </w:r>
      <w:r>
        <w:rPr>
          <w:rFonts w:hint="eastAsia" w:ascii="Times New Roman" w:hAnsi="Times New Roman" w:eastAsia="方正仿宋_GBK" w:cs="Times New Roman"/>
          <w:bCs/>
          <w:color w:val="auto"/>
          <w:sz w:val="32"/>
          <w:szCs w:val="32"/>
          <w:highlight w:val="none"/>
          <w:u w:val="single"/>
          <w:lang w:val="en-US" w:eastAsia="zh-CN"/>
        </w:rPr>
        <w:t xml:space="preserve"> 出版物、包装装潢印刷品、其他印刷品印刷 </w:t>
      </w:r>
      <w:r>
        <w:rPr>
          <w:rFonts w:hint="eastAsia" w:ascii="Times New Roman" w:hAnsi="Times New Roman" w:eastAsia="方正仿宋_GBK" w:cs="Times New Roman"/>
          <w:bCs/>
          <w:color w:val="auto"/>
          <w:sz w:val="32"/>
          <w:szCs w:val="32"/>
          <w:highlight w:val="none"/>
          <w:u w:val="none"/>
          <w:lang w:val="en-US" w:eastAsia="zh-CN"/>
        </w:rPr>
        <w:t>等</w:t>
      </w:r>
      <w:r>
        <w:rPr>
          <w:rFonts w:hint="default" w:ascii="Times New Roman" w:hAnsi="Times New Roman" w:eastAsia="方正仿宋_GBK" w:cs="Times New Roman"/>
          <w:bCs/>
          <w:color w:val="auto"/>
          <w:sz w:val="32"/>
          <w:szCs w:val="32"/>
          <w:highlight w:val="none"/>
          <w:lang w:eastAsia="zh-CN"/>
        </w:rPr>
        <w:t>资质；</w:t>
      </w:r>
    </w:p>
    <w:p>
      <w:pPr>
        <w:numPr>
          <w:ilvl w:val="0"/>
          <w:numId w:val="1"/>
        </w:numPr>
        <w:spacing w:line="510" w:lineRule="exact"/>
        <w:ind w:firstLine="640" w:firstLineChars="200"/>
        <w:jc w:val="left"/>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报价人自</w:t>
      </w:r>
      <w:r>
        <w:rPr>
          <w:rFonts w:hint="eastAsia" w:ascii="Times New Roman" w:hAnsi="Times New Roman" w:eastAsia="方正仿宋_GBK" w:cs="Times New Roman"/>
          <w:bCs/>
          <w:color w:val="auto"/>
          <w:sz w:val="32"/>
          <w:szCs w:val="32"/>
          <w:highlight w:val="none"/>
          <w:u w:val="single"/>
          <w:lang w:val="en-US" w:eastAsia="zh-CN"/>
        </w:rPr>
        <w:t xml:space="preserve">  2020  </w:t>
      </w:r>
      <w:r>
        <w:rPr>
          <w:rFonts w:hint="default" w:ascii="Times New Roman" w:hAnsi="Times New Roman" w:eastAsia="方正仿宋_GBK" w:cs="Times New Roman"/>
          <w:bCs/>
          <w:color w:val="auto"/>
          <w:sz w:val="32"/>
          <w:szCs w:val="32"/>
          <w:highlight w:val="none"/>
          <w:lang w:eastAsia="zh-CN"/>
        </w:rPr>
        <w:t>年1月1日至报价截止日（以合同签订时间为准），至少具有</w:t>
      </w:r>
      <w:r>
        <w:rPr>
          <w:rFonts w:hint="eastAsia" w:ascii="Times New Roman" w:hAnsi="Times New Roman" w:eastAsia="方正仿宋_GBK" w:cs="Times New Roman"/>
          <w:bCs/>
          <w:color w:val="auto"/>
          <w:sz w:val="32"/>
          <w:szCs w:val="32"/>
          <w:highlight w:val="none"/>
          <w:u w:val="single"/>
          <w:lang w:val="en-US" w:eastAsia="zh-CN"/>
        </w:rPr>
        <w:t xml:space="preserve"> 3 </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u w:val="single"/>
          <w:lang w:val="en-US" w:eastAsia="zh-CN"/>
        </w:rPr>
        <w:t xml:space="preserve">  硬壳精装书籍制作印刷  </w:t>
      </w:r>
      <w:r>
        <w:rPr>
          <w:rFonts w:hint="default" w:ascii="Times New Roman" w:hAnsi="Times New Roman" w:eastAsia="方正仿宋_GBK" w:cs="Times New Roman"/>
          <w:bCs/>
          <w:color w:val="auto"/>
          <w:sz w:val="32"/>
          <w:szCs w:val="32"/>
          <w:highlight w:val="none"/>
          <w:lang w:eastAsia="zh-CN"/>
        </w:rPr>
        <w:t>的相关业绩</w:t>
      </w:r>
      <w:r>
        <w:rPr>
          <w:rFonts w:hint="eastAsia" w:ascii="Times New Roman" w:hAnsi="Times New Roman" w:eastAsia="方正仿宋_GBK" w:cs="Times New Roman"/>
          <w:bCs/>
          <w:color w:val="auto"/>
          <w:sz w:val="32"/>
          <w:szCs w:val="32"/>
          <w:highlight w:val="none"/>
          <w:lang w:eastAsia="zh-CN"/>
        </w:rPr>
        <w:t>，业绩合同应不低于</w:t>
      </w:r>
      <w:r>
        <w:rPr>
          <w:rFonts w:hint="eastAsia" w:ascii="Times New Roman" w:hAnsi="Times New Roman" w:eastAsia="方正仿宋_GBK" w:cs="Times New Roman"/>
          <w:bCs/>
          <w:color w:val="auto"/>
          <w:sz w:val="32"/>
          <w:szCs w:val="32"/>
          <w:highlight w:val="none"/>
          <w:u w:val="single"/>
          <w:lang w:val="en-US" w:eastAsia="zh-CN"/>
        </w:rPr>
        <w:t xml:space="preserve"> 3万 </w:t>
      </w:r>
      <w:r>
        <w:rPr>
          <w:rFonts w:hint="eastAsia" w:ascii="Times New Roman" w:hAnsi="Times New Roman" w:eastAsia="方正仿宋_GBK" w:cs="Times New Roman"/>
          <w:bCs/>
          <w:color w:val="auto"/>
          <w:sz w:val="32"/>
          <w:szCs w:val="32"/>
          <w:highlight w:val="none"/>
          <w:lang w:val="en-US" w:eastAsia="zh-CN"/>
        </w:rPr>
        <w:t>元</w:t>
      </w:r>
      <w:r>
        <w:rPr>
          <w:rFonts w:hint="default" w:ascii="Times New Roman" w:hAnsi="Times New Roman" w:eastAsia="方正仿宋_GBK" w:cs="Times New Roman"/>
          <w:bCs/>
          <w:color w:val="auto"/>
          <w:sz w:val="32"/>
          <w:szCs w:val="32"/>
          <w:highlight w:val="none"/>
          <w:lang w:eastAsia="zh-CN"/>
        </w:rPr>
        <w:t>。</w:t>
      </w:r>
    </w:p>
    <w:p>
      <w:pPr>
        <w:numPr>
          <w:ilvl w:val="0"/>
          <w:numId w:val="1"/>
        </w:numPr>
        <w:spacing w:line="510" w:lineRule="exact"/>
        <w:ind w:firstLine="640" w:firstLineChars="200"/>
        <w:jc w:val="left"/>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报价人应至少提供制作的</w:t>
      </w:r>
      <w:r>
        <w:rPr>
          <w:rFonts w:hint="eastAsia" w:ascii="Times New Roman" w:hAnsi="Times New Roman" w:eastAsia="方正仿宋_GBK" w:cs="Times New Roman"/>
          <w:bCs/>
          <w:color w:val="auto"/>
          <w:sz w:val="32"/>
          <w:szCs w:val="32"/>
          <w:highlight w:val="none"/>
          <w:lang w:val="en-US" w:eastAsia="zh-CN"/>
        </w:rPr>
        <w:t>3</w:t>
      </w:r>
      <w:r>
        <w:rPr>
          <w:rFonts w:hint="eastAsia" w:ascii="Times New Roman" w:hAnsi="Times New Roman" w:eastAsia="方正仿宋_GBK" w:cs="Times New Roman"/>
          <w:bCs/>
          <w:color w:val="auto"/>
          <w:sz w:val="32"/>
          <w:szCs w:val="32"/>
          <w:highlight w:val="none"/>
          <w:lang w:eastAsia="zh-CN"/>
        </w:rPr>
        <w:t>本硬壳精装书籍样书。</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bookmarkStart w:id="11" w:name="_Toc13014"/>
      <w:bookmarkStart w:id="12" w:name="_Toc323734101"/>
      <w:bookmarkStart w:id="13" w:name="_Toc6230453"/>
      <w:bookmarkStart w:id="14" w:name="_Toc52097503"/>
      <w:bookmarkStart w:id="15" w:name="_Toc324429696"/>
      <w:bookmarkStart w:id="16" w:name="_Toc29194684"/>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single"/>
          <w:lang w:val="en-US" w:eastAsia="zh-CN"/>
        </w:rPr>
        <w:t xml:space="preserve">  重庆市两江新区星光大道76号天王星B座23楼  </w:t>
      </w:r>
      <w:r>
        <w:rPr>
          <w:rFonts w:hint="eastAsia" w:ascii="Times New Roman" w:hAnsi="Times New Roman" w:eastAsia="方正仿宋_GBK" w:cs="Times New Roman"/>
          <w:bCs/>
          <w:color w:val="auto"/>
          <w:sz w:val="32"/>
          <w:szCs w:val="32"/>
          <w:highlight w:val="none"/>
          <w:lang w:val="en-US" w:eastAsia="zh-CN"/>
        </w:rPr>
        <w:t>(党群人力部）</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 xml:space="preserve"> 8 </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 xml:space="preserve"> 15 </w:t>
      </w:r>
      <w:r>
        <w:rPr>
          <w:rFonts w:hint="default"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u w:val="single"/>
          <w:lang w:val="en-US" w:eastAsia="zh-CN"/>
        </w:rPr>
        <w:t xml:space="preserve"> 17 </w:t>
      </w:r>
      <w:r>
        <w:rPr>
          <w:rFonts w:hint="default" w:ascii="Times New Roman" w:hAnsi="Times New Roman" w:eastAsia="方正仿宋_GBK" w:cs="Times New Roman"/>
          <w:bCs/>
          <w:color w:val="auto"/>
          <w:sz w:val="32"/>
          <w:szCs w:val="32"/>
          <w:highlight w:val="none"/>
          <w:lang w:eastAsia="zh-CN"/>
        </w:rPr>
        <w:t>时</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u w:val="single"/>
          <w:lang w:eastAsia="zh-CN"/>
        </w:rPr>
        <w:t>00</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分（北京时间）。</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5.1本次询价公告及结果公示将在重庆高速公路集团官方网站（http://www.cegc.com.cn/gw/newsInfoMenu.html?id=42&amp;key=2）、重庆高速公路集团有限公司招投标管理平台（http://43.240.249.108:8088/PMS/）上发布。</w:t>
      </w:r>
    </w:p>
    <w:p>
      <w:pPr>
        <w:pStyle w:val="2"/>
        <w:rPr>
          <w:rFonts w:hint="default"/>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u w:val="none"/>
          <w:lang w:val="zh-CN" w:eastAsia="zh-CN"/>
        </w:rPr>
        <w:t>重庆航运建设发展（集团）有限公司</w:t>
      </w:r>
      <w:r>
        <w:rPr>
          <w:rFonts w:hint="eastAsia" w:ascii="Times New Roman" w:hAnsi="Times New Roman" w:eastAsia="方正仿宋_GBK" w:cs="Times New Roman"/>
          <w:bCs/>
          <w:color w:val="auto"/>
          <w:sz w:val="32"/>
          <w:szCs w:val="32"/>
          <w:highlight w:val="none"/>
          <w:u w:val="none"/>
          <w:lang w:val="en-US" w:eastAsia="zh-CN"/>
        </w:rPr>
        <w:t xml:space="preserve"> </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u w:val="none"/>
          <w:lang w:val="en-US" w:eastAsia="zh-CN"/>
        </w:rPr>
        <w:t>重庆市两江新区星光大道76号天王星B座23楼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eastAsia="zh-CN"/>
        </w:rPr>
        <w:t>陈先生</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023-89076280、15802344680</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u w:val="none"/>
          <w:lang w:val="zh-CN" w:eastAsia="zh-CN"/>
        </w:rPr>
        <w:t>重庆航运建设发展（集团）有限公司</w:t>
      </w:r>
      <w:r>
        <w:rPr>
          <w:rFonts w:hint="eastAsia" w:ascii="Times New Roman" w:hAnsi="Times New Roman" w:eastAsia="方正仿宋_GBK" w:cs="Times New Roman"/>
          <w:bCs/>
          <w:color w:val="auto"/>
          <w:sz w:val="32"/>
          <w:szCs w:val="32"/>
          <w:highlight w:val="none"/>
          <w:lang w:eastAsia="zh-CN"/>
        </w:rPr>
        <w:t>审计法务部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023-89139841</w:t>
      </w:r>
    </w:p>
    <w:p>
      <w:pPr>
        <w:pStyle w:val="5"/>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2022年8月4日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val="en-US" w:eastAsia="zh-CN"/>
        </w:rPr>
        <w:t xml:space="preserve"> 90000 </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u w:val="single"/>
          <w:lang w:eastAsia="zh-CN"/>
        </w:rPr>
        <w:t>玖万元整</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u w:val="single"/>
          <w:lang w:eastAsia="zh-CN"/>
        </w:rPr>
        <w:t>1</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份，副本</w:t>
      </w:r>
      <w:r>
        <w:rPr>
          <w:rFonts w:hint="eastAsia" w:ascii="Times New Roman" w:hAnsi="Times New Roman" w:eastAsia="方正仿宋_GBK" w:cs="Times New Roman"/>
          <w:bCs/>
          <w:color w:val="auto"/>
          <w:sz w:val="32"/>
          <w:szCs w:val="32"/>
          <w:highlight w:val="none"/>
          <w:u w:val="single"/>
          <w:lang w:val="en-US" w:eastAsia="zh-CN"/>
        </w:rPr>
        <w:t xml:space="preserve"> 1 </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
        <w:t xml:space="preserve"> 航发集团《公司记》设计印刷 </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 xml:space="preserve"> 8 </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 xml:space="preserve"> 15 </w:t>
      </w:r>
      <w:r>
        <w:rPr>
          <w:rFonts w:hint="default"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u w:val="single"/>
          <w:lang w:val="en-US" w:eastAsia="zh-CN"/>
        </w:rPr>
        <w:t xml:space="preserve"> 17 </w:t>
      </w:r>
      <w:r>
        <w:rPr>
          <w:rFonts w:hint="default" w:ascii="Times New Roman" w:hAnsi="Times New Roman" w:eastAsia="方正仿宋_GBK" w:cs="Times New Roman"/>
          <w:bCs/>
          <w:color w:val="auto"/>
          <w:sz w:val="32"/>
          <w:szCs w:val="32"/>
          <w:highlight w:val="none"/>
          <w:lang w:eastAsia="zh-CN"/>
        </w:rPr>
        <w:t>时</w:t>
      </w:r>
      <w:r>
        <w:rPr>
          <w:rFonts w:hint="default" w:ascii="Times New Roman" w:hAnsi="Times New Roman" w:eastAsia="方正仿宋_GBK" w:cs="Times New Roman"/>
          <w:bCs/>
          <w:color w:val="auto"/>
          <w:sz w:val="32"/>
          <w:szCs w:val="32"/>
          <w:highlight w:val="none"/>
          <w:u w:val="single"/>
          <w:lang w:eastAsia="zh-CN"/>
        </w:rPr>
        <w:t xml:space="preserve"> 00 </w:t>
      </w:r>
      <w:r>
        <w:rPr>
          <w:rFonts w:hint="default" w:ascii="Times New Roman" w:hAnsi="Times New Roman" w:eastAsia="方正仿宋_GBK" w:cs="Times New Roman"/>
          <w:bCs/>
          <w:color w:val="auto"/>
          <w:sz w:val="32"/>
          <w:szCs w:val="32"/>
          <w:highlight w:val="none"/>
          <w:lang w:eastAsia="zh-CN"/>
        </w:rPr>
        <w:t>分前不得开启。</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bookmarkEnd w:id="11"/>
    <w:bookmarkEnd w:id="12"/>
    <w:bookmarkEnd w:id="13"/>
    <w:bookmarkEnd w:id="14"/>
    <w:bookmarkEnd w:id="15"/>
    <w:bookmarkEnd w:id="16"/>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本项目采用综合评估法。评标委员会按照本章第 2.</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 xml:space="preserve"> 款规定的评分标准进行打分，按得分由高到低顺序推荐中标候选人。综合评分相等时，以投标报价低的优先；投标报价也相等的，以技术得分高的优先；如果技术得分也相等，由评标委员会投票确定。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2"/>
        <w:rPr>
          <w:rFonts w:hint="default"/>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评分标准</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eastAsia="zh-CN"/>
        </w:rPr>
        <w:t>综合评估法</w:t>
      </w:r>
      <w:r>
        <w:rPr>
          <w:rFonts w:hint="eastAsia" w:ascii="Times New Roman" w:hAnsi="Times New Roman" w:eastAsia="方正仿宋_GBK" w:cs="Times New Roman"/>
          <w:bCs/>
          <w:color w:val="auto"/>
          <w:sz w:val="32"/>
          <w:szCs w:val="32"/>
          <w:highlight w:val="none"/>
          <w:lang w:eastAsia="zh-CN"/>
        </w:rPr>
        <w:t>）</w:t>
      </w:r>
    </w:p>
    <w:tbl>
      <w:tblPr>
        <w:tblStyle w:val="44"/>
        <w:tblW w:w="8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
      <w:tblGrid>
        <w:gridCol w:w="585"/>
        <w:gridCol w:w="1224"/>
        <w:gridCol w:w="849"/>
        <w:gridCol w:w="5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49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评分因素及权重</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分值</w:t>
            </w:r>
          </w:p>
        </w:tc>
        <w:tc>
          <w:tcPr>
            <w:tcW w:w="5526"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90"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投标报价</w:t>
            </w:r>
          </w:p>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（6</w:t>
            </w:r>
            <w:r>
              <w:rPr>
                <w:rFonts w:hint="eastAsia" w:ascii="Times New Roman" w:hAnsi="Times New Roman" w:cs="Times New Roman" w:eastAsiaTheme="minorEastAsia"/>
                <w:color w:val="auto"/>
                <w:sz w:val="21"/>
                <w:szCs w:val="21"/>
                <w:highlight w:val="none"/>
                <w:lang w:val="en-US" w:eastAsia="zh-CN"/>
              </w:rPr>
              <w:t>0</w:t>
            </w:r>
            <w:r>
              <w:rPr>
                <w:rFonts w:hint="default" w:ascii="Times New Roman" w:hAnsi="Times New Roman" w:cs="Times New Roman" w:eastAsiaTheme="minorEastAsia"/>
                <w:color w:val="auto"/>
                <w:sz w:val="21"/>
                <w:szCs w:val="21"/>
                <w:highlight w:val="none"/>
                <w:lang w:eastAsia="zh-CN"/>
              </w:rPr>
              <w:t>%）</w:t>
            </w:r>
          </w:p>
        </w:tc>
        <w:tc>
          <w:tcPr>
            <w:tcW w:w="849" w:type="dxa"/>
            <w:tcBorders>
              <w:top w:val="single" w:color="000000" w:sz="4" w:space="0"/>
              <w:left w:val="single" w:color="000000" w:sz="4" w:space="0"/>
              <w:bottom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6</w:t>
            </w:r>
            <w:r>
              <w:rPr>
                <w:rFonts w:hint="eastAsia" w:ascii="Times New Roman" w:hAnsi="Times New Roman" w:cs="Times New Roman" w:eastAsiaTheme="minorEastAsia"/>
                <w:color w:val="auto"/>
                <w:sz w:val="21"/>
                <w:szCs w:val="21"/>
                <w:highlight w:val="none"/>
                <w:lang w:val="en-US" w:eastAsia="zh-CN"/>
              </w:rPr>
              <w:t>0</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bottom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①对所有有效投标报价进行算术平均，所得的算术平均值作为评标基准价。</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评标基准价：所有通过初步评审的投标人的投标总报价中去掉六分之一（不能整除的按小数点前整数取整，不足六家报价则不去掉）的最低价和相同家数的最高价后的，取算术平均值。</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②投标报价与评标基准价相比，等于评标基准价的得6</w:t>
            </w:r>
            <w:r>
              <w:rPr>
                <w:rFonts w:hint="eastAsia" w:ascii="Times New Roman" w:hAnsi="Times New Roman" w:cs="Times New Roman" w:eastAsiaTheme="minorEastAsia"/>
                <w:color w:val="auto"/>
                <w:sz w:val="21"/>
                <w:szCs w:val="21"/>
                <w:highlight w:val="none"/>
                <w:lang w:val="en-US" w:eastAsia="zh-CN"/>
              </w:rPr>
              <w:t>0</w:t>
            </w:r>
            <w:r>
              <w:rPr>
                <w:rFonts w:hint="default" w:ascii="Times New Roman" w:hAnsi="Times New Roman" w:cs="Times New Roman" w:eastAsiaTheme="minorEastAsia"/>
                <w:color w:val="auto"/>
                <w:sz w:val="21"/>
                <w:szCs w:val="21"/>
                <w:highlight w:val="none"/>
                <w:lang w:eastAsia="zh-CN"/>
              </w:rPr>
              <w:t>分；每上浮1%扣1分，依此类推；每下浮1%扣0.5分，依此类推；不带整数的按插入法计算，结果保留小数点后两位。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134" w:hRule="atLeast"/>
          <w:tblHeader/>
          <w:jc w:val="center"/>
        </w:trPr>
        <w:tc>
          <w:tcPr>
            <w:tcW w:w="585" w:type="dxa"/>
            <w:vMerge w:val="restart"/>
            <w:tcBorders>
              <w:top w:val="single" w:color="000000" w:sz="4" w:space="0"/>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2</w:t>
            </w:r>
          </w:p>
        </w:tc>
        <w:tc>
          <w:tcPr>
            <w:tcW w:w="1224" w:type="dxa"/>
            <w:vMerge w:val="restart"/>
            <w:tcBorders>
              <w:top w:val="single" w:color="000000" w:sz="4" w:space="0"/>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技术部分</w:t>
            </w:r>
          </w:p>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35</w:t>
            </w:r>
            <w:r>
              <w:rPr>
                <w:rFonts w:hint="default" w:ascii="Times New Roman" w:hAnsi="Times New Roman" w:cs="Times New Roman" w:eastAsiaTheme="minorEastAsia"/>
                <w:color w:val="auto"/>
                <w:sz w:val="21"/>
                <w:szCs w:val="21"/>
                <w:highlight w:val="none"/>
                <w:lang w:eastAsia="zh-CN"/>
              </w:rPr>
              <w:t>%）</w:t>
            </w:r>
          </w:p>
        </w:tc>
        <w:tc>
          <w:tcPr>
            <w:tcW w:w="849" w:type="dxa"/>
            <w:tcBorders>
              <w:top w:val="single" w:color="000000" w:sz="4" w:space="0"/>
              <w:left w:val="single" w:color="000000" w:sz="4" w:space="0"/>
              <w:right w:val="single" w:color="000000" w:sz="4" w:space="0"/>
            </w:tcBorders>
            <w:shd w:val="clear" w:color="auto" w:fill="FFE599"/>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对项目的认识：</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评标专家横向比较资料完整性及体现出的认识程度，进行评分</w:t>
            </w:r>
            <w:r>
              <w:rPr>
                <w:rFonts w:hint="eastAsia" w:ascii="Times New Roman" w:hAnsi="Times New Roman" w:cs="Times New Roman" w:eastAsiaTheme="minorEastAsia"/>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lang w:eastAsia="zh-CN"/>
              </w:rPr>
              <w:t>优得</w:t>
            </w:r>
            <w:r>
              <w:rPr>
                <w:rFonts w:hint="eastAsia"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203" w:hRule="atLeast"/>
          <w:tblHeader/>
          <w:jc w:val="center"/>
        </w:trPr>
        <w:tc>
          <w:tcPr>
            <w:tcW w:w="585"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849" w:type="dxa"/>
            <w:tcBorders>
              <w:top w:val="single" w:color="000000" w:sz="4" w:space="0"/>
              <w:left w:val="single" w:color="000000" w:sz="4" w:space="0"/>
              <w:right w:val="single" w:color="000000" w:sz="4" w:space="0"/>
            </w:tcBorders>
            <w:shd w:val="clear" w:color="auto" w:fill="FFE599"/>
            <w:vAlign w:val="center"/>
          </w:tcPr>
          <w:p>
            <w:pPr>
              <w:snapToGrid w:val="0"/>
              <w:ind w:firstLine="28"/>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技术方案：</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结合项目需求，</w:t>
            </w:r>
            <w:r>
              <w:rPr>
                <w:rFonts w:hint="eastAsia" w:ascii="Times New Roman" w:hAnsi="Times New Roman" w:cs="Times New Roman" w:eastAsiaTheme="minorEastAsia"/>
                <w:color w:val="auto"/>
                <w:sz w:val="21"/>
                <w:szCs w:val="21"/>
                <w:highlight w:val="none"/>
                <w:lang w:eastAsia="zh-CN"/>
              </w:rPr>
              <w:t>印刷使用设备、</w:t>
            </w:r>
            <w:r>
              <w:rPr>
                <w:rFonts w:hint="default" w:ascii="Times New Roman" w:hAnsi="Times New Roman" w:cs="Times New Roman" w:eastAsiaTheme="minorEastAsia"/>
                <w:color w:val="auto"/>
                <w:sz w:val="21"/>
                <w:szCs w:val="21"/>
                <w:highlight w:val="none"/>
                <w:lang w:eastAsia="zh-CN"/>
              </w:rPr>
              <w:t>工作程序</w:t>
            </w:r>
            <w:r>
              <w:rPr>
                <w:rFonts w:hint="eastAsia" w:ascii="Times New Roman" w:hAnsi="Times New Roman" w:cs="Times New Roman" w:eastAsiaTheme="minorEastAsia"/>
                <w:color w:val="auto"/>
                <w:sz w:val="21"/>
                <w:szCs w:val="21"/>
                <w:highlight w:val="none"/>
                <w:lang w:eastAsia="zh-CN"/>
              </w:rPr>
              <w:t>、质量保障</w:t>
            </w:r>
            <w:r>
              <w:rPr>
                <w:rFonts w:hint="default" w:ascii="Times New Roman" w:hAnsi="Times New Roman" w:cs="Times New Roman" w:eastAsiaTheme="minorEastAsia"/>
                <w:color w:val="auto"/>
                <w:sz w:val="21"/>
                <w:szCs w:val="21"/>
                <w:highlight w:val="none"/>
                <w:lang w:eastAsia="zh-CN"/>
              </w:rPr>
              <w:t>等。评审专家横向比较资料全面、方案可行性及合理性进行评分。优得</w:t>
            </w:r>
            <w:r>
              <w:rPr>
                <w:rFonts w:hint="eastAsia" w:ascii="Times New Roman" w:hAnsi="Times New Roman"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6</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203" w:hRule="atLeast"/>
          <w:tblHeader/>
          <w:jc w:val="center"/>
        </w:trPr>
        <w:tc>
          <w:tcPr>
            <w:tcW w:w="585"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849" w:type="dxa"/>
            <w:tcBorders>
              <w:top w:val="single" w:color="000000" w:sz="4" w:space="0"/>
              <w:left w:val="single" w:color="000000" w:sz="4" w:space="0"/>
              <w:right w:val="single" w:color="000000" w:sz="4" w:space="0"/>
            </w:tcBorders>
            <w:shd w:val="clear" w:color="auto" w:fill="FFE599"/>
            <w:vAlign w:val="center"/>
          </w:tcPr>
          <w:p>
            <w:pPr>
              <w:snapToGrid w:val="0"/>
              <w:ind w:firstLine="28"/>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eastAsiaTheme="minorEastAsia"/>
                <w:color w:val="auto"/>
                <w:sz w:val="21"/>
                <w:szCs w:val="21"/>
                <w:highlight w:val="none"/>
                <w:lang w:val="en-US" w:eastAsia="zh-CN"/>
              </w:rPr>
              <w:t>10分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初步设计</w:t>
            </w:r>
            <w:r>
              <w:rPr>
                <w:rFonts w:hint="default" w:ascii="Times New Roman" w:hAnsi="Times New Roman" w:cs="Times New Roman" w:eastAsiaTheme="minorEastAsia"/>
                <w:color w:val="auto"/>
                <w:sz w:val="21"/>
                <w:szCs w:val="21"/>
                <w:highlight w:val="none"/>
                <w:lang w:eastAsia="zh-CN"/>
              </w:rPr>
              <w:t>方案：</w:t>
            </w:r>
          </w:p>
          <w:p>
            <w:pPr>
              <w:snapToGrid w:val="0"/>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eastAsia="zh-CN"/>
              </w:rPr>
              <w:t>提供包含设计风格及印刷参数等的初步方案，</w:t>
            </w:r>
            <w:r>
              <w:rPr>
                <w:rFonts w:hint="default" w:ascii="Times New Roman" w:hAnsi="Times New Roman" w:cs="Times New Roman" w:eastAsiaTheme="minorEastAsia"/>
                <w:color w:val="auto"/>
                <w:sz w:val="21"/>
                <w:szCs w:val="21"/>
                <w:highlight w:val="none"/>
                <w:lang w:eastAsia="zh-CN"/>
              </w:rPr>
              <w:t>评审专家横向比较资料全面、方案</w:t>
            </w:r>
            <w:r>
              <w:rPr>
                <w:rFonts w:hint="eastAsia" w:ascii="Times New Roman" w:hAnsi="Times New Roman" w:cs="Times New Roman" w:eastAsiaTheme="minorEastAsia"/>
                <w:color w:val="auto"/>
                <w:sz w:val="21"/>
                <w:szCs w:val="21"/>
                <w:highlight w:val="none"/>
                <w:lang w:eastAsia="zh-CN"/>
              </w:rPr>
              <w:t>优良</w:t>
            </w:r>
            <w:r>
              <w:rPr>
                <w:rFonts w:hint="default" w:ascii="Times New Roman" w:hAnsi="Times New Roman" w:cs="Times New Roman" w:eastAsiaTheme="minorEastAsia"/>
                <w:color w:val="auto"/>
                <w:sz w:val="21"/>
                <w:szCs w:val="21"/>
                <w:highlight w:val="none"/>
                <w:lang w:eastAsia="zh-CN"/>
              </w:rPr>
              <w:t>性进行评分。优得</w:t>
            </w:r>
            <w:r>
              <w:rPr>
                <w:rFonts w:hint="eastAsia" w:ascii="Times New Roman" w:hAnsi="Times New Roman" w:cs="Times New Roman" w:eastAsiaTheme="minorEastAsia"/>
                <w:color w:val="auto"/>
                <w:sz w:val="21"/>
                <w:szCs w:val="21"/>
                <w:highlight w:val="none"/>
                <w:lang w:val="en-US" w:eastAsia="zh-CN"/>
              </w:rPr>
              <w:t>10</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6</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94" w:hRule="atLeast"/>
          <w:tblHeader/>
          <w:jc w:val="center"/>
        </w:trPr>
        <w:tc>
          <w:tcPr>
            <w:tcW w:w="585"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849" w:type="dxa"/>
            <w:tcBorders>
              <w:left w:val="single" w:color="000000" w:sz="4" w:space="0"/>
              <w:right w:val="single" w:color="000000" w:sz="4" w:space="0"/>
            </w:tcBorders>
            <w:shd w:val="clear" w:color="auto" w:fill="FFE599"/>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进度计划与措施：</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从总计划各关键环节的工期切实可行，保证工期的措施科学、可靠等方面进行独立评分。优得</w:t>
            </w:r>
            <w:r>
              <w:rPr>
                <w:rFonts w:hint="eastAsia"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分；中得</w:t>
            </w: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分；差得</w:t>
            </w: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94" w:hRule="atLeast"/>
          <w:tblHeader/>
          <w:jc w:val="center"/>
        </w:trPr>
        <w:tc>
          <w:tcPr>
            <w:tcW w:w="585"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vAlign w:val="center"/>
          </w:tcPr>
          <w:p>
            <w:pPr>
              <w:snapToGrid w:val="0"/>
              <w:spacing w:line="240" w:lineRule="atLeast"/>
              <w:ind w:firstLine="28"/>
              <w:jc w:val="center"/>
              <w:rPr>
                <w:rFonts w:hint="default" w:ascii="Times New Roman" w:hAnsi="Times New Roman" w:cs="Times New Roman" w:eastAsiaTheme="minorEastAsia"/>
                <w:color w:val="auto"/>
                <w:sz w:val="21"/>
                <w:szCs w:val="21"/>
                <w:highlight w:val="none"/>
                <w:lang w:eastAsia="zh-CN"/>
              </w:rPr>
            </w:pPr>
          </w:p>
        </w:tc>
        <w:tc>
          <w:tcPr>
            <w:tcW w:w="849" w:type="dxa"/>
            <w:tcBorders>
              <w:left w:val="single" w:color="000000" w:sz="4" w:space="0"/>
              <w:right w:val="single" w:color="000000" w:sz="4" w:space="0"/>
            </w:tcBorders>
            <w:shd w:val="clear" w:color="auto" w:fill="FFE599"/>
            <w:vAlign w:val="center"/>
          </w:tcPr>
          <w:p>
            <w:pPr>
              <w:snapToGrid w:val="0"/>
              <w:ind w:firstLine="28"/>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val="en-US" w:eastAsia="zh-CN"/>
              </w:rPr>
              <w:t>应急响应（服务/质保）</w:t>
            </w:r>
            <w:r>
              <w:rPr>
                <w:rFonts w:hint="default" w:ascii="Times New Roman" w:hAnsi="Times New Roman" w:cs="Times New Roman" w:eastAsiaTheme="minorEastAsia"/>
                <w:color w:val="auto"/>
                <w:sz w:val="21"/>
                <w:szCs w:val="21"/>
                <w:highlight w:val="none"/>
                <w:lang w:eastAsia="zh-CN"/>
              </w:rPr>
              <w:t>承诺：</w:t>
            </w:r>
          </w:p>
          <w:p>
            <w:pPr>
              <w:pStyle w:val="19"/>
              <w:ind w:firstLine="420" w:firstLineChars="200"/>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承诺</w:t>
            </w:r>
            <w:r>
              <w:rPr>
                <w:rFonts w:hint="eastAsia" w:ascii="Times New Roman" w:hAnsi="Times New Roman" w:cs="Times New Roman" w:eastAsiaTheme="minorEastAsia"/>
                <w:color w:val="auto"/>
                <w:sz w:val="21"/>
                <w:szCs w:val="21"/>
                <w:highlight w:val="none"/>
                <w:u w:val="single"/>
                <w:lang w:val="en-US" w:eastAsia="zh-CN"/>
              </w:rPr>
              <w:t xml:space="preserve"> </w:t>
            </w:r>
            <w:r>
              <w:rPr>
                <w:rFonts w:hint="eastAsia" w:ascii="Times New Roman" w:hAnsi="Times New Roman" w:cs="Times New Roman" w:eastAsiaTheme="minorEastAsia"/>
                <w:color w:val="auto"/>
                <w:sz w:val="21"/>
                <w:szCs w:val="21"/>
                <w:highlight w:val="none"/>
                <w:u w:val="single"/>
                <w:lang w:val="zh-CN" w:eastAsia="zh-CN"/>
              </w:rPr>
              <w:t>保证印刷制作的航发集团《公司记》装订、印刷质量高，符合相关国家装订、印刷标准，</w:t>
            </w:r>
            <w:r>
              <w:rPr>
                <w:rFonts w:hint="eastAsia" w:ascii="Times New Roman" w:hAnsi="Times New Roman" w:cs="Times New Roman" w:eastAsiaTheme="minorEastAsia"/>
                <w:color w:val="auto"/>
                <w:sz w:val="21"/>
                <w:szCs w:val="21"/>
                <w:highlight w:val="none"/>
                <w:u w:val="single"/>
                <w:lang w:val="en-US" w:eastAsia="zh-CN"/>
              </w:rPr>
              <w:t>发包方在本工程结束半年内如发现有错页、残页等印刷方面的问题，有权要求承包方免费重新装订印刷相应本数符合国家印刷标准的</w:t>
            </w:r>
            <w:r>
              <w:rPr>
                <w:rFonts w:hint="eastAsia" w:ascii="Times New Roman" w:hAnsi="Times New Roman" w:cs="Times New Roman" w:eastAsiaTheme="minorEastAsia"/>
                <w:color w:val="auto"/>
                <w:sz w:val="21"/>
                <w:szCs w:val="21"/>
                <w:highlight w:val="none"/>
                <w:u w:val="single"/>
                <w:lang w:val="zh-CN" w:eastAsia="zh-CN"/>
              </w:rPr>
              <w:t>航发集团</w:t>
            </w:r>
            <w:r>
              <w:rPr>
                <w:rFonts w:hint="eastAsia" w:ascii="Times New Roman" w:hAnsi="Times New Roman" w:cs="Times New Roman" w:eastAsiaTheme="minorEastAsia"/>
                <w:color w:val="auto"/>
                <w:sz w:val="21"/>
                <w:szCs w:val="21"/>
                <w:highlight w:val="none"/>
                <w:u w:val="single"/>
                <w:lang w:val="en-US" w:eastAsia="zh-CN"/>
              </w:rPr>
              <w:t xml:space="preserve">《公司记》 </w:t>
            </w:r>
            <w:r>
              <w:rPr>
                <w:rFonts w:hint="default" w:ascii="Times New Roman" w:hAnsi="Times New Roman" w:cs="Times New Roman" w:eastAsiaTheme="minorEastAsia"/>
                <w:color w:val="auto"/>
                <w:sz w:val="21"/>
                <w:szCs w:val="21"/>
                <w:highlight w:val="none"/>
                <w:lang w:val="en-US" w:eastAsia="zh-CN"/>
              </w:rPr>
              <w:t>得</w:t>
            </w:r>
            <w:r>
              <w:rPr>
                <w:rFonts w:hint="eastAsia"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val="en-US" w:eastAsia="zh-CN"/>
              </w:rPr>
              <w:t>分；没有承诺得0分。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984" w:hRule="atLeast"/>
          <w:tblHeader/>
          <w:jc w:val="center"/>
        </w:trPr>
        <w:tc>
          <w:tcPr>
            <w:tcW w:w="585" w:type="dxa"/>
            <w:vMerge w:val="restart"/>
            <w:tcBorders>
              <w:top w:val="single" w:color="000000" w:sz="4" w:space="0"/>
              <w:left w:val="single" w:color="000000" w:sz="4" w:space="0"/>
              <w:right w:val="single" w:color="000000" w:sz="4" w:space="0"/>
            </w:tcBorders>
            <w:shd w:val="clear" w:color="auto" w:fill="FFE599"/>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3</w:t>
            </w:r>
          </w:p>
        </w:tc>
        <w:tc>
          <w:tcPr>
            <w:tcW w:w="1224" w:type="dxa"/>
            <w:vMerge w:val="restart"/>
            <w:tcBorders>
              <w:top w:val="single" w:color="000000" w:sz="4" w:space="0"/>
              <w:left w:val="single" w:color="000000" w:sz="4" w:space="0"/>
              <w:right w:val="single" w:color="000000" w:sz="4" w:space="0"/>
            </w:tcBorders>
            <w:shd w:val="clear" w:color="auto" w:fill="FFE599"/>
            <w:vAlign w:val="center"/>
          </w:tcPr>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商务部分</w:t>
            </w:r>
          </w:p>
          <w:p>
            <w:pPr>
              <w:spacing w:line="400" w:lineRule="exact"/>
              <w:jc w:val="center"/>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w:t>
            </w:r>
            <w:r>
              <w:rPr>
                <w:rFonts w:hint="eastAsia" w:ascii="Times New Roman" w:hAnsi="Times New Roman" w:cs="Times New Roman" w:eastAsiaTheme="minorEastAsia"/>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eastAsia="zh-CN"/>
              </w:rPr>
              <w:t>%）</w:t>
            </w:r>
          </w:p>
        </w:tc>
        <w:tc>
          <w:tcPr>
            <w:tcW w:w="849" w:type="dxa"/>
            <w:tcBorders>
              <w:top w:val="single" w:color="000000" w:sz="4" w:space="0"/>
              <w:left w:val="single" w:color="000000" w:sz="4" w:space="0"/>
              <w:right w:val="single" w:color="000000" w:sz="4" w:space="0"/>
            </w:tcBorders>
            <w:shd w:val="clear" w:color="auto" w:fill="FFE599"/>
            <w:vAlign w:val="center"/>
          </w:tcPr>
          <w:p>
            <w:pPr>
              <w:snapToGrid w:val="0"/>
              <w:spacing w:line="400" w:lineRule="exact"/>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投标人业绩：</w:t>
            </w:r>
          </w:p>
          <w:p>
            <w:pPr>
              <w:snapToGrid w:val="0"/>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eastAsia="zh-CN"/>
              </w:rPr>
              <w:t>①</w:t>
            </w:r>
            <w:r>
              <w:rPr>
                <w:rFonts w:hint="eastAsia" w:ascii="Times New Roman" w:hAnsi="Times New Roman" w:cs="Times New Roman" w:eastAsiaTheme="minorEastAsia"/>
                <w:color w:val="auto"/>
                <w:sz w:val="21"/>
                <w:szCs w:val="21"/>
                <w:highlight w:val="none"/>
                <w:lang w:eastAsia="zh-CN"/>
              </w:rPr>
              <w:t>开展精装书印刷相关业务</w:t>
            </w:r>
            <w:r>
              <w:rPr>
                <w:rFonts w:hint="eastAsia" w:ascii="Times New Roman" w:hAnsi="Times New Roman" w:cs="Times New Roman" w:eastAsiaTheme="minorEastAsia"/>
                <w:color w:val="auto"/>
                <w:sz w:val="21"/>
                <w:szCs w:val="21"/>
                <w:highlight w:val="none"/>
                <w:lang w:val="en-US" w:eastAsia="zh-CN"/>
              </w:rPr>
              <w:t>5项以上得2分；</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②</w:t>
            </w:r>
            <w:r>
              <w:rPr>
                <w:rFonts w:hint="eastAsia" w:ascii="Times New Roman" w:hAnsi="Times New Roman" w:cs="Times New Roman" w:eastAsiaTheme="minorEastAsia"/>
                <w:color w:val="auto"/>
                <w:sz w:val="21"/>
                <w:szCs w:val="21"/>
                <w:highlight w:val="none"/>
                <w:lang w:eastAsia="zh-CN"/>
              </w:rPr>
              <w:t>开展精装书印刷相关业务</w:t>
            </w:r>
            <w:r>
              <w:rPr>
                <w:rFonts w:hint="eastAsia" w:ascii="Times New Roman" w:hAnsi="Times New Roman" w:cs="Times New Roman" w:eastAsiaTheme="minorEastAsia"/>
                <w:color w:val="auto"/>
                <w:sz w:val="21"/>
                <w:szCs w:val="21"/>
                <w:highlight w:val="none"/>
                <w:lang w:val="en-US" w:eastAsia="zh-CN"/>
              </w:rPr>
              <w:t>5项以内得1分。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Header/>
          <w:jc w:val="center"/>
        </w:trPr>
        <w:tc>
          <w:tcPr>
            <w:tcW w:w="585" w:type="dxa"/>
            <w:vMerge w:val="continue"/>
            <w:tcBorders>
              <w:left w:val="single" w:color="000000" w:sz="4" w:space="0"/>
              <w:right w:val="single" w:color="000000" w:sz="4" w:space="0"/>
            </w:tcBorders>
            <w:shd w:val="clear" w:color="auto" w:fill="FFE599"/>
          </w:tcPr>
          <w:p>
            <w:pPr>
              <w:spacing w:line="400" w:lineRule="exact"/>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tcPr>
          <w:p>
            <w:pPr>
              <w:spacing w:line="400" w:lineRule="exact"/>
              <w:jc w:val="center"/>
              <w:rPr>
                <w:rFonts w:hint="default" w:ascii="Times New Roman" w:hAnsi="Times New Roman" w:cs="Times New Roman" w:eastAsiaTheme="minorEastAsia"/>
                <w:color w:val="auto"/>
                <w:sz w:val="21"/>
                <w:szCs w:val="21"/>
                <w:highlight w:val="none"/>
                <w:lang w:eastAsia="zh-CN"/>
              </w:rPr>
            </w:pPr>
          </w:p>
        </w:tc>
        <w:tc>
          <w:tcPr>
            <w:tcW w:w="849" w:type="dxa"/>
            <w:tcBorders>
              <w:left w:val="single" w:color="000000" w:sz="4" w:space="0"/>
              <w:right w:val="single" w:color="000000" w:sz="4" w:space="0"/>
            </w:tcBorders>
            <w:shd w:val="clear" w:color="auto" w:fill="FFE599"/>
            <w:vAlign w:val="center"/>
          </w:tcPr>
          <w:p>
            <w:pPr>
              <w:snapToGrid w:val="0"/>
              <w:spacing w:line="400" w:lineRule="exact"/>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2</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bottom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人力资源配备：</w:t>
            </w:r>
          </w:p>
          <w:p>
            <w:pPr>
              <w:snapToGrid w:val="0"/>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eastAsia="zh-CN"/>
              </w:rPr>
              <w:t>①</w:t>
            </w:r>
            <w:r>
              <w:rPr>
                <w:rFonts w:hint="eastAsia" w:ascii="Times New Roman" w:hAnsi="Times New Roman" w:cs="Times New Roman" w:eastAsiaTheme="minorEastAsia"/>
                <w:color w:val="auto"/>
                <w:sz w:val="21"/>
                <w:szCs w:val="21"/>
                <w:highlight w:val="none"/>
                <w:lang w:eastAsia="zh-CN"/>
              </w:rPr>
              <w:t>采用进口高端印刷设备得</w:t>
            </w:r>
            <w:r>
              <w:rPr>
                <w:rFonts w:hint="eastAsia" w:ascii="Times New Roman" w:hAnsi="Times New Roman" w:cs="Times New Roman" w:eastAsiaTheme="minorEastAsia"/>
                <w:color w:val="auto"/>
                <w:sz w:val="21"/>
                <w:szCs w:val="21"/>
                <w:highlight w:val="none"/>
                <w:lang w:val="en-US" w:eastAsia="zh-CN"/>
              </w:rPr>
              <w:t>1分；</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②</w:t>
            </w:r>
            <w:r>
              <w:rPr>
                <w:rFonts w:hint="eastAsia" w:ascii="Times New Roman" w:hAnsi="Times New Roman" w:cs="Times New Roman" w:eastAsiaTheme="minorEastAsia"/>
                <w:color w:val="auto"/>
                <w:sz w:val="21"/>
                <w:szCs w:val="21"/>
                <w:highlight w:val="none"/>
                <w:lang w:eastAsia="zh-CN"/>
              </w:rPr>
              <w:t>为《公司记》配备专业的设计人员，进行风格、封面、版式设计得</w:t>
            </w:r>
            <w:r>
              <w:rPr>
                <w:rFonts w:hint="eastAsia" w:ascii="Times New Roman" w:hAnsi="Times New Roman" w:cs="Times New Roman" w:eastAsiaTheme="minorEastAsia"/>
                <w:color w:val="auto"/>
                <w:sz w:val="21"/>
                <w:szCs w:val="21"/>
                <w:highlight w:val="none"/>
                <w:lang w:val="en-US" w:eastAsia="zh-CN"/>
              </w:rPr>
              <w:t>1分</w:t>
            </w:r>
            <w:r>
              <w:rPr>
                <w:rFonts w:hint="eastAsia" w:ascii="Times New Roman" w:hAnsi="Times New Roman" w:cs="Times New Roman" w:eastAsiaTheme="minorEastAsia"/>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blHeader/>
          <w:jc w:val="center"/>
        </w:trPr>
        <w:tc>
          <w:tcPr>
            <w:tcW w:w="585" w:type="dxa"/>
            <w:vMerge w:val="continue"/>
            <w:tcBorders>
              <w:left w:val="single" w:color="000000" w:sz="4" w:space="0"/>
              <w:right w:val="single" w:color="000000" w:sz="4" w:space="0"/>
            </w:tcBorders>
            <w:shd w:val="clear" w:color="auto" w:fill="FFE599"/>
          </w:tcPr>
          <w:p>
            <w:pPr>
              <w:spacing w:line="400" w:lineRule="exact"/>
              <w:jc w:val="center"/>
              <w:rPr>
                <w:rFonts w:hint="default" w:ascii="Times New Roman" w:hAnsi="Times New Roman" w:cs="Times New Roman" w:eastAsiaTheme="minorEastAsia"/>
                <w:color w:val="auto"/>
                <w:sz w:val="21"/>
                <w:szCs w:val="21"/>
                <w:highlight w:val="none"/>
                <w:lang w:eastAsia="zh-CN"/>
              </w:rPr>
            </w:pPr>
          </w:p>
        </w:tc>
        <w:tc>
          <w:tcPr>
            <w:tcW w:w="1224" w:type="dxa"/>
            <w:vMerge w:val="continue"/>
            <w:tcBorders>
              <w:left w:val="single" w:color="000000" w:sz="4" w:space="0"/>
              <w:right w:val="single" w:color="000000" w:sz="4" w:space="0"/>
            </w:tcBorders>
            <w:shd w:val="clear" w:color="auto" w:fill="FFE599"/>
          </w:tcPr>
          <w:p>
            <w:pPr>
              <w:spacing w:line="400" w:lineRule="exact"/>
              <w:jc w:val="center"/>
              <w:rPr>
                <w:rFonts w:hint="default" w:ascii="Times New Roman" w:hAnsi="Times New Roman" w:cs="Times New Roman" w:eastAsiaTheme="minorEastAsia"/>
                <w:color w:val="auto"/>
                <w:sz w:val="21"/>
                <w:szCs w:val="21"/>
                <w:highlight w:val="none"/>
                <w:lang w:eastAsia="zh-CN"/>
              </w:rPr>
            </w:pPr>
          </w:p>
        </w:tc>
        <w:tc>
          <w:tcPr>
            <w:tcW w:w="849" w:type="dxa"/>
            <w:tcBorders>
              <w:left w:val="single" w:color="000000" w:sz="4" w:space="0"/>
              <w:right w:val="single" w:color="000000" w:sz="4" w:space="0"/>
            </w:tcBorders>
            <w:shd w:val="clear" w:color="auto" w:fill="FFE599"/>
            <w:vAlign w:val="center"/>
          </w:tcPr>
          <w:p>
            <w:pPr>
              <w:snapToGrid w:val="0"/>
              <w:spacing w:line="400" w:lineRule="exact"/>
              <w:jc w:val="center"/>
              <w:rPr>
                <w:rFonts w:hint="default" w:ascii="Times New Roman" w:hAnsi="Times New Roman" w:cs="Times New Roman" w:eastAsiaTheme="minorEastAsia"/>
                <w:color w:val="auto"/>
                <w:sz w:val="21"/>
                <w:szCs w:val="21"/>
                <w:highlight w:val="none"/>
                <w:lang w:eastAsia="zh-CN"/>
              </w:rPr>
            </w:pPr>
            <w:r>
              <w:rPr>
                <w:rFonts w:hint="eastAsia" w:ascii="Times New Roman" w:hAnsi="Times New Roman" w:cs="Times New Roman" w:eastAsiaTheme="minorEastAsia"/>
                <w:color w:val="auto"/>
                <w:sz w:val="21"/>
                <w:szCs w:val="21"/>
                <w:highlight w:val="none"/>
                <w:lang w:val="en-US" w:eastAsia="zh-CN"/>
              </w:rPr>
              <w:t>1</w:t>
            </w:r>
            <w:r>
              <w:rPr>
                <w:rFonts w:hint="default" w:ascii="Times New Roman" w:hAnsi="Times New Roman" w:cs="Times New Roman" w:eastAsiaTheme="minorEastAsia"/>
                <w:color w:val="auto"/>
                <w:sz w:val="21"/>
                <w:szCs w:val="21"/>
                <w:highlight w:val="none"/>
                <w:lang w:eastAsia="zh-CN"/>
              </w:rPr>
              <w:t>分</w:t>
            </w:r>
          </w:p>
        </w:tc>
        <w:tc>
          <w:tcPr>
            <w:tcW w:w="5526" w:type="dxa"/>
            <w:tcBorders>
              <w:top w:val="single" w:color="000000" w:sz="4" w:space="0"/>
              <w:left w:val="single" w:color="000000" w:sz="4" w:space="0"/>
              <w:bottom w:val="single" w:color="000000" w:sz="4" w:space="0"/>
              <w:right w:val="single" w:color="auto" w:sz="4" w:space="0"/>
            </w:tcBorders>
            <w:shd w:val="clear" w:color="auto" w:fill="FFE599"/>
            <w:vAlign w:val="center"/>
          </w:tcPr>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获奖情况：</w:t>
            </w:r>
          </w:p>
          <w:p>
            <w:pPr>
              <w:snapToGrid w:val="0"/>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color w:val="auto"/>
                <w:sz w:val="21"/>
                <w:szCs w:val="21"/>
                <w:highlight w:val="none"/>
                <w:lang w:eastAsia="zh-CN"/>
              </w:rPr>
              <w:t>近</w:t>
            </w:r>
            <w:r>
              <w:rPr>
                <w:rFonts w:hint="eastAsia" w:ascii="Times New Roman" w:hAnsi="Times New Roman" w:cs="Times New Roman" w:eastAsiaTheme="minorEastAsia"/>
                <w:color w:val="auto"/>
                <w:sz w:val="21"/>
                <w:szCs w:val="21"/>
                <w:highlight w:val="none"/>
                <w:lang w:val="en-US" w:eastAsia="zh-CN"/>
              </w:rPr>
              <w:t>3</w:t>
            </w:r>
            <w:r>
              <w:rPr>
                <w:rFonts w:hint="default" w:ascii="Times New Roman" w:hAnsi="Times New Roman" w:cs="Times New Roman" w:eastAsiaTheme="minorEastAsia"/>
                <w:color w:val="auto"/>
                <w:sz w:val="21"/>
                <w:szCs w:val="21"/>
                <w:highlight w:val="none"/>
                <w:lang w:eastAsia="zh-CN"/>
              </w:rPr>
              <w:t>年以来（</w:t>
            </w:r>
            <w:r>
              <w:rPr>
                <w:rFonts w:hint="eastAsia" w:ascii="Times New Roman" w:hAnsi="Times New Roman" w:cs="Times New Roman" w:eastAsiaTheme="minorEastAsia"/>
                <w:color w:val="auto"/>
                <w:sz w:val="21"/>
                <w:szCs w:val="21"/>
                <w:highlight w:val="none"/>
                <w:lang w:val="en-US" w:eastAsia="zh-CN"/>
              </w:rPr>
              <w:t>2020</w:t>
            </w:r>
            <w:r>
              <w:rPr>
                <w:rFonts w:hint="default" w:ascii="Times New Roman" w:hAnsi="Times New Roman" w:cs="Times New Roman" w:eastAsiaTheme="minorEastAsia"/>
                <w:color w:val="auto"/>
                <w:sz w:val="21"/>
                <w:szCs w:val="21"/>
                <w:highlight w:val="none"/>
                <w:lang w:eastAsia="zh-CN"/>
              </w:rPr>
              <w:t>年1月1日至投标截止时间）</w:t>
            </w:r>
            <w:r>
              <w:rPr>
                <w:rFonts w:hint="eastAsia" w:ascii="Times New Roman" w:hAnsi="Times New Roman" w:cs="Times New Roman" w:eastAsiaTheme="minorEastAsia"/>
                <w:color w:val="auto"/>
                <w:sz w:val="21"/>
                <w:szCs w:val="21"/>
                <w:highlight w:val="none"/>
                <w:lang w:eastAsia="zh-CN"/>
              </w:rPr>
              <w:t>获得过行业级及以上荣誉得</w:t>
            </w:r>
            <w:r>
              <w:rPr>
                <w:rFonts w:hint="eastAsia" w:ascii="Times New Roman" w:hAnsi="Times New Roman" w:cs="Times New Roman" w:eastAsiaTheme="minorEastAsia"/>
                <w:color w:val="auto"/>
                <w:sz w:val="21"/>
                <w:szCs w:val="21"/>
                <w:highlight w:val="none"/>
                <w:lang w:val="en-US" w:eastAsia="zh-CN"/>
              </w:rPr>
              <w:t>1分</w:t>
            </w:r>
            <w:r>
              <w:rPr>
                <w:rFonts w:hint="eastAsia" w:ascii="Times New Roman" w:hAnsi="Times New Roman" w:cs="Times New Roman" w:eastAsiaTheme="minorEastAsia"/>
                <w:color w:val="auto"/>
                <w:sz w:val="21"/>
                <w:szCs w:val="21"/>
                <w:highlight w:val="none"/>
                <w:lang w:eastAsia="zh-CN"/>
              </w:rPr>
              <w:t>。</w:t>
            </w:r>
          </w:p>
        </w:tc>
      </w:tr>
    </w:tbl>
    <w:p>
      <w:pPr>
        <w:snapToGrid w:val="0"/>
        <w:spacing w:line="400" w:lineRule="exact"/>
        <w:jc w:val="center"/>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cs="Times New Roman"/>
          <w:b/>
          <w:color w:val="auto"/>
          <w:sz w:val="21"/>
          <w:szCs w:val="21"/>
          <w:highlight w:val="none"/>
          <w:lang w:eastAsia="zh-CN"/>
        </w:rPr>
        <w:t>备注：以上所有证明材料均需提供复印件，并加盖公章，统一装订入报价文件</w:t>
      </w:r>
    </w:p>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17" w:name="_Toc29194756"/>
    </w:p>
    <w:bookmarkEnd w:id="17"/>
    <w:p>
      <w:pPr>
        <w:numPr>
          <w:ilvl w:val="0"/>
          <w:numId w:val="2"/>
        </w:numPr>
        <w:autoSpaceDE w:val="0"/>
        <w:autoSpaceDN w:val="0"/>
        <w:adjustRightInd w:val="0"/>
        <w:spacing w:line="510"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default" w:ascii="Times New Roman" w:hAnsi="Times New Roman" w:eastAsia="方正小标宋_GBK" w:cs="Times New Roman"/>
          <w:bCs/>
          <w:color w:val="auto"/>
          <w:sz w:val="44"/>
          <w:szCs w:val="44"/>
          <w:highlight w:val="none"/>
          <w:lang w:val="zh-CN" w:eastAsia="zh-CN"/>
        </w:rPr>
        <w:t>合同条款</w:t>
      </w:r>
      <w:r>
        <w:rPr>
          <w:rFonts w:hint="eastAsia" w:ascii="Times New Roman" w:hAnsi="Times New Roman" w:eastAsia="方正小标宋_GBK" w:cs="Times New Roman"/>
          <w:bCs/>
          <w:color w:val="auto"/>
          <w:sz w:val="44"/>
          <w:szCs w:val="44"/>
          <w:highlight w:val="none"/>
          <w:lang w:val="en-US" w:eastAsia="zh-CN"/>
        </w:rPr>
        <w:t>与部分要求</w:t>
      </w:r>
    </w:p>
    <w:p>
      <w:pPr>
        <w:pStyle w:val="19"/>
        <w:widowControl w:val="0"/>
        <w:numPr>
          <w:ilvl w:val="0"/>
          <w:numId w:val="0"/>
        </w:numPr>
        <w:rPr>
          <w:rFonts w:hint="default"/>
          <w:lang w:val="zh-CN" w:eastAsia="zh-CN"/>
        </w:rPr>
      </w:pPr>
    </w:p>
    <w:p>
      <w:pPr>
        <w:numPr>
          <w:ilvl w:val="0"/>
          <w:numId w:val="3"/>
        </w:numPr>
        <w:spacing w:line="510" w:lineRule="exact"/>
        <w:ind w:left="420" w:leftChars="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合同范围</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航发集团《公司记》约21万字，图片约400幅。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承包人需</w:t>
      </w:r>
      <w:r>
        <w:rPr>
          <w:rFonts w:hint="eastAsia" w:ascii="Times New Roman" w:hAnsi="Times New Roman" w:eastAsia="方正仿宋_GBK" w:cs="Times New Roman"/>
          <w:bCs/>
          <w:color w:val="auto"/>
          <w:sz w:val="32"/>
          <w:szCs w:val="32"/>
          <w:highlight w:val="none"/>
          <w:lang w:val="en-US" w:eastAsia="zh-CN"/>
        </w:rPr>
        <w:t>完成航发集团《公司记》设计排版，取得发包人认可后，印刷航发集团公司记硬壳精装书600本，其中全本300本，简本300本，简本相对全本而言，无财务情况相关表格。</w:t>
      </w:r>
    </w:p>
    <w:p>
      <w:pPr>
        <w:rPr>
          <w:rFonts w:hint="eastAsia" w:ascii="Times New Roman" w:hAnsi="Times New Roman" w:eastAsia="方正仿宋_GBK" w:cs="Times New Roman"/>
          <w:i/>
          <w:iCs/>
          <w:color w:val="auto"/>
          <w:sz w:val="28"/>
          <w:szCs w:val="28"/>
          <w:highlight w:val="none"/>
          <w:lang w:val="en-US" w:eastAsia="zh-CN"/>
        </w:rPr>
      </w:pPr>
    </w:p>
    <w:p>
      <w:pPr>
        <w:numPr>
          <w:ilvl w:val="0"/>
          <w:numId w:val="0"/>
        </w:numPr>
        <w:spacing w:line="510" w:lineRule="exact"/>
        <w:ind w:left="420" w:leftChars="0"/>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2.合同</w:t>
      </w:r>
      <w:r>
        <w:rPr>
          <w:rFonts w:hint="default" w:ascii="Times New Roman" w:hAnsi="Times New Roman" w:eastAsia="黑体" w:cs="Times New Roman"/>
          <w:color w:val="auto"/>
          <w:sz w:val="32"/>
          <w:szCs w:val="32"/>
          <w:highlight w:val="none"/>
          <w:lang w:val="zh-CN" w:eastAsia="zh-CN"/>
        </w:rPr>
        <w:t>签订</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发包人：</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zh-CN" w:eastAsia="zh-CN"/>
        </w:rPr>
        <w:t>重庆航运建设发展（集团）有限公司</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none"/>
          <w:lang w:val="en-US" w:eastAsia="zh-CN"/>
        </w:rPr>
        <w:t xml:space="preserve"> </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承包人：</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                                 </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中标人</w:t>
      </w:r>
      <w:r>
        <w:rPr>
          <w:rFonts w:hint="default" w:ascii="Times New Roman" w:hAnsi="Times New Roman" w:eastAsia="方正仿宋_GBK" w:cs="Times New Roman"/>
          <w:color w:val="auto"/>
          <w:sz w:val="32"/>
          <w:szCs w:val="32"/>
          <w:highlight w:val="none"/>
          <w:lang w:val="zh-CN" w:eastAsia="zh-CN"/>
        </w:rPr>
        <w:t>直接与发包人（</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eastAsia" w:ascii="Times New Roman" w:hAnsi="Times New Roman" w:eastAsia="方正仿宋_GBK" w:cs="Times New Roman"/>
          <w:bCs/>
          <w:color w:val="auto"/>
          <w:sz w:val="32"/>
          <w:szCs w:val="32"/>
          <w:highlight w:val="none"/>
          <w:u w:val="single"/>
          <w:lang w:val="zh-CN" w:eastAsia="zh-CN"/>
        </w:rPr>
        <w:t>重庆航运建设发展（集团）有限公司</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lang w:val="zh-CN" w:eastAsia="zh-CN"/>
        </w:rPr>
        <w:t>）签订合同。若报价人中标后，无正当理由放弃中标或不按时签订合同的，报价人将被列入黑名单。</w:t>
      </w:r>
    </w:p>
    <w:p>
      <w:pPr>
        <w:numPr>
          <w:ilvl w:val="0"/>
          <w:numId w:val="0"/>
        </w:numPr>
        <w:spacing w:line="510" w:lineRule="exact"/>
        <w:ind w:left="420" w:leftChars="0"/>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3.合同价格与</w:t>
      </w:r>
      <w:r>
        <w:rPr>
          <w:rFonts w:hint="default" w:ascii="Times New Roman" w:hAnsi="Times New Roman" w:eastAsia="黑体" w:cs="Times New Roman"/>
          <w:color w:val="auto"/>
          <w:sz w:val="32"/>
          <w:szCs w:val="32"/>
          <w:highlight w:val="none"/>
          <w:lang w:val="zh-CN" w:eastAsia="zh-CN"/>
        </w:rPr>
        <w:t>支付方式</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3.1合同价格</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本项目为</w:t>
      </w:r>
      <w:r>
        <w:rPr>
          <w:rFonts w:hint="eastAsia" w:ascii="Times New Roman" w:hAnsi="Times New Roman" w:eastAsia="方正仿宋_GBK" w:cs="Times New Roman"/>
          <w:b/>
          <w:bCs/>
          <w:color w:val="auto"/>
          <w:sz w:val="32"/>
          <w:szCs w:val="32"/>
          <w:highlight w:val="none"/>
          <w:u w:val="none"/>
          <w:lang w:val="en-US" w:eastAsia="zh-CN"/>
        </w:rPr>
        <w:t>固定总价</w:t>
      </w:r>
      <w:r>
        <w:rPr>
          <w:rFonts w:hint="eastAsia" w:ascii="Times New Roman" w:hAnsi="Times New Roman" w:eastAsia="方正仿宋_GBK" w:cs="Times New Roman"/>
          <w:color w:val="auto"/>
          <w:sz w:val="32"/>
          <w:szCs w:val="32"/>
          <w:highlight w:val="none"/>
          <w:lang w:val="en-US" w:eastAsia="zh-CN"/>
        </w:rPr>
        <w:t>合同。</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本次合同实行总价包干。报价人为完成合同工作内容所需的专业器材使用费、设计排版及印刷制作人工费、材料费、交通费和杂支等费用，及为完成询价文件要求工作的一切相关费用均由报价人承担，均包含在报价中。报价人完成本项目需缴纳的一切税费和公司取费（企业管理费、利润等）均由报价人承担，并包含在报价之内。</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卖方所报</w:t>
      </w:r>
      <w:r>
        <w:rPr>
          <w:rFonts w:hint="eastAsia" w:ascii="Times New Roman" w:hAnsi="Times New Roman" w:eastAsia="方正仿宋_GBK" w:cs="Times New Roman"/>
          <w:b/>
          <w:bCs/>
          <w:i w:val="0"/>
          <w:iCs w:val="0"/>
          <w:color w:val="auto"/>
          <w:sz w:val="32"/>
          <w:szCs w:val="32"/>
          <w:highlight w:val="none"/>
          <w:u w:val="none"/>
          <w:lang w:val="en-US" w:eastAsia="zh-CN"/>
        </w:rPr>
        <w:t>总价</w:t>
      </w:r>
      <w:r>
        <w:rPr>
          <w:rFonts w:hint="eastAsia" w:ascii="Times New Roman" w:hAnsi="Times New Roman" w:eastAsia="方正仿宋_GBK" w:cs="Times New Roman"/>
          <w:color w:val="auto"/>
          <w:sz w:val="32"/>
          <w:szCs w:val="32"/>
          <w:highlight w:val="none"/>
          <w:lang w:val="en-US" w:eastAsia="zh-CN"/>
        </w:rPr>
        <w:t>在合同有效期内固定不变，即合同</w:t>
      </w:r>
      <w:r>
        <w:rPr>
          <w:rFonts w:hint="eastAsia" w:ascii="Times New Roman" w:hAnsi="Times New Roman" w:eastAsia="方正仿宋_GBK" w:cs="Times New Roman"/>
          <w:b/>
          <w:bCs/>
          <w:i w:val="0"/>
          <w:iCs w:val="0"/>
          <w:color w:val="auto"/>
          <w:sz w:val="32"/>
          <w:szCs w:val="32"/>
          <w:highlight w:val="none"/>
          <w:u w:val="none"/>
          <w:lang w:val="en-US" w:eastAsia="zh-CN"/>
        </w:rPr>
        <w:t>总价</w:t>
      </w:r>
      <w:r>
        <w:rPr>
          <w:rFonts w:hint="eastAsia" w:ascii="Times New Roman" w:hAnsi="Times New Roman" w:eastAsia="方正仿宋_GBK" w:cs="Times New Roman"/>
          <w:color w:val="auto"/>
          <w:sz w:val="32"/>
          <w:szCs w:val="32"/>
          <w:highlight w:val="none"/>
          <w:lang w:val="en-US" w:eastAsia="zh-CN"/>
        </w:rPr>
        <w:t>不因国家和地方政策调整、物价变动等因数的影响而调整。</w:t>
      </w:r>
    </w:p>
    <w:p>
      <w:pPr>
        <w:spacing w:line="510" w:lineRule="exact"/>
        <w:ind w:firstLine="636"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3.2合同支付</w:t>
      </w:r>
    </w:p>
    <w:p>
      <w:pPr>
        <w:spacing w:line="510" w:lineRule="exact"/>
        <w:ind w:firstLine="636" w:firstLineChars="199"/>
        <w:rPr>
          <w:rFonts w:hint="eastAsia"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发包人采用银行承兑汇票或银行转账方式支付。在达到以下支付申请的条件后，承包人可办理相应比例的支付申请</w:t>
      </w:r>
      <w:r>
        <w:rPr>
          <w:rFonts w:hint="eastAsia" w:ascii="Times New Roman" w:hAnsi="Times New Roman" w:eastAsia="方正仿宋_GBK" w:cs="Times New Roman"/>
          <w:color w:val="auto"/>
          <w:sz w:val="32"/>
          <w:szCs w:val="32"/>
          <w:highlight w:val="none"/>
          <w:lang w:val="zh-CN" w:eastAsia="zh-CN"/>
        </w:rPr>
        <w:t>，</w:t>
      </w:r>
      <w:r>
        <w:rPr>
          <w:rFonts w:hint="eastAsia" w:ascii="Times New Roman" w:hAnsi="Times New Roman" w:eastAsia="方正仿宋_GBK" w:cs="Times New Roman"/>
          <w:color w:val="auto"/>
          <w:sz w:val="32"/>
          <w:szCs w:val="32"/>
          <w:highlight w:val="none"/>
          <w:lang w:val="en-US" w:eastAsia="zh-CN"/>
        </w:rPr>
        <w:t>发包人</w:t>
      </w:r>
      <w:r>
        <w:rPr>
          <w:rFonts w:hint="eastAsia" w:ascii="Times New Roman" w:hAnsi="Times New Roman" w:eastAsia="方正仿宋_GBK" w:cs="Times New Roman"/>
          <w:color w:val="auto"/>
          <w:sz w:val="32"/>
          <w:szCs w:val="32"/>
          <w:highlight w:val="none"/>
          <w:lang w:val="zh-CN" w:eastAsia="zh-CN"/>
        </w:rPr>
        <w:t>将按以下方式和比例向</w:t>
      </w:r>
      <w:r>
        <w:rPr>
          <w:rFonts w:hint="eastAsia" w:ascii="Times New Roman" w:hAnsi="Times New Roman" w:eastAsia="方正仿宋_GBK" w:cs="Times New Roman"/>
          <w:color w:val="auto"/>
          <w:sz w:val="32"/>
          <w:szCs w:val="32"/>
          <w:highlight w:val="none"/>
          <w:lang w:val="en-US" w:eastAsia="zh-CN"/>
        </w:rPr>
        <w:t>承包人</w:t>
      </w:r>
      <w:r>
        <w:rPr>
          <w:rFonts w:hint="eastAsia" w:ascii="Times New Roman" w:hAnsi="Times New Roman" w:eastAsia="方正仿宋_GBK" w:cs="Times New Roman"/>
          <w:color w:val="auto"/>
          <w:sz w:val="32"/>
          <w:szCs w:val="32"/>
          <w:highlight w:val="none"/>
          <w:lang w:val="zh-CN" w:eastAsia="zh-CN"/>
        </w:rPr>
        <w:t>支付合同价款：</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第一次支付：在签订合同后，5个工作日内支付合同总金额的35%作为启动资金。</w:t>
      </w:r>
    </w:p>
    <w:p>
      <w:pPr>
        <w:spacing w:line="510" w:lineRule="exact"/>
        <w:ind w:firstLine="636" w:firstLineChars="199"/>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zh-CN" w:eastAsia="zh-CN"/>
        </w:rPr>
        <w:t>第二次</w:t>
      </w:r>
      <w:r>
        <w:rPr>
          <w:rFonts w:hint="default" w:ascii="Times New Roman" w:hAnsi="Times New Roman" w:eastAsia="方正仿宋_GBK" w:cs="Times New Roman"/>
          <w:color w:val="auto"/>
          <w:sz w:val="32"/>
          <w:szCs w:val="32"/>
          <w:highlight w:val="none"/>
          <w:lang w:val="zh-CN" w:eastAsia="zh-CN"/>
        </w:rPr>
        <w:t>支付</w:t>
      </w:r>
      <w:r>
        <w:rPr>
          <w:rFonts w:hint="eastAsia" w:ascii="Times New Roman" w:hAnsi="Times New Roman" w:eastAsia="方正仿宋_GBK" w:cs="Times New Roman"/>
          <w:color w:val="auto"/>
          <w:sz w:val="32"/>
          <w:szCs w:val="32"/>
          <w:highlight w:val="none"/>
          <w:lang w:val="zh-CN" w:eastAsia="zh-CN"/>
        </w:rPr>
        <w:t>：在发包方收到产品并验收合格后，在</w:t>
      </w:r>
      <w:r>
        <w:rPr>
          <w:rFonts w:hint="eastAsia" w:ascii="Times New Roman" w:hAnsi="Times New Roman" w:eastAsia="方正仿宋_GBK" w:cs="Times New Roman"/>
          <w:color w:val="auto"/>
          <w:sz w:val="32"/>
          <w:szCs w:val="32"/>
          <w:highlight w:val="none"/>
          <w:lang w:val="en-US" w:eastAsia="zh-CN"/>
        </w:rPr>
        <w:t>10个工作日内支付合同总金额的60%。剩余合同总金额的5%作为质保金。</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zh-CN" w:eastAsia="zh-CN"/>
        </w:rPr>
        <w:t>第三次支付：在第二次支付完成半年后，经发包方检查产品无错页、残页等印刷方面问题，支付</w:t>
      </w:r>
      <w:r>
        <w:rPr>
          <w:rFonts w:hint="eastAsia" w:ascii="Times New Roman" w:hAnsi="Times New Roman" w:eastAsia="方正仿宋_GBK" w:cs="Times New Roman"/>
          <w:color w:val="auto"/>
          <w:sz w:val="32"/>
          <w:szCs w:val="32"/>
          <w:highlight w:val="none"/>
          <w:lang w:val="en-US" w:eastAsia="zh-CN"/>
        </w:rPr>
        <w:t>合同总金额的5%。</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承包人申请支付时，应提交书面支付申请表、达到合同支付条件的证明材料及符合国家税法规定的相应的增值税专用发票。</w:t>
      </w:r>
    </w:p>
    <w:p>
      <w:pPr>
        <w:spacing w:line="510" w:lineRule="exact"/>
        <w:ind w:firstLine="636" w:firstLineChars="199"/>
        <w:rPr>
          <w:rFonts w:hint="default" w:ascii="Times New Roman" w:hAnsi="Times New Roman" w:eastAsia="黑体" w:cs="Times New Roman"/>
          <w:color w:val="auto"/>
          <w:sz w:val="32"/>
          <w:szCs w:val="32"/>
          <w:highlight w:val="none"/>
          <w:lang w:val="zh-CN" w:eastAsia="zh-CN"/>
        </w:rPr>
      </w:pPr>
    </w:p>
    <w:p>
      <w:pPr>
        <w:spacing w:line="510" w:lineRule="exact"/>
        <w:ind w:firstLine="636" w:firstLineChars="199"/>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4.安全责任</w:t>
      </w:r>
    </w:p>
    <w:p>
      <w:pPr>
        <w:spacing w:line="510" w:lineRule="exact"/>
        <w:ind w:firstLine="636" w:firstLineChars="199"/>
        <w:rPr>
          <w:rFonts w:hint="default" w:ascii="Times New Roman" w:hAnsi="Times New Roman" w:eastAsia="方正仿宋_GBK" w:cs="Times New Roman"/>
          <w:color w:val="auto"/>
          <w:sz w:val="32"/>
          <w:szCs w:val="32"/>
          <w:highlight w:val="none"/>
          <w:lang w:val="zh-CN" w:eastAsia="zh-CN"/>
        </w:rPr>
      </w:pPr>
      <w:r>
        <w:rPr>
          <w:rFonts w:hint="default" w:ascii="Times New Roman" w:hAnsi="Times New Roman" w:eastAsia="方正仿宋_GBK" w:cs="Times New Roman"/>
          <w:color w:val="auto"/>
          <w:sz w:val="32"/>
          <w:szCs w:val="32"/>
          <w:highlight w:val="none"/>
          <w:lang w:val="zh-CN" w:eastAsia="zh-CN"/>
        </w:rPr>
        <w:t>承包人</w:t>
      </w:r>
      <w:r>
        <w:rPr>
          <w:rFonts w:hint="eastAsia" w:ascii="Times New Roman" w:hAnsi="Times New Roman" w:eastAsia="方正仿宋_GBK" w:cs="Times New Roman"/>
          <w:color w:val="auto"/>
          <w:sz w:val="32"/>
          <w:szCs w:val="32"/>
          <w:highlight w:val="none"/>
          <w:lang w:val="zh-CN" w:eastAsia="zh-CN"/>
        </w:rPr>
        <w:t>应对本项工作的安全负责，印刷工作中所发生的任何安全责任由承包人负责。</w:t>
      </w:r>
    </w:p>
    <w:p>
      <w:pPr>
        <w:pStyle w:val="2"/>
        <w:rPr>
          <w:rFonts w:hint="default"/>
          <w:lang w:val="zh-CN" w:eastAsia="zh-CN"/>
        </w:rPr>
      </w:pPr>
    </w:p>
    <w:p>
      <w:pPr>
        <w:spacing w:line="510" w:lineRule="exact"/>
        <w:ind w:firstLine="636" w:firstLineChars="199"/>
        <w:rPr>
          <w:rFonts w:hint="default" w:ascii="Times New Roman" w:hAnsi="Times New Roman" w:eastAsia="黑体" w:cs="Times New Roman"/>
          <w:color w:val="auto"/>
          <w:sz w:val="32"/>
          <w:szCs w:val="32"/>
          <w:highlight w:val="none"/>
          <w:lang w:val="zh-CN" w:eastAsia="zh-CN"/>
        </w:rPr>
      </w:pPr>
      <w:r>
        <w:rPr>
          <w:rFonts w:hint="eastAsia" w:ascii="Times New Roman" w:hAnsi="Times New Roman" w:eastAsia="黑体" w:cs="Times New Roman"/>
          <w:color w:val="auto"/>
          <w:sz w:val="32"/>
          <w:szCs w:val="32"/>
          <w:highlight w:val="none"/>
          <w:lang w:val="en-US" w:eastAsia="zh-CN"/>
        </w:rPr>
        <w:t>5.验收与缺陷责任（质保期服务）</w:t>
      </w:r>
    </w:p>
    <w:p>
      <w:pPr>
        <w:spacing w:line="510" w:lineRule="exact"/>
        <w:ind w:firstLine="636" w:firstLineChars="199"/>
        <w:rPr>
          <w:rFonts w:hint="eastAsia" w:ascii="Times New Roman" w:hAnsi="Times New Roman" w:eastAsia="方正仿宋_GBK" w:cs="Times New Roman"/>
          <w:color w:val="auto"/>
          <w:sz w:val="32"/>
          <w:szCs w:val="32"/>
          <w:highlight w:val="none"/>
          <w:lang w:val="zh-CN" w:eastAsia="zh-CN"/>
        </w:rPr>
      </w:pPr>
      <w:bookmarkStart w:id="18" w:name="_Toc138218378"/>
      <w:bookmarkStart w:id="19" w:name="_Toc138217242"/>
      <w:bookmarkStart w:id="20" w:name="_Toc138143945"/>
      <w:bookmarkStart w:id="21" w:name="_Toc149722390"/>
      <w:bookmarkStart w:id="22" w:name="_Toc140303421"/>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val="zh-CN" w:eastAsia="zh-CN"/>
        </w:rPr>
        <w:t xml:space="preserve">.1 </w:t>
      </w:r>
      <w:bookmarkEnd w:id="18"/>
      <w:bookmarkEnd w:id="19"/>
      <w:bookmarkEnd w:id="20"/>
      <w:bookmarkEnd w:id="21"/>
      <w:bookmarkEnd w:id="22"/>
      <w:r>
        <w:rPr>
          <w:rFonts w:hint="eastAsia" w:ascii="Times New Roman" w:hAnsi="Times New Roman" w:eastAsia="方正仿宋_GBK" w:cs="Times New Roman"/>
          <w:color w:val="auto"/>
          <w:sz w:val="32"/>
          <w:szCs w:val="32"/>
          <w:highlight w:val="none"/>
          <w:lang w:val="en-US" w:eastAsia="zh-CN"/>
        </w:rPr>
        <w:t>验收要求</w:t>
      </w:r>
      <w:r>
        <w:rPr>
          <w:rFonts w:hint="eastAsia" w:ascii="Times New Roman" w:hAnsi="Times New Roman" w:eastAsia="方正仿宋_GBK" w:cs="Times New Roman"/>
          <w:color w:val="auto"/>
          <w:sz w:val="32"/>
          <w:szCs w:val="32"/>
          <w:highlight w:val="none"/>
          <w:lang w:val="zh-CN" w:eastAsia="zh-CN"/>
        </w:rPr>
        <w:t>：符合甲方的印刷成品要求。</w:t>
      </w:r>
    </w:p>
    <w:p>
      <w:pPr>
        <w:pStyle w:val="19"/>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5.2 质保期服务相关要求：</w:t>
      </w:r>
      <w:r>
        <w:rPr>
          <w:rFonts w:hint="default" w:ascii="Times New Roman" w:hAnsi="Times New Roman" w:eastAsia="方正仿宋_GBK" w:cs="Times New Roman"/>
          <w:color w:val="auto"/>
          <w:sz w:val="32"/>
          <w:szCs w:val="32"/>
          <w:highlight w:val="none"/>
          <w:lang w:val="zh-CN" w:eastAsia="zh-CN"/>
        </w:rPr>
        <w:t>承包人</w:t>
      </w:r>
      <w:r>
        <w:rPr>
          <w:rFonts w:hint="eastAsia" w:ascii="Times New Roman" w:hAnsi="Times New Roman" w:eastAsia="方正仿宋_GBK" w:cs="Times New Roman"/>
          <w:color w:val="auto"/>
          <w:sz w:val="32"/>
          <w:szCs w:val="32"/>
          <w:highlight w:val="none"/>
          <w:lang w:val="zh-CN" w:eastAsia="zh-CN"/>
        </w:rPr>
        <w:t>应保证印刷制作的航发集团公司记装订、印刷质量高，符合相关国家装订、印刷标准，</w:t>
      </w:r>
      <w:r>
        <w:rPr>
          <w:rFonts w:hint="eastAsia" w:ascii="Times New Roman" w:hAnsi="Times New Roman" w:eastAsia="方正仿宋_GBK" w:cs="Times New Roman"/>
          <w:color w:val="auto"/>
          <w:sz w:val="32"/>
          <w:szCs w:val="32"/>
          <w:highlight w:val="none"/>
          <w:lang w:val="en-US" w:eastAsia="zh-CN"/>
        </w:rPr>
        <w:t>发包方在本工程结束半年内如发现有错页、残页等印刷方面的问题，有权要求承包方免费重新装订印刷相应本数符合国家印刷标准的航发集团公司记。</w:t>
      </w:r>
    </w:p>
    <w:p>
      <w:pPr>
        <w:pStyle w:val="19"/>
        <w:ind w:firstLine="640" w:firstLineChars="200"/>
        <w:rPr>
          <w:rFonts w:hint="default" w:ascii="Times New Roman" w:hAnsi="Times New Roman" w:eastAsia="方正仿宋_GBK" w:cs="Times New Roman"/>
          <w:color w:val="auto"/>
          <w:sz w:val="32"/>
          <w:szCs w:val="32"/>
          <w:highlight w:val="none"/>
          <w:lang w:val="zh-CN" w:eastAsia="zh-CN"/>
        </w:rPr>
      </w:pPr>
      <w:r>
        <w:rPr>
          <w:rFonts w:hint="eastAsia" w:ascii="Times New Roman" w:hAnsi="Times New Roman" w:eastAsia="方正仿宋_GBK" w:cs="Times New Roman"/>
          <w:color w:val="auto"/>
          <w:sz w:val="32"/>
          <w:szCs w:val="32"/>
          <w:highlight w:val="none"/>
          <w:lang w:val="en-US" w:eastAsia="zh-CN"/>
        </w:rPr>
        <w:t>5.3 其他：</w:t>
      </w:r>
      <w:r>
        <w:rPr>
          <w:rFonts w:hint="default" w:ascii="Times New Roman" w:hAnsi="Times New Roman" w:eastAsia="方正仿宋_GBK" w:cs="Times New Roman"/>
          <w:color w:val="auto"/>
          <w:sz w:val="32"/>
          <w:szCs w:val="32"/>
          <w:highlight w:val="none"/>
          <w:lang w:val="zh-CN" w:eastAsia="zh-CN"/>
        </w:rPr>
        <w:t>报价人承诺书有另行承诺的，按其承诺期限执行。</w:t>
      </w:r>
    </w:p>
    <w:p>
      <w:pPr>
        <w:adjustRightInd w:val="0"/>
        <w:snapToGrid w:val="0"/>
        <w:spacing w:after="120"/>
        <w:rPr>
          <w:rFonts w:hint="default" w:ascii="Times New Roman" w:hAnsi="Times New Roman" w:eastAsia="方正仿宋_GBK" w:cs="Times New Roman"/>
          <w:color w:val="auto"/>
          <w:sz w:val="24"/>
          <w:szCs w:val="24"/>
          <w:highlight w:val="none"/>
          <w:lang w:eastAsia="zh-CN"/>
        </w:rPr>
      </w:pPr>
    </w:p>
    <w:p>
      <w:pPr>
        <w:spacing w:line="510" w:lineRule="exact"/>
        <w:ind w:firstLine="636" w:firstLineChars="199"/>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6.违约责任</w:t>
      </w:r>
    </w:p>
    <w:p>
      <w:pPr>
        <w:pStyle w:val="19"/>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违约方须支付合同总额10%的违约金给守约方。</w:t>
      </w:r>
    </w:p>
    <w:p>
      <w:pPr>
        <w:pStyle w:val="19"/>
        <w:rPr>
          <w:rFonts w:hint="eastAsia"/>
          <w:lang w:val="en-US" w:eastAsia="zh-CN"/>
        </w:rPr>
      </w:pPr>
    </w:p>
    <w:p>
      <w:pPr>
        <w:numPr>
          <w:ilvl w:val="0"/>
          <w:numId w:val="0"/>
        </w:numPr>
        <w:spacing w:line="510" w:lineRule="exact"/>
        <w:ind w:firstLine="640" w:firstLineChars="200"/>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7.争议的解决</w:t>
      </w:r>
    </w:p>
    <w:p>
      <w:pPr>
        <w:pStyle w:val="19"/>
        <w:ind w:firstLine="640" w:firstLineChars="200"/>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因本合同引起或与本合同有关的任何争议，由双方协商解决，协商不成，双方均可诉至人民法院。</w:t>
      </w: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pStyle w:val="19"/>
        <w:widowControl w:val="0"/>
        <w:numPr>
          <w:ilvl w:val="0"/>
          <w:numId w:val="0"/>
        </w:numPr>
        <w:rPr>
          <w:rFonts w:hint="eastAsia"/>
          <w:lang w:val="en-US" w:eastAsia="zh-CN"/>
        </w:rPr>
      </w:pPr>
    </w:p>
    <w:p>
      <w:pPr>
        <w:numPr>
          <w:ilvl w:val="0"/>
          <w:numId w:val="4"/>
        </w:numPr>
        <w:autoSpaceDE w:val="0"/>
        <w:autoSpaceDN w:val="0"/>
        <w:adjustRightInd w:val="0"/>
        <w:spacing w:line="564" w:lineRule="exact"/>
        <w:ind w:right="117"/>
        <w:jc w:val="center"/>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 xml:space="preserve"> 主要技术标准和要求</w:t>
      </w:r>
    </w:p>
    <w:p>
      <w:pPr>
        <w:pStyle w:val="2"/>
        <w:ind w:left="0" w:leftChars="0" w:firstLine="0" w:firstLineChars="0"/>
        <w:rPr>
          <w:rFonts w:hint="eastAsia"/>
          <w:color w:val="auto"/>
          <w:highlight w:val="none"/>
          <w:lang w:val="en-US"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航发集团《公司记》约21万字，图片约400幅，初步估计约500页。</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印刷航发集团公司记硬壳精装书600本，其中全本300本，简本300本，简本相对全本而言，无财务情况相关表格。</w:t>
      </w:r>
    </w:p>
    <w:p>
      <w:pPr>
        <w:widowControl w:val="0"/>
        <w:numPr>
          <w:ilvl w:val="0"/>
          <w:numId w:val="0"/>
        </w:numPr>
        <w:ind w:firstLine="640" w:firstLineChars="200"/>
        <w:jc w:val="both"/>
        <w:rPr>
          <w:rFonts w:hint="default"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en-US" w:eastAsia="zh-CN"/>
        </w:rPr>
        <w:t>设计、印刷、装订的主要技术标准和要求为：</w:t>
      </w:r>
    </w:p>
    <w:p>
      <w:pPr>
        <w:widowControl w:val="0"/>
        <w:numPr>
          <w:ilvl w:val="0"/>
          <w:numId w:val="0"/>
        </w:numPr>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（一）设计</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承包人</w:t>
      </w:r>
      <w:r>
        <w:rPr>
          <w:rFonts w:hint="eastAsia" w:ascii="Times New Roman" w:hAnsi="Times New Roman" w:eastAsia="方正仿宋_GBK" w:cs="Times New Roman"/>
          <w:bCs/>
          <w:color w:val="auto"/>
          <w:sz w:val="32"/>
          <w:szCs w:val="32"/>
          <w:highlight w:val="none"/>
          <w:lang w:val="en-US" w:eastAsia="zh-CN"/>
        </w:rPr>
        <w:t>需要根据航发集团企业文化手册及企业文化标识色系（均有电子版本）对航发集团公司记封面进行设计，同时针对发包人提供的航发集团《公司记》（word版本），对其内容（版式、文字、表格等）再次进行排版调整；对发包人提供的图片原图进行排版，使得印刷出来的图片保持原图的清晰度。设计费用在报价函中单列。</w:t>
      </w:r>
    </w:p>
    <w:p>
      <w:pPr>
        <w:widowControl w:val="0"/>
        <w:numPr>
          <w:ilvl w:val="0"/>
          <w:numId w:val="0"/>
        </w:numPr>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（二）装订形式</w:t>
      </w:r>
    </w:p>
    <w:p>
      <w:pPr>
        <w:spacing w:line="510" w:lineRule="exact"/>
        <w:ind w:firstLine="640" w:firstLineChars="200"/>
        <w:jc w:val="both"/>
        <w:rPr>
          <w:rFonts w:hint="default"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硬壳精装书600本，其中全本300本，简本300本。</w:t>
      </w:r>
    </w:p>
    <w:p>
      <w:pPr>
        <w:widowControl w:val="0"/>
        <w:numPr>
          <w:ilvl w:val="0"/>
          <w:numId w:val="0"/>
        </w:numPr>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（三）开本</w:t>
      </w:r>
    </w:p>
    <w:p>
      <w:pPr>
        <w:widowControl w:val="0"/>
        <w:numPr>
          <w:ilvl w:val="0"/>
          <w:numId w:val="0"/>
        </w:numPr>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正度16开（185mm*260mm）。</w:t>
      </w:r>
    </w:p>
    <w:p>
      <w:pPr>
        <w:widowControl w:val="0"/>
        <w:numPr>
          <w:ilvl w:val="0"/>
          <w:numId w:val="0"/>
        </w:numPr>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（四）封面</w:t>
      </w:r>
    </w:p>
    <w:p>
      <w:pPr>
        <w:widowControl w:val="0"/>
        <w:numPr>
          <w:ilvl w:val="0"/>
          <w:numId w:val="0"/>
        </w:numPr>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硬壳或其他方式精装书封面，有“</w:t>
      </w:r>
      <w:r>
        <w:rPr>
          <w:rFonts w:hint="eastAsia" w:ascii="Times New Roman" w:hAnsi="Times New Roman" w:eastAsia="方正仿宋_GBK" w:cs="Times New Roman"/>
          <w:bCs/>
          <w:color w:val="auto"/>
          <w:sz w:val="32"/>
          <w:szCs w:val="32"/>
          <w:highlight w:val="none"/>
          <w:u w:val="none"/>
          <w:lang w:val="zh-CN" w:eastAsia="zh-CN"/>
        </w:rPr>
        <w:t>重庆航运建设发展（集团）有限公司记</w:t>
      </w:r>
      <w:r>
        <w:rPr>
          <w:rFonts w:hint="eastAsia" w:ascii="Times New Roman" w:hAnsi="Times New Roman" w:eastAsia="方正仿宋_GBK" w:cs="Times New Roman"/>
          <w:bCs/>
          <w:color w:val="auto"/>
          <w:sz w:val="32"/>
          <w:szCs w:val="32"/>
          <w:highlight w:val="none"/>
          <w:lang w:val="en-US" w:eastAsia="zh-CN"/>
        </w:rPr>
        <w:t>”字样及公司logo，凹凸印刷。</w:t>
      </w:r>
    </w:p>
    <w:p>
      <w:pPr>
        <w:widowControl w:val="0"/>
        <w:numPr>
          <w:ilvl w:val="0"/>
          <w:numId w:val="0"/>
        </w:numPr>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（五）扉页</w:t>
      </w:r>
    </w:p>
    <w:p>
      <w:pPr>
        <w:widowControl w:val="0"/>
        <w:numPr>
          <w:ilvl w:val="0"/>
          <w:numId w:val="0"/>
        </w:numPr>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硫酸纸，烫银。</w:t>
      </w:r>
    </w:p>
    <w:p>
      <w:pPr>
        <w:widowControl w:val="0"/>
        <w:numPr>
          <w:ilvl w:val="0"/>
          <w:numId w:val="0"/>
        </w:numPr>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（六）正文</w:t>
      </w:r>
    </w:p>
    <w:p>
      <w:pPr>
        <w:widowControl w:val="0"/>
        <w:numPr>
          <w:ilvl w:val="0"/>
          <w:numId w:val="0"/>
        </w:numPr>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双面印刷，</w:t>
      </w:r>
      <w:r>
        <w:rPr>
          <w:rFonts w:hint="eastAsia" w:ascii="Times New Roman" w:hAnsi="Times New Roman" w:eastAsia="方正仿宋_GBK" w:cs="Times New Roman"/>
          <w:bCs/>
          <w:color w:val="auto"/>
          <w:sz w:val="32"/>
          <w:szCs w:val="32"/>
          <w:highlight w:val="none"/>
          <w:lang w:val="zh-CN" w:eastAsia="zh-CN"/>
        </w:rPr>
        <w:t>采用</w:t>
      </w:r>
      <w:r>
        <w:rPr>
          <w:rFonts w:hint="eastAsia" w:ascii="Times New Roman" w:hAnsi="Times New Roman" w:eastAsia="方正仿宋_GBK" w:cs="Times New Roman"/>
          <w:bCs/>
          <w:color w:val="auto"/>
          <w:sz w:val="32"/>
          <w:szCs w:val="32"/>
          <w:highlight w:val="none"/>
          <w:lang w:val="en-US" w:eastAsia="zh-CN"/>
        </w:rPr>
        <w:t>105g哑粉纸或者100g左右特种纸，报价人针对2种材质分别进行报价。</w:t>
      </w:r>
    </w:p>
    <w:p>
      <w:pPr>
        <w:pStyle w:val="2"/>
        <w:numPr>
          <w:ilvl w:val="0"/>
          <w:numId w:val="5"/>
        </w:numPr>
        <w:ind w:left="0" w:leftChars="0" w:firstLine="640" w:firstLineChars="20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图片</w:t>
      </w:r>
    </w:p>
    <w:p>
      <w:pPr>
        <w:pStyle w:val="2"/>
        <w:widowControl w:val="0"/>
        <w:numPr>
          <w:ilvl w:val="0"/>
          <w:numId w:val="0"/>
        </w:numPr>
        <w:spacing w:after="120"/>
        <w:ind w:firstLine="640" w:firstLineChars="200"/>
        <w:jc w:val="both"/>
        <w:rPr>
          <w:rFonts w:hint="default" w:ascii="Times New Roman" w:hAnsi="Times New Roman" w:eastAsia="方正仿宋_GBK" w:cs="Times New Roman"/>
          <w:bCs/>
          <w:color w:val="auto"/>
          <w:sz w:val="32"/>
          <w:szCs w:val="32"/>
          <w:highlight w:val="none"/>
          <w:lang w:val="en-US" w:eastAsia="zh-CN"/>
        </w:rPr>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start="1" w:chapStyle="1"/>
          <w:cols w:space="425" w:num="1"/>
          <w:docGrid w:linePitch="312" w:charSpace="0"/>
        </w:sectPr>
      </w:pPr>
      <w:r>
        <w:rPr>
          <w:rFonts w:hint="eastAsia" w:ascii="Times New Roman" w:hAnsi="Times New Roman" w:eastAsia="方正仿宋_GBK" w:cs="Times New Roman"/>
          <w:bCs/>
          <w:color w:val="auto"/>
          <w:sz w:val="32"/>
          <w:szCs w:val="32"/>
          <w:highlight w:val="none"/>
          <w:lang w:val="en-US" w:eastAsia="zh-CN"/>
        </w:rPr>
        <w:t>图片分别插在每个章节后面。</w:t>
      </w:r>
    </w:p>
    <w:p>
      <w:pPr>
        <w:numPr>
          <w:ilvl w:val="0"/>
          <w:numId w:val="4"/>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航发集团《公司记》设计印刷</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23"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w:t>
      </w:r>
      <w:r>
        <w:rPr>
          <w:rFonts w:hint="eastAsia" w:ascii="Times New Roman" w:hAnsi="Times New Roman" w:eastAsia="方正仿宋_GBK" w:cs="Times New Roman"/>
          <w:color w:val="auto"/>
          <w:sz w:val="32"/>
          <w:szCs w:val="32"/>
          <w:highlight w:val="none"/>
          <w:lang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23"/>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hint="default" w:ascii="Times New Roman" w:hAnsi="Times New Roman" w:cs="Times New Roman"/>
          <w:color w:val="auto"/>
          <w:highlight w:val="none"/>
        </w:rPr>
      </w:pPr>
    </w:p>
    <w:p>
      <w:pPr>
        <w:snapToGrid w:val="0"/>
        <w:spacing w:line="400" w:lineRule="exact"/>
        <w:jc w:val="left"/>
        <w:rPr>
          <w:rFonts w:hint="eastAsia" w:ascii="方正仿宋_GBK" w:hAnsi="方正仿宋_GBK" w:eastAsia="方正仿宋_GBK" w:cs="方正仿宋_GBK"/>
          <w:b w:val="0"/>
          <w:bCs/>
          <w:color w:val="auto"/>
          <w:sz w:val="32"/>
          <w:szCs w:val="32"/>
          <w:highlight w:val="none"/>
          <w:lang w:eastAsia="zh-CN"/>
        </w:rPr>
      </w:pPr>
      <w:r>
        <w:rPr>
          <w:rFonts w:hint="eastAsia" w:ascii="方正仿宋_GBK" w:hAnsi="方正仿宋_GBK" w:eastAsia="方正仿宋_GBK" w:cs="方正仿宋_GBK"/>
          <w:b w:val="0"/>
          <w:bCs/>
          <w:color w:val="auto"/>
          <w:sz w:val="32"/>
          <w:szCs w:val="32"/>
          <w:highlight w:val="none"/>
          <w:lang w:eastAsia="zh-CN"/>
        </w:rPr>
        <w:t>备注：以上所有材料均需加盖公章，统一装订入报价文件</w:t>
      </w:r>
    </w:p>
    <w:p>
      <w:pPr>
        <w:pStyle w:val="173"/>
        <w:keepNext/>
        <w:keepLines/>
        <w:shd w:val="clear" w:color="auto" w:fill="auto"/>
        <w:snapToGrid w:val="0"/>
        <w:spacing w:before="0" w:after="0" w:line="240" w:lineRule="auto"/>
        <w:jc w:val="both"/>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24" w:name="_Toc52097543"/>
      <w:bookmarkStart w:id="25" w:name="_Toc10710824"/>
      <w:bookmarkStart w:id="26" w:name="bookmark292"/>
      <w:bookmarkStart w:id="27" w:name="_Toc29194793"/>
      <w:r>
        <w:rPr>
          <w:rFonts w:hint="default" w:ascii="Times New Roman" w:hAnsi="Times New Roman" w:eastAsia="方正小标宋_GBK" w:cs="Times New Roman"/>
          <w:color w:val="auto"/>
          <w:sz w:val="44"/>
          <w:szCs w:val="44"/>
          <w:highlight w:val="none"/>
        </w:rPr>
        <w:t>一、法定代表人身份证明或授权委托书</w:t>
      </w:r>
      <w:bookmarkEnd w:id="24"/>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28" w:name="_Toc52097544"/>
      <w:r>
        <w:rPr>
          <w:rFonts w:hint="default" w:ascii="Times New Roman" w:hAnsi="Times New Roman" w:eastAsia="方正小标宋_GBK" w:cs="Times New Roman"/>
          <w:color w:val="auto"/>
          <w:sz w:val="44"/>
          <w:szCs w:val="44"/>
          <w:highlight w:val="none"/>
        </w:rPr>
        <w:t>二、报价函</w:t>
      </w:r>
      <w:bookmarkEnd w:id="25"/>
      <w:bookmarkEnd w:id="26"/>
      <w:bookmarkEnd w:id="27"/>
      <w:bookmarkEnd w:id="28"/>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29"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29"/>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（1）投标函；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w:t>
      </w:r>
      <w:r>
        <w:rPr>
          <w:rFonts w:hint="eastAsia" w:ascii="Times New Roman" w:hAnsi="Times New Roman" w:eastAsia="方正仿宋_GBK" w:cs="Times New Roman"/>
          <w:color w:val="auto"/>
          <w:sz w:val="32"/>
          <w:szCs w:val="32"/>
          <w:highlight w:val="none"/>
          <w:lang w:eastAsia="zh-CN"/>
        </w:rPr>
        <w:t>初步设计</w:t>
      </w:r>
      <w:r>
        <w:rPr>
          <w:rFonts w:hint="default" w:ascii="Times New Roman" w:hAnsi="Times New Roman" w:eastAsia="方正仿宋_GBK" w:cs="Times New Roman"/>
          <w:color w:val="auto"/>
          <w:sz w:val="32"/>
          <w:szCs w:val="32"/>
          <w:highlight w:val="none"/>
          <w:lang w:eastAsia="zh-CN"/>
        </w:rPr>
        <w:t>方案</w:t>
      </w:r>
      <w:r>
        <w:rPr>
          <w:rFonts w:hint="eastAsia" w:ascii="Times New Roman" w:hAnsi="Times New Roman" w:eastAsia="方正仿宋_GBK" w:cs="Times New Roman"/>
          <w:color w:val="auto"/>
          <w:sz w:val="32"/>
          <w:szCs w:val="32"/>
          <w:highlight w:val="none"/>
          <w:lang w:eastAsia="zh-CN"/>
        </w:rPr>
        <w:t>；</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6</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进度安排；</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eastAsia="zh-CN"/>
        </w:rPr>
        <w:t>）其它。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w:t>
      </w:r>
      <w:r>
        <w:rPr>
          <w:rFonts w:hint="eastAsia" w:ascii="Times New Roman" w:hAnsi="Times New Roman" w:eastAsia="方正仿宋_GBK" w:cs="Times New Roman"/>
          <w:color w:val="auto"/>
          <w:sz w:val="32"/>
          <w:szCs w:val="32"/>
          <w:highlight w:val="none"/>
          <w:lang w:eastAsia="zh-CN"/>
        </w:rPr>
        <w:t>报价</w:t>
      </w:r>
      <w:r>
        <w:rPr>
          <w:rFonts w:hint="default" w:ascii="Times New Roman" w:hAnsi="Times New Roman" w:eastAsia="方正仿宋_GBK" w:cs="Times New Roman"/>
          <w:color w:val="auto"/>
          <w:sz w:val="32"/>
          <w:szCs w:val="32"/>
          <w:highlight w:val="none"/>
          <w:lang w:eastAsia="zh-CN"/>
        </w:rPr>
        <w:t>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zh-CN" w:eastAsia="zh-CN"/>
        </w:rPr>
        <w:t>保证印刷制作的航发集团公司记装订、印刷质量高，符合相关国家装订、印刷标准，</w:t>
      </w:r>
      <w:r>
        <w:rPr>
          <w:rFonts w:hint="eastAsia" w:ascii="Times New Roman" w:hAnsi="Times New Roman" w:eastAsia="方正仿宋_GBK" w:cs="Times New Roman"/>
          <w:color w:val="auto"/>
          <w:sz w:val="32"/>
          <w:szCs w:val="32"/>
          <w:highlight w:val="none"/>
          <w:lang w:val="en-US" w:eastAsia="zh-CN"/>
        </w:rPr>
        <w:t>发包方在本工程结束半年内如发现有错页、残页等印刷方面的问题，有权要求承包方免费重新装订印刷相应本数符合国家印刷标准的航发集团公司记。</w:t>
      </w:r>
    </w:p>
    <w:p>
      <w:pPr>
        <w:tabs>
          <w:tab w:val="left" w:pos="1088"/>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6.我方在此声明，所递交的报价文件及有关资料内容完整、真实和准确。</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7.(</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30" w:name="_Toc10710825"/>
      <w:bookmarkStart w:id="31" w:name="_Toc52097545"/>
      <w:bookmarkStart w:id="32" w:name="_Toc29194794"/>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30"/>
      <w:bookmarkEnd w:id="31"/>
      <w:bookmarkEnd w:id="32"/>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spacing w:line="510" w:lineRule="exact"/>
        <w:rPr>
          <w:rFonts w:hint="eastAsia" w:ascii="Times New Roman" w:hAnsi="Times New Roman" w:eastAsia="方正仿宋_GBK" w:cs="Times New Roman"/>
          <w:color w:val="FF0000"/>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w:t>
      </w:r>
      <w:r>
        <w:rPr>
          <w:rFonts w:hint="eastAsia" w:ascii="Times New Roman" w:hAnsi="Times New Roman" w:eastAsia="方正仿宋_GBK" w:cs="Times New Roman"/>
          <w:color w:val="auto"/>
          <w:sz w:val="32"/>
          <w:szCs w:val="32"/>
          <w:highlight w:val="none"/>
          <w:lang w:val="en-US" w:eastAsia="zh-CN"/>
        </w:rPr>
        <w:t>本次合同实行总价包干。报价人为完成合同工作内容所需的专业器材使用费、设计排版及印刷制作人工费、材料费、交通费和杂支等费用，及为完成询价文件要求工作的一切相关费用，</w:t>
      </w:r>
      <w:r>
        <w:rPr>
          <w:rFonts w:hint="default" w:ascii="Times New Roman" w:hAnsi="Times New Roman" w:eastAsia="方正仿宋_GBK" w:cs="Times New Roman"/>
          <w:color w:val="auto"/>
          <w:sz w:val="32"/>
          <w:szCs w:val="32"/>
          <w:highlight w:val="none"/>
          <w:lang w:eastAsia="zh-CN"/>
        </w:rPr>
        <w:t>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6"/>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bookmarkStart w:id="33" w:name="_Toc150847038"/>
            <w:bookmarkStart w:id="34" w:name="_Toc148779982"/>
            <w:bookmarkStart w:id="35" w:name="_Toc148863269"/>
            <w:r>
              <w:rPr>
                <w:rFonts w:hint="default" w:ascii="Times New Roman" w:hAnsi="Times New Roman" w:cs="Times New Roman"/>
                <w:color w:val="auto"/>
                <w:highlight w:val="none"/>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4</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5</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highlight w:val="none"/>
                <w:shd w:val="clear" w:color="auto" w:fill="FFFFFF"/>
              </w:rPr>
            </w:pPr>
          </w:p>
        </w:tc>
      </w:tr>
      <w:bookmarkEnd w:id="33"/>
      <w:bookmarkEnd w:id="34"/>
      <w:bookmarkEnd w:id="35"/>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6" w:name="_Toc52097546"/>
      <w:r>
        <w:rPr>
          <w:rFonts w:hint="default" w:ascii="Times New Roman" w:hAnsi="Times New Roman" w:eastAsia="方正小标宋_GBK" w:cs="Times New Roman"/>
          <w:color w:val="auto"/>
          <w:sz w:val="44"/>
          <w:szCs w:val="44"/>
          <w:highlight w:val="none"/>
        </w:rPr>
        <w:t>四、资格审查资料</w:t>
      </w:r>
      <w:bookmarkEnd w:id="36"/>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人力资源配备</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5.其他</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五、</w:t>
      </w:r>
      <w:r>
        <w:rPr>
          <w:rFonts w:hint="default" w:ascii="Times New Roman" w:hAnsi="Times New Roman" w:eastAsia="方正小标宋_GBK" w:cs="Times New Roman"/>
          <w:color w:val="auto"/>
          <w:sz w:val="44"/>
          <w:szCs w:val="44"/>
          <w:highlight w:val="none"/>
          <w:lang w:val="en-US" w:eastAsia="zh-CN"/>
        </w:rPr>
        <w:t>项目方案及进度安排</w:t>
      </w:r>
      <w:bookmarkStart w:id="37" w:name="_Toc52097548"/>
    </w:p>
    <w:p>
      <w:pPr>
        <w:spacing w:line="510" w:lineRule="exact"/>
        <w:ind w:firstLine="640" w:firstLineChars="200"/>
        <w:rPr>
          <w:rFonts w:hint="eastAsia" w:ascii="Times New Roman" w:hAnsi="Times New Roman" w:eastAsia="方正仿宋_GBK" w:cs="Times New Roman"/>
          <w:i w:val="0"/>
          <w:iCs w:val="0"/>
          <w:color w:val="auto"/>
          <w:sz w:val="32"/>
          <w:szCs w:val="32"/>
          <w:highlight w:val="none"/>
          <w:lang w:eastAsia="zh-CN"/>
        </w:rPr>
      </w:pPr>
      <w:r>
        <w:rPr>
          <w:rFonts w:hint="eastAsia" w:ascii="Times New Roman" w:hAnsi="Times New Roman" w:eastAsia="方正仿宋_GBK" w:cs="Times New Roman"/>
          <w:i w:val="0"/>
          <w:iCs w:val="0"/>
          <w:color w:val="auto"/>
          <w:sz w:val="32"/>
          <w:szCs w:val="32"/>
          <w:highlight w:val="none"/>
          <w:lang w:val="en-US" w:eastAsia="zh-CN"/>
        </w:rPr>
        <w:t>报价人应说明对本项目的</w:t>
      </w:r>
      <w:r>
        <w:rPr>
          <w:rFonts w:hint="default" w:ascii="Times New Roman" w:hAnsi="Times New Roman" w:eastAsia="方正仿宋_GBK" w:cs="Times New Roman"/>
          <w:i w:val="0"/>
          <w:iCs w:val="0"/>
          <w:color w:val="auto"/>
          <w:sz w:val="32"/>
          <w:szCs w:val="32"/>
          <w:highlight w:val="none"/>
          <w:lang w:eastAsia="zh-CN"/>
        </w:rPr>
        <w:t>进度计划与措施</w:t>
      </w:r>
      <w:r>
        <w:rPr>
          <w:rFonts w:hint="eastAsia" w:ascii="Times New Roman" w:hAnsi="Times New Roman" w:eastAsia="方正仿宋_GBK" w:cs="Times New Roman"/>
          <w:i w:val="0"/>
          <w:iCs w:val="0"/>
          <w:color w:val="auto"/>
          <w:sz w:val="32"/>
          <w:szCs w:val="32"/>
          <w:highlight w:val="none"/>
          <w:lang w:eastAsia="zh-CN"/>
        </w:rPr>
        <w:t>，使用的仪器设备等。</w:t>
      </w:r>
    </w:p>
    <w:p>
      <w:pPr>
        <w:pStyle w:val="2"/>
        <w:ind w:left="0" w:leftChars="0" w:firstLine="640" w:firstLineChars="200"/>
        <w:rPr>
          <w:rFonts w:hint="default"/>
          <w:lang w:eastAsia="zh-CN"/>
        </w:rPr>
      </w:pPr>
      <w:r>
        <w:rPr>
          <w:rFonts w:hint="eastAsia" w:ascii="Times New Roman" w:hAnsi="Times New Roman" w:eastAsia="方正仿宋_GBK" w:cs="Times New Roman"/>
          <w:i w:val="0"/>
          <w:iCs w:val="0"/>
          <w:color w:val="auto"/>
          <w:sz w:val="32"/>
          <w:szCs w:val="32"/>
          <w:highlight w:val="none"/>
          <w:lang w:eastAsia="zh-CN"/>
        </w:rPr>
        <w:t>报价人应提供包含《公司记》设计风格、印刷参数的初步方案。</w:t>
      </w:r>
    </w:p>
    <w:p>
      <w:pPr>
        <w:spacing w:line="510" w:lineRule="exact"/>
        <w:ind w:firstLine="640" w:firstLineChars="200"/>
        <w:rPr>
          <w:rFonts w:hint="default" w:ascii="Times New Roman" w:hAnsi="Times New Roman" w:eastAsia="方正仿宋_GBK" w:cs="Times New Roman"/>
          <w:color w:val="auto"/>
          <w:sz w:val="32"/>
          <w:szCs w:val="32"/>
          <w:highlight w:val="none"/>
          <w:lang w:eastAsia="zh-CN"/>
        </w:rPr>
      </w:pPr>
    </w:p>
    <w:p>
      <w:pPr>
        <w:adjustRightInd w:val="0"/>
        <w:snapToGrid w:val="0"/>
        <w:spacing w:after="120" w:line="360" w:lineRule="auto"/>
        <w:ind w:firstLine="435"/>
        <w:jc w:val="lef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rPr>
        <w:t>六、其他资料</w:t>
      </w:r>
      <w:bookmarkEnd w:id="37"/>
    </w:p>
    <w:sectPr>
      <w:headerReference r:id="rId7" w:type="default"/>
      <w:footerReference r:id="rId8" w:type="default"/>
      <w:pgSz w:w="11907" w:h="16840"/>
      <w:pgMar w:top="1440" w:right="1797" w:bottom="1440" w:left="1797" w:header="851" w:footer="992" w:gutter="0"/>
      <w:pgBorders>
        <w:top w:val="none" w:sz="0" w:space="0"/>
        <w:left w:val="none" w:sz="0" w:space="0"/>
        <w:bottom w:val="none" w:sz="0" w:space="0"/>
        <w:right w:val="none" w:sz="0" w:space="0"/>
      </w:pgBorders>
      <w:pgNumType w:fmt="decimal"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rPr>
            <w:lang w:val="zh-CN"/>
          </w:rP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p>
        <w:pPr>
          <w:pStyle w:val="28"/>
          <w:jc w:val="center"/>
        </w:pPr>
      </w:p>
    </w:sdtContent>
  </w:sdt>
  <w:p>
    <w:pPr>
      <w:pStyle w:val="19"/>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r>
      <w:rPr>
        <w:sz w:val="20"/>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A4734"/>
    <w:multiLevelType w:val="singleLevel"/>
    <w:tmpl w:val="965A4734"/>
    <w:lvl w:ilvl="0" w:tentative="0">
      <w:start w:val="3"/>
      <w:numFmt w:val="decimal"/>
      <w:suff w:val="nothing"/>
      <w:lvlText w:val="（%1）"/>
      <w:lvlJc w:val="left"/>
    </w:lvl>
  </w:abstractNum>
  <w:abstractNum w:abstractNumId="1">
    <w:nsid w:val="9A016C88"/>
    <w:multiLevelType w:val="singleLevel"/>
    <w:tmpl w:val="9A016C88"/>
    <w:lvl w:ilvl="0" w:tentative="0">
      <w:start w:val="3"/>
      <w:numFmt w:val="chineseCounting"/>
      <w:suff w:val="space"/>
      <w:lvlText w:val="第%1章"/>
      <w:lvlJc w:val="left"/>
      <w:rPr>
        <w:rFonts w:hint="eastAsia"/>
      </w:rPr>
    </w:lvl>
  </w:abstractNum>
  <w:abstractNum w:abstractNumId="2">
    <w:nsid w:val="3985106F"/>
    <w:multiLevelType w:val="singleLevel"/>
    <w:tmpl w:val="3985106F"/>
    <w:lvl w:ilvl="0" w:tentative="0">
      <w:start w:val="7"/>
      <w:numFmt w:val="chineseCounting"/>
      <w:suff w:val="nothing"/>
      <w:lvlText w:val="（%1）"/>
      <w:lvlJc w:val="left"/>
      <w:rPr>
        <w:rFonts w:hint="eastAsia"/>
      </w:rPr>
    </w:lvl>
  </w:abstractNum>
  <w:abstractNum w:abstractNumId="3">
    <w:nsid w:val="61381E9E"/>
    <w:multiLevelType w:val="singleLevel"/>
    <w:tmpl w:val="61381E9E"/>
    <w:lvl w:ilvl="0" w:tentative="0">
      <w:start w:val="1"/>
      <w:numFmt w:val="decimal"/>
      <w:suff w:val="nothing"/>
      <w:lvlText w:val="%1."/>
      <w:lvlJc w:val="left"/>
    </w:lvl>
  </w:abstractNum>
  <w:abstractNum w:abstractNumId="4">
    <w:nsid w:val="613823A3"/>
    <w:multiLevelType w:val="singleLevel"/>
    <w:tmpl w:val="613823A3"/>
    <w:lvl w:ilvl="0" w:tentative="0">
      <w:start w:val="4"/>
      <w:numFmt w:val="chineseCounting"/>
      <w:suff w:val="space"/>
      <w:lvlText w:val="第%1章"/>
      <w:lvlJc w:val="left"/>
    </w:lvl>
  </w:abstractNum>
  <w:abstractNum w:abstractNumId="5">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A0ZTZlMjRmN2ExNjFkZmZjNjM4ODI4YjU2YTllZj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445CEC"/>
    <w:rsid w:val="020019E7"/>
    <w:rsid w:val="048A3FA3"/>
    <w:rsid w:val="04C75BA9"/>
    <w:rsid w:val="05046843"/>
    <w:rsid w:val="0636605F"/>
    <w:rsid w:val="067A2C61"/>
    <w:rsid w:val="06ED263D"/>
    <w:rsid w:val="07501833"/>
    <w:rsid w:val="08651193"/>
    <w:rsid w:val="08D84396"/>
    <w:rsid w:val="08F93D5B"/>
    <w:rsid w:val="09CD7F8F"/>
    <w:rsid w:val="0A95138C"/>
    <w:rsid w:val="0AA577C0"/>
    <w:rsid w:val="0BB95CD2"/>
    <w:rsid w:val="0BFE4292"/>
    <w:rsid w:val="0C292867"/>
    <w:rsid w:val="0CD07E15"/>
    <w:rsid w:val="0CFA4A65"/>
    <w:rsid w:val="0D776298"/>
    <w:rsid w:val="0E8F62CF"/>
    <w:rsid w:val="0FB66909"/>
    <w:rsid w:val="108E667B"/>
    <w:rsid w:val="10A81391"/>
    <w:rsid w:val="10F7295B"/>
    <w:rsid w:val="117A6EEF"/>
    <w:rsid w:val="12D844B6"/>
    <w:rsid w:val="13B86C2F"/>
    <w:rsid w:val="14295DAF"/>
    <w:rsid w:val="142A7E51"/>
    <w:rsid w:val="159E24E8"/>
    <w:rsid w:val="162417DF"/>
    <w:rsid w:val="166C5E3D"/>
    <w:rsid w:val="16A76DEE"/>
    <w:rsid w:val="17AC5B95"/>
    <w:rsid w:val="19421CE6"/>
    <w:rsid w:val="198130EF"/>
    <w:rsid w:val="19AE416C"/>
    <w:rsid w:val="19DD43BA"/>
    <w:rsid w:val="1A4B45F5"/>
    <w:rsid w:val="1AEB3291"/>
    <w:rsid w:val="1CEB3111"/>
    <w:rsid w:val="1D1E25DF"/>
    <w:rsid w:val="1D652848"/>
    <w:rsid w:val="1DD736C3"/>
    <w:rsid w:val="1E0E1AB5"/>
    <w:rsid w:val="1E98195F"/>
    <w:rsid w:val="21CC3BA7"/>
    <w:rsid w:val="21E3769E"/>
    <w:rsid w:val="22102401"/>
    <w:rsid w:val="228765EB"/>
    <w:rsid w:val="241174C5"/>
    <w:rsid w:val="24304B96"/>
    <w:rsid w:val="24430E72"/>
    <w:rsid w:val="24B738C2"/>
    <w:rsid w:val="255178E6"/>
    <w:rsid w:val="255E1927"/>
    <w:rsid w:val="25F14B98"/>
    <w:rsid w:val="265B3E2C"/>
    <w:rsid w:val="26710645"/>
    <w:rsid w:val="26A412D1"/>
    <w:rsid w:val="26A91696"/>
    <w:rsid w:val="272F2851"/>
    <w:rsid w:val="274F3DB2"/>
    <w:rsid w:val="276B6D82"/>
    <w:rsid w:val="279C6923"/>
    <w:rsid w:val="27BD1AEB"/>
    <w:rsid w:val="284A07C7"/>
    <w:rsid w:val="28FC289D"/>
    <w:rsid w:val="2914405B"/>
    <w:rsid w:val="29156EF2"/>
    <w:rsid w:val="292C5F75"/>
    <w:rsid w:val="2B052B73"/>
    <w:rsid w:val="2B6948BD"/>
    <w:rsid w:val="2BF539B5"/>
    <w:rsid w:val="2C61237F"/>
    <w:rsid w:val="2D280A7E"/>
    <w:rsid w:val="311C359A"/>
    <w:rsid w:val="319A23E2"/>
    <w:rsid w:val="328937F3"/>
    <w:rsid w:val="32F017EB"/>
    <w:rsid w:val="33C83BC3"/>
    <w:rsid w:val="33D57876"/>
    <w:rsid w:val="35153592"/>
    <w:rsid w:val="35276BCD"/>
    <w:rsid w:val="35996867"/>
    <w:rsid w:val="37287DA9"/>
    <w:rsid w:val="37490ED4"/>
    <w:rsid w:val="38415FBB"/>
    <w:rsid w:val="387B5356"/>
    <w:rsid w:val="389F0583"/>
    <w:rsid w:val="3AB85B8C"/>
    <w:rsid w:val="3B3B1938"/>
    <w:rsid w:val="3B536115"/>
    <w:rsid w:val="3B896557"/>
    <w:rsid w:val="3C9738C5"/>
    <w:rsid w:val="3CE17E0A"/>
    <w:rsid w:val="3D12686E"/>
    <w:rsid w:val="3D18578A"/>
    <w:rsid w:val="3DA55E6C"/>
    <w:rsid w:val="3E0A4684"/>
    <w:rsid w:val="3E3268DD"/>
    <w:rsid w:val="3E415AC4"/>
    <w:rsid w:val="3EC066EC"/>
    <w:rsid w:val="3ED20001"/>
    <w:rsid w:val="3EE322BE"/>
    <w:rsid w:val="3EED6A2E"/>
    <w:rsid w:val="3EF25A32"/>
    <w:rsid w:val="3FAB7EAA"/>
    <w:rsid w:val="3FDB0444"/>
    <w:rsid w:val="3FEC2F0A"/>
    <w:rsid w:val="408814E1"/>
    <w:rsid w:val="40C94DC1"/>
    <w:rsid w:val="40CD7AD7"/>
    <w:rsid w:val="41097103"/>
    <w:rsid w:val="418C205F"/>
    <w:rsid w:val="418D49B0"/>
    <w:rsid w:val="41DC2462"/>
    <w:rsid w:val="42615AA3"/>
    <w:rsid w:val="426A5D19"/>
    <w:rsid w:val="42A713D5"/>
    <w:rsid w:val="42EE0B57"/>
    <w:rsid w:val="42FC2B26"/>
    <w:rsid w:val="438945E6"/>
    <w:rsid w:val="43EF3495"/>
    <w:rsid w:val="453756CC"/>
    <w:rsid w:val="455255E8"/>
    <w:rsid w:val="46E4318C"/>
    <w:rsid w:val="471F4D88"/>
    <w:rsid w:val="479E3A47"/>
    <w:rsid w:val="47D87266"/>
    <w:rsid w:val="48324764"/>
    <w:rsid w:val="49222A1C"/>
    <w:rsid w:val="49997A26"/>
    <w:rsid w:val="49A2577D"/>
    <w:rsid w:val="4A321E22"/>
    <w:rsid w:val="4A3546F1"/>
    <w:rsid w:val="4B106456"/>
    <w:rsid w:val="4C6F2EDA"/>
    <w:rsid w:val="4C9376AE"/>
    <w:rsid w:val="4D0E7383"/>
    <w:rsid w:val="4E03626B"/>
    <w:rsid w:val="4F1E0090"/>
    <w:rsid w:val="4F7B2533"/>
    <w:rsid w:val="4F8D54D3"/>
    <w:rsid w:val="508711A9"/>
    <w:rsid w:val="510E35CE"/>
    <w:rsid w:val="517B4EC0"/>
    <w:rsid w:val="51B322DA"/>
    <w:rsid w:val="51CC3CA7"/>
    <w:rsid w:val="51F850A8"/>
    <w:rsid w:val="526D2EBF"/>
    <w:rsid w:val="53366EE7"/>
    <w:rsid w:val="54211DE7"/>
    <w:rsid w:val="54271112"/>
    <w:rsid w:val="54523A5C"/>
    <w:rsid w:val="54EF2BF0"/>
    <w:rsid w:val="552F0C66"/>
    <w:rsid w:val="555C3065"/>
    <w:rsid w:val="55987088"/>
    <w:rsid w:val="56A32E66"/>
    <w:rsid w:val="56EF6751"/>
    <w:rsid w:val="577747A6"/>
    <w:rsid w:val="577A27D6"/>
    <w:rsid w:val="579A4B38"/>
    <w:rsid w:val="57B01220"/>
    <w:rsid w:val="593C56D0"/>
    <w:rsid w:val="593F171A"/>
    <w:rsid w:val="59E454CF"/>
    <w:rsid w:val="59F726F3"/>
    <w:rsid w:val="5A902582"/>
    <w:rsid w:val="5B052582"/>
    <w:rsid w:val="5B297B8D"/>
    <w:rsid w:val="5B57543C"/>
    <w:rsid w:val="5BE066C1"/>
    <w:rsid w:val="5C1726A7"/>
    <w:rsid w:val="5C1B578B"/>
    <w:rsid w:val="5CA00DF1"/>
    <w:rsid w:val="5CFD0956"/>
    <w:rsid w:val="5D313A8F"/>
    <w:rsid w:val="5D32446E"/>
    <w:rsid w:val="5DA1040B"/>
    <w:rsid w:val="5DA77392"/>
    <w:rsid w:val="5DBD4136"/>
    <w:rsid w:val="5E28010E"/>
    <w:rsid w:val="5E7D7B12"/>
    <w:rsid w:val="5E96017E"/>
    <w:rsid w:val="5EB934BF"/>
    <w:rsid w:val="5EF2527F"/>
    <w:rsid w:val="5F4768A1"/>
    <w:rsid w:val="5F744269"/>
    <w:rsid w:val="5FA74DF5"/>
    <w:rsid w:val="60895210"/>
    <w:rsid w:val="60DC0379"/>
    <w:rsid w:val="60F91A9B"/>
    <w:rsid w:val="61681DAA"/>
    <w:rsid w:val="62137647"/>
    <w:rsid w:val="626E02DB"/>
    <w:rsid w:val="64052E70"/>
    <w:rsid w:val="64761A1E"/>
    <w:rsid w:val="65585085"/>
    <w:rsid w:val="65690346"/>
    <w:rsid w:val="669E4CD7"/>
    <w:rsid w:val="67015D83"/>
    <w:rsid w:val="676C3643"/>
    <w:rsid w:val="67B30A70"/>
    <w:rsid w:val="67C31D26"/>
    <w:rsid w:val="68466749"/>
    <w:rsid w:val="68562C5D"/>
    <w:rsid w:val="689313CC"/>
    <w:rsid w:val="68F93BE6"/>
    <w:rsid w:val="69E81028"/>
    <w:rsid w:val="6AC204A4"/>
    <w:rsid w:val="6B59001D"/>
    <w:rsid w:val="6BFD739B"/>
    <w:rsid w:val="6D541C74"/>
    <w:rsid w:val="6D7F10BD"/>
    <w:rsid w:val="6DAD722E"/>
    <w:rsid w:val="6DC857C1"/>
    <w:rsid w:val="6DE06576"/>
    <w:rsid w:val="70656815"/>
    <w:rsid w:val="70833368"/>
    <w:rsid w:val="709655A9"/>
    <w:rsid w:val="70D83866"/>
    <w:rsid w:val="710D7515"/>
    <w:rsid w:val="7139605B"/>
    <w:rsid w:val="71B25E42"/>
    <w:rsid w:val="71B46838"/>
    <w:rsid w:val="72B14FD5"/>
    <w:rsid w:val="737F3A69"/>
    <w:rsid w:val="74181201"/>
    <w:rsid w:val="743D400A"/>
    <w:rsid w:val="74590E55"/>
    <w:rsid w:val="75475957"/>
    <w:rsid w:val="755A6876"/>
    <w:rsid w:val="755F3CFE"/>
    <w:rsid w:val="756555F5"/>
    <w:rsid w:val="759D260C"/>
    <w:rsid w:val="75B621D6"/>
    <w:rsid w:val="76003C28"/>
    <w:rsid w:val="760D0BC5"/>
    <w:rsid w:val="762D6621"/>
    <w:rsid w:val="76575395"/>
    <w:rsid w:val="76FB0661"/>
    <w:rsid w:val="77AD20AE"/>
    <w:rsid w:val="78286988"/>
    <w:rsid w:val="7861167A"/>
    <w:rsid w:val="78961A5C"/>
    <w:rsid w:val="78E04108"/>
    <w:rsid w:val="7A3E4002"/>
    <w:rsid w:val="7AAF6562"/>
    <w:rsid w:val="7C4D729D"/>
    <w:rsid w:val="7CC9669C"/>
    <w:rsid w:val="7D0E0F52"/>
    <w:rsid w:val="7D100213"/>
    <w:rsid w:val="7DCC7838"/>
    <w:rsid w:val="7E2E79B4"/>
    <w:rsid w:val="7E4C529D"/>
    <w:rsid w:val="7EBD184F"/>
    <w:rsid w:val="7F49148B"/>
    <w:rsid w:val="7F7108CD"/>
    <w:rsid w:val="7F82609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5995</Words>
  <Characters>6394</Characters>
  <Lines>72</Lines>
  <Paragraphs>20</Paragraphs>
  <TotalTime>0</TotalTime>
  <ScaleCrop>false</ScaleCrop>
  <LinksUpToDate>false</LinksUpToDate>
  <CharactersWithSpaces>6723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Administrator</cp:lastModifiedBy>
  <cp:lastPrinted>2022-03-15T03:28:00Z</cp:lastPrinted>
  <dcterms:modified xsi:type="dcterms:W3CDTF">2022-08-04T02:25:53Z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28BD147FF0184624BEC10FF73BB22315</vt:lpwstr>
  </property>
</Properties>
</file>