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bCs/>
          <w:color w:val="000000" w:themeColor="text1"/>
          <w:w w:val="99"/>
          <w:kern w:val="0"/>
          <w:sz w:val="44"/>
          <w:szCs w:val="44"/>
          <w:highlight w:val="none"/>
          <w:lang w:eastAsia="zh-CN"/>
          <w14:textFill>
            <w14:solidFill>
              <w14:schemeClr w14:val="tx1"/>
            </w14:solidFill>
          </w14:textFill>
        </w:rPr>
      </w:pPr>
    </w:p>
    <w:p>
      <w:pPr>
        <w:spacing w:line="560" w:lineRule="exact"/>
        <w:jc w:val="center"/>
        <w:rPr>
          <w:rFonts w:hint="eastAsia" w:ascii="仿宋" w:hAnsi="仿宋" w:eastAsia="仿宋" w:cs="仿宋"/>
          <w:color w:val="000000" w:themeColor="text1"/>
          <w:spacing w:val="60"/>
          <w:sz w:val="44"/>
          <w:szCs w:val="44"/>
          <w:highlight w:val="none"/>
          <w14:textFill>
            <w14:solidFill>
              <w14:schemeClr w14:val="tx1"/>
            </w14:solidFill>
          </w14:textFill>
        </w:rPr>
      </w:pPr>
      <w:r>
        <w:rPr>
          <w:rFonts w:hint="eastAsia" w:ascii="仿宋" w:hAnsi="仿宋" w:eastAsia="仿宋" w:cs="仿宋"/>
          <w:b/>
          <w:bCs/>
          <w:color w:val="000000" w:themeColor="text1"/>
          <w:w w:val="99"/>
          <w:kern w:val="0"/>
          <w:sz w:val="44"/>
          <w:szCs w:val="44"/>
          <w:highlight w:val="none"/>
          <w:lang w:eastAsia="zh-CN"/>
          <w14:textFill>
            <w14:solidFill>
              <w14:schemeClr w14:val="tx1"/>
            </w14:solidFill>
          </w14:textFill>
        </w:rPr>
        <w:t>静观服务区加油站东侧路面整治工程</w:t>
      </w:r>
    </w:p>
    <w:p>
      <w:pPr>
        <w:spacing w:line="560" w:lineRule="exact"/>
        <w:rPr>
          <w:rFonts w:hint="eastAsia" w:ascii="仿宋" w:hAnsi="仿宋" w:eastAsia="仿宋" w:cs="仿宋"/>
          <w:color w:val="000000" w:themeColor="text1"/>
          <w:szCs w:val="21"/>
          <w:highlight w:val="none"/>
          <w14:textFill>
            <w14:solidFill>
              <w14:schemeClr w14:val="tx1"/>
            </w14:solidFill>
          </w14:textFill>
        </w:rPr>
      </w:pPr>
    </w:p>
    <w:p>
      <w:pPr>
        <w:spacing w:line="560" w:lineRule="exact"/>
        <w:rPr>
          <w:rFonts w:hint="eastAsia" w:ascii="仿宋" w:hAnsi="仿宋" w:eastAsia="仿宋" w:cs="仿宋"/>
          <w:color w:val="000000" w:themeColor="text1"/>
          <w:szCs w:val="21"/>
          <w:highlight w:val="none"/>
          <w14:textFill>
            <w14:solidFill>
              <w14:schemeClr w14:val="tx1"/>
            </w14:solidFill>
          </w14:textFill>
        </w:rPr>
      </w:pPr>
    </w:p>
    <w:p>
      <w:pPr>
        <w:spacing w:line="560" w:lineRule="exact"/>
        <w:rPr>
          <w:rFonts w:hint="eastAsia" w:ascii="仿宋" w:hAnsi="仿宋" w:eastAsia="仿宋" w:cs="仿宋"/>
          <w:color w:val="000000" w:themeColor="text1"/>
          <w:szCs w:val="21"/>
          <w:highlight w:val="none"/>
          <w14:textFill>
            <w14:solidFill>
              <w14:schemeClr w14:val="tx1"/>
            </w14:solidFill>
          </w14:textFill>
        </w:rPr>
      </w:pPr>
    </w:p>
    <w:p>
      <w:pPr>
        <w:pStyle w:val="2"/>
        <w:rPr>
          <w:rFonts w:hint="eastAsia" w:ascii="仿宋" w:hAnsi="仿宋" w:eastAsia="仿宋" w:cs="仿宋"/>
          <w:highlight w:val="none"/>
        </w:rPr>
      </w:pPr>
    </w:p>
    <w:p>
      <w:pPr>
        <w:spacing w:line="700" w:lineRule="exact"/>
        <w:rPr>
          <w:rFonts w:hint="eastAsia" w:ascii="仿宋" w:hAnsi="仿宋" w:eastAsia="仿宋" w:cs="仿宋"/>
          <w:color w:val="000000" w:themeColor="text1"/>
          <w:szCs w:val="21"/>
          <w:highlight w:val="none"/>
          <w14:textFill>
            <w14:solidFill>
              <w14:schemeClr w14:val="tx1"/>
            </w14:solidFill>
          </w14:textFill>
        </w:rPr>
      </w:pPr>
    </w:p>
    <w:p>
      <w:pPr>
        <w:adjustRightInd w:val="0"/>
        <w:spacing w:line="700" w:lineRule="exact"/>
        <w:ind w:firstLine="454"/>
        <w:textAlignment w:val="baseline"/>
        <w:rPr>
          <w:rFonts w:hint="eastAsia" w:ascii="仿宋" w:hAnsi="仿宋" w:eastAsia="仿宋" w:cs="仿宋"/>
          <w:color w:val="000000" w:themeColor="text1"/>
          <w:szCs w:val="21"/>
          <w:highlight w:val="none"/>
          <w14:textFill>
            <w14:solidFill>
              <w14:schemeClr w14:val="tx1"/>
            </w14:solidFill>
          </w14:textFill>
        </w:rPr>
      </w:pPr>
    </w:p>
    <w:p>
      <w:pPr>
        <w:adjustRightInd w:val="0"/>
        <w:spacing w:line="720" w:lineRule="exact"/>
        <w:ind w:firstLine="454"/>
        <w:jc w:val="center"/>
        <w:textAlignment w:val="baseline"/>
        <w:rPr>
          <w:rFonts w:hint="eastAsia" w:ascii="仿宋" w:hAnsi="仿宋" w:eastAsia="仿宋" w:cs="仿宋"/>
          <w:b/>
          <w:color w:val="000000" w:themeColor="text1"/>
          <w:spacing w:val="20"/>
          <w:sz w:val="72"/>
          <w:szCs w:val="72"/>
          <w:highlight w:val="none"/>
          <w14:textFill>
            <w14:solidFill>
              <w14:schemeClr w14:val="tx1"/>
            </w14:solidFill>
          </w14:textFill>
        </w:rPr>
      </w:pPr>
      <w:r>
        <w:rPr>
          <w:rFonts w:hint="eastAsia" w:ascii="仿宋" w:hAnsi="仿宋" w:eastAsia="仿宋" w:cs="仿宋"/>
          <w:b/>
          <w:color w:val="000000" w:themeColor="text1"/>
          <w:spacing w:val="20"/>
          <w:sz w:val="72"/>
          <w:szCs w:val="72"/>
          <w:highlight w:val="none"/>
          <w14:textFill>
            <w14:solidFill>
              <w14:schemeClr w14:val="tx1"/>
            </w14:solidFill>
          </w14:textFill>
        </w:rPr>
        <w:t>竞争性比选文件</w:t>
      </w:r>
    </w:p>
    <w:p>
      <w:pPr>
        <w:spacing w:line="700" w:lineRule="exact"/>
        <w:jc w:val="center"/>
        <w:rPr>
          <w:rFonts w:hint="eastAsia" w:ascii="仿宋" w:hAnsi="仿宋" w:eastAsia="仿宋" w:cs="仿宋"/>
          <w:b/>
          <w:color w:val="000000" w:themeColor="text1"/>
          <w:spacing w:val="20"/>
          <w:sz w:val="72"/>
          <w:szCs w:val="72"/>
          <w:highlight w:val="none"/>
          <w14:textFill>
            <w14:solidFill>
              <w14:schemeClr w14:val="tx1"/>
            </w14:solidFill>
          </w14:textFill>
        </w:rPr>
      </w:pPr>
    </w:p>
    <w:p>
      <w:pPr>
        <w:spacing w:line="560" w:lineRule="exact"/>
        <w:ind w:left="-630" w:right="-613"/>
        <w:jc w:val="center"/>
        <w:rPr>
          <w:rFonts w:hint="eastAsia" w:ascii="仿宋" w:hAnsi="仿宋" w:eastAsia="仿宋" w:cs="仿宋"/>
          <w:bCs/>
          <w:color w:val="000000" w:themeColor="text1"/>
          <w:sz w:val="36"/>
          <w:szCs w:val="36"/>
          <w:highlight w:val="none"/>
          <w14:textFill>
            <w14:solidFill>
              <w14:schemeClr w14:val="tx1"/>
            </w14:solidFill>
          </w14:textFill>
        </w:rPr>
      </w:pPr>
    </w:p>
    <w:p>
      <w:pPr>
        <w:widowControl/>
        <w:autoSpaceDE w:val="0"/>
        <w:autoSpaceDN w:val="0"/>
        <w:spacing w:line="560" w:lineRule="exact"/>
        <w:jc w:val="center"/>
        <w:textAlignment w:val="bottom"/>
        <w:rPr>
          <w:rFonts w:hint="eastAsia" w:ascii="仿宋" w:hAnsi="仿宋" w:eastAsia="仿宋" w:cs="仿宋"/>
          <w:color w:val="000000" w:themeColor="text1"/>
          <w:spacing w:val="30"/>
          <w:sz w:val="36"/>
          <w:szCs w:val="36"/>
          <w:highlight w:val="none"/>
          <w14:textFill>
            <w14:solidFill>
              <w14:schemeClr w14:val="tx1"/>
            </w14:solidFill>
          </w14:textFill>
        </w:rPr>
      </w:pPr>
    </w:p>
    <w:p>
      <w:pPr>
        <w:spacing w:line="560" w:lineRule="exact"/>
        <w:rPr>
          <w:rFonts w:hint="eastAsia" w:ascii="仿宋" w:hAnsi="仿宋" w:eastAsia="仿宋" w:cs="仿宋"/>
          <w:color w:val="000000" w:themeColor="text1"/>
          <w:szCs w:val="21"/>
          <w:highlight w:val="none"/>
          <w14:textFill>
            <w14:solidFill>
              <w14:schemeClr w14:val="tx1"/>
            </w14:solidFill>
          </w14:textFill>
        </w:rPr>
      </w:pPr>
    </w:p>
    <w:p>
      <w:pPr>
        <w:spacing w:line="560" w:lineRule="exact"/>
        <w:rPr>
          <w:rFonts w:hint="eastAsia" w:ascii="仿宋" w:hAnsi="仿宋" w:eastAsia="仿宋" w:cs="仿宋"/>
          <w:color w:val="000000" w:themeColor="text1"/>
          <w:szCs w:val="21"/>
          <w:highlight w:val="none"/>
          <w14:textFill>
            <w14:solidFill>
              <w14:schemeClr w14:val="tx1"/>
            </w14:solidFill>
          </w14:textFill>
        </w:rPr>
      </w:pPr>
    </w:p>
    <w:p>
      <w:pPr>
        <w:spacing w:line="560" w:lineRule="exact"/>
        <w:rPr>
          <w:rFonts w:hint="eastAsia" w:ascii="仿宋" w:hAnsi="仿宋" w:eastAsia="仿宋" w:cs="仿宋"/>
          <w:color w:val="000000" w:themeColor="text1"/>
          <w:szCs w:val="21"/>
          <w:highlight w:val="none"/>
          <w14:textFill>
            <w14:solidFill>
              <w14:schemeClr w14:val="tx1"/>
            </w14:solidFill>
          </w14:textFill>
        </w:rPr>
      </w:pPr>
    </w:p>
    <w:p>
      <w:pPr>
        <w:pStyle w:val="20"/>
        <w:rPr>
          <w:rFonts w:hint="eastAsia" w:ascii="仿宋" w:hAnsi="仿宋" w:eastAsia="仿宋" w:cs="仿宋"/>
          <w:color w:val="000000" w:themeColor="text1"/>
          <w:szCs w:val="21"/>
          <w:highlight w:val="none"/>
          <w14:textFill>
            <w14:solidFill>
              <w14:schemeClr w14:val="tx1"/>
            </w14:solidFill>
          </w14:textFill>
        </w:rPr>
      </w:pPr>
    </w:p>
    <w:p>
      <w:pPr>
        <w:rPr>
          <w:rFonts w:hint="eastAsia" w:ascii="仿宋" w:hAnsi="仿宋" w:eastAsia="仿宋" w:cs="仿宋"/>
          <w:highlight w:val="none"/>
        </w:rPr>
      </w:pPr>
    </w:p>
    <w:p>
      <w:pPr>
        <w:pStyle w:val="2"/>
        <w:rPr>
          <w:rFonts w:hint="eastAsia"/>
        </w:rPr>
      </w:pPr>
    </w:p>
    <w:p>
      <w:pPr>
        <w:pStyle w:val="2"/>
        <w:rPr>
          <w:rFonts w:hint="eastAsia" w:ascii="仿宋" w:hAnsi="仿宋" w:eastAsia="仿宋" w:cs="仿宋"/>
          <w:highlight w:val="none"/>
        </w:rPr>
      </w:pPr>
    </w:p>
    <w:p>
      <w:pPr>
        <w:spacing w:line="560" w:lineRule="exact"/>
        <w:jc w:val="center"/>
        <w:rPr>
          <w:rFonts w:hint="eastAsia" w:ascii="仿宋" w:hAnsi="仿宋" w:eastAsia="仿宋" w:cs="仿宋"/>
          <w:color w:val="000000" w:themeColor="text1"/>
          <w:spacing w:val="100"/>
          <w:szCs w:val="21"/>
          <w:highlight w:val="none"/>
          <w14:textFill>
            <w14:solidFill>
              <w14:schemeClr w14:val="tx1"/>
            </w14:solidFill>
          </w14:textFill>
        </w:rPr>
      </w:pPr>
    </w:p>
    <w:p>
      <w:pPr>
        <w:widowControl/>
        <w:spacing w:line="560" w:lineRule="exact"/>
        <w:jc w:val="center"/>
        <w:rPr>
          <w:rFonts w:hint="eastAsia" w:ascii="仿宋" w:hAnsi="仿宋" w:eastAsia="仿宋" w:cs="仿宋"/>
          <w:b/>
          <w:bCs/>
          <w:color w:val="000000" w:themeColor="text1"/>
          <w:w w:val="99"/>
          <w:kern w:val="0"/>
          <w:sz w:val="32"/>
          <w:szCs w:val="32"/>
          <w:highlight w:val="none"/>
          <w14:textFill>
            <w14:solidFill>
              <w14:schemeClr w14:val="tx1"/>
            </w14:solidFill>
          </w14:textFill>
        </w:rPr>
      </w:pPr>
      <w:r>
        <w:rPr>
          <w:rFonts w:hint="eastAsia" w:ascii="仿宋" w:hAnsi="仿宋" w:eastAsia="仿宋" w:cs="仿宋"/>
          <w:b/>
          <w:bCs/>
          <w:color w:val="000000" w:themeColor="text1"/>
          <w:w w:val="99"/>
          <w:kern w:val="0"/>
          <w:sz w:val="32"/>
          <w:szCs w:val="32"/>
          <w:highlight w:val="none"/>
          <w14:textFill>
            <w14:solidFill>
              <w14:schemeClr w14:val="tx1"/>
            </w14:solidFill>
          </w14:textFill>
        </w:rPr>
        <w:t>重庆高速国储能源投资有限公司</w:t>
      </w:r>
    </w:p>
    <w:p>
      <w:pPr>
        <w:pStyle w:val="10"/>
        <w:snapToGrid w:val="0"/>
        <w:spacing w:line="560" w:lineRule="exact"/>
        <w:ind w:firstLine="572" w:firstLineChars="150"/>
        <w:jc w:val="both"/>
        <w:rPr>
          <w:rFonts w:hint="eastAsia"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 xml:space="preserve">     </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highlight w:val="none"/>
          <w14:textFill>
            <w14:solidFill>
              <w14:schemeClr w14:val="tx1"/>
            </w14:solidFill>
          </w14:textFill>
        </w:rPr>
        <w:t xml:space="preserve">  二0二二年</w:t>
      </w:r>
      <w:r>
        <w:rPr>
          <w:rFonts w:hint="eastAsia" w:ascii="仿宋" w:hAnsi="仿宋" w:eastAsia="仿宋" w:cs="仿宋"/>
          <w:bCs/>
          <w:color w:val="000000" w:themeColor="text1"/>
          <w:sz w:val="32"/>
          <w:szCs w:val="32"/>
          <w:highlight w:val="none"/>
          <w:lang w:eastAsia="zh-CN"/>
          <w14:textFill>
            <w14:solidFill>
              <w14:schemeClr w14:val="tx1"/>
            </w14:solidFill>
          </w14:textFill>
        </w:rPr>
        <w:t>五</w:t>
      </w:r>
      <w:r>
        <w:rPr>
          <w:rFonts w:hint="eastAsia" w:ascii="仿宋" w:hAnsi="仿宋" w:eastAsia="仿宋" w:cs="仿宋"/>
          <w:bCs/>
          <w:color w:val="000000" w:themeColor="text1"/>
          <w:sz w:val="32"/>
          <w:szCs w:val="32"/>
          <w:highlight w:val="none"/>
          <w14:textFill>
            <w14:solidFill>
              <w14:schemeClr w14:val="tx1"/>
            </w14:solidFill>
          </w14:textFill>
        </w:rPr>
        <w:t>月</w:t>
      </w:r>
    </w:p>
    <w:p>
      <w:pPr>
        <w:pStyle w:val="3"/>
        <w:tabs>
          <w:tab w:val="left" w:pos="1319"/>
        </w:tabs>
        <w:spacing w:before="140" w:line="240" w:lineRule="auto"/>
        <w:ind w:right="487"/>
        <w:rPr>
          <w:rFonts w:hint="eastAsia" w:ascii="仿宋" w:hAnsi="仿宋" w:eastAsia="仿宋" w:cs="仿宋"/>
          <w:color w:val="000000" w:themeColor="text1"/>
          <w:sz w:val="32"/>
          <w:szCs w:val="32"/>
          <w:highlight w:val="none"/>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1701" w:right="1417" w:bottom="1417" w:left="1701" w:header="567" w:footer="567" w:gutter="0"/>
          <w:cols w:space="0" w:num="1"/>
          <w:rtlGutter w:val="1"/>
          <w:docGrid w:type="lines" w:linePitch="579" w:charSpace="0"/>
        </w:sectPr>
      </w:pPr>
    </w:p>
    <w:p>
      <w:pPr>
        <w:pStyle w:val="3"/>
        <w:tabs>
          <w:tab w:val="left" w:pos="1319"/>
        </w:tabs>
        <w:spacing w:before="140" w:line="240" w:lineRule="auto"/>
        <w:ind w:right="487"/>
        <w:jc w:val="center"/>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目</w:t>
      </w:r>
      <w:r>
        <w:rPr>
          <w:rFonts w:hint="eastAsia" w:ascii="仿宋" w:hAnsi="仿宋" w:eastAsia="仿宋" w:cs="仿宋"/>
          <w:color w:val="000000" w:themeColor="text1"/>
          <w:sz w:val="32"/>
          <w:szCs w:val="32"/>
          <w:highlight w:val="none"/>
          <w14:textFill>
            <w14:solidFill>
              <w14:schemeClr w14:val="tx1"/>
            </w14:solidFill>
          </w14:textFill>
        </w:rPr>
        <w:tab/>
      </w:r>
      <w:r>
        <w:rPr>
          <w:rFonts w:hint="eastAsia" w:ascii="仿宋" w:hAnsi="仿宋" w:eastAsia="仿宋" w:cs="仿宋"/>
          <w:color w:val="000000" w:themeColor="text1"/>
          <w:sz w:val="32"/>
          <w:szCs w:val="32"/>
          <w:highlight w:val="none"/>
          <w14:textFill>
            <w14:solidFill>
              <w14:schemeClr w14:val="tx1"/>
            </w14:solidFill>
          </w14:textFill>
        </w:rPr>
        <w:t>　录</w:t>
      </w:r>
    </w:p>
    <w:p>
      <w:pPr>
        <w:pStyle w:val="2"/>
        <w:tabs>
          <w:tab w:val="left" w:leader="dot" w:pos="8927"/>
        </w:tabs>
        <w:spacing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一、项目概况</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1</w:t>
      </w:r>
    </w:p>
    <w:p>
      <w:pPr>
        <w:pStyle w:val="2"/>
        <w:tabs>
          <w:tab w:val="left" w:leader="dot" w:pos="8927"/>
        </w:tabs>
        <w:spacing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（一）施工地点</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1</w:t>
      </w:r>
    </w:p>
    <w:p>
      <w:pPr>
        <w:pStyle w:val="2"/>
        <w:tabs>
          <w:tab w:val="left" w:leader="dot" w:pos="8927"/>
        </w:tabs>
        <w:spacing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（二）施工内容及范围</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1</w:t>
      </w:r>
    </w:p>
    <w:p>
      <w:pPr>
        <w:pStyle w:val="2"/>
        <w:tabs>
          <w:tab w:val="left" w:leader="dot" w:pos="8927"/>
        </w:tabs>
        <w:spacing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（三）施工工期</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1</w:t>
      </w:r>
    </w:p>
    <w:p>
      <w:pPr>
        <w:pStyle w:val="2"/>
        <w:tabs>
          <w:tab w:val="left" w:leader="dot" w:pos="8927"/>
        </w:tabs>
        <w:spacing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（四）工程施工材料要求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1</w:t>
      </w:r>
    </w:p>
    <w:p>
      <w:pPr>
        <w:pStyle w:val="2"/>
        <w:tabs>
          <w:tab w:val="left" w:leader="dot" w:pos="8927"/>
        </w:tabs>
        <w:spacing w:line="56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（五）其他说明</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14:textFill>
            <w14:solidFill>
              <w14:schemeClr w14:val="tx1"/>
            </w14:solidFill>
          </w14:textFill>
        </w:rPr>
        <w:t>1</w:t>
      </w:r>
    </w:p>
    <w:p>
      <w:pPr>
        <w:pStyle w:val="2"/>
        <w:tabs>
          <w:tab w:val="left" w:leader="dot" w:pos="8927"/>
        </w:tabs>
        <w:spacing w:line="56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二、比选申请人资质条件要求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p>
    <w:p>
      <w:pPr>
        <w:pStyle w:val="2"/>
        <w:tabs>
          <w:tab w:val="left" w:leader="dot" w:pos="8927"/>
        </w:tabs>
        <w:spacing w:line="56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三、报价须知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p>
    <w:p>
      <w:pPr>
        <w:pStyle w:val="2"/>
        <w:tabs>
          <w:tab w:val="left" w:leader="dot" w:pos="8927"/>
        </w:tabs>
        <w:spacing w:line="56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四、报价文件递交时间及开标时间</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p>
    <w:p>
      <w:pPr>
        <w:pStyle w:val="2"/>
        <w:tabs>
          <w:tab w:val="left" w:leader="dot" w:pos="8927"/>
        </w:tabs>
        <w:spacing w:line="560" w:lineRule="exact"/>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五、评标办法</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p>
    <w:p>
      <w:pPr>
        <w:pStyle w:val="2"/>
        <w:tabs>
          <w:tab w:val="left" w:leader="dot" w:pos="8927"/>
        </w:tabs>
        <w:spacing w:line="56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六、报价文件制作要求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p>
    <w:p>
      <w:pPr>
        <w:pStyle w:val="2"/>
        <w:tabs>
          <w:tab w:val="left" w:leader="dot" w:pos="8927"/>
        </w:tabs>
        <w:spacing w:line="56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（一）资质文件内容要求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p>
    <w:p>
      <w:pPr>
        <w:pStyle w:val="2"/>
        <w:tabs>
          <w:tab w:val="left" w:leader="dot" w:pos="8927"/>
        </w:tabs>
        <w:spacing w:line="56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（二）商务文件内容要求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p>
    <w:p>
      <w:pPr>
        <w:pStyle w:val="2"/>
        <w:tabs>
          <w:tab w:val="left" w:leader="dot" w:pos="8927"/>
        </w:tabs>
        <w:spacing w:line="56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（三）技术文件内容要求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p>
    <w:p>
      <w:pPr>
        <w:pStyle w:val="2"/>
        <w:tabs>
          <w:tab w:val="left" w:leader="dot" w:pos="8927"/>
        </w:tabs>
        <w:spacing w:line="56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（四）报价文件填写要求</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p>
    <w:p>
      <w:pPr>
        <w:pStyle w:val="2"/>
        <w:tabs>
          <w:tab w:val="left" w:leader="dot" w:pos="8927"/>
        </w:tabs>
        <w:spacing w:line="56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七、报价文件目录</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p>
    <w:p>
      <w:pPr>
        <w:pStyle w:val="2"/>
        <w:tabs>
          <w:tab w:val="left" w:leader="dot" w:pos="8927"/>
        </w:tabs>
        <w:spacing w:line="56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八、中选公示及中选通知</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10</w:t>
      </w:r>
    </w:p>
    <w:p>
      <w:pPr>
        <w:pStyle w:val="2"/>
        <w:tabs>
          <w:tab w:val="left" w:leader="dot" w:pos="8927"/>
        </w:tabs>
        <w:spacing w:line="56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九、付款方式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p>
    <w:p>
      <w:pPr>
        <w:pStyle w:val="2"/>
        <w:tabs>
          <w:tab w:val="left" w:leader="dot" w:pos="8927"/>
        </w:tabs>
        <w:spacing w:line="560" w:lineRule="exact"/>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2"/>
          <w:sz w:val="28"/>
          <w:szCs w:val="28"/>
          <w:highlight w:val="none"/>
          <w14:textFill>
            <w14:solidFill>
              <w14:schemeClr w14:val="tx1"/>
            </w14:solidFill>
          </w14:textFill>
        </w:rPr>
        <w:t>十、廉政约定</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p>
    <w:p>
      <w:pPr>
        <w:pStyle w:val="2"/>
        <w:tabs>
          <w:tab w:val="left" w:leader="dot" w:pos="8927"/>
        </w:tabs>
        <w:spacing w:line="560" w:lineRule="exact"/>
        <w:rPr>
          <w:rFonts w:hint="default" w:ascii="仿宋" w:hAnsi="仿宋" w:eastAsia="仿宋" w:cs="仿宋"/>
          <w:color w:val="000000" w:themeColor="text1"/>
          <w:sz w:val="28"/>
          <w:szCs w:val="28"/>
          <w:highlight w:val="none"/>
          <w:lang w:val="en-US" w:eastAsia="zh-CN"/>
          <w14:textFill>
            <w14:solidFill>
              <w14:schemeClr w14:val="tx1"/>
            </w14:solidFill>
          </w14:textFill>
        </w:rPr>
        <w:sectPr>
          <w:footerReference r:id="rId8" w:type="default"/>
          <w:footerReference r:id="rId9" w:type="even"/>
          <w:pgSz w:w="11906" w:h="16838"/>
          <w:pgMar w:top="1701" w:right="1417" w:bottom="1417" w:left="1701" w:header="567" w:footer="567" w:gutter="0"/>
          <w:cols w:space="0" w:num="1"/>
          <w:rtlGutter w:val="1"/>
          <w:docGrid w:type="lines" w:linePitch="579" w:charSpace="0"/>
        </w:sectPr>
      </w:pPr>
      <w:r>
        <w:rPr>
          <w:rFonts w:hint="eastAsia" w:ascii="仿宋" w:hAnsi="仿宋" w:eastAsia="仿宋" w:cs="仿宋"/>
          <w:color w:val="000000" w:themeColor="text1"/>
          <w:sz w:val="28"/>
          <w:szCs w:val="28"/>
          <w:highlight w:val="none"/>
          <w14:textFill>
            <w14:solidFill>
              <w14:schemeClr w14:val="tx1"/>
            </w14:solidFill>
          </w14:textFill>
        </w:rPr>
        <w:t>十一、联系方式</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静观服务区加油站东侧路面整治工程</w:t>
      </w:r>
      <w:r>
        <w:rPr>
          <w:rFonts w:hint="eastAsia" w:ascii="仿宋" w:hAnsi="仿宋" w:eastAsia="仿宋" w:cs="仿宋"/>
          <w:color w:val="000000" w:themeColor="text1"/>
          <w:sz w:val="28"/>
          <w:szCs w:val="28"/>
          <w:highlight w:val="none"/>
          <w14:textFill>
            <w14:solidFill>
              <w14:schemeClr w14:val="tx1"/>
            </w14:solidFill>
          </w14:textFill>
        </w:rPr>
        <w:t>（以下称“本项目”）由重庆高速国储能源投资有限公司（以下称“比选人”）负责立项和施工单位的选择，根据《重庆高速公路集团有限公司关于修订重庆高速公路集团有限公司招标投标管理办法的通知》（渝高速发〔2021〕88号）文件精神，现对施工单位进行确定，开展竞争性择优选择询价工作，具体要求如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（一）施工地点：</w:t>
      </w:r>
      <w:r>
        <w:rPr>
          <w:rFonts w:hint="eastAsia" w:ascii="仿宋" w:hAnsi="仿宋" w:eastAsia="仿宋" w:cs="仿宋"/>
          <w:color w:val="000000" w:themeColor="text1"/>
          <w:sz w:val="28"/>
          <w:szCs w:val="28"/>
          <w:highlight w:val="none"/>
          <w:lang w:val="en-US" w:eastAsia="zh-CN"/>
          <w14:textFill>
            <w14:solidFill>
              <w14:schemeClr w14:val="tx1"/>
            </w14:solidFill>
          </w14:textFill>
        </w:rPr>
        <w:t>渝广</w:t>
      </w:r>
      <w:r>
        <w:rPr>
          <w:rFonts w:hint="eastAsia" w:ascii="仿宋" w:hAnsi="仿宋" w:eastAsia="仿宋" w:cs="仿宋"/>
          <w:color w:val="000000" w:themeColor="text1"/>
          <w:sz w:val="28"/>
          <w:szCs w:val="28"/>
          <w:highlight w:val="none"/>
          <w14:textFill>
            <w14:solidFill>
              <w14:schemeClr w14:val="tx1"/>
            </w14:solidFill>
          </w14:textFill>
        </w:rPr>
        <w:t>高速静观服务区</w:t>
      </w:r>
      <w:r>
        <w:rPr>
          <w:rFonts w:hint="eastAsia" w:ascii="仿宋" w:hAnsi="仿宋" w:eastAsia="仿宋" w:cs="仿宋"/>
          <w:color w:val="000000" w:themeColor="text1"/>
          <w:sz w:val="28"/>
          <w:szCs w:val="28"/>
          <w:highlight w:val="none"/>
          <w:lang w:eastAsia="zh-CN"/>
          <w14:textFill>
            <w14:solidFill>
              <w14:schemeClr w14:val="tx1"/>
            </w14:solidFill>
          </w14:textFill>
        </w:rPr>
        <w:t>东侧</w:t>
      </w:r>
      <w:r>
        <w:rPr>
          <w:rFonts w:hint="eastAsia" w:ascii="仿宋" w:hAnsi="仿宋" w:eastAsia="仿宋" w:cs="仿宋"/>
          <w:color w:val="000000" w:themeColor="text1"/>
          <w:sz w:val="28"/>
          <w:szCs w:val="28"/>
          <w:highlight w:val="none"/>
          <w14:textFill>
            <w14:solidFill>
              <w14:schemeClr w14:val="tx1"/>
            </w14:solidFill>
          </w14:textFill>
        </w:rPr>
        <w:t>加油站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（二）施工内容及范围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混凝土路面拆除及恢复；水泥稳定碎石基层拆除及恢复；地基换填夯实；加油岛、隔油沟、防撞柱、管线的拆除及恢复；加油机、潜油泵、液位仪拆除及安装；油罐清理；油罐及输油管道的气密性测试；拆除及安装防雷接地；建渣外运；标线恢复等</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（三）施工工期：30天。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（四）工程施工材料及技术要求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1、为保证工程质量，比选人要求本工程所使用的材料均应满足国家及行业规范、标准等相关规定，比选申请人应结合自身实际进行报价。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（五）其他说明</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本次项目比选完成后，中标人与比选人签订施工合同，并按照合同约定支付合同价款，履行各方权利义务。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二、比选响应人资质条件要求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本次比选响应人须为独立法人资格，并满足以下条件：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1、资质要求：根据项目具体情况，资质要求为：</w:t>
      </w:r>
      <w:r>
        <w:rPr>
          <w:rFonts w:hint="eastAsia" w:ascii="仿宋" w:hAnsi="仿宋" w:eastAsia="仿宋" w:cs="仿宋"/>
          <w:color w:val="000000" w:themeColor="text1"/>
          <w:sz w:val="28"/>
          <w:szCs w:val="28"/>
          <w:highlight w:val="none"/>
          <w14:textFill>
            <w14:solidFill>
              <w14:schemeClr w14:val="tx1"/>
            </w14:solidFill>
          </w14:textFill>
        </w:rPr>
        <w:cr/>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（1）具备有效的营业执照； </w:t>
      </w:r>
      <w:r>
        <w:rPr>
          <w:rFonts w:hint="eastAsia" w:ascii="仿宋" w:hAnsi="仿宋" w:eastAsia="仿宋" w:cs="仿宋"/>
          <w:color w:val="000000" w:themeColor="text1"/>
          <w:sz w:val="28"/>
          <w:szCs w:val="28"/>
          <w:highlight w:val="none"/>
          <w14:textFill>
            <w14:solidFill>
              <w14:schemeClr w14:val="tx1"/>
            </w14:solidFill>
          </w14:textFill>
        </w:rPr>
        <w:cr/>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（2）具备石油化工工程施工总承包叁级及以上资质；</w:t>
      </w:r>
      <w:r>
        <w:rPr>
          <w:rFonts w:hint="eastAsia" w:ascii="仿宋" w:hAnsi="仿宋" w:eastAsia="仿宋" w:cs="仿宋"/>
          <w:color w:val="000000" w:themeColor="text1"/>
          <w:sz w:val="28"/>
          <w:szCs w:val="28"/>
          <w:highlight w:val="none"/>
          <w14:textFill>
            <w14:solidFill>
              <w14:schemeClr w14:val="tx1"/>
            </w14:solidFill>
          </w14:textFill>
        </w:rPr>
        <w:cr/>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（3）具备有效的安全生产许可证</w:t>
      </w:r>
      <w:r>
        <w:rPr>
          <w:rFonts w:hint="eastAsia" w:ascii="仿宋" w:hAnsi="仿宋" w:eastAsia="仿宋" w:cs="仿宋"/>
          <w:color w:val="000000" w:themeColor="text1"/>
          <w:sz w:val="28"/>
          <w:szCs w:val="28"/>
          <w:highlight w:val="none"/>
          <w14:textFill>
            <w14:solidFill>
              <w14:schemeClr w14:val="tx1"/>
            </w14:solidFill>
          </w14:textFill>
        </w:rPr>
        <w:cr/>
      </w:r>
      <w:r>
        <w:rPr>
          <w:rFonts w:hint="eastAsia" w:ascii="仿宋" w:hAnsi="仿宋" w:eastAsia="仿宋" w:cs="仿宋"/>
          <w:color w:val="000000" w:themeColor="text1"/>
          <w:sz w:val="28"/>
          <w:szCs w:val="28"/>
          <w:highlight w:val="none"/>
          <w14:textFill>
            <w14:solidFill>
              <w14:schemeClr w14:val="tx1"/>
            </w14:solidFill>
          </w14:textFill>
        </w:rPr>
        <w:t>　　2、业绩要求</w:t>
      </w:r>
      <w:r>
        <w:rPr>
          <w:rFonts w:hint="eastAsia" w:ascii="仿宋" w:hAnsi="仿宋" w:eastAsia="仿宋" w:cs="仿宋"/>
          <w:color w:val="000000" w:themeColor="text1"/>
          <w:sz w:val="28"/>
          <w:szCs w:val="28"/>
          <w:highlight w:val="none"/>
          <w14:textFill>
            <w14:solidFill>
              <w14:schemeClr w14:val="tx1"/>
            </w14:solidFill>
          </w14:textFill>
        </w:rPr>
        <w:cr/>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在近5年内（</w:t>
      </w:r>
      <w:r>
        <w:rPr>
          <w:rFonts w:hint="eastAsia" w:ascii="仿宋" w:hAnsi="仿宋" w:eastAsia="仿宋" w:cs="仿宋"/>
          <w:color w:val="000000" w:themeColor="text1"/>
          <w:sz w:val="28"/>
          <w:szCs w:val="28"/>
          <w:highlight w:val="none"/>
          <w:lang w:eastAsia="zh-CN"/>
          <w14:textFill>
            <w14:solidFill>
              <w14:schemeClr w14:val="tx1"/>
            </w14:solidFill>
          </w14:textFill>
        </w:rPr>
        <w:t>竣工</w:t>
      </w:r>
      <w:r>
        <w:rPr>
          <w:rFonts w:hint="eastAsia" w:ascii="仿宋" w:hAnsi="仿宋" w:eastAsia="仿宋" w:cs="仿宋"/>
          <w:color w:val="000000" w:themeColor="text1"/>
          <w:sz w:val="28"/>
          <w:szCs w:val="28"/>
          <w:highlight w:val="none"/>
          <w14:textFill>
            <w14:solidFill>
              <w14:schemeClr w14:val="tx1"/>
            </w14:solidFill>
          </w14:textFill>
        </w:rPr>
        <w:t>时间为准）至少独立完成过高速公路上的类似工程（指合同中含</w:t>
      </w:r>
      <w:r>
        <w:rPr>
          <w:rFonts w:hint="eastAsia" w:ascii="仿宋" w:hAnsi="仿宋" w:eastAsia="仿宋" w:cs="仿宋"/>
          <w:color w:val="000000" w:themeColor="text1"/>
          <w:sz w:val="28"/>
          <w:szCs w:val="28"/>
          <w:highlight w:val="none"/>
          <w:lang w:eastAsia="zh-CN"/>
          <w14:textFill>
            <w14:solidFill>
              <w14:schemeClr w14:val="tx1"/>
            </w14:solidFill>
          </w14:textFill>
        </w:rPr>
        <w:t>新建加油站或改建加油站</w:t>
      </w:r>
      <w:r>
        <w:rPr>
          <w:rFonts w:hint="eastAsia" w:ascii="仿宋" w:hAnsi="仿宋" w:eastAsia="仿宋" w:cs="仿宋"/>
          <w:color w:val="000000" w:themeColor="text1"/>
          <w:sz w:val="28"/>
          <w:szCs w:val="28"/>
          <w:highlight w:val="none"/>
          <w14:textFill>
            <w14:solidFill>
              <w14:schemeClr w14:val="tx1"/>
            </w14:solidFill>
          </w14:textFill>
        </w:rPr>
        <w:t>施工）且合同金额不低于</w:t>
      </w:r>
      <w:r>
        <w:rPr>
          <w:rFonts w:hint="eastAsia" w:ascii="仿宋" w:hAnsi="仿宋" w:eastAsia="仿宋" w:cs="仿宋"/>
          <w:color w:val="000000" w:themeColor="text1"/>
          <w:sz w:val="28"/>
          <w:szCs w:val="28"/>
          <w:highlight w:val="none"/>
          <w:lang w:val="en-US" w:eastAsia="zh-CN"/>
          <w14:textFill>
            <w14:solidFill>
              <w14:schemeClr w14:val="tx1"/>
            </w14:solidFill>
          </w14:textFill>
        </w:rPr>
        <w:t>80</w:t>
      </w:r>
      <w:r>
        <w:rPr>
          <w:rFonts w:hint="eastAsia" w:ascii="仿宋" w:hAnsi="仿宋" w:eastAsia="仿宋" w:cs="仿宋"/>
          <w:color w:val="000000" w:themeColor="text1"/>
          <w:sz w:val="28"/>
          <w:szCs w:val="28"/>
          <w:highlight w:val="none"/>
          <w14:textFill>
            <w14:solidFill>
              <w14:schemeClr w14:val="tx1"/>
            </w14:solidFill>
          </w14:textFill>
        </w:rPr>
        <w:t>万的业绩（提供中标通知书或施工合同或竣工验收证明文件任一资料）。</w:t>
      </w:r>
      <w:r>
        <w:rPr>
          <w:rFonts w:hint="eastAsia" w:ascii="仿宋" w:hAnsi="仿宋" w:eastAsia="仿宋" w:cs="仿宋"/>
          <w:color w:val="000000" w:themeColor="text1"/>
          <w:sz w:val="28"/>
          <w:szCs w:val="28"/>
          <w:highlight w:val="none"/>
          <w14:textFill>
            <w14:solidFill>
              <w14:schemeClr w14:val="tx1"/>
            </w14:solidFill>
          </w14:textFill>
        </w:rPr>
        <w:cr/>
      </w:r>
      <w:r>
        <w:rPr>
          <w:rFonts w:hint="eastAsia" w:ascii="仿宋" w:hAnsi="仿宋" w:eastAsia="仿宋" w:cs="仿宋"/>
          <w:color w:val="000000" w:themeColor="text1"/>
          <w:sz w:val="28"/>
          <w:szCs w:val="28"/>
          <w:highlight w:val="none"/>
          <w14:textFill>
            <w14:solidFill>
              <w14:schemeClr w14:val="tx1"/>
            </w14:solidFill>
          </w14:textFill>
        </w:rPr>
        <w:t xml:space="preserve">    3、有良好的社会信誉，3年内无违法执业或违法行为，在“信用中国”网站（http://www.creditchina.gov.cn/）中被列入失信被执行人名单（黑名单）的单位，不得参加比选（提供承诺，格式自拟）。</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三、报价须知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项目拟根据国家现行法律法规、《重庆市招标投标条例》及高速集团、资产公司相关规定，并结合公司具体情况，本项目拟在高速集团招投标平台公开挂网竞争性比选。高速集团官网（http://www.cegc.com.cn/gw/index）、高速集团招投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"http://43.240.249.108:8088" </w:instrText>
      </w:r>
      <w:r>
        <w:rPr>
          <w:rFonts w:hint="eastAsia" w:ascii="仿宋" w:hAnsi="仿宋" w:eastAsia="仿宋" w:cs="仿宋"/>
          <w:sz w:val="28"/>
          <w:szCs w:val="28"/>
          <w:highlight w:val="none"/>
        </w:rPr>
        <w:fldChar w:fldCharType="separate"/>
      </w:r>
      <w:r>
        <w:rPr>
          <w:rFonts w:hint="eastAsia" w:ascii="仿宋" w:hAnsi="仿宋" w:eastAsia="仿宋" w:cs="仿宋"/>
          <w:color w:val="000000" w:themeColor="text1"/>
          <w:sz w:val="28"/>
          <w:szCs w:val="28"/>
          <w:highlight w:val="none"/>
          <w14:textFill>
            <w14:solidFill>
              <w14:schemeClr w14:val="tx1"/>
            </w14:solidFill>
          </w14:textFill>
        </w:rPr>
        <w:t>http://43.240.249.108:8088</w:t>
      </w:r>
      <w:r>
        <w:rPr>
          <w:rFonts w:hint="eastAsia" w:ascii="仿宋" w:hAnsi="仿宋" w:eastAsia="仿宋" w:cs="仿宋"/>
          <w:color w:val="000000" w:themeColor="text1"/>
          <w:sz w:val="28"/>
          <w:szCs w:val="28"/>
          <w:highlight w:val="none"/>
          <w14:textFill>
            <w14:solidFill>
              <w14:schemeClr w14:val="tx1"/>
            </w14:solidFill>
          </w14:textFill>
        </w:rPr>
        <w:fldChar w:fldCharType="end"/>
      </w:r>
      <w:r>
        <w:rPr>
          <w:rFonts w:hint="eastAsia" w:ascii="仿宋" w:hAnsi="仿宋" w:eastAsia="仿宋" w:cs="仿宋"/>
          <w:color w:val="000000" w:themeColor="text1"/>
          <w:sz w:val="28"/>
          <w:szCs w:val="28"/>
          <w:highlight w:val="none"/>
          <w14:textFill>
            <w14:solidFill>
              <w14:schemeClr w14:val="tx1"/>
            </w14:solidFill>
          </w14:textFill>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（一）比选申请人按照比选人给出的施工图进行施工，工艺完全按照施工图及清单的要求进行。比选申请人按比选文件给定的报价清单进行报价，不得改动。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（二）比选申请人应按照国家及行业相关规定办理项目相关保险，足额缴纳保险费用，费用包含在相关报价中，不再另行报价；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（三）因承包本合同工程需缴纳的一切税费均由比选申请人承担（含税金），在施工过程中所有税费均由比选申请人自行缴纳，费用包含在价格中，不再进行单独报价；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1、工程计价方式：本工程采用工程量清单计价。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2、投标报价范围：各投标人对招标人提供的工程量清单，结合施工图纸进行报价。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3、报价原则：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报价原则：本招标工程由投标单位以招标文件、合同条件、工程量清单、本次招标范围的施工设计图、现场踏勘情况、国家技术和经济规范及标准、《建设工程工程量清单计价规范》（GB50500-2013）、《房屋建筑与装饰工程工程量计算规范》（GB50854-2013）、《市政工程工程量计算规范》（GB50857-2013）、《通用安装工程工程量计算规范》（GB50856-2013）、《重庆市建设工程工程量清单计价规则》（CQJJGZ-2013）、《重庆市建设工程工程量计算规则》（CQJLGZ－2013）、《重庆市房屋建筑与装饰工程计价定额》（CQJZDE-2018）、《重庆市市政工程计价定额》（CQSZDE-2018）、《重庆市通用安装工程计价定额》（CQAZDE-2018）、《重庆市建设工程费用定额》（CQFYDE-2018）、《重庆市房屋修缮工程计价定额》（CQXSDE-2018）、《重庆市建筑工程混凝土及砂浆配合比表定额》（CQPHBB-2018）、《重庆市建筑工程施工机械台班定额》（CQFYDE-2018）、《重庆市建筑工程施工仪器仪表台班定额》（CQYQYBDE-2018）、《重庆市住房和城乡建设委员会关于适用增值税新税率调整建设工程计价依据的通知》（渝建〔2019〕143号文）和相关配套文件解释为依据，投标人根据招标人给出的限价结合市场、企业自身情况等条件自行填写总报价及清单报价</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关于印发&lt;重庆市建设工程安全文明施工费计取及使用管理规定&gt;的通知》（渝建发[2014]25号，渝建发〔2016〕35号）规定，安全文明施工费由安全施工费、文明施工费、环境保护费及临时设施费组成。工程量清单报价中的安全文明施工费必须按照招标人给出的暂定金额填报，否则视为对招标文件不作实质性响应，其投标文件作否决投标处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（五）结算原则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结算总价=分部分项工程量清单结算价+措施费(含安全文明施工措施费用)+规费+税金+变更部分结算价+暂估价部分的结算价+暂列金部分的结算价+合同约定其它费用。各部分的结算原则如下：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各分部分项工程量清单结算价：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以中标人投标报价时的分部分项工程量清单中子项综合单价×子项工程量。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（1）子项工程量：按《建设工程工程量清单计价规范》（GB50500-2013）及其配套文件约定的计量规则计算的实际合格工程量，并符合招标文件中的有关计量规定。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（2）子项综合单价以中标人投标报价时的分部分项工程量清单中子项综合单价为结算依据。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措施费：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（1）施工组织措施项目费：无论因设计变更或施工工艺变化等任何因素而引起实际措施费的变化，均按投标时施工组织措施项目费（除安全文明施工费外）的报价作为结算价。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及其配套文件约定的计量规则计算的实际合格工程量办理结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规费：按投标费率结算，各项费率不得高于本项目各单位工程对应等级类别的费用定额规定费率，如高于本项目各单位工程对应等级类别的费用定额规定费率，发包人有权按照各单位工程对应等级类别的费用定额规定费率进行修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安全文明施工费：按渝建发[2014]25号文、渝建发[2016]35号文件的规定标准进行结算，安全文明施工综合评定结果为不合格，则不计取。</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税金：按规定费率结算。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设计变更及调整、施工过程中出现新增项目（含招标范围以外的项目）价款结算办法：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工程设计变更确定后，设计变更涉及工程价款调整的，工程施工中出现新增项目，经招标人审核同意后调整合同价款。调整方法如下：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（1）已标价的工程量清单中有适用于变更工作的子目的，采用该子目的单价；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（2）已标价的工程量清单中无适用于变更工作的子目，但有类似子目的，可在合理范围内参照类似子目的单价；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（3）已标价工程量清单中无适用或类似子目的单价，结算按以下原则执行：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由承包人根据《重庆市房屋建筑与装饰工程计价定额》（CQJZZSDE-2018）、《重庆市市政工程计价定额》（CQSZDE-2018）、《重庆市通用安装工程计价定额》（CQAZDE-2018）、《重庆市绿色建筑工程计价定额》（CQLSJZDE-2018）、《重庆市建设工程费用定额》（CQFYDE-2018）及相关配套费用定额编制结算，下浮比例按投标人中标价与最高限价的差异百分比同比例下浮（发包人定质定价材料、安全文明施工费和税金不下浮），人工价格、材料价格按投标价格执行，没有的材料价格按施工期间《重庆工程造价信息》公布的市场指导价的平均值执行或发包人认质认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 xml:space="preserve">暂定总价部分结算办法：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（1）若工程量清单项目综合单价采用暂定价格招标，则按经招标人核定并认可后的综合单价进行结算。组价原则按照设计变更结算原则中的第③款执行。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（2）若部分材料（设备）采用暂估价格招标，结算时则按经招标人认质核价后的材料价格进行结算。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（3）若部分工程采用专业工程暂定价的，结算时按设计变更结算原则执行。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合同约定费用：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招标人要求中标人完成合同以外施工范围内或施工范围外但与本施工项目有密切关系的零星项目，中标人须接受招标人施工要求，并在施工</w:t>
      </w:r>
      <w:r>
        <w:rPr>
          <w:rFonts w:hint="eastAsia" w:ascii="仿宋" w:hAnsi="仿宋" w:eastAsia="仿宋" w:cs="仿宋"/>
          <w:color w:val="000000" w:themeColor="text1"/>
          <w:sz w:val="28"/>
          <w:szCs w:val="28"/>
          <w:highlight w:val="none"/>
          <w:lang w:eastAsia="zh-CN"/>
          <w14:textFill>
            <w14:solidFill>
              <w14:schemeClr w14:val="tx1"/>
            </w14:solidFill>
          </w14:textFill>
        </w:rPr>
        <w:t>时</w:t>
      </w:r>
      <w:r>
        <w:rPr>
          <w:rFonts w:hint="eastAsia" w:ascii="仿宋" w:hAnsi="仿宋" w:eastAsia="仿宋" w:cs="仿宋"/>
          <w:color w:val="000000" w:themeColor="text1"/>
          <w:sz w:val="28"/>
          <w:szCs w:val="28"/>
          <w:highlight w:val="none"/>
          <w14:textFill>
            <w14:solidFill>
              <w14:schemeClr w14:val="tx1"/>
            </w14:solidFill>
          </w14:textFill>
        </w:rPr>
        <w:t>就用工数量、机械台班数量、使用材料等向招标人提出施工签证。</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六</w:t>
      </w:r>
      <w:r>
        <w:rPr>
          <w:rFonts w:hint="eastAsia" w:ascii="仿宋" w:hAnsi="仿宋" w:eastAsia="仿宋" w:cs="仿宋"/>
          <w:color w:val="000000" w:themeColor="text1"/>
          <w:sz w:val="28"/>
          <w:szCs w:val="28"/>
          <w:highlight w:val="none"/>
          <w14:textFill>
            <w14:solidFill>
              <w14:schemeClr w14:val="tx1"/>
            </w14:solidFill>
          </w14:textFill>
        </w:rPr>
        <w:t>）报价清单中各项金额均以人民币（元）结算。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七</w:t>
      </w:r>
      <w:r>
        <w:rPr>
          <w:rFonts w:hint="eastAsia" w:ascii="仿宋" w:hAnsi="仿宋" w:eastAsia="仿宋" w:cs="仿宋"/>
          <w:color w:val="000000" w:themeColor="text1"/>
          <w:sz w:val="28"/>
          <w:szCs w:val="28"/>
          <w:highlight w:val="none"/>
          <w14:textFill>
            <w14:solidFill>
              <w14:schemeClr w14:val="tx1"/>
            </w14:solidFill>
          </w14:textFill>
        </w:rPr>
        <w:t>）工程量清单需加盖比选响应单位的公章。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eastAsia="zh-CN"/>
          <w14:textFill>
            <w14:solidFill>
              <w14:schemeClr w14:val="tx1"/>
            </w14:solidFill>
          </w14:textFill>
        </w:rPr>
        <w:t>八</w:t>
      </w:r>
      <w:r>
        <w:rPr>
          <w:rFonts w:hint="eastAsia" w:ascii="仿宋" w:hAnsi="仿宋" w:eastAsia="仿宋" w:cs="仿宋"/>
          <w:color w:val="000000" w:themeColor="text1"/>
          <w:sz w:val="28"/>
          <w:szCs w:val="28"/>
          <w:highlight w:val="none"/>
          <w14:textFill>
            <w14:solidFill>
              <w14:schemeClr w14:val="tx1"/>
            </w14:solidFill>
          </w14:textFill>
        </w:rPr>
        <w:t>）本项目最高投标总限价：</w:t>
      </w:r>
      <w:r>
        <w:rPr>
          <w:rFonts w:hint="eastAsia" w:ascii="仿宋" w:hAnsi="仿宋" w:eastAsia="仿宋" w:cs="仿宋"/>
          <w:color w:val="000000" w:themeColor="text1"/>
          <w:sz w:val="28"/>
          <w:szCs w:val="28"/>
          <w:highlight w:val="none"/>
          <w:lang w:val="en-US" w:eastAsia="zh-CN"/>
          <w14:textFill>
            <w14:solidFill>
              <w14:schemeClr w14:val="tx1"/>
            </w14:solidFill>
          </w14:textFill>
        </w:rPr>
        <w:t>867,313.94</w:t>
      </w:r>
      <w:r>
        <w:rPr>
          <w:rFonts w:hint="eastAsia" w:ascii="仿宋" w:hAnsi="仿宋" w:eastAsia="仿宋" w:cs="仿宋"/>
          <w:color w:val="000000" w:themeColor="text1"/>
          <w:sz w:val="28"/>
          <w:szCs w:val="28"/>
          <w:highlight w:val="none"/>
          <w14:textFill>
            <w14:solidFill>
              <w14:schemeClr w14:val="tx1"/>
            </w14:solidFill>
          </w14:textFill>
        </w:rPr>
        <w:t>元（大写：</w:t>
      </w:r>
      <w:r>
        <w:rPr>
          <w:rFonts w:hint="eastAsia" w:ascii="仿宋" w:hAnsi="仿宋" w:eastAsia="仿宋" w:cs="仿宋"/>
          <w:color w:val="000000" w:themeColor="text1"/>
          <w:sz w:val="28"/>
          <w:szCs w:val="28"/>
          <w:highlight w:val="none"/>
          <w:lang w:val="en-US" w:eastAsia="zh-CN"/>
          <w14:textFill>
            <w14:solidFill>
              <w14:schemeClr w14:val="tx1"/>
            </w14:solidFill>
          </w14:textFill>
        </w:rPr>
        <w:t>捌拾陆万柒仟叁佰壹拾叁元玖角肆分</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w:t>
      </w:r>
      <w:r>
        <w:rPr>
          <w:rFonts w:hint="eastAsia" w:ascii="仿宋" w:hAnsi="仿宋" w:eastAsia="仿宋" w:cs="仿宋"/>
          <w:bCs/>
          <w:color w:val="000000" w:themeColor="text1"/>
          <w:sz w:val="28"/>
          <w:szCs w:val="28"/>
          <w:highlight w:val="none"/>
          <w:lang w:eastAsia="zh-CN"/>
          <w14:textFill>
            <w14:solidFill>
              <w14:schemeClr w14:val="tx1"/>
            </w14:solidFill>
          </w14:textFill>
        </w:rPr>
        <w:t>九</w:t>
      </w:r>
      <w:r>
        <w:rPr>
          <w:rFonts w:hint="eastAsia" w:ascii="仿宋" w:hAnsi="仿宋" w:eastAsia="仿宋" w:cs="仿宋"/>
          <w:bCs/>
          <w:color w:val="000000" w:themeColor="text1"/>
          <w:sz w:val="28"/>
          <w:szCs w:val="28"/>
          <w:highlight w:val="none"/>
          <w14:textFill>
            <w14:solidFill>
              <w14:schemeClr w14:val="tx1"/>
            </w14:solidFill>
          </w14:textFill>
        </w:rPr>
        <w:t>）竞争性比选申请人不得修改工程量清单内列明的暂列金、暂定金额。</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四、报价文件递交时间及开标时间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（一）报价文件递交时间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日，截止时间为上午</w:t>
      </w: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t>：30(北京时间)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（二）报价文件递交地点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重庆高速国储能源投资有限公司大会议室</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（三）报价文件开标时间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202</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w:t>
      </w:r>
      <w:bookmarkStart w:id="6" w:name="_GoBack"/>
      <w:bookmarkEnd w:id="6"/>
      <w:r>
        <w:rPr>
          <w:rFonts w:hint="eastAsia" w:ascii="仿宋" w:hAnsi="仿宋" w:eastAsia="仿宋" w:cs="仿宋"/>
          <w:color w:val="000000" w:themeColor="text1"/>
          <w:sz w:val="28"/>
          <w:szCs w:val="28"/>
          <w:highlight w:val="none"/>
          <w14:textFill>
            <w14:solidFill>
              <w14:schemeClr w14:val="tx1"/>
            </w14:solidFill>
          </w14:textFill>
        </w:rPr>
        <w:t>日上午</w:t>
      </w:r>
      <w:r>
        <w:rPr>
          <w:rFonts w:hint="eastAsia" w:ascii="仿宋" w:hAnsi="仿宋" w:eastAsia="仿宋" w:cs="仿宋"/>
          <w:color w:val="000000" w:themeColor="text1"/>
          <w:sz w:val="28"/>
          <w:szCs w:val="28"/>
          <w:highlight w:val="none"/>
          <w:lang w:val="en-US" w:eastAsia="zh-CN"/>
          <w14:textFill>
            <w14:solidFill>
              <w14:schemeClr w14:val="tx1"/>
            </w14:solidFill>
          </w14:textFill>
        </w:rPr>
        <w:t>9</w:t>
      </w:r>
      <w:r>
        <w:rPr>
          <w:rFonts w:hint="eastAsia" w:ascii="仿宋" w:hAnsi="仿宋" w:eastAsia="仿宋" w:cs="仿宋"/>
          <w:color w:val="000000" w:themeColor="text1"/>
          <w:sz w:val="28"/>
          <w:szCs w:val="28"/>
          <w:highlight w:val="none"/>
          <w14:textFill>
            <w14:solidFill>
              <w14:schemeClr w14:val="tx1"/>
            </w14:solidFill>
          </w14:textFill>
        </w:rPr>
        <w:t>点30分（北京时间）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（四）报价文件开标地点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重庆高速国储能源投资有限公司大会议室</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五、评标方法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评标办法（本项目采用综合评估法）：</w:t>
      </w:r>
    </w:p>
    <w:tbl>
      <w:tblPr>
        <w:tblStyle w:val="16"/>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525"/>
        <w:gridCol w:w="656"/>
        <w:gridCol w:w="149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8" w:type="dxa"/>
            <w:gridSpan w:val="2"/>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条款名称</w:t>
            </w:r>
          </w:p>
        </w:tc>
        <w:tc>
          <w:tcPr>
            <w:tcW w:w="7678" w:type="dxa"/>
            <w:gridSpan w:val="3"/>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8" w:type="dxa"/>
            <w:gridSpan w:val="2"/>
            <w:vAlign w:val="center"/>
          </w:tcPr>
          <w:p>
            <w:pPr>
              <w:spacing w:line="4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初步评审</w:t>
            </w:r>
          </w:p>
        </w:tc>
        <w:tc>
          <w:tcPr>
            <w:tcW w:w="7678" w:type="dxa"/>
            <w:gridSpan w:val="3"/>
            <w:vAlign w:val="center"/>
          </w:tcPr>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（1）竞争性比选申请文件按照竞争性比选文件规定的格式、内容填写，字迹清晰可辨； </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（2）竞争性比选申请文件上法定代表人或其授权代理人的签字、比选申请人的单位公章齐全，符合竞争性比选文件规定；</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（3）比选申请人按照前述要求提供了法定代表人的授权委托书或法定代表人身份证明；</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（4）比选申请人资格符合竞争性比选文件规定的资格要求；</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（5）比选申请人未提供虚假资料；</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（6）在报价书上填写了竞标总价（包括大写金额和小写金额），竞标总价和全费用综合单价不得高于比选人公布的相应最高限价，且报价唯一；</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8" w:type="dxa"/>
            <w:gridSpan w:val="2"/>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条款名称</w:t>
            </w:r>
          </w:p>
        </w:tc>
        <w:tc>
          <w:tcPr>
            <w:tcW w:w="7678" w:type="dxa"/>
            <w:gridSpan w:val="3"/>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8" w:type="dxa"/>
            <w:gridSpan w:val="2"/>
            <w:vAlign w:val="center"/>
          </w:tcPr>
          <w:p>
            <w:pPr>
              <w:spacing w:line="4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详细评审</w:t>
            </w:r>
          </w:p>
        </w:tc>
        <w:tc>
          <w:tcPr>
            <w:tcW w:w="7678" w:type="dxa"/>
            <w:gridSpan w:val="3"/>
            <w:vAlign w:val="center"/>
          </w:tcPr>
          <w:p>
            <w:pPr>
              <w:spacing w:line="400" w:lineRule="exact"/>
              <w:jc w:val="lef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评审因素</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b/>
                <w:color w:val="000000" w:themeColor="text1"/>
                <w:sz w:val="28"/>
                <w:szCs w:val="28"/>
                <w:highlight w:val="none"/>
                <w14:textFill>
                  <w14:solidFill>
                    <w14:schemeClr w14:val="tx1"/>
                  </w14:solidFill>
                </w14:textFill>
              </w:rPr>
              <w:t>评分值</w:t>
            </w:r>
          </w:p>
          <w:p>
            <w:pPr>
              <w:spacing w:line="400" w:lineRule="exact"/>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（一）技术部分：                    </w:t>
            </w:r>
            <w:r>
              <w:rPr>
                <w:rFonts w:hint="eastAsia" w:ascii="仿宋" w:hAnsi="仿宋" w:eastAsia="仿宋" w:cs="仿宋"/>
                <w:color w:val="000000" w:themeColor="text1"/>
                <w:sz w:val="28"/>
                <w:szCs w:val="28"/>
                <w:highlight w:val="none"/>
                <w:u w:val="single"/>
                <w14:textFill>
                  <w14:solidFill>
                    <w14:schemeClr w14:val="tx1"/>
                  </w14:solidFill>
                </w14:textFill>
              </w:rPr>
              <w:t>20分</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施工组织</w:t>
            </w:r>
            <w:r>
              <w:rPr>
                <w:rFonts w:hint="eastAsia" w:ascii="仿宋" w:hAnsi="仿宋" w:eastAsia="仿宋" w:cs="仿宋"/>
                <w:color w:val="000000" w:themeColor="text1"/>
                <w:sz w:val="28"/>
                <w:szCs w:val="28"/>
                <w:highlight w:val="none"/>
                <w:u w:val="single"/>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分</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（二）商务部分                      10分</w:t>
            </w:r>
          </w:p>
          <w:p>
            <w:pPr>
              <w:spacing w:line="400" w:lineRule="exac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（三）竞标总报价：</w:t>
            </w:r>
            <w:r>
              <w:rPr>
                <w:rFonts w:hint="eastAsia" w:ascii="仿宋" w:hAnsi="仿宋" w:eastAsia="仿宋" w:cs="仿宋"/>
                <w:color w:val="000000" w:themeColor="text1"/>
                <w:sz w:val="28"/>
                <w:szCs w:val="28"/>
                <w:highlight w:val="none"/>
                <w14:textFill>
                  <w14:solidFill>
                    <w14:schemeClr w14:val="tx1"/>
                  </w14:solidFill>
                </w14:textFill>
              </w:rPr>
              <w:tab/>
            </w:r>
            <w:r>
              <w:rPr>
                <w:rFonts w:hint="eastAsia" w:ascii="仿宋" w:hAnsi="仿宋" w:eastAsia="仿宋" w:cs="仿宋"/>
                <w:color w:val="000000" w:themeColor="text1"/>
                <w:sz w:val="28"/>
                <w:szCs w:val="28"/>
                <w:highlight w:val="none"/>
                <w:u w:val="single"/>
                <w14:textFill>
                  <w14:solidFill>
                    <w14:schemeClr w14:val="tx1"/>
                  </w14:solidFill>
                </w14:textFill>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8" w:type="dxa"/>
            <w:gridSpan w:val="2"/>
            <w:vAlign w:val="center"/>
          </w:tcPr>
          <w:p>
            <w:pPr>
              <w:spacing w:line="4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澄清</w:t>
            </w:r>
          </w:p>
        </w:tc>
        <w:tc>
          <w:tcPr>
            <w:tcW w:w="7678" w:type="dxa"/>
            <w:gridSpan w:val="3"/>
            <w:vAlign w:val="center"/>
          </w:tcPr>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发生以下任意一情形的，作否决竞标处理：</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（1）竞标人拒绝确认算术性修正后的报价；</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（2）修正后的最终竞标报价超过最高限价；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8" w:type="dxa"/>
            <w:gridSpan w:val="2"/>
            <w:vAlign w:val="center"/>
          </w:tcPr>
          <w:p>
            <w:pPr>
              <w:spacing w:line="4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视为竞标人相互串通竞标的情形</w:t>
            </w:r>
          </w:p>
        </w:tc>
        <w:tc>
          <w:tcPr>
            <w:tcW w:w="7678" w:type="dxa"/>
            <w:gridSpan w:val="3"/>
            <w:vAlign w:val="center"/>
          </w:tcPr>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有下列情况之一的，视为竞标人相互串通竞标，做否决竞标处理。</w:t>
            </w:r>
          </w:p>
          <w:p>
            <w:pPr>
              <w:numPr>
                <w:ilvl w:val="0"/>
                <w:numId w:val="2"/>
              </w:numPr>
              <w:spacing w:line="400" w:lineRule="exact"/>
              <w:ind w:left="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不同比选申请人的竞争性比选申请文件由同一单位或者个人编制；</w:t>
            </w:r>
          </w:p>
          <w:p>
            <w:pPr>
              <w:numPr>
                <w:ilvl w:val="0"/>
                <w:numId w:val="2"/>
              </w:numPr>
              <w:spacing w:line="400" w:lineRule="exact"/>
              <w:ind w:left="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不同比选申请人委托同一单位或者个人办理竞标事宜；</w:t>
            </w:r>
          </w:p>
          <w:p>
            <w:pPr>
              <w:numPr>
                <w:ilvl w:val="0"/>
                <w:numId w:val="2"/>
              </w:numPr>
              <w:spacing w:line="400" w:lineRule="exact"/>
              <w:ind w:left="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不同比选申请人的竞争性比选申请文件载明的项目管理成员为同一人；</w:t>
            </w:r>
          </w:p>
          <w:p>
            <w:pPr>
              <w:numPr>
                <w:ilvl w:val="0"/>
                <w:numId w:val="2"/>
              </w:numPr>
              <w:spacing w:line="400" w:lineRule="exact"/>
              <w:ind w:left="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不同比选申请人的竞争性比选申请文件异常一致或者竞标报价呈规律性差异；</w:t>
            </w:r>
          </w:p>
          <w:p>
            <w:pPr>
              <w:numPr>
                <w:ilvl w:val="0"/>
                <w:numId w:val="2"/>
              </w:numPr>
              <w:spacing w:line="400" w:lineRule="exact"/>
              <w:ind w:left="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38" w:type="dxa"/>
            <w:gridSpan w:val="4"/>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评审因素与评分值</w:t>
            </w:r>
          </w:p>
        </w:tc>
        <w:tc>
          <w:tcPr>
            <w:tcW w:w="5528" w:type="dxa"/>
            <w:vMerge w:val="restart"/>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dxa"/>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序号</w:t>
            </w:r>
          </w:p>
        </w:tc>
        <w:tc>
          <w:tcPr>
            <w:tcW w:w="1181" w:type="dxa"/>
            <w:gridSpan w:val="2"/>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评审</w:t>
            </w:r>
          </w:p>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因素</w:t>
            </w:r>
          </w:p>
        </w:tc>
        <w:tc>
          <w:tcPr>
            <w:tcW w:w="1494" w:type="dxa"/>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评审因素评分值</w:t>
            </w:r>
          </w:p>
        </w:tc>
        <w:tc>
          <w:tcPr>
            <w:tcW w:w="5528" w:type="dxa"/>
            <w:vMerge w:val="continue"/>
            <w:vAlign w:val="center"/>
          </w:tcPr>
          <w:p>
            <w:pPr>
              <w:spacing w:line="400" w:lineRule="exact"/>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63" w:type="dxa"/>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（一）</w:t>
            </w:r>
          </w:p>
        </w:tc>
        <w:tc>
          <w:tcPr>
            <w:tcW w:w="1181" w:type="dxa"/>
            <w:gridSpan w:val="2"/>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技术部分</w:t>
            </w:r>
          </w:p>
        </w:tc>
        <w:tc>
          <w:tcPr>
            <w:tcW w:w="1494" w:type="dxa"/>
            <w:vAlign w:val="center"/>
          </w:tcPr>
          <w:p>
            <w:pPr>
              <w:spacing w:line="4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施工组织（20分）</w:t>
            </w:r>
          </w:p>
        </w:tc>
        <w:tc>
          <w:tcPr>
            <w:tcW w:w="5528" w:type="dxa"/>
            <w:vAlign w:val="center"/>
          </w:tcPr>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施工组织方案内容齐全、表述清晰、符合国家有关的方针、政策1-20分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dxa"/>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（二）</w:t>
            </w:r>
          </w:p>
        </w:tc>
        <w:tc>
          <w:tcPr>
            <w:tcW w:w="1181" w:type="dxa"/>
            <w:gridSpan w:val="2"/>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商务部分</w:t>
            </w:r>
          </w:p>
        </w:tc>
        <w:tc>
          <w:tcPr>
            <w:tcW w:w="1494" w:type="dxa"/>
            <w:vAlign w:val="center"/>
          </w:tcPr>
          <w:p>
            <w:pPr>
              <w:spacing w:line="4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10分</w:t>
            </w:r>
          </w:p>
        </w:tc>
        <w:tc>
          <w:tcPr>
            <w:tcW w:w="5528" w:type="dxa"/>
            <w:vAlign w:val="center"/>
          </w:tcPr>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满足业绩要求：2017年1月1至投标截止日期止（以</w:t>
            </w:r>
            <w:r>
              <w:rPr>
                <w:rFonts w:hint="eastAsia" w:ascii="仿宋" w:hAnsi="仿宋" w:eastAsia="仿宋" w:cs="仿宋"/>
                <w:color w:val="000000" w:themeColor="text1"/>
                <w:sz w:val="28"/>
                <w:szCs w:val="28"/>
                <w:highlight w:val="none"/>
                <w:lang w:eastAsia="zh-CN"/>
                <w14:textFill>
                  <w14:solidFill>
                    <w14:schemeClr w14:val="tx1"/>
                  </w14:solidFill>
                </w14:textFill>
              </w:rPr>
              <w:t>竣工</w:t>
            </w:r>
            <w:r>
              <w:rPr>
                <w:rFonts w:hint="eastAsia" w:ascii="仿宋" w:hAnsi="仿宋" w:eastAsia="仿宋" w:cs="仿宋"/>
                <w:color w:val="000000" w:themeColor="text1"/>
                <w:sz w:val="28"/>
                <w:szCs w:val="28"/>
                <w:highlight w:val="none"/>
                <w14:textFill>
                  <w14:solidFill>
                    <w14:schemeClr w14:val="tx1"/>
                  </w14:solidFill>
                </w14:textFill>
              </w:rPr>
              <w:t>时间为准）每提供一个符合要求的业绩得5分，满10分后，多出的业绩不加分。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dxa"/>
            <w:vMerge w:val="restart"/>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（三）</w:t>
            </w:r>
          </w:p>
        </w:tc>
        <w:tc>
          <w:tcPr>
            <w:tcW w:w="1181" w:type="dxa"/>
            <w:gridSpan w:val="2"/>
            <w:vMerge w:val="restart"/>
            <w:vAlign w:val="center"/>
          </w:tcPr>
          <w:p>
            <w:pPr>
              <w:spacing w:line="400" w:lineRule="exact"/>
              <w:jc w:val="center"/>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竞标总报价</w:t>
            </w:r>
          </w:p>
        </w:tc>
        <w:tc>
          <w:tcPr>
            <w:tcW w:w="1494" w:type="dxa"/>
            <w:vMerge w:val="restart"/>
            <w:vAlign w:val="center"/>
          </w:tcPr>
          <w:p>
            <w:pPr>
              <w:spacing w:line="40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70分</w:t>
            </w:r>
          </w:p>
        </w:tc>
        <w:tc>
          <w:tcPr>
            <w:tcW w:w="5528" w:type="dxa"/>
          </w:tcPr>
          <w:p>
            <w:pPr>
              <w:spacing w:line="40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竞标价的确定：竞标价＝报价书文字报价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dxa"/>
            <w:vMerge w:val="continue"/>
            <w:vAlign w:val="center"/>
          </w:tcPr>
          <w:p>
            <w:pPr>
              <w:spacing w:line="400" w:lineRule="exact"/>
              <w:rPr>
                <w:rFonts w:hint="eastAsia" w:ascii="仿宋" w:hAnsi="仿宋" w:eastAsia="仿宋" w:cs="仿宋"/>
                <w:color w:val="000000" w:themeColor="text1"/>
                <w:kern w:val="0"/>
                <w:sz w:val="28"/>
                <w:szCs w:val="28"/>
                <w:highlight w:val="none"/>
                <w14:textFill>
                  <w14:solidFill>
                    <w14:schemeClr w14:val="tx1"/>
                  </w14:solidFill>
                </w14:textFill>
              </w:rPr>
            </w:pPr>
          </w:p>
        </w:tc>
        <w:tc>
          <w:tcPr>
            <w:tcW w:w="1181" w:type="dxa"/>
            <w:gridSpan w:val="2"/>
            <w:vMerge w:val="continue"/>
            <w:vAlign w:val="center"/>
          </w:tcPr>
          <w:p>
            <w:pPr>
              <w:spacing w:line="400" w:lineRule="exact"/>
              <w:rPr>
                <w:rFonts w:hint="eastAsia" w:ascii="仿宋" w:hAnsi="仿宋" w:eastAsia="仿宋" w:cs="仿宋"/>
                <w:color w:val="000000" w:themeColor="text1"/>
                <w:kern w:val="0"/>
                <w:sz w:val="28"/>
                <w:szCs w:val="28"/>
                <w:highlight w:val="none"/>
                <w14:textFill>
                  <w14:solidFill>
                    <w14:schemeClr w14:val="tx1"/>
                  </w14:solidFill>
                </w14:textFill>
              </w:rPr>
            </w:pPr>
          </w:p>
        </w:tc>
        <w:tc>
          <w:tcPr>
            <w:tcW w:w="1494" w:type="dxa"/>
            <w:vMerge w:val="continue"/>
            <w:vAlign w:val="center"/>
          </w:tcPr>
          <w:p>
            <w:pPr>
              <w:spacing w:line="400" w:lineRule="exact"/>
              <w:rPr>
                <w:rFonts w:hint="eastAsia" w:ascii="仿宋" w:hAnsi="仿宋" w:eastAsia="仿宋" w:cs="仿宋"/>
                <w:color w:val="000000" w:themeColor="text1"/>
                <w:kern w:val="0"/>
                <w:sz w:val="28"/>
                <w:szCs w:val="28"/>
                <w:highlight w:val="none"/>
                <w14:textFill>
                  <w14:solidFill>
                    <w14:schemeClr w14:val="tx1"/>
                  </w14:solidFill>
                </w14:textFill>
              </w:rPr>
            </w:pPr>
          </w:p>
        </w:tc>
        <w:tc>
          <w:tcPr>
            <w:tcW w:w="5528" w:type="dxa"/>
          </w:tcPr>
          <w:p>
            <w:pPr>
              <w:pStyle w:val="9"/>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报价得分的计算程序：</w:t>
            </w:r>
          </w:p>
          <w:p>
            <w:pPr>
              <w:pStyle w:val="9"/>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（1）有效报价的确定：未通过初步评审的报价按否决竞标处理，不进行后续评审，并且不参与本项目评标基准价的计算。</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（2）报价基准价（D）的计算：</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a、有效报价大于5家时：所有被宣读报价（应为经修正后的）在有效报价范围内的竞标人报价，去掉一个最高报价和一个最低报价的算术平均值即为报价基准价（D）；</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b、有效报价小于或等于5家时：所有被宣读报价在有效报价范围内的竞标人报价的算术平均值即为报价基准价（D）； </w:t>
            </w:r>
          </w:p>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（3）当竞标人报价等于D时得满分（70分），在此基础上，投标总报价与评标准基价相比，每增加1%扣</w:t>
            </w:r>
            <w:r>
              <w:rPr>
                <w:rFonts w:hint="eastAsia" w:ascii="仿宋" w:hAnsi="仿宋" w:eastAsia="仿宋" w:cs="仿宋"/>
                <w:color w:val="000000" w:themeColor="text1"/>
                <w:sz w:val="28"/>
                <w:szCs w:val="28"/>
                <w:highlight w:val="none"/>
                <w:u w:val="single"/>
                <w14:textFill>
                  <w14:solidFill>
                    <w14:schemeClr w14:val="tx1"/>
                  </w14:solidFill>
                </w14:textFill>
              </w:rPr>
              <w:t>0.2</w:t>
            </w:r>
            <w:r>
              <w:rPr>
                <w:rFonts w:hint="eastAsia" w:ascii="仿宋" w:hAnsi="仿宋" w:eastAsia="仿宋" w:cs="仿宋"/>
                <w:color w:val="000000" w:themeColor="text1"/>
                <w:sz w:val="28"/>
                <w:szCs w:val="28"/>
                <w:highlight w:val="none"/>
                <w14:textFill>
                  <w14:solidFill>
                    <w14:schemeClr w14:val="tx1"/>
                  </w14:solidFill>
                </w14:textFill>
              </w:rPr>
              <w:t>分，每减少1%扣</w:t>
            </w:r>
            <w:r>
              <w:rPr>
                <w:rFonts w:hint="eastAsia" w:ascii="仿宋" w:hAnsi="仿宋" w:eastAsia="仿宋" w:cs="仿宋"/>
                <w:color w:val="000000" w:themeColor="text1"/>
                <w:sz w:val="28"/>
                <w:szCs w:val="28"/>
                <w:highlight w:val="none"/>
                <w:u w:val="single"/>
                <w14:textFill>
                  <w14:solidFill>
                    <w14:schemeClr w14:val="tx1"/>
                  </w14:solidFill>
                </w14:textFill>
              </w:rPr>
              <w:t>0.1</w:t>
            </w:r>
            <w:r>
              <w:rPr>
                <w:rFonts w:hint="eastAsia" w:ascii="仿宋" w:hAnsi="仿宋" w:eastAsia="仿宋" w:cs="仿宋"/>
                <w:color w:val="000000" w:themeColor="text1"/>
                <w:sz w:val="28"/>
                <w:szCs w:val="28"/>
                <w:highlight w:val="none"/>
                <w14:textFill>
                  <w14:solidFill>
                    <w14:schemeClr w14:val="tx1"/>
                  </w14:solidFill>
                </w14:textFill>
              </w:rPr>
              <w:t>分。</w:t>
            </w:r>
          </w:p>
          <w:p>
            <w:pPr>
              <w:spacing w:line="400" w:lineRule="exact"/>
              <w:ind w:firstLine="48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报价得分用公式表示如下：</w:t>
            </w:r>
          </w:p>
          <w:p>
            <w:pPr>
              <w:spacing w:line="400" w:lineRule="exact"/>
              <w:ind w:firstLine="48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2"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5"/>
                          <pic:cNvPicPr>
                            <a:picLocks noChangeAspect="1"/>
                          </pic:cNvPicPr>
                        </pic:nvPicPr>
                        <pic:blipFill>
                          <a:blip r:embed="rId14"/>
                          <a:stretch>
                            <a:fillRect/>
                          </a:stretch>
                        </pic:blipFill>
                        <pic:spPr>
                          <a:xfrm>
                            <a:off x="0" y="0"/>
                            <a:ext cx="1777365" cy="405765"/>
                          </a:xfrm>
                          <a:prstGeom prst="rect">
                            <a:avLst/>
                          </a:prstGeom>
                          <a:noFill/>
                          <a:ln>
                            <a:noFill/>
                          </a:ln>
                        </pic:spPr>
                      </pic:pic>
                    </a:graphicData>
                  </a:graphic>
                </wp:anchor>
              </w:drawing>
            </w:r>
          </w:p>
          <w:p>
            <w:pPr>
              <w:pStyle w:val="21"/>
              <w:rPr>
                <w:rFonts w:hint="eastAsia" w:ascii="仿宋" w:hAnsi="仿宋" w:eastAsia="仿宋" w:cs="仿宋"/>
                <w:color w:val="000000" w:themeColor="text1"/>
                <w:sz w:val="28"/>
                <w:szCs w:val="28"/>
                <w:highlight w:val="none"/>
                <w14:textFill>
                  <w14:solidFill>
                    <w14:schemeClr w14:val="tx1"/>
                  </w14:solidFill>
                </w14:textFill>
              </w:rPr>
            </w:pPr>
          </w:p>
          <w:p>
            <w:pPr>
              <w:spacing w:line="400" w:lineRule="exact"/>
              <w:ind w:firstLine="48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式中：F</w:t>
            </w:r>
            <w:r>
              <w:rPr>
                <w:rFonts w:hint="eastAsia" w:ascii="仿宋" w:hAnsi="仿宋" w:eastAsia="仿宋" w:cs="仿宋"/>
                <w:color w:val="000000" w:themeColor="text1"/>
                <w:sz w:val="28"/>
                <w:szCs w:val="28"/>
                <w:highlight w:val="none"/>
                <w:vertAlign w:val="subscript"/>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=报价得分；</w:t>
            </w:r>
          </w:p>
          <w:p>
            <w:pPr>
              <w:tabs>
                <w:tab w:val="left" w:pos="5060"/>
              </w:tabs>
              <w:spacing w:line="400" w:lineRule="exact"/>
              <w:ind w:firstLine="48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F=70；</w:t>
            </w:r>
          </w:p>
          <w:p>
            <w:pPr>
              <w:spacing w:line="400" w:lineRule="exact"/>
              <w:ind w:firstLine="48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D</w:t>
            </w:r>
            <w:r>
              <w:rPr>
                <w:rFonts w:hint="eastAsia" w:ascii="仿宋" w:hAnsi="仿宋" w:eastAsia="仿宋" w:cs="仿宋"/>
                <w:color w:val="000000" w:themeColor="text1"/>
                <w:sz w:val="28"/>
                <w:szCs w:val="28"/>
                <w:highlight w:val="none"/>
                <w:vertAlign w:val="subscript"/>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=竞标人的报价；</w:t>
            </w:r>
          </w:p>
          <w:p>
            <w:pPr>
              <w:spacing w:line="400" w:lineRule="exact"/>
              <w:ind w:firstLine="48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D=报价基准价。</w:t>
            </w:r>
          </w:p>
          <w:p>
            <w:pPr>
              <w:tabs>
                <w:tab w:val="left" w:pos="5920"/>
              </w:tabs>
              <w:spacing w:line="400" w:lineRule="exact"/>
              <w:ind w:firstLine="48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若D</w:t>
            </w:r>
            <w:r>
              <w:rPr>
                <w:rFonts w:hint="eastAsia" w:ascii="仿宋" w:hAnsi="仿宋" w:eastAsia="仿宋" w:cs="仿宋"/>
                <w:b/>
                <w:bCs/>
                <w:color w:val="000000" w:themeColor="text1"/>
                <w:sz w:val="28"/>
                <w:szCs w:val="28"/>
                <w:highlight w:val="none"/>
                <w:vertAlign w:val="subscript"/>
                <w14:textFill>
                  <w14:solidFill>
                    <w14:schemeClr w14:val="tx1"/>
                  </w14:solidFill>
                </w14:textFill>
              </w:rPr>
              <w:t>1</w:t>
            </w:r>
            <w:r>
              <w:rPr>
                <w:rFonts w:hint="eastAsia" w:ascii="仿宋" w:hAnsi="仿宋" w:eastAsia="仿宋" w:cs="仿宋"/>
                <w:b/>
                <w:bCs/>
                <w:color w:val="000000" w:themeColor="text1"/>
                <w:sz w:val="28"/>
                <w:szCs w:val="28"/>
                <w:highlight w:val="none"/>
                <w14:textFill>
                  <w14:solidFill>
                    <w14:schemeClr w14:val="tx1"/>
                  </w14:solidFill>
                </w14:textFill>
              </w:rPr>
              <w:sym w:font="Symbol" w:char="F0B3"/>
            </w:r>
            <w:r>
              <w:rPr>
                <w:rFonts w:hint="eastAsia" w:ascii="仿宋" w:hAnsi="仿宋" w:eastAsia="仿宋" w:cs="仿宋"/>
                <w:b/>
                <w:bCs/>
                <w:color w:val="000000" w:themeColor="text1"/>
                <w:sz w:val="28"/>
                <w:szCs w:val="28"/>
                <w:highlight w:val="none"/>
                <w14:textFill>
                  <w14:solidFill>
                    <w14:schemeClr w14:val="tx1"/>
                  </w14:solidFill>
                </w14:textFill>
              </w:rPr>
              <w:t>D，则E=0.2；若D</w:t>
            </w:r>
            <w:r>
              <w:rPr>
                <w:rFonts w:hint="eastAsia" w:ascii="仿宋" w:hAnsi="仿宋" w:eastAsia="仿宋" w:cs="仿宋"/>
                <w:b/>
                <w:bCs/>
                <w:color w:val="000000" w:themeColor="text1"/>
                <w:sz w:val="28"/>
                <w:szCs w:val="28"/>
                <w:highlight w:val="none"/>
                <w:vertAlign w:val="subscript"/>
                <w14:textFill>
                  <w14:solidFill>
                    <w14:schemeClr w14:val="tx1"/>
                  </w14:solidFill>
                </w14:textFill>
              </w:rPr>
              <w:t>1</w:t>
            </w:r>
            <w:r>
              <w:rPr>
                <w:rFonts w:hint="eastAsia" w:ascii="仿宋" w:hAnsi="仿宋" w:eastAsia="仿宋" w:cs="仿宋"/>
                <w:b/>
                <w:bCs/>
                <w:color w:val="000000" w:themeColor="text1"/>
                <w:sz w:val="28"/>
                <w:szCs w:val="28"/>
                <w:highlight w:val="none"/>
                <w14:textFill>
                  <w14:solidFill>
                    <w14:schemeClr w14:val="tx1"/>
                  </w14:solidFill>
                </w14:textFill>
              </w:rPr>
              <w:t>&lt;D，则E=0.1</w:t>
            </w:r>
            <w:r>
              <w:rPr>
                <w:rFonts w:hint="eastAsia" w:ascii="仿宋" w:hAnsi="仿宋" w:eastAsia="仿宋" w:cs="仿宋"/>
                <w:color w:val="000000" w:themeColor="text1"/>
                <w:sz w:val="28"/>
                <w:szCs w:val="2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 w:type="dxa"/>
            <w:vAlign w:val="center"/>
          </w:tcPr>
          <w:p>
            <w:pPr>
              <w:spacing w:line="320" w:lineRule="exact"/>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评标结果</w:t>
            </w:r>
          </w:p>
        </w:tc>
        <w:tc>
          <w:tcPr>
            <w:tcW w:w="8203" w:type="dxa"/>
            <w:gridSpan w:val="4"/>
            <w:vAlign w:val="center"/>
          </w:tcPr>
          <w:p>
            <w:pPr>
              <w:spacing w:line="4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本项目评标采用综合评估法，对通过初步评审、详细评审的比选申请人按照综合得分（技术得分+报价得分）由高到底的先后顺序，推荐3名成交候选人，不足3名则按相应家数推荐成交候选人。</w:t>
            </w:r>
          </w:p>
        </w:tc>
      </w:tr>
    </w:tbl>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2、有下列情况之一者投标无效：</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A、投标人法定代表人或法人授权代表未按时参加开标会；</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B、投标人无法定代表人的授权委托书；</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C、投标人不具备合格供应商资质的；</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D、未按《招标文件》要求提供必要有效证明文件或提供了虚假文件的；</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E、投标人在投标时，出现违规的情况。</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3、如有下列情况之一为废标：</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A、唱标报告没有按照要求由投标人加盖公章；</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B、唱标报告没有按照要求由投标法人代表或授权代表签字；</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C、投标文件未按规定格式和要求填写，内容不全或字迹模糊，辨认不清而影响评标定标；</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D、投标文件未按要求装订的；</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E、投标附有招标人不能接受的条件；</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F、投标人报价均超过使用单位预算，采购人不能支付的。</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六、报价文件制作要求</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比选申请人提供的所有资料无论成交与否，均不予退还。本比选文件中要求的所有资料，比选申请人必须提供真实的、准确的，若比选申请人有弄虚作假、欺骗行为，一经查实，由此而产生的经济损失、经济责任和一切后果由比选申请人承担，并按政府采购法的有关规定进行严肃处理。</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投标文件由资质文件、商务文件、技术文件和报价文件等4部分组成，各类文件按A4纸规格密封合并装订成一本，正副本各一本。“投标文件袋”的封口须加盖比选申请人公章。未按规定密封将导致报价文件被拒绝接收。报价文件制作要求如下：</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（一）资质文件内容要求</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提供资料：比选申请人营业执照复印件、信誉声明；比选申请人法定代表人身份证明和法定代表人授权代表委托书；石油化工工程施工总承包叁级及以上资质。以上所有证照必须年审合格，且在有效期内，复印件必须清晰可见，且加盖比选申请人单位鲜章;</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具有独立承担民事责任的能力，不具有独立法人的分公司、办事处等分支机构不能参加比选。</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（二）商务文件内容要求</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业绩证明中的合同复印件可以不复印完合同的具体内容，但必须有双方单位等主要内容部分，并加盖鲜章。</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（三）技术文件内容要求</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FF000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格式自拟，内容包括施工组织等。</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（四）报价文件填写要求</w:t>
      </w:r>
    </w:p>
    <w:p>
      <w:pPr>
        <w:keepNext w:val="0"/>
        <w:keepLines w:val="0"/>
        <w:pageBreakBefore w:val="0"/>
        <w:tabs>
          <w:tab w:val="left" w:pos="567"/>
        </w:tabs>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报价表应由法人授权代表人签字并加盖单位公章，未加盖公章的，视为无效。</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报价文件未密封的、报价文件逾期送达的、报价超过最高限价的，视为无效。</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七、报价文件目录（文件模板见附件）</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比选文件封面</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营业执照、资质</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比选响应声明书</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法人授权委托书及身份证明</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报价一览表</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报价清单</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商务部分</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技术部分</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八、中选公示及中选通知</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（一）比选人在完成评标之日起3日内公示中选候选人，公示期不得少于3日。</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（二）中选通知:公示期间无异议或投诉、异议不成立，比选人在公示期结束后5日内按照比选文件规定的定标办法确定中选人。</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（三）除不可抗力外，中选人放弃中选资格的，取消其一至二年投标资格。</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九、付款方式</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本合同签订后，施工过程中甲方不向乙方支付项目任何进度款项，待乙方施工完成</w:t>
      </w:r>
      <w:r>
        <w:rPr>
          <w:rFonts w:hint="eastAsia" w:ascii="仿宋" w:hAnsi="仿宋" w:eastAsia="仿宋" w:cs="仿宋"/>
          <w:color w:val="000000" w:themeColor="text1"/>
          <w:sz w:val="28"/>
          <w:szCs w:val="28"/>
          <w:highlight w:val="none"/>
          <w:lang w:eastAsia="zh-CN"/>
          <w14:textFill>
            <w14:solidFill>
              <w14:schemeClr w14:val="tx1"/>
            </w14:solidFill>
          </w14:textFill>
        </w:rPr>
        <w:t>，验收合格，双方办理结算后，</w:t>
      </w:r>
      <w:r>
        <w:rPr>
          <w:rFonts w:hint="eastAsia" w:ascii="仿宋" w:hAnsi="仿宋" w:eastAsia="仿宋" w:cs="仿宋"/>
          <w:color w:val="000000" w:themeColor="text1"/>
          <w:sz w:val="28"/>
          <w:szCs w:val="28"/>
          <w:highlight w:val="none"/>
          <w:lang w:val="en-US" w:eastAsia="zh-CN"/>
          <w14:textFill>
            <w14:solidFill>
              <w14:schemeClr w14:val="tx1"/>
            </w14:solidFill>
          </w14:textFill>
        </w:rPr>
        <w:t>15日内甲方支付结算款的97%；</w:t>
      </w:r>
      <w:r>
        <w:rPr>
          <w:rFonts w:hint="eastAsia" w:ascii="仿宋" w:hAnsi="仿宋" w:eastAsia="仿宋" w:cs="仿宋"/>
          <w:color w:val="000000" w:themeColor="text1"/>
          <w:sz w:val="28"/>
          <w:szCs w:val="28"/>
          <w:highlight w:val="none"/>
          <w14:textFill>
            <w14:solidFill>
              <w14:schemeClr w14:val="tx1"/>
            </w14:solidFill>
          </w14:textFill>
        </w:rPr>
        <w:t>质保金3%质保期一年后无息支付</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甲方支付款项前，乙方应提供合法有效等额的增值税专用发票，否则甲方有权暂缓付款，且不承担任何责任。</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十、廉政约定</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举报电话及联系人：高速国储纪律检查室  </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举报传真：86063759</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我司承诺：对所有举报信息及时调查处理，对举报来源严格保守秘密，对举报单位因举报所可能遭受的利益损害采取特别措施予以保护。</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十一、联系方式</w:t>
      </w:r>
    </w:p>
    <w:p>
      <w:pPr>
        <w:pStyle w:val="8"/>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经办联系人：刘老师     联系电话：15998439035</w:t>
      </w:r>
    </w:p>
    <w:p>
      <w:pPr>
        <w:pStyle w:val="8"/>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地址：渝北区龙山街道龙脊路248号附6号3-1</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邮编：400000</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附件：报价文件目录内容模板</w:t>
      </w:r>
    </w:p>
    <w:p>
      <w:pPr>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p>
    <w:p>
      <w:pPr>
        <w:pStyle w:val="2"/>
        <w:rPr>
          <w:rFonts w:hint="eastAsia" w:ascii="仿宋" w:hAnsi="仿宋" w:eastAsia="仿宋" w:cs="仿宋"/>
          <w:sz w:val="28"/>
          <w:szCs w:val="28"/>
          <w:highlight w:val="none"/>
        </w:rPr>
      </w:pPr>
    </w:p>
    <w:p>
      <w:pPr>
        <w:pStyle w:val="13"/>
        <w:keepNext w:val="0"/>
        <w:keepLines w:val="0"/>
        <w:pageBreakBefore w:val="0"/>
        <w:kinsoku/>
        <w:wordWrap/>
        <w:overflowPunct/>
        <w:topLinePunct w:val="0"/>
        <w:bidi w:val="0"/>
        <w:adjustRightInd w:val="0"/>
        <w:snapToGrid w:val="0"/>
        <w:spacing w:line="500" w:lineRule="exact"/>
        <w:ind w:left="0" w:leftChars="0" w:right="0" w:rightChars="0" w:firstLine="560" w:firstLineChars="200"/>
        <w:jc w:val="both"/>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重庆高速国储能源投资有限公司</w:t>
      </w:r>
    </w:p>
    <w:p>
      <w:pPr>
        <w:pStyle w:val="13"/>
        <w:keepNext w:val="0"/>
        <w:keepLines w:val="0"/>
        <w:pageBreakBefore w:val="0"/>
        <w:kinsoku/>
        <w:wordWrap/>
        <w:overflowPunct/>
        <w:topLinePunct w:val="0"/>
        <w:bidi w:val="0"/>
        <w:adjustRightInd w:val="0"/>
        <w:snapToGrid w:val="0"/>
        <w:spacing w:line="500" w:lineRule="exact"/>
        <w:ind w:left="0" w:leftChars="0" w:right="0" w:rightChars="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2022年</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sz w:val="28"/>
          <w:szCs w:val="28"/>
          <w:highlight w:val="none"/>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报价文件内容模板</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１</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比选文件封面</w:t>
      </w:r>
    </w:p>
    <w:p>
      <w:pPr>
        <w:spacing w:line="560" w:lineRule="exact"/>
        <w:rPr>
          <w:rFonts w:hint="eastAsia" w:ascii="仿宋" w:hAnsi="仿宋" w:eastAsia="仿宋" w:cs="仿宋"/>
          <w:b/>
          <w:color w:val="000000" w:themeColor="text1"/>
          <w:sz w:val="24"/>
          <w:highlight w:val="none"/>
          <w14:textFill>
            <w14:solidFill>
              <w14:schemeClr w14:val="tx1"/>
            </w14:solidFill>
          </w14:textFill>
        </w:rPr>
      </w:pPr>
    </w:p>
    <w:p>
      <w:pPr>
        <w:spacing w:line="560" w:lineRule="exact"/>
        <w:jc w:val="center"/>
        <w:rPr>
          <w:rFonts w:hint="eastAsia" w:ascii="仿宋" w:hAnsi="仿宋" w:eastAsia="仿宋" w:cs="仿宋"/>
          <w:b/>
          <w:bCs/>
          <w:color w:val="000000" w:themeColor="text1"/>
          <w:w w:val="99"/>
          <w:kern w:val="0"/>
          <w:sz w:val="44"/>
          <w:szCs w:val="44"/>
          <w:highlight w:val="none"/>
          <w14:textFill>
            <w14:solidFill>
              <w14:schemeClr w14:val="tx1"/>
            </w14:solidFill>
          </w14:textFill>
        </w:rPr>
      </w:pPr>
      <w:r>
        <w:rPr>
          <w:rFonts w:hint="eastAsia" w:ascii="仿宋" w:hAnsi="仿宋" w:eastAsia="仿宋" w:cs="仿宋"/>
          <w:b/>
          <w:bCs/>
          <w:color w:val="000000" w:themeColor="text1"/>
          <w:w w:val="99"/>
          <w:kern w:val="0"/>
          <w:sz w:val="44"/>
          <w:szCs w:val="44"/>
          <w:highlight w:val="none"/>
          <w:lang w:eastAsia="zh-CN"/>
          <w14:textFill>
            <w14:solidFill>
              <w14:schemeClr w14:val="tx1"/>
            </w14:solidFill>
          </w14:textFill>
        </w:rPr>
        <w:t>静观服务区加油站东侧路面整治工程</w:t>
      </w:r>
      <w:r>
        <w:rPr>
          <w:rFonts w:hint="eastAsia" w:ascii="仿宋" w:hAnsi="仿宋" w:eastAsia="仿宋" w:cs="仿宋"/>
          <w:b/>
          <w:bCs/>
          <w:color w:val="000000" w:themeColor="text1"/>
          <w:w w:val="99"/>
          <w:kern w:val="0"/>
          <w:sz w:val="44"/>
          <w:szCs w:val="44"/>
          <w:highlight w:val="none"/>
          <w14:textFill>
            <w14:solidFill>
              <w14:schemeClr w14:val="tx1"/>
            </w14:solidFill>
          </w14:textFill>
        </w:rPr>
        <w:cr/>
      </w:r>
    </w:p>
    <w:p>
      <w:pPr>
        <w:pStyle w:val="2"/>
        <w:rPr>
          <w:rFonts w:hint="eastAsia" w:ascii="仿宋" w:hAnsi="仿宋" w:eastAsia="仿宋" w:cs="仿宋"/>
          <w:b/>
          <w:bCs/>
          <w:color w:val="000000" w:themeColor="text1"/>
          <w:w w:val="99"/>
          <w:kern w:val="0"/>
          <w:sz w:val="44"/>
          <w:szCs w:val="44"/>
          <w:highlight w:val="none"/>
          <w14:textFill>
            <w14:solidFill>
              <w14:schemeClr w14:val="tx1"/>
            </w14:solidFill>
          </w14:textFill>
        </w:rPr>
      </w:pPr>
    </w:p>
    <w:p>
      <w:pPr>
        <w:rPr>
          <w:rFonts w:hint="eastAsia" w:ascii="仿宋" w:hAnsi="仿宋" w:eastAsia="仿宋" w:cs="仿宋"/>
          <w:highlight w:val="none"/>
        </w:rPr>
      </w:pPr>
    </w:p>
    <w:p>
      <w:pPr>
        <w:rPr>
          <w:rFonts w:hint="eastAsia" w:ascii="仿宋" w:hAnsi="仿宋" w:eastAsia="仿宋" w:cs="仿宋"/>
          <w:highlight w:val="none"/>
        </w:rPr>
      </w:pPr>
    </w:p>
    <w:p>
      <w:pPr>
        <w:spacing w:line="560" w:lineRule="exact"/>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比选响应文件</w:t>
      </w:r>
    </w:p>
    <w:p>
      <w:pPr>
        <w:spacing w:line="560" w:lineRule="exact"/>
        <w:jc w:val="center"/>
        <w:rPr>
          <w:rFonts w:hint="eastAsia" w:ascii="仿宋" w:hAnsi="仿宋" w:eastAsia="仿宋" w:cs="仿宋"/>
          <w:color w:val="000000" w:themeColor="text1"/>
          <w:sz w:val="32"/>
          <w:szCs w:val="32"/>
          <w:highlight w:val="none"/>
          <w14:textFill>
            <w14:solidFill>
              <w14:schemeClr w14:val="tx1"/>
            </w14:solidFill>
          </w14:textFill>
        </w:rPr>
      </w:pPr>
    </w:p>
    <w:p>
      <w:pPr>
        <w:spacing w:line="560" w:lineRule="exact"/>
        <w:jc w:val="center"/>
        <w:rPr>
          <w:rFonts w:hint="eastAsia" w:ascii="仿宋" w:hAnsi="仿宋" w:eastAsia="仿宋" w:cs="仿宋"/>
          <w:color w:val="000000" w:themeColor="text1"/>
          <w:sz w:val="32"/>
          <w:szCs w:val="32"/>
          <w:highlight w:val="none"/>
          <w14:textFill>
            <w14:solidFill>
              <w14:schemeClr w14:val="tx1"/>
            </w14:solidFill>
          </w14:textFill>
        </w:rPr>
      </w:pPr>
    </w:p>
    <w:p>
      <w:pPr>
        <w:pStyle w:val="2"/>
        <w:rPr>
          <w:rFonts w:hint="eastAsia" w:ascii="仿宋" w:hAnsi="仿宋" w:eastAsia="仿宋" w:cs="仿宋"/>
          <w:color w:val="000000" w:themeColor="text1"/>
          <w:sz w:val="32"/>
          <w:szCs w:val="32"/>
          <w:highlight w:val="none"/>
          <w14:textFill>
            <w14:solidFill>
              <w14:schemeClr w14:val="tx1"/>
            </w14:solidFill>
          </w14:textFill>
        </w:rPr>
      </w:pPr>
    </w:p>
    <w:p>
      <w:pPr>
        <w:pStyle w:val="20"/>
        <w:rPr>
          <w:rFonts w:hint="eastAsia" w:ascii="仿宋" w:hAnsi="仿宋" w:eastAsia="仿宋" w:cs="仿宋"/>
          <w:highlight w:val="none"/>
        </w:rPr>
      </w:pPr>
    </w:p>
    <w:p>
      <w:pPr>
        <w:spacing w:line="560" w:lineRule="exact"/>
        <w:jc w:val="center"/>
        <w:rPr>
          <w:rFonts w:hint="eastAsia" w:ascii="仿宋" w:hAnsi="仿宋" w:eastAsia="仿宋" w:cs="仿宋"/>
          <w:color w:val="000000" w:themeColor="text1"/>
          <w:sz w:val="32"/>
          <w:szCs w:val="32"/>
          <w:highlight w:val="none"/>
          <w14:textFill>
            <w14:solidFill>
              <w14:schemeClr w14:val="tx1"/>
            </w14:solidFill>
          </w14:textFill>
        </w:rPr>
      </w:pPr>
    </w:p>
    <w:p>
      <w:pPr>
        <w:spacing w:line="560" w:lineRule="exact"/>
        <w:jc w:val="center"/>
        <w:rPr>
          <w:rFonts w:hint="eastAsia" w:ascii="仿宋" w:hAnsi="仿宋" w:eastAsia="仿宋" w:cs="仿宋"/>
          <w:color w:val="000000" w:themeColor="text1"/>
          <w:sz w:val="32"/>
          <w:szCs w:val="32"/>
          <w:highlight w:val="none"/>
          <w14:textFill>
            <w14:solidFill>
              <w14:schemeClr w14:val="tx1"/>
            </w14:solidFill>
          </w14:textFill>
        </w:rPr>
      </w:pPr>
    </w:p>
    <w:p>
      <w:pPr>
        <w:spacing w:line="560" w:lineRule="exact"/>
        <w:jc w:val="center"/>
        <w:rPr>
          <w:rFonts w:hint="eastAsia" w:ascii="仿宋" w:hAnsi="仿宋" w:eastAsia="仿宋" w:cs="仿宋"/>
          <w:color w:val="000000" w:themeColor="text1"/>
          <w:sz w:val="32"/>
          <w:szCs w:val="32"/>
          <w:highlight w:val="none"/>
          <w14:textFill>
            <w14:solidFill>
              <w14:schemeClr w14:val="tx1"/>
            </w14:solidFill>
          </w14:textFill>
        </w:rPr>
      </w:pPr>
    </w:p>
    <w:p>
      <w:pPr>
        <w:pStyle w:val="2"/>
        <w:rPr>
          <w:rFonts w:hint="eastAsia" w:ascii="仿宋" w:hAnsi="仿宋" w:eastAsia="仿宋" w:cs="仿宋"/>
          <w:highlight w:val="none"/>
        </w:rPr>
      </w:pPr>
    </w:p>
    <w:p>
      <w:pPr>
        <w:pStyle w:val="21"/>
        <w:spacing w:line="560" w:lineRule="exact"/>
        <w:rPr>
          <w:rFonts w:hint="eastAsia" w:ascii="仿宋" w:hAnsi="仿宋" w:eastAsia="仿宋" w:cs="仿宋"/>
          <w:color w:val="000000" w:themeColor="text1"/>
          <w:kern w:val="2"/>
          <w:sz w:val="32"/>
          <w:szCs w:val="32"/>
          <w:highlight w:val="none"/>
          <w14:textFill>
            <w14:solidFill>
              <w14:schemeClr w14:val="tx1"/>
            </w14:solidFill>
          </w14:textFill>
        </w:rPr>
      </w:pPr>
    </w:p>
    <w:p>
      <w:pPr>
        <w:rPr>
          <w:rFonts w:hint="eastAsia" w:ascii="仿宋" w:hAnsi="仿宋" w:eastAsia="仿宋" w:cs="仿宋"/>
          <w:highlight w:val="none"/>
        </w:rPr>
      </w:pPr>
    </w:p>
    <w:p>
      <w:pPr>
        <w:pStyle w:val="21"/>
        <w:spacing w:line="560" w:lineRule="exact"/>
        <w:rPr>
          <w:rFonts w:hint="eastAsia" w:ascii="仿宋" w:hAnsi="仿宋" w:eastAsia="仿宋" w:cs="仿宋"/>
          <w:color w:val="000000" w:themeColor="text1"/>
          <w:kern w:val="2"/>
          <w:sz w:val="32"/>
          <w:szCs w:val="32"/>
          <w:highlight w:val="none"/>
          <w14:textFill>
            <w14:solidFill>
              <w14:schemeClr w14:val="tx1"/>
            </w14:solidFill>
          </w14:textFill>
        </w:rPr>
      </w:pPr>
    </w:p>
    <w:p>
      <w:pPr>
        <w:spacing w:line="56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比选响应单位名称全称：（盖单位公章）</w:t>
      </w:r>
    </w:p>
    <w:p>
      <w:pPr>
        <w:spacing w:line="560" w:lineRule="exact"/>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二0二二年</w:t>
      </w:r>
      <w:r>
        <w:rPr>
          <w:rFonts w:hint="eastAsia" w:ascii="仿宋" w:hAnsi="仿宋" w:eastAsia="仿宋" w:cs="仿宋"/>
          <w:b/>
          <w:bCs/>
          <w:color w:val="000000" w:themeColor="text1"/>
          <w:sz w:val="32"/>
          <w:szCs w:val="32"/>
          <w:highlight w:val="none"/>
          <w:lang w:eastAsia="zh-CN"/>
          <w14:textFill>
            <w14:solidFill>
              <w14:schemeClr w14:val="tx1"/>
            </w14:solidFill>
          </w14:textFill>
        </w:rPr>
        <w:t>五</w:t>
      </w:r>
      <w:r>
        <w:rPr>
          <w:rFonts w:hint="eastAsia" w:ascii="仿宋" w:hAnsi="仿宋" w:eastAsia="仿宋" w:cs="仿宋"/>
          <w:b/>
          <w:bCs/>
          <w:color w:val="000000" w:themeColor="text1"/>
          <w:sz w:val="32"/>
          <w:szCs w:val="32"/>
          <w:highlight w:val="none"/>
          <w14:textFill>
            <w14:solidFill>
              <w14:schemeClr w14:val="tx1"/>
            </w14:solidFill>
          </w14:textFill>
        </w:rPr>
        <w:t>月</w:t>
      </w:r>
    </w:p>
    <w:p>
      <w:pPr>
        <w:pStyle w:val="2"/>
        <w:rPr>
          <w:rFonts w:hint="eastAsia" w:ascii="仿宋" w:hAnsi="仿宋" w:eastAsia="仿宋" w:cs="仿宋"/>
          <w:highlight w:val="none"/>
        </w:rPr>
      </w:pPr>
    </w:p>
    <w:p>
      <w:pPr>
        <w:spacing w:line="52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营业执照、资质等文件</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（复印件或扫描件盖章）</w:t>
      </w: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比选响应声明书</w:t>
      </w:r>
    </w:p>
    <w:p>
      <w:pPr>
        <w:pStyle w:val="13"/>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textAlignment w:val="auto"/>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致：</w:t>
      </w:r>
      <w:r>
        <w:rPr>
          <w:rFonts w:hint="eastAsia" w:ascii="仿宋" w:hAnsi="仿宋" w:eastAsia="仿宋" w:cs="仿宋"/>
          <w:color w:val="000000" w:themeColor="text1"/>
          <w:sz w:val="28"/>
          <w:szCs w:val="28"/>
          <w:highlight w:val="none"/>
          <w:u w:val="single"/>
          <w14:textFill>
            <w14:solidFill>
              <w14:schemeClr w14:val="tx1"/>
            </w14:solidFill>
          </w14:textFill>
        </w:rPr>
        <w:t>重庆高速国储能源投资有限公司</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根据贵方为的比选邀请，签字代表</w:t>
      </w:r>
      <w:r>
        <w:rPr>
          <w:rFonts w:hint="eastAsia" w:ascii="仿宋" w:hAnsi="仿宋" w:eastAsia="仿宋" w:cs="仿宋"/>
          <w:color w:val="000000" w:themeColor="text1"/>
          <w:sz w:val="28"/>
          <w:szCs w:val="28"/>
          <w:highlight w:val="none"/>
          <w:u w:val="single"/>
          <w14:textFill>
            <w14:solidFill>
              <w14:schemeClr w14:val="tx1"/>
            </w14:solidFill>
          </w14:textFill>
        </w:rPr>
        <w:t>（全名、职务）</w:t>
      </w:r>
      <w:r>
        <w:rPr>
          <w:rFonts w:hint="eastAsia" w:ascii="仿宋" w:hAnsi="仿宋" w:eastAsia="仿宋" w:cs="仿宋"/>
          <w:color w:val="000000" w:themeColor="text1"/>
          <w:sz w:val="28"/>
          <w:szCs w:val="28"/>
          <w:highlight w:val="none"/>
          <w14:textFill>
            <w14:solidFill>
              <w14:schemeClr w14:val="tx1"/>
            </w14:solidFill>
          </w14:textFill>
        </w:rPr>
        <w:t>经正式授权并代表比选响应单位</w:t>
      </w:r>
      <w:r>
        <w:rPr>
          <w:rFonts w:hint="eastAsia" w:ascii="仿宋" w:hAnsi="仿宋" w:eastAsia="仿宋" w:cs="仿宋"/>
          <w:color w:val="000000" w:themeColor="text1"/>
          <w:sz w:val="28"/>
          <w:szCs w:val="28"/>
          <w:highlight w:val="none"/>
          <w:u w:val="single"/>
          <w14:textFill>
            <w14:solidFill>
              <w14:schemeClr w14:val="tx1"/>
            </w14:solidFill>
          </w14:textFill>
        </w:rPr>
        <w:t>（比选响应单位名称）</w:t>
      </w:r>
      <w:r>
        <w:rPr>
          <w:rFonts w:hint="eastAsia" w:ascii="仿宋" w:hAnsi="仿宋" w:eastAsia="仿宋" w:cs="仿宋"/>
          <w:color w:val="000000" w:themeColor="text1"/>
          <w:sz w:val="28"/>
          <w:szCs w:val="28"/>
          <w:highlight w:val="none"/>
          <w14:textFill>
            <w14:solidFill>
              <w14:schemeClr w14:val="tx1"/>
            </w14:solidFill>
          </w14:textFill>
        </w:rPr>
        <w:t>提交以下文件正本一份和副本一份。</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我方愿以人民币：              元（大写 元）的</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总</w:t>
      </w:r>
      <w:r>
        <w:rPr>
          <w:rFonts w:hint="eastAsia" w:ascii="仿宋" w:hAnsi="仿宋" w:eastAsia="仿宋" w:cs="仿宋"/>
          <w:color w:val="000000" w:themeColor="text1"/>
          <w:sz w:val="28"/>
          <w:szCs w:val="28"/>
          <w:highlight w:val="none"/>
          <w:u w:val="single"/>
          <w14:textFill>
            <w14:solidFill>
              <w14:schemeClr w14:val="tx1"/>
            </w14:solidFill>
          </w14:textFill>
        </w:rPr>
        <w:t>报价，按照比选文件的要求，</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完成静观服务区加油站东侧路面整治工程</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val="0"/>
        <w:tabs>
          <w:tab w:val="left" w:pos="540"/>
          <w:tab w:val="left" w:pos="900"/>
        </w:tabs>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比选响应单位将按比选文件规定履行合同责任和义务。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比选响应单位已详细审查全部比选文件，包括全部参考资料和相关附件。我们完全理解并同意放弃对这方面有不明及误解的权利。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比选响应单位同意提供比选人可能要求的与其比选响应文件有关的一切数据或资料，完全理解招标人不一定要接受最低报价的比选响应或收到的任何投标。</w:t>
      </w:r>
    </w:p>
    <w:p>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与本比选响应有关的一切正式往来通讯请寄：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地址：邮编：</w:t>
      </w:r>
    </w:p>
    <w:p>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电话：传真：</w:t>
      </w:r>
    </w:p>
    <w:p>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比选响应单位的姓名、职务：</w:t>
      </w:r>
    </w:p>
    <w:p>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sz w:val="28"/>
          <w:szCs w:val="28"/>
          <w:highlight w:val="none"/>
        </w:rPr>
      </w:pPr>
    </w:p>
    <w:p>
      <w:pPr>
        <w:keepNext w:val="0"/>
        <w:keepLines w:val="0"/>
        <w:pageBreakBefore w:val="0"/>
        <w:widowControl w:val="0"/>
        <w:tabs>
          <w:tab w:val="left" w:pos="900"/>
        </w:tabs>
        <w:kinsoku/>
        <w:wordWrap w:val="0"/>
        <w:overflowPunct/>
        <w:topLinePunct w:val="0"/>
        <w:autoSpaceDE/>
        <w:autoSpaceDN/>
        <w:bidi w:val="0"/>
        <w:adjustRightInd w:val="0"/>
        <w:snapToGrid w:val="0"/>
        <w:spacing w:line="500" w:lineRule="exact"/>
        <w:ind w:left="0" w:firstLine="560" w:firstLineChars="200"/>
        <w:jc w:val="right"/>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比选响应单位（加盖公章）：</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tabs>
          <w:tab w:val="left" w:pos="900"/>
        </w:tabs>
        <w:kinsoku/>
        <w:wordWrap/>
        <w:overflowPunct/>
        <w:topLinePunct w:val="0"/>
        <w:autoSpaceDE/>
        <w:autoSpaceDN/>
        <w:bidi w:val="0"/>
        <w:adjustRightInd w:val="0"/>
        <w:snapToGrid w:val="0"/>
        <w:spacing w:line="500" w:lineRule="exact"/>
        <w:ind w:left="0" w:firstLine="560" w:firstLineChars="200"/>
        <w:jc w:val="center"/>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法人授权委托书及身份证明</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jc w:val="center"/>
        <w:textAlignment w:val="auto"/>
        <w:rPr>
          <w:rFonts w:hint="eastAsia" w:ascii="仿宋" w:hAnsi="仿宋" w:eastAsia="仿宋" w:cs="仿宋"/>
          <w:bCs/>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val="0"/>
          <w:color w:val="000000" w:themeColor="text1"/>
          <w:sz w:val="32"/>
          <w:szCs w:val="32"/>
          <w:highlight w:val="none"/>
          <w14:textFill>
            <w14:solidFill>
              <w14:schemeClr w14:val="tx1"/>
            </w14:solidFill>
          </w14:textFill>
        </w:rPr>
      </w:pPr>
      <w:r>
        <w:rPr>
          <w:rFonts w:hint="eastAsia" w:ascii="仿宋" w:hAnsi="仿宋" w:eastAsia="仿宋" w:cs="仿宋"/>
          <w:b/>
          <w:bCs w:val="0"/>
          <w:color w:val="000000" w:themeColor="text1"/>
          <w:sz w:val="32"/>
          <w:szCs w:val="32"/>
          <w:highlight w:val="none"/>
          <w14:textFill>
            <w14:solidFill>
              <w14:schemeClr w14:val="tx1"/>
            </w14:solidFill>
          </w14:textFill>
        </w:rPr>
        <w:t>法定代表人身份证明</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静观服务区加油站东侧路面整治工程</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致：</w:t>
      </w:r>
      <w:r>
        <w:rPr>
          <w:rFonts w:hint="eastAsia" w:ascii="仿宋" w:hAnsi="仿宋" w:eastAsia="仿宋" w:cs="仿宋"/>
          <w:color w:val="000000" w:themeColor="text1"/>
          <w:sz w:val="28"/>
          <w:szCs w:val="28"/>
          <w:highlight w:val="none"/>
          <w:u w:val="single"/>
          <w14:textFill>
            <w14:solidFill>
              <w14:schemeClr w14:val="tx1"/>
            </w14:solidFill>
          </w14:textFill>
        </w:rPr>
        <w:t>重庆高速国储能源投资有限公司</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 xml:space="preserve">      （法定代表人姓名）</w:t>
      </w:r>
      <w:r>
        <w:rPr>
          <w:rFonts w:hint="eastAsia" w:ascii="仿宋" w:hAnsi="仿宋" w:eastAsia="仿宋" w:cs="仿宋"/>
          <w:color w:val="000000" w:themeColor="text1"/>
          <w:sz w:val="28"/>
          <w:szCs w:val="28"/>
          <w:highlight w:val="none"/>
          <w14:textFill>
            <w14:solidFill>
              <w14:schemeClr w14:val="tx1"/>
            </w14:solidFill>
          </w14:textFill>
        </w:rPr>
        <w:t xml:space="preserve">是 </w:t>
      </w:r>
      <w:r>
        <w:rPr>
          <w:rFonts w:hint="eastAsia" w:ascii="仿宋" w:hAnsi="仿宋" w:eastAsia="仿宋" w:cs="仿宋"/>
          <w:color w:val="000000" w:themeColor="text1"/>
          <w:sz w:val="28"/>
          <w:szCs w:val="28"/>
          <w:highlight w:val="none"/>
          <w:u w:val="single"/>
          <w14:textFill>
            <w14:solidFill>
              <w14:schemeClr w14:val="tx1"/>
            </w14:solidFill>
          </w14:textFill>
        </w:rPr>
        <w:t>（比选响应单位名称）</w:t>
      </w:r>
      <w:r>
        <w:rPr>
          <w:rFonts w:hint="eastAsia" w:ascii="仿宋" w:hAnsi="仿宋" w:eastAsia="仿宋" w:cs="仿宋"/>
          <w:color w:val="000000" w:themeColor="text1"/>
          <w:sz w:val="28"/>
          <w:szCs w:val="28"/>
          <w:highlight w:val="none"/>
          <w14:textFill>
            <w14:solidFill>
              <w14:schemeClr w14:val="tx1"/>
            </w14:solidFill>
          </w14:textFill>
        </w:rPr>
        <w:t>的法定代表人。</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jc w:val="center"/>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（比选响应单位公章）</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w:t>
      </w:r>
      <w:r>
        <w:rPr>
          <w:rFonts w:hint="eastAsia" w:ascii="仿宋" w:hAnsi="仿宋" w:eastAsia="仿宋" w:cs="仿宋"/>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highlight w:val="none"/>
          <w14:textFill>
            <w14:solidFill>
              <w14:schemeClr w14:val="tx1"/>
            </w14:solidFill>
          </w14:textFill>
        </w:rPr>
        <w:t xml:space="preserve"> 年   月   日</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p>
    <w:p>
      <w:pPr>
        <w:pStyle w:val="2"/>
        <w:rPr>
          <w:rFonts w:hint="eastAsia" w:ascii="仿宋" w:hAnsi="仿宋" w:eastAsia="仿宋" w:cs="仿宋"/>
          <w:b/>
          <w:color w:val="000000" w:themeColor="text1"/>
          <w:sz w:val="28"/>
          <w:szCs w:val="28"/>
          <w:highlight w:val="none"/>
          <w14:textFill>
            <w14:solidFill>
              <w14:schemeClr w14:val="tx1"/>
            </w14:solidFill>
          </w14:textFill>
        </w:rPr>
      </w:pPr>
    </w:p>
    <w:p>
      <w:pPr>
        <w:pStyle w:val="20"/>
        <w:rPr>
          <w:rFonts w:hint="eastAsia" w:ascii="仿宋" w:hAnsi="仿宋" w:eastAsia="仿宋" w:cs="仿宋"/>
          <w:b/>
          <w:color w:val="000000" w:themeColor="text1"/>
          <w:sz w:val="28"/>
          <w:szCs w:val="28"/>
          <w:highlight w:val="none"/>
          <w14:textFill>
            <w14:solidFill>
              <w14:schemeClr w14:val="tx1"/>
            </w14:solidFill>
          </w14:textFill>
        </w:rPr>
      </w:pPr>
    </w:p>
    <w:p>
      <w:pPr>
        <w:rPr>
          <w:rFonts w:hint="eastAsia" w:ascii="仿宋" w:hAnsi="仿宋" w:eastAsia="仿宋" w:cs="仿宋"/>
          <w:b/>
          <w:color w:val="000000" w:themeColor="text1"/>
          <w:sz w:val="28"/>
          <w:szCs w:val="28"/>
          <w:highlight w:val="none"/>
          <w14:textFill>
            <w14:solidFill>
              <w14:schemeClr w14:val="tx1"/>
            </w14:solidFill>
          </w14:textFill>
        </w:rPr>
      </w:pPr>
    </w:p>
    <w:p>
      <w:pPr>
        <w:pStyle w:val="2"/>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color w:val="000000" w:themeColor="text1"/>
          <w:sz w:val="28"/>
          <w:szCs w:val="28"/>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sz w:val="28"/>
          <w:szCs w:val="28"/>
          <w:highlight w:val="none"/>
        </w:rPr>
      </w:pPr>
    </w:p>
    <w:p>
      <w:pPr>
        <w:pStyle w:val="20"/>
        <w:rPr>
          <w:rFonts w:hint="eastAsia" w:ascii="仿宋" w:hAnsi="仿宋" w:eastAsia="仿宋" w:cs="仿宋"/>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jc w:val="center"/>
        <w:textAlignment w:val="auto"/>
        <w:rPr>
          <w:rFonts w:hint="eastAsia" w:ascii="仿宋" w:hAnsi="仿宋" w:eastAsia="仿宋" w:cs="仿宋"/>
          <w:bCs/>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560" w:firstLineChars="200"/>
        <w:jc w:val="center"/>
        <w:textAlignment w:val="auto"/>
        <w:rPr>
          <w:rFonts w:hint="eastAsia" w:ascii="仿宋" w:hAnsi="仿宋" w:eastAsia="仿宋" w:cs="仿宋"/>
          <w:bCs/>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仿宋" w:hAnsi="仿宋" w:eastAsia="仿宋" w:cs="仿宋"/>
          <w:b/>
          <w:bCs w:val="0"/>
          <w:color w:val="000000" w:themeColor="text1"/>
          <w:sz w:val="32"/>
          <w:szCs w:val="32"/>
          <w:highlight w:val="none"/>
          <w14:textFill>
            <w14:solidFill>
              <w14:schemeClr w14:val="tx1"/>
            </w14:solidFill>
          </w14:textFill>
        </w:rPr>
      </w:pPr>
      <w:r>
        <w:rPr>
          <w:rFonts w:hint="eastAsia" w:ascii="仿宋" w:hAnsi="仿宋" w:eastAsia="仿宋" w:cs="仿宋"/>
          <w:b/>
          <w:bCs w:val="0"/>
          <w:color w:val="000000" w:themeColor="text1"/>
          <w:sz w:val="32"/>
          <w:szCs w:val="32"/>
          <w:highlight w:val="none"/>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rPr>
          <w:rFonts w:hint="eastAsia" w:ascii="仿宋" w:hAnsi="仿宋" w:eastAsia="仿宋" w:cs="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项目名称：</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静观服务区加油站东侧路面整治工程</w:t>
      </w: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color w:val="000000" w:themeColor="text1"/>
          <w:w w:val="99"/>
          <w:kern w:val="0"/>
          <w:sz w:val="28"/>
          <w:szCs w:val="28"/>
          <w:highlight w:val="none"/>
          <w:u w:val="singl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致：</w:t>
      </w:r>
      <w:r>
        <w:rPr>
          <w:rFonts w:hint="eastAsia" w:ascii="仿宋" w:hAnsi="仿宋" w:eastAsia="仿宋" w:cs="仿宋"/>
          <w:color w:val="000000" w:themeColor="text1"/>
          <w:sz w:val="28"/>
          <w:szCs w:val="28"/>
          <w:highlight w:val="none"/>
          <w:u w:val="single"/>
          <w14:textFill>
            <w14:solidFill>
              <w14:schemeClr w14:val="tx1"/>
            </w14:solidFill>
          </w14:textFill>
        </w:rPr>
        <w:t>重庆高速国储能源投资有限公司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（比选响应单位法定代表人名称）</w:t>
      </w:r>
      <w:r>
        <w:rPr>
          <w:rFonts w:hint="eastAsia" w:ascii="仿宋" w:hAnsi="仿宋" w:eastAsia="仿宋" w:cs="仿宋"/>
          <w:color w:val="000000" w:themeColor="text1"/>
          <w:sz w:val="28"/>
          <w:szCs w:val="28"/>
          <w:highlight w:val="none"/>
          <w14:textFill>
            <w14:solidFill>
              <w14:schemeClr w14:val="tx1"/>
            </w14:solidFill>
          </w14:textFill>
        </w:rPr>
        <w:t>是</w:t>
      </w:r>
      <w:r>
        <w:rPr>
          <w:rFonts w:hint="eastAsia" w:ascii="仿宋" w:hAnsi="仿宋" w:eastAsia="仿宋" w:cs="仿宋"/>
          <w:color w:val="000000" w:themeColor="text1"/>
          <w:sz w:val="28"/>
          <w:szCs w:val="28"/>
          <w:highlight w:val="none"/>
          <w:u w:val="single"/>
          <w14:textFill>
            <w14:solidFill>
              <w14:schemeClr w14:val="tx1"/>
            </w14:solidFill>
          </w14:textFill>
        </w:rPr>
        <w:t>（比选响应单位名称）</w:t>
      </w:r>
      <w:r>
        <w:rPr>
          <w:rFonts w:hint="eastAsia" w:ascii="仿宋" w:hAnsi="仿宋" w:eastAsia="仿宋" w:cs="仿宋"/>
          <w:color w:val="000000" w:themeColor="text1"/>
          <w:sz w:val="28"/>
          <w:szCs w:val="28"/>
          <w:highlight w:val="none"/>
          <w14:textFill>
            <w14:solidFill>
              <w14:schemeClr w14:val="tx1"/>
            </w14:solidFill>
          </w14:textFill>
        </w:rPr>
        <w:t>的法定代表人，特授权（被授权人姓名）代表我单位全权办理上述项目的投标、谈判、签约等具体工作，并签署全部有关文件、协议及合同。我单位对被授权人的签名负全部责任。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比选响应单位法定代表人签字：          被授权人签字：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（比选响应单位公章）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rPr>
          <w:rFonts w:hint="eastAsia" w:ascii="仿宋" w:hAnsi="仿宋" w:eastAsia="仿宋" w:cs="仿宋"/>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附：法定代表人身份证复印件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被授权人身份证复印件</w:t>
      </w: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sz w:val="28"/>
          <w:szCs w:val="28"/>
          <w:highlight w:val="none"/>
          <w14:textFill>
            <w14:solidFill>
              <w14:schemeClr w14:val="tx1"/>
            </w14:solidFill>
          </w14:textFill>
        </w:rPr>
        <w:t>5</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报价一览表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outlineLvl w:val="0"/>
        <w:rPr>
          <w:rFonts w:hint="eastAsia" w:ascii="仿宋" w:hAnsi="仿宋" w:eastAsia="仿宋" w:cs="仿宋"/>
          <w:bCs/>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outlineLvl w:val="0"/>
        <w:rPr>
          <w:rFonts w:hint="eastAsia" w:ascii="仿宋" w:hAnsi="仿宋" w:eastAsia="仿宋" w:cs="仿宋"/>
          <w:b/>
          <w:bCs w:val="0"/>
          <w:color w:val="000000" w:themeColor="text1"/>
          <w:sz w:val="32"/>
          <w:szCs w:val="32"/>
          <w:highlight w:val="none"/>
          <w14:textFill>
            <w14:solidFill>
              <w14:schemeClr w14:val="tx1"/>
            </w14:solidFill>
          </w14:textFill>
        </w:rPr>
      </w:pPr>
      <w:r>
        <w:rPr>
          <w:rFonts w:hint="eastAsia" w:ascii="仿宋" w:hAnsi="仿宋" w:eastAsia="仿宋" w:cs="仿宋"/>
          <w:b/>
          <w:bCs w:val="0"/>
          <w:color w:val="000000" w:themeColor="text1"/>
          <w:sz w:val="32"/>
          <w:szCs w:val="32"/>
          <w:highlight w:val="none"/>
          <w14:textFill>
            <w14:solidFill>
              <w14:schemeClr w14:val="tx1"/>
            </w14:solidFill>
          </w14:textFill>
        </w:rPr>
        <w:t>报价一览表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outlineLvl w:val="0"/>
        <w:rPr>
          <w:rFonts w:hint="eastAsia" w:ascii="仿宋" w:hAnsi="仿宋" w:eastAsia="仿宋" w:cs="仿宋"/>
          <w:bCs/>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u w:val="single"/>
          <w14:textFill>
            <w14:solidFill>
              <w14:schemeClr w14:val="tx1"/>
            </w14:solidFill>
          </w14:textFill>
        </w:rPr>
        <w:t>重庆高速国储能源投资有限公司</w:t>
      </w:r>
      <w:r>
        <w:rPr>
          <w:rFonts w:hint="eastAsia" w:ascii="仿宋" w:hAnsi="仿宋" w:eastAsia="仿宋" w:cs="仿宋"/>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在研究了比选公告中所有文件后，我司对</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静观服务区加油站东侧路面整治工程</w:t>
      </w:r>
      <w:r>
        <w:rPr>
          <w:rFonts w:hint="eastAsia" w:ascii="仿宋" w:hAnsi="仿宋" w:eastAsia="仿宋" w:cs="仿宋"/>
          <w:bCs/>
          <w:color w:val="000000" w:themeColor="text1"/>
          <w:sz w:val="28"/>
          <w:szCs w:val="28"/>
          <w:highlight w:val="none"/>
          <w14:textFill>
            <w14:solidFill>
              <w14:schemeClr w14:val="tx1"/>
            </w14:solidFill>
          </w14:textFill>
        </w:rPr>
        <w:t>公开竞争性比选响应报价如下：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rPr>
          <w:rFonts w:hint="eastAsia" w:ascii="仿宋" w:hAnsi="仿宋" w:eastAsia="仿宋" w:cs="仿宋"/>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报价采用表格形式：</w:t>
      </w:r>
      <w:r>
        <w:rPr>
          <w:rFonts w:hint="eastAsia" w:ascii="仿宋" w:hAnsi="仿宋" w:eastAsia="仿宋" w:cs="仿宋"/>
          <w:bCs/>
          <w:color w:val="000000" w:themeColor="text1"/>
          <w:sz w:val="28"/>
          <w:szCs w:val="28"/>
          <w:highlight w:val="none"/>
          <w:u w:val="single"/>
          <w14:textFill>
            <w14:solidFill>
              <w14:schemeClr w14:val="tx1"/>
            </w14:solidFill>
          </w14:textFill>
        </w:rPr>
        <w:t>总价为     元（人民币               ），详见“</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静观服务区加油站东侧路面整治工程</w:t>
      </w:r>
      <w:r>
        <w:rPr>
          <w:rFonts w:hint="eastAsia" w:ascii="仿宋" w:hAnsi="仿宋" w:eastAsia="仿宋" w:cs="仿宋"/>
          <w:color w:val="000000" w:themeColor="text1"/>
          <w:sz w:val="28"/>
          <w:szCs w:val="28"/>
          <w:highlight w:val="none"/>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其他说明：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3080" w:firstLineChars="1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法人授权代表人签字：</w:t>
      </w:r>
    </w:p>
    <w:p>
      <w:pPr>
        <w:keepNext w:val="0"/>
        <w:keepLines w:val="0"/>
        <w:pageBreakBefore w:val="0"/>
        <w:widowControl w:val="0"/>
        <w:kinsoku/>
        <w:wordWrap/>
        <w:overflowPunct/>
        <w:topLinePunct w:val="0"/>
        <w:autoSpaceDE/>
        <w:autoSpaceDN/>
        <w:bidi w:val="0"/>
        <w:adjustRightInd/>
        <w:snapToGrid/>
        <w:spacing w:line="500" w:lineRule="exact"/>
        <w:ind w:firstLine="3080" w:firstLineChars="1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（比选响应单位公章） </w:t>
      </w:r>
    </w:p>
    <w:p>
      <w:pPr>
        <w:keepNext w:val="0"/>
        <w:keepLines w:val="0"/>
        <w:pageBreakBefore w:val="0"/>
        <w:widowControl w:val="0"/>
        <w:kinsoku/>
        <w:wordWrap/>
        <w:overflowPunct/>
        <w:topLinePunct w:val="0"/>
        <w:autoSpaceDE/>
        <w:autoSpaceDN/>
        <w:bidi w:val="0"/>
        <w:adjustRightInd/>
        <w:snapToGrid/>
        <w:spacing w:line="500" w:lineRule="exact"/>
        <w:ind w:firstLine="5320" w:firstLineChars="19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静观服务区加油站东侧路面整治工程</w:t>
      </w:r>
      <w:r>
        <w:rPr>
          <w:rFonts w:hint="eastAsia" w:ascii="仿宋" w:hAnsi="仿宋" w:eastAsia="仿宋" w:cs="仿宋"/>
          <w:color w:val="000000" w:themeColor="text1"/>
          <w:sz w:val="28"/>
          <w:szCs w:val="28"/>
          <w:highlight w:val="none"/>
          <w:u w:val="single"/>
          <w14:textFill>
            <w14:solidFill>
              <w14:schemeClr w14:val="tx1"/>
            </w14:solidFill>
          </w14:textFill>
        </w:rPr>
        <w:t>（详限价清单）</w:t>
      </w: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7</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商务部分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（格式自定）</w:t>
      </w:r>
    </w:p>
    <w:p>
      <w:pPr>
        <w:keepNext w:val="0"/>
        <w:keepLines w:val="0"/>
        <w:pageBreakBefore w:val="0"/>
        <w:widowControl w:val="0"/>
        <w:kinsoku/>
        <w:wordWrap/>
        <w:overflowPunct/>
        <w:topLinePunct w:val="0"/>
        <w:autoSpaceDE/>
        <w:autoSpaceDN/>
        <w:bidi w:val="0"/>
        <w:adjustRightInd/>
        <w:snapToGrid/>
        <w:spacing w:line="500" w:lineRule="exac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br w:type="page"/>
      </w:r>
      <w:r>
        <w:rPr>
          <w:rFonts w:hint="eastAsia"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技术部分</w:t>
      </w:r>
    </w:p>
    <w:p>
      <w:pPr>
        <w:keepNext w:val="0"/>
        <w:keepLines w:val="0"/>
        <w:pageBreakBefore w:val="0"/>
        <w:widowControl w:val="0"/>
        <w:kinsoku/>
        <w:wordWrap/>
        <w:overflowPunct/>
        <w:topLinePunct w:val="0"/>
        <w:autoSpaceDE/>
        <w:autoSpaceDN/>
        <w:bidi w:val="0"/>
        <w:adjustRightInd/>
        <w:snapToGrid/>
        <w:spacing w:line="500" w:lineRule="exact"/>
        <w:textAlignment w:val="baseline"/>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注：由比选申请人根据竞争性比选文件自行编制，格式自拟。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rPr>
          <w:rFonts w:hint="eastAsia" w:ascii="仿宋" w:hAnsi="仿宋" w:eastAsia="仿宋" w:cs="仿宋"/>
          <w:color w:val="000000" w:themeColor="text1"/>
          <w:sz w:val="28"/>
          <w:szCs w:val="28"/>
          <w:highlight w:val="none"/>
          <w14:textFill>
            <w14:solidFill>
              <w14:schemeClr w14:val="tx1"/>
            </w14:solidFill>
          </w14:textFill>
        </w:rPr>
      </w:pPr>
    </w:p>
    <w:p>
      <w:pPr>
        <w:pStyle w:val="2"/>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p>
    <w:p>
      <w:pPr>
        <w:spacing w:line="900" w:lineRule="exact"/>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第七章施工合同</w:t>
      </w:r>
    </w:p>
    <w:p>
      <w:pPr>
        <w:pStyle w:val="9"/>
        <w:jc w:val="center"/>
        <w:rPr>
          <w:rFonts w:hint="eastAsia" w:ascii="仿宋" w:hAnsi="仿宋" w:eastAsia="仿宋" w:cs="仿宋"/>
          <w:b/>
          <w:color w:val="000000"/>
          <w:sz w:val="44"/>
          <w:szCs w:val="44"/>
          <w:highlight w:val="none"/>
        </w:rPr>
      </w:pPr>
    </w:p>
    <w:p>
      <w:pPr>
        <w:pStyle w:val="9"/>
        <w:jc w:val="center"/>
        <w:rPr>
          <w:rFonts w:hint="eastAsia" w:ascii="仿宋" w:hAnsi="仿宋" w:eastAsia="仿宋" w:cs="仿宋"/>
          <w:sz w:val="44"/>
          <w:szCs w:val="44"/>
          <w:highlight w:val="none"/>
        </w:rPr>
      </w:pPr>
      <w:r>
        <w:rPr>
          <w:rFonts w:hint="eastAsia" w:ascii="仿宋" w:hAnsi="仿宋" w:eastAsia="仿宋" w:cs="仿宋"/>
          <w:b/>
          <w:color w:val="000000"/>
          <w:sz w:val="44"/>
          <w:szCs w:val="44"/>
          <w:highlight w:val="none"/>
          <w:lang w:eastAsia="zh-CN"/>
        </w:rPr>
        <w:t>静观服务区加油站东侧路面整治工程</w:t>
      </w:r>
    </w:p>
    <w:p>
      <w:pPr>
        <w:pStyle w:val="9"/>
        <w:rPr>
          <w:rFonts w:hint="eastAsia" w:ascii="仿宋" w:hAnsi="仿宋" w:eastAsia="仿宋" w:cs="仿宋"/>
          <w:sz w:val="36"/>
          <w:highlight w:val="none"/>
        </w:rPr>
      </w:pPr>
    </w:p>
    <w:p>
      <w:pPr>
        <w:pStyle w:val="9"/>
        <w:rPr>
          <w:rFonts w:hint="eastAsia" w:ascii="仿宋" w:hAnsi="仿宋" w:eastAsia="仿宋" w:cs="仿宋"/>
          <w:sz w:val="36"/>
          <w:highlight w:val="none"/>
        </w:rPr>
      </w:pPr>
    </w:p>
    <w:p>
      <w:pPr>
        <w:widowControl/>
        <w:adjustRightInd w:val="0"/>
        <w:snapToGrid w:val="0"/>
        <w:spacing w:line="360" w:lineRule="auto"/>
        <w:jc w:val="center"/>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施</w:t>
      </w:r>
    </w:p>
    <w:p>
      <w:pPr>
        <w:widowControl/>
        <w:adjustRightInd w:val="0"/>
        <w:snapToGrid w:val="0"/>
        <w:spacing w:line="360" w:lineRule="auto"/>
        <w:jc w:val="center"/>
        <w:rPr>
          <w:rFonts w:hint="eastAsia" w:ascii="仿宋" w:hAnsi="仿宋" w:eastAsia="仿宋" w:cs="仿宋"/>
          <w:b/>
          <w:sz w:val="96"/>
          <w:szCs w:val="96"/>
          <w:highlight w:val="none"/>
          <w:lang w:eastAsia="zh-CN"/>
        </w:rPr>
      </w:pPr>
      <w:r>
        <w:rPr>
          <w:rFonts w:hint="eastAsia" w:ascii="仿宋" w:hAnsi="仿宋" w:eastAsia="仿宋" w:cs="仿宋"/>
          <w:b/>
          <w:sz w:val="96"/>
          <w:szCs w:val="96"/>
          <w:highlight w:val="none"/>
          <w:lang w:eastAsia="zh-CN"/>
        </w:rPr>
        <w:t>工</w:t>
      </w:r>
    </w:p>
    <w:p>
      <w:pPr>
        <w:widowControl/>
        <w:adjustRightInd w:val="0"/>
        <w:snapToGrid w:val="0"/>
        <w:spacing w:line="360" w:lineRule="auto"/>
        <w:jc w:val="center"/>
        <w:rPr>
          <w:rFonts w:hint="eastAsia" w:ascii="仿宋" w:hAnsi="仿宋" w:eastAsia="仿宋" w:cs="仿宋"/>
          <w:b/>
          <w:sz w:val="96"/>
          <w:szCs w:val="96"/>
          <w:highlight w:val="none"/>
          <w:lang w:val="en-US" w:eastAsia="zh-CN"/>
        </w:rPr>
      </w:pPr>
      <w:r>
        <w:rPr>
          <w:rFonts w:hint="eastAsia" w:ascii="仿宋" w:hAnsi="仿宋" w:eastAsia="仿宋" w:cs="仿宋"/>
          <w:b/>
          <w:sz w:val="96"/>
          <w:szCs w:val="96"/>
          <w:highlight w:val="none"/>
        </w:rPr>
        <w:t>合</w:t>
      </w:r>
    </w:p>
    <w:p>
      <w:pPr>
        <w:pStyle w:val="9"/>
        <w:jc w:val="center"/>
        <w:rPr>
          <w:rFonts w:hint="eastAsia" w:ascii="仿宋" w:hAnsi="仿宋" w:eastAsia="仿宋" w:cs="仿宋"/>
          <w:sz w:val="36"/>
          <w:highlight w:val="none"/>
        </w:rPr>
      </w:pPr>
      <w:r>
        <w:rPr>
          <w:rFonts w:hint="eastAsia" w:ascii="仿宋" w:hAnsi="仿宋" w:eastAsia="仿宋" w:cs="仿宋"/>
          <w:b/>
          <w:sz w:val="96"/>
          <w:szCs w:val="96"/>
          <w:highlight w:val="none"/>
        </w:rPr>
        <w:t>同</w:t>
      </w:r>
    </w:p>
    <w:p>
      <w:pPr>
        <w:pStyle w:val="9"/>
        <w:rPr>
          <w:rFonts w:hint="eastAsia" w:ascii="仿宋" w:hAnsi="仿宋" w:eastAsia="仿宋" w:cs="仿宋"/>
          <w:sz w:val="36"/>
          <w:highlight w:val="none"/>
        </w:rPr>
      </w:pPr>
    </w:p>
    <w:p>
      <w:pPr>
        <w:pStyle w:val="9"/>
        <w:rPr>
          <w:rFonts w:hint="eastAsia" w:ascii="仿宋" w:hAnsi="仿宋" w:eastAsia="仿宋" w:cs="仿宋"/>
          <w:sz w:val="36"/>
          <w:highlight w:val="none"/>
        </w:rPr>
      </w:pPr>
    </w:p>
    <w:p>
      <w:pPr>
        <w:pStyle w:val="9"/>
        <w:rPr>
          <w:rFonts w:hint="eastAsia" w:ascii="仿宋" w:hAnsi="仿宋" w:eastAsia="仿宋" w:cs="仿宋"/>
          <w:sz w:val="36"/>
          <w:highlight w:val="none"/>
        </w:rPr>
      </w:pP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964" w:firstLineChars="300"/>
        <w:jc w:val="both"/>
        <w:textAlignment w:val="auto"/>
        <w:outlineLvl w:val="0"/>
        <w:rPr>
          <w:rFonts w:hint="eastAsia" w:ascii="仿宋" w:hAnsi="仿宋" w:eastAsia="仿宋" w:cs="仿宋"/>
          <w:b/>
          <w:bCs/>
          <w:color w:val="333333"/>
          <w:kern w:val="36"/>
          <w:sz w:val="32"/>
          <w:szCs w:val="32"/>
          <w:highlight w:val="none"/>
        </w:rPr>
      </w:pPr>
      <w:r>
        <w:rPr>
          <w:rFonts w:hint="eastAsia" w:ascii="仿宋" w:hAnsi="仿宋" w:eastAsia="仿宋" w:cs="仿宋"/>
          <w:b/>
          <w:bCs/>
          <w:color w:val="333333"/>
          <w:kern w:val="36"/>
          <w:sz w:val="32"/>
          <w:szCs w:val="32"/>
          <w:highlight w:val="none"/>
        </w:rPr>
        <w:t>发包单位（甲方）：</w:t>
      </w:r>
      <w:r>
        <w:rPr>
          <w:rFonts w:hint="eastAsia" w:ascii="仿宋" w:hAnsi="仿宋" w:eastAsia="仿宋" w:cs="仿宋"/>
          <w:b/>
          <w:bCs/>
          <w:color w:val="000000" w:themeColor="text1"/>
          <w:sz w:val="32"/>
          <w:szCs w:val="32"/>
          <w:highlight w:val="none"/>
          <w14:textFill>
            <w14:solidFill>
              <w14:schemeClr w14:val="tx1"/>
            </w14:solidFill>
          </w14:textFill>
        </w:rPr>
        <w:t>重庆高速国储能源投资有限公司</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964" w:firstLineChars="300"/>
        <w:jc w:val="both"/>
        <w:textAlignment w:val="auto"/>
        <w:outlineLvl w:val="0"/>
        <w:rPr>
          <w:rFonts w:hint="eastAsia" w:ascii="仿宋" w:hAnsi="仿宋" w:eastAsia="仿宋" w:cs="仿宋"/>
          <w:b/>
          <w:bCs/>
          <w:color w:val="333333"/>
          <w:kern w:val="36"/>
          <w:sz w:val="32"/>
          <w:szCs w:val="32"/>
          <w:highlight w:val="none"/>
        </w:rPr>
      </w:pPr>
      <w:r>
        <w:rPr>
          <w:rFonts w:hint="eastAsia" w:ascii="仿宋" w:hAnsi="仿宋" w:eastAsia="仿宋" w:cs="仿宋"/>
          <w:b/>
          <w:bCs/>
          <w:color w:val="333333"/>
          <w:kern w:val="36"/>
          <w:sz w:val="32"/>
          <w:szCs w:val="32"/>
          <w:highlight w:val="none"/>
        </w:rPr>
        <w:t>承包单位（乙方）：</w:t>
      </w:r>
    </w:p>
    <w:p>
      <w:pPr>
        <w:keepNext w:val="0"/>
        <w:keepLines w:val="0"/>
        <w:pageBreakBefore w:val="0"/>
        <w:widowControl/>
        <w:shd w:val="clear" w:color="auto" w:fill="FFFFFF"/>
        <w:kinsoku/>
        <w:wordWrap/>
        <w:overflowPunct/>
        <w:topLinePunct w:val="0"/>
        <w:bidi w:val="0"/>
        <w:adjustRightInd w:val="0"/>
        <w:snapToGrid w:val="0"/>
        <w:spacing w:line="360" w:lineRule="auto"/>
        <w:jc w:val="center"/>
        <w:textAlignment w:val="auto"/>
        <w:outlineLvl w:val="0"/>
        <w:rPr>
          <w:rFonts w:hint="eastAsia" w:ascii="仿宋" w:hAnsi="仿宋" w:eastAsia="仿宋" w:cs="仿宋"/>
          <w:b/>
          <w:color w:val="000000"/>
          <w:sz w:val="44"/>
          <w:szCs w:val="44"/>
          <w:highlight w:val="none"/>
        </w:rPr>
      </w:pPr>
      <w:r>
        <w:rPr>
          <w:rFonts w:hint="eastAsia" w:ascii="仿宋" w:hAnsi="仿宋" w:eastAsia="仿宋" w:cs="仿宋"/>
          <w:b/>
          <w:color w:val="000000"/>
          <w:sz w:val="44"/>
          <w:szCs w:val="44"/>
          <w:highlight w:val="none"/>
          <w:lang w:eastAsia="zh-CN"/>
        </w:rPr>
        <w:t>静观服务区加油站东侧路面整治工程</w:t>
      </w:r>
    </w:p>
    <w:p>
      <w:pPr>
        <w:keepNext w:val="0"/>
        <w:keepLines w:val="0"/>
        <w:pageBreakBefore w:val="0"/>
        <w:widowControl/>
        <w:shd w:val="clear" w:color="auto" w:fill="FFFFFF"/>
        <w:kinsoku/>
        <w:wordWrap/>
        <w:overflowPunct/>
        <w:topLinePunct w:val="0"/>
        <w:autoSpaceDE/>
        <w:autoSpaceDN/>
        <w:bidi w:val="0"/>
        <w:adjustRightInd w:val="0"/>
        <w:snapToGrid w:val="0"/>
        <w:spacing w:line="500" w:lineRule="exact"/>
        <w:textAlignment w:val="auto"/>
        <w:outlineLvl w:val="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发包单位：</w:t>
      </w:r>
      <w:r>
        <w:rPr>
          <w:rFonts w:hint="eastAsia" w:ascii="仿宋" w:hAnsi="仿宋" w:eastAsia="仿宋" w:cs="仿宋"/>
          <w:b/>
          <w:bCs/>
          <w:color w:val="000000" w:themeColor="text1"/>
          <w:sz w:val="28"/>
          <w:szCs w:val="28"/>
          <w:highlight w:val="none"/>
          <w:u w:val="single"/>
          <w14:textFill>
            <w14:solidFill>
              <w14:schemeClr w14:val="tx1"/>
            </w14:solidFill>
          </w14:textFill>
        </w:rPr>
        <w:t>重庆高速国储能源投资有限公司</w:t>
      </w:r>
      <w:r>
        <w:rPr>
          <w:rFonts w:hint="eastAsia" w:ascii="仿宋" w:hAnsi="仿宋" w:eastAsia="仿宋" w:cs="仿宋"/>
          <w:b/>
          <w:bCs/>
          <w:sz w:val="28"/>
          <w:szCs w:val="28"/>
          <w:highlight w:val="none"/>
        </w:rPr>
        <w:t>(以下简称甲方)</w:t>
      </w:r>
    </w:p>
    <w:p>
      <w:pPr>
        <w:pStyle w:val="9"/>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承包单位：</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(以下简称乙方)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经过招标，发包人确定</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sz w:val="28"/>
          <w:szCs w:val="28"/>
          <w:highlight w:val="none"/>
        </w:rPr>
        <w:t>为</w:t>
      </w:r>
      <w:r>
        <w:rPr>
          <w:rFonts w:hint="eastAsia" w:ascii="仿宋" w:hAnsi="仿宋" w:eastAsia="仿宋" w:cs="仿宋"/>
          <w:b w:val="0"/>
          <w:bCs/>
          <w:sz w:val="28"/>
          <w:szCs w:val="28"/>
          <w:highlight w:val="none"/>
          <w:u w:val="single"/>
          <w:lang w:eastAsia="zh-CN"/>
        </w:rPr>
        <w:t>静观服务区加油站东侧路面整治工程</w:t>
      </w:r>
      <w:r>
        <w:rPr>
          <w:rFonts w:hint="eastAsia" w:ascii="仿宋" w:hAnsi="仿宋" w:eastAsia="仿宋" w:cs="仿宋"/>
          <w:sz w:val="28"/>
          <w:szCs w:val="28"/>
          <w:highlight w:val="none"/>
        </w:rPr>
        <w:t>施工单位。依照《中华人民共和国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》、《中华人民共和国建筑法》及其他相关法律、行政法规，遵循平等、自愿、公平和诚实守信的原则，双方就本工程施工事项协商一致，订立本合同，共同遵照执行。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一、 工程</w:t>
      </w:r>
      <w:r>
        <w:rPr>
          <w:rFonts w:hint="eastAsia" w:ascii="仿宋" w:hAnsi="仿宋" w:eastAsia="仿宋" w:cs="仿宋"/>
          <w:sz w:val="28"/>
          <w:szCs w:val="28"/>
          <w:highlight w:val="none"/>
          <w:lang w:eastAsia="zh-CN"/>
        </w:rPr>
        <w:t>概况</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1.1 工程名称：</w:t>
      </w:r>
      <w:r>
        <w:rPr>
          <w:rFonts w:hint="eastAsia" w:ascii="仿宋" w:hAnsi="仿宋" w:eastAsia="仿宋" w:cs="仿宋"/>
          <w:b w:val="0"/>
          <w:bCs/>
          <w:sz w:val="28"/>
          <w:szCs w:val="28"/>
          <w:highlight w:val="none"/>
          <w:u w:val="single"/>
          <w:lang w:eastAsia="zh-CN"/>
        </w:rPr>
        <w:t>静观服务区加油站东侧路面整治工程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 工程地点：</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渝广</w:t>
      </w:r>
      <w:r>
        <w:rPr>
          <w:rFonts w:hint="eastAsia" w:ascii="仿宋" w:hAnsi="仿宋" w:eastAsia="仿宋" w:cs="仿宋"/>
          <w:color w:val="000000" w:themeColor="text1"/>
          <w:sz w:val="28"/>
          <w:szCs w:val="28"/>
          <w:highlight w:val="none"/>
          <w:u w:val="single"/>
          <w14:textFill>
            <w14:solidFill>
              <w14:schemeClr w14:val="tx1"/>
            </w14:solidFill>
          </w14:textFill>
        </w:rPr>
        <w:t>高速静观服务区</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东侧</w:t>
      </w:r>
      <w:r>
        <w:rPr>
          <w:rFonts w:hint="eastAsia" w:ascii="仿宋" w:hAnsi="仿宋" w:eastAsia="仿宋" w:cs="仿宋"/>
          <w:color w:val="000000" w:themeColor="text1"/>
          <w:sz w:val="28"/>
          <w:szCs w:val="28"/>
          <w:highlight w:val="none"/>
          <w:u w:val="single"/>
          <w14:textFill>
            <w14:solidFill>
              <w14:schemeClr w14:val="tx1"/>
            </w14:solidFill>
          </w14:textFill>
        </w:rPr>
        <w:t>加油站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rPr>
        <w:t>1.3 承包范围：</w:t>
      </w:r>
      <w:r>
        <w:rPr>
          <w:rFonts w:hint="eastAsia" w:ascii="仿宋" w:hAnsi="仿宋" w:eastAsia="仿宋" w:cs="仿宋"/>
          <w:sz w:val="28"/>
          <w:szCs w:val="28"/>
          <w:highlight w:val="none"/>
          <w:u w:val="single"/>
          <w:lang w:val="en-US" w:eastAsia="zh-CN"/>
        </w:rPr>
        <w:t>混凝土路面拆除及恢复；水泥稳定碎石基层拆除及恢复；地基换填夯实；加油岛、隔油沟、防撞柱、管线的拆除及恢复；加油机、潜油泵、液位仪拆除及安装；油罐清理；油罐及输油管道的气密性测试；拆除及安装防雷接地；建渣外运；标线恢复等</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none"/>
        </w:rPr>
        <w:t>1.</w:t>
      </w:r>
      <w:r>
        <w:rPr>
          <w:rFonts w:hint="eastAsia" w:ascii="仿宋" w:hAnsi="仿宋" w:eastAsia="仿宋" w:cs="仿宋"/>
          <w:sz w:val="28"/>
          <w:szCs w:val="28"/>
          <w:highlight w:val="none"/>
          <w:u w:val="none"/>
          <w:lang w:val="en-US" w:eastAsia="zh-CN"/>
        </w:rPr>
        <w:t>4</w:t>
      </w:r>
      <w:r>
        <w:rPr>
          <w:rFonts w:hint="eastAsia" w:ascii="仿宋" w:hAnsi="仿宋" w:eastAsia="仿宋" w:cs="仿宋"/>
          <w:sz w:val="28"/>
          <w:szCs w:val="28"/>
          <w:highlight w:val="none"/>
          <w:u w:val="none"/>
        </w:rPr>
        <w:t xml:space="preserve"> </w:t>
      </w:r>
      <w:r>
        <w:rPr>
          <w:rFonts w:hint="eastAsia" w:ascii="仿宋" w:hAnsi="仿宋" w:eastAsia="仿宋" w:cs="仿宋"/>
          <w:sz w:val="28"/>
          <w:szCs w:val="28"/>
          <w:highlight w:val="none"/>
          <w:u w:val="none"/>
          <w:lang w:val="en-US" w:eastAsia="zh-CN"/>
        </w:rPr>
        <w:t>合同暂定总价</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元（大写</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u w:val="none"/>
        </w:rPr>
        <w:t>1.</w:t>
      </w:r>
      <w:r>
        <w:rPr>
          <w:rFonts w:hint="eastAsia" w:ascii="仿宋" w:hAnsi="仿宋" w:eastAsia="仿宋" w:cs="仿宋"/>
          <w:sz w:val="28"/>
          <w:szCs w:val="28"/>
          <w:highlight w:val="none"/>
          <w:u w:val="none"/>
          <w:lang w:val="en-US" w:eastAsia="zh-CN"/>
        </w:rPr>
        <w:t>5</w:t>
      </w:r>
      <w:r>
        <w:rPr>
          <w:rFonts w:hint="eastAsia" w:ascii="仿宋" w:hAnsi="仿宋" w:eastAsia="仿宋" w:cs="仿宋"/>
          <w:sz w:val="28"/>
          <w:szCs w:val="28"/>
          <w:highlight w:val="none"/>
          <w:u w:val="none"/>
        </w:rPr>
        <w:t xml:space="preserve"> 质量标准：</w:t>
      </w:r>
      <w:r>
        <w:rPr>
          <w:rFonts w:hint="eastAsia" w:ascii="仿宋" w:hAnsi="仿宋" w:eastAsia="仿宋" w:cs="仿宋"/>
          <w:sz w:val="28"/>
          <w:szCs w:val="28"/>
          <w:highlight w:val="none"/>
          <w:u w:val="single"/>
        </w:rPr>
        <w:t>工程质量符合</w:t>
      </w:r>
      <w:r>
        <w:rPr>
          <w:rFonts w:hint="eastAsia" w:ascii="仿宋" w:hAnsi="仿宋" w:eastAsia="仿宋" w:cs="仿宋"/>
          <w:sz w:val="28"/>
          <w:szCs w:val="28"/>
          <w:highlight w:val="none"/>
          <w:u w:val="single"/>
          <w:lang w:val="en-US" w:eastAsia="zh-CN"/>
        </w:rPr>
        <w:t>国家现行有关施工质量验收规范要求，达到合格标准</w:t>
      </w:r>
      <w:r>
        <w:rPr>
          <w:rFonts w:hint="eastAsia" w:ascii="仿宋" w:hAnsi="仿宋" w:eastAsia="仿宋" w:cs="仿宋"/>
          <w:sz w:val="28"/>
          <w:szCs w:val="28"/>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 xml:space="preserve"> 工期：工程总日历</w:t>
      </w:r>
      <w:r>
        <w:rPr>
          <w:rFonts w:hint="eastAsia" w:ascii="仿宋" w:hAnsi="仿宋" w:eastAsia="仿宋" w:cs="仿宋"/>
          <w:sz w:val="28"/>
          <w:szCs w:val="28"/>
          <w:highlight w:val="none"/>
          <w:lang w:eastAsia="zh-CN"/>
        </w:rPr>
        <w:t>天数</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天。具体开工日期以发包方书面通知为准。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二.技术标准及图纸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2.1 图纸：</w:t>
      </w:r>
      <w:r>
        <w:rPr>
          <w:rFonts w:hint="eastAsia" w:ascii="仿宋" w:hAnsi="仿宋" w:eastAsia="仿宋" w:cs="仿宋"/>
          <w:sz w:val="28"/>
          <w:szCs w:val="28"/>
          <w:highlight w:val="none"/>
          <w:u w:val="single"/>
        </w:rPr>
        <w:t>发包人提供</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2.2 技术标准：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2.2.1 执行《工程施工质量验收规范》及现行国家、</w:t>
      </w:r>
      <w:r>
        <w:rPr>
          <w:rFonts w:hint="eastAsia" w:ascii="仿宋" w:hAnsi="仿宋" w:eastAsia="仿宋" w:cs="仿宋"/>
          <w:sz w:val="28"/>
          <w:szCs w:val="28"/>
          <w:highlight w:val="none"/>
          <w:lang w:eastAsia="zh-CN"/>
        </w:rPr>
        <w:t>重庆市</w:t>
      </w:r>
      <w:r>
        <w:rPr>
          <w:rFonts w:hint="eastAsia" w:ascii="仿宋" w:hAnsi="仿宋" w:eastAsia="仿宋" w:cs="仿宋"/>
          <w:sz w:val="28"/>
          <w:szCs w:val="28"/>
          <w:highlight w:val="none"/>
        </w:rPr>
        <w:t>相关技术标准、规范;</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2.2.2 质量评定执行相关质量检验评定标准。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 发包人的权利和义务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发包人委派的业主代表：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联系电话</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职权：对施工阶段质量、进度以及现场工程量签证进行监理与控制、参与工程竣工验收以及保修阶段的相关工作。</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发包人主要工作：</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.1 负责场地</w:t>
      </w:r>
      <w:r>
        <w:rPr>
          <w:rFonts w:hint="eastAsia" w:ascii="仿宋" w:hAnsi="仿宋" w:eastAsia="仿宋" w:cs="仿宋"/>
          <w:sz w:val="28"/>
          <w:szCs w:val="28"/>
          <w:highlight w:val="none"/>
          <w:lang w:eastAsia="zh-CN"/>
        </w:rPr>
        <w:t>移交</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.2确定水准点与坐标控制点，以书面形式交给承包人并进行现场交验;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 提供地下管线布臵图、有关隐蔽障碍物资料;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.4负责组织承包人和设计单位及有关部门参加施工图纸会审工作，并作好各方签署的交底会审纪要;</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.5进行工程协调、管理、验收与及时安排下道工序;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.6按合同约定支付工程款。</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 承包人的权利和义务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3.2.1 项目经理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eastAsia="zh-CN"/>
        </w:rPr>
        <w:t>身份证号</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建造师执业资格等级：</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建造师注册证书号：</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安全生产考核合格证书号：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项目经理代表承包人就此工程项目全权对发包人负责。</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3.2.2承包人主要工作：</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3.2.2.1本合同签订后收到发包方通知 2 天内，承包人进场完成施工准备。</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3.2.2.2严格按照发包人提供的施工图进行施工，不得擅自更改设计要求及工程内容。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3.2.2.3 负责编制施工组织计划、工程进度计划、用电计划，并报送发包人审核批准;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3.2.2.4 负责本工程施工范围内的施工安全工作。承包人应按有关规定严格实施安全防护措施，承担由于自身安全措施不当造成事故的责任和因此发生的费用;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3.2.2.5做好现场设备、材料的照管工作。做好现场施工记录，配合发包人进行质量检查;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四、合同价格形式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本工程采用固定</w:t>
      </w:r>
      <w:r>
        <w:rPr>
          <w:rFonts w:hint="eastAsia" w:ascii="仿宋" w:hAnsi="仿宋" w:eastAsia="仿宋" w:cs="仿宋"/>
          <w:color w:val="auto"/>
          <w:sz w:val="28"/>
          <w:szCs w:val="28"/>
          <w:highlight w:val="none"/>
          <w:lang w:eastAsia="zh-CN"/>
        </w:rPr>
        <w:t>综合单价</w:t>
      </w:r>
      <w:r>
        <w:rPr>
          <w:rFonts w:hint="eastAsia" w:ascii="仿宋" w:hAnsi="仿宋" w:eastAsia="仿宋" w:cs="仿宋"/>
          <w:color w:val="auto"/>
          <w:sz w:val="28"/>
          <w:szCs w:val="28"/>
          <w:highlight w:val="none"/>
        </w:rPr>
        <w:t>，合同单价不因劳务和材料价格的浮动、招标中提供的技术资料的误差、现场停水、停电等或其它因素产生的合同实施成本的变动而进行调整。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五、工程价款的支付</w:t>
      </w:r>
    </w:p>
    <w:p>
      <w:pPr>
        <w:keepNext w:val="0"/>
        <w:keepLines w:val="0"/>
        <w:pageBreakBefore w:val="0"/>
        <w:widowControl/>
        <w:kinsoku/>
        <w:wordWrap/>
        <w:overflowPunct/>
        <w:topLinePunct w:val="0"/>
        <w:bidi w:val="0"/>
        <w:adjustRightInd w:val="0"/>
        <w:snapToGrid w:val="0"/>
        <w:spacing w:line="500" w:lineRule="exact"/>
        <w:ind w:left="0" w:leftChars="0" w:right="0" w:rightChars="0"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本合同签订后，施工过程中甲方不向乙方支付项目任何进度款项，待乙方施工完成</w:t>
      </w:r>
      <w:r>
        <w:rPr>
          <w:rFonts w:hint="eastAsia" w:ascii="仿宋" w:hAnsi="仿宋" w:eastAsia="仿宋" w:cs="仿宋"/>
          <w:color w:val="000000" w:themeColor="text1"/>
          <w:sz w:val="28"/>
          <w:szCs w:val="28"/>
          <w:highlight w:val="none"/>
          <w:lang w:eastAsia="zh-CN"/>
          <w14:textFill>
            <w14:solidFill>
              <w14:schemeClr w14:val="tx1"/>
            </w14:solidFill>
          </w14:textFill>
        </w:rPr>
        <w:t>，验收合格，双方办理结算后，</w:t>
      </w:r>
      <w:r>
        <w:rPr>
          <w:rFonts w:hint="eastAsia" w:ascii="仿宋" w:hAnsi="仿宋" w:eastAsia="仿宋" w:cs="仿宋"/>
          <w:color w:val="000000" w:themeColor="text1"/>
          <w:sz w:val="28"/>
          <w:szCs w:val="28"/>
          <w:highlight w:val="none"/>
          <w:lang w:val="en-US" w:eastAsia="zh-CN"/>
          <w14:textFill>
            <w14:solidFill>
              <w14:schemeClr w14:val="tx1"/>
            </w14:solidFill>
          </w14:textFill>
        </w:rPr>
        <w:t>15日内甲方支付结算款的97%；</w:t>
      </w:r>
      <w:r>
        <w:rPr>
          <w:rFonts w:hint="eastAsia" w:ascii="仿宋" w:hAnsi="仿宋" w:eastAsia="仿宋" w:cs="仿宋"/>
          <w:color w:val="000000" w:themeColor="text1"/>
          <w:sz w:val="28"/>
          <w:szCs w:val="28"/>
          <w:highlight w:val="none"/>
          <w14:textFill>
            <w14:solidFill>
              <w14:schemeClr w14:val="tx1"/>
            </w14:solidFill>
          </w14:textFill>
        </w:rPr>
        <w:t>质保金3%质保期一年后无息支付</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甲方支付款项前，乙方应提供合法有效等额的增值税专用发票，否则甲方有权暂缓付款，且不承担任何责任。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六.安全文明施工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6.1承包人应按</w:t>
      </w:r>
      <w:r>
        <w:rPr>
          <w:rFonts w:hint="eastAsia" w:ascii="仿宋" w:hAnsi="仿宋" w:eastAsia="仿宋" w:cs="仿宋"/>
          <w:sz w:val="28"/>
          <w:szCs w:val="28"/>
          <w:highlight w:val="none"/>
          <w:lang w:eastAsia="zh-CN"/>
        </w:rPr>
        <w:t>静观服务区的</w:t>
      </w:r>
      <w:r>
        <w:rPr>
          <w:rFonts w:hint="eastAsia" w:ascii="仿宋" w:hAnsi="仿宋" w:eastAsia="仿宋" w:cs="仿宋"/>
          <w:sz w:val="28"/>
          <w:szCs w:val="28"/>
          <w:highlight w:val="none"/>
        </w:rPr>
        <w:t>管理制度规定，精心组织、文明安全施工;发包人对承包人任何违反现场管理制度的行为均有权予以制止，直至罚款和解除合同。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6.2承包人在施工过程中发生的一切安全事故、质量事故均由承包人自行负责并承担相应的经济责任、法律责任及相应的一切经济赔偿。</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七.竣工验收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7.1承包人在工程具备竣工验收条件前24小时通知</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组织竣工验收。</w:t>
      </w:r>
      <w:r>
        <w:rPr>
          <w:rFonts w:hint="eastAsia" w:ascii="仿宋" w:hAnsi="仿宋" w:eastAsia="仿宋" w:cs="仿宋"/>
          <w:sz w:val="28"/>
          <w:szCs w:val="28"/>
          <w:highlight w:val="none"/>
          <w:lang w:eastAsia="zh-CN"/>
        </w:rPr>
        <w:t>发包人</w:t>
      </w:r>
      <w:r>
        <w:rPr>
          <w:rFonts w:hint="eastAsia" w:ascii="仿宋" w:hAnsi="仿宋" w:eastAsia="仿宋" w:cs="仿宋"/>
          <w:sz w:val="28"/>
          <w:szCs w:val="28"/>
          <w:highlight w:val="none"/>
        </w:rPr>
        <w:t>在收到通知后及时组织有关单位进行验收，并在验收后2天内给予认可或提出整改意见。承包人按要求整改，并承担自身原因造成整改的费用。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7.2承包人在通过竣工验收合格后</w:t>
      </w:r>
      <w:r>
        <w:rPr>
          <w:rFonts w:hint="eastAsia" w:ascii="仿宋" w:hAnsi="仿宋" w:eastAsia="仿宋" w:cs="仿宋"/>
          <w:sz w:val="28"/>
          <w:szCs w:val="28"/>
          <w:highlight w:val="none"/>
          <w:lang w:val="en-US" w:eastAsia="zh-CN"/>
        </w:rPr>
        <w:t>1月</w:t>
      </w:r>
      <w:r>
        <w:rPr>
          <w:rFonts w:hint="eastAsia" w:ascii="仿宋" w:hAnsi="仿宋" w:eastAsia="仿宋" w:cs="仿宋"/>
          <w:sz w:val="28"/>
          <w:szCs w:val="28"/>
          <w:highlight w:val="none"/>
        </w:rPr>
        <w:t>内向发包人提供符合要求的竣工资料</w:t>
      </w:r>
      <w:r>
        <w:rPr>
          <w:rFonts w:hint="eastAsia" w:ascii="仿宋" w:hAnsi="仿宋" w:eastAsia="仿宋" w:cs="仿宋"/>
          <w:sz w:val="28"/>
          <w:szCs w:val="28"/>
          <w:highlight w:val="none"/>
          <w:lang w:eastAsia="zh-CN"/>
        </w:rPr>
        <w:t>贰</w:t>
      </w:r>
      <w:r>
        <w:rPr>
          <w:rFonts w:hint="eastAsia" w:ascii="仿宋" w:hAnsi="仿宋" w:eastAsia="仿宋" w:cs="仿宋"/>
          <w:sz w:val="28"/>
          <w:szCs w:val="28"/>
          <w:highlight w:val="none"/>
        </w:rPr>
        <w:t>套。</w:t>
      </w:r>
      <w:bookmarkStart w:id="0" w:name="_Toc504639169"/>
      <w:bookmarkStart w:id="1" w:name="_Toc507681654"/>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八、竣工结算原则</w:t>
      </w:r>
      <w:bookmarkEnd w:id="0"/>
      <w:bookmarkEnd w:id="1"/>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结算总价=分部分项工程量清单结算价+措施费(含安全文明施工措施费用)+规费+税金+变更部分结算价+暂估价部分的结算价+暂列金部分的结算价+合同约定其它费用。各部分的结算原则如下：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1各分部分项工程量清单结算价：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以中标人投标报价时的分部分项工程量清单中子项综合单价×子项工程量。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8.1.1</w:t>
      </w:r>
      <w:r>
        <w:rPr>
          <w:rFonts w:hint="eastAsia" w:ascii="仿宋" w:hAnsi="仿宋" w:eastAsia="仿宋" w:cs="仿宋"/>
          <w:color w:val="000000" w:themeColor="text1"/>
          <w:sz w:val="28"/>
          <w:szCs w:val="28"/>
          <w:highlight w:val="none"/>
          <w14:textFill>
            <w14:solidFill>
              <w14:schemeClr w14:val="tx1"/>
            </w14:solidFill>
          </w14:textFill>
        </w:rPr>
        <w:t>子项工程量：按《建设工程工程量清单计价规范》（GB50500-2013）及其配套文件约定的计量规则计算的实际合格工程量，并符合招标文件中的有关计量规定。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8.1.2</w:t>
      </w:r>
      <w:r>
        <w:rPr>
          <w:rFonts w:hint="eastAsia" w:ascii="仿宋" w:hAnsi="仿宋" w:eastAsia="仿宋" w:cs="仿宋"/>
          <w:color w:val="000000" w:themeColor="text1"/>
          <w:sz w:val="28"/>
          <w:szCs w:val="28"/>
          <w:highlight w:val="none"/>
          <w14:textFill>
            <w14:solidFill>
              <w14:schemeClr w14:val="tx1"/>
            </w14:solidFill>
          </w14:textFill>
        </w:rPr>
        <w:t>子项综合单价以中标人投标报价时的分部分项工程量清单中子项综合单价为结算依据。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2措施费：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8.2.1</w:t>
      </w:r>
      <w:r>
        <w:rPr>
          <w:rFonts w:hint="eastAsia" w:ascii="仿宋" w:hAnsi="仿宋" w:eastAsia="仿宋" w:cs="仿宋"/>
          <w:color w:val="000000" w:themeColor="text1"/>
          <w:sz w:val="28"/>
          <w:szCs w:val="28"/>
          <w:highlight w:val="none"/>
          <w14:textFill>
            <w14:solidFill>
              <w14:schemeClr w14:val="tx1"/>
            </w14:solidFill>
          </w14:textFill>
        </w:rPr>
        <w:t>施工组织措施项目费：无论因设计变更或施工工艺变化等任何因素而引起实际措施费的变化，均按投标时施工组织措施项目费（除安全文明施工费外）的报价作为结算价。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8.2.2</w:t>
      </w:r>
      <w:r>
        <w:rPr>
          <w:rFonts w:hint="eastAsia" w:ascii="仿宋" w:hAnsi="仿宋" w:eastAsia="仿宋" w:cs="仿宋"/>
          <w:color w:val="000000" w:themeColor="text1"/>
          <w:sz w:val="28"/>
          <w:szCs w:val="28"/>
          <w:highlight w:val="none"/>
          <w14:textFill>
            <w14:solidFill>
              <w14:schemeClr w14:val="tx1"/>
            </w14:solidFill>
          </w14:textFill>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及其配套文件约定的计量规则计算的实际合格工程量办理结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8.3</w:t>
      </w:r>
      <w:r>
        <w:rPr>
          <w:rFonts w:hint="eastAsia" w:ascii="仿宋" w:hAnsi="仿宋" w:eastAsia="仿宋" w:cs="仿宋"/>
          <w:color w:val="000000" w:themeColor="text1"/>
          <w:sz w:val="28"/>
          <w:szCs w:val="28"/>
          <w:highlight w:val="none"/>
          <w14:textFill>
            <w14:solidFill>
              <w14:schemeClr w14:val="tx1"/>
            </w14:solidFill>
          </w14:textFill>
        </w:rPr>
        <w:t>规费：按投标费率结算，各项费率不得高于本项目各单位工程对应等级类别的费用定额规定费率，如高于本项目各单位工程对应等级类别的费用定额规定费率，发包人有权按照各单位工程对应等级类别的费用定额规定费率进行修改。</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8.4</w:t>
      </w:r>
      <w:r>
        <w:rPr>
          <w:rFonts w:hint="eastAsia" w:ascii="仿宋" w:hAnsi="仿宋" w:eastAsia="仿宋" w:cs="仿宋"/>
          <w:color w:val="000000" w:themeColor="text1"/>
          <w:sz w:val="28"/>
          <w:szCs w:val="28"/>
          <w:highlight w:val="none"/>
          <w14:textFill>
            <w14:solidFill>
              <w14:schemeClr w14:val="tx1"/>
            </w14:solidFill>
          </w14:textFill>
        </w:rPr>
        <w:t>安全文明施工费：按渝建发[2014]25号文、渝建发[2016]35号文件的规定标准进行结算，安全文明施工综合评定结果为不合格，则不计取。</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8.5</w:t>
      </w:r>
      <w:r>
        <w:rPr>
          <w:rFonts w:hint="eastAsia" w:ascii="仿宋" w:hAnsi="仿宋" w:eastAsia="仿宋" w:cs="仿宋"/>
          <w:color w:val="000000" w:themeColor="text1"/>
          <w:sz w:val="28"/>
          <w:szCs w:val="28"/>
          <w:highlight w:val="none"/>
          <w14:textFill>
            <w14:solidFill>
              <w14:schemeClr w14:val="tx1"/>
            </w14:solidFill>
          </w14:textFill>
        </w:rPr>
        <w:t>税金：按规定费率结算。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8.6</w:t>
      </w:r>
      <w:r>
        <w:rPr>
          <w:rFonts w:hint="eastAsia" w:ascii="仿宋" w:hAnsi="仿宋" w:eastAsia="仿宋" w:cs="仿宋"/>
          <w:color w:val="000000" w:themeColor="text1"/>
          <w:sz w:val="28"/>
          <w:szCs w:val="28"/>
          <w:highlight w:val="none"/>
          <w14:textFill>
            <w14:solidFill>
              <w14:schemeClr w14:val="tx1"/>
            </w14:solidFill>
          </w14:textFill>
        </w:rPr>
        <w:t>设计变更及调整、施工过程中出现新增项目（含招标范围以外的项目）价款结算办法：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工程设计变更确定后，设计变更涉及工程价款调整的，工程施工中出现新增项目，经招标人审核同意后调整合同价款。调整方法如下：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8.6.1</w:t>
      </w:r>
      <w:r>
        <w:rPr>
          <w:rFonts w:hint="eastAsia" w:ascii="仿宋" w:hAnsi="仿宋" w:eastAsia="仿宋" w:cs="仿宋"/>
          <w:color w:val="000000" w:themeColor="text1"/>
          <w:sz w:val="28"/>
          <w:szCs w:val="28"/>
          <w:highlight w:val="none"/>
          <w14:textFill>
            <w14:solidFill>
              <w14:schemeClr w14:val="tx1"/>
            </w14:solidFill>
          </w14:textFill>
        </w:rPr>
        <w:t>已标价的工程量清单中有适用于变更工作的子目的，采用该子目的单价；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8.6.2</w:t>
      </w:r>
      <w:r>
        <w:rPr>
          <w:rFonts w:hint="eastAsia" w:ascii="仿宋" w:hAnsi="仿宋" w:eastAsia="仿宋" w:cs="仿宋"/>
          <w:color w:val="000000" w:themeColor="text1"/>
          <w:sz w:val="28"/>
          <w:szCs w:val="28"/>
          <w:highlight w:val="none"/>
          <w14:textFill>
            <w14:solidFill>
              <w14:schemeClr w14:val="tx1"/>
            </w14:solidFill>
          </w14:textFill>
        </w:rPr>
        <w:t>已标价的工程量清单中无适用于变更工作的子目，但有类似子目的，可在合理范围内参照类似子目的单价；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8.6.3</w:t>
      </w:r>
      <w:r>
        <w:rPr>
          <w:rFonts w:hint="eastAsia" w:ascii="仿宋" w:hAnsi="仿宋" w:eastAsia="仿宋" w:cs="仿宋"/>
          <w:color w:val="000000" w:themeColor="text1"/>
          <w:sz w:val="28"/>
          <w:szCs w:val="28"/>
          <w:highlight w:val="none"/>
          <w14:textFill>
            <w14:solidFill>
              <w14:schemeClr w14:val="tx1"/>
            </w14:solidFill>
          </w14:textFill>
        </w:rPr>
        <w:t>已标价工程量清单中无适用或类似子目的单价，结算按以下原则执行：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由承包人根据《重庆市房屋建筑与装饰工程计价定额》（CQJZZSDE-2018）、《重庆市市政工程计价定额》（CQSZDE-2018）、《重庆市通用安装工程计价定额》（CQAZDE-2018）、《重庆市绿色建筑工程计价定额》（CQLSJZDE-2018）、《重庆市建设工程费用定额》（CQFYDE-2018）及相关配套费用定额编制结算，下浮比例按投标人中标价与最高限价的差异百分比同比例下浮（发包人定质定价材料、安全文明施工费和税金不下浮），人工价格、材料价格按投标价格执行，没有的材料价格按施工期间《重庆工程造价信息》公布的市场指导价的平均值执行或发包人认质认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8.7</w:t>
      </w:r>
      <w:r>
        <w:rPr>
          <w:rFonts w:hint="eastAsia" w:ascii="仿宋" w:hAnsi="仿宋" w:eastAsia="仿宋" w:cs="仿宋"/>
          <w:color w:val="000000" w:themeColor="text1"/>
          <w:sz w:val="28"/>
          <w:szCs w:val="28"/>
          <w:highlight w:val="none"/>
          <w14:textFill>
            <w14:solidFill>
              <w14:schemeClr w14:val="tx1"/>
            </w14:solidFill>
          </w14:textFill>
        </w:rPr>
        <w:t xml:space="preserve">暂定总价部分结算办法：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8.7.1</w:t>
      </w:r>
      <w:r>
        <w:rPr>
          <w:rFonts w:hint="eastAsia" w:ascii="仿宋" w:hAnsi="仿宋" w:eastAsia="仿宋" w:cs="仿宋"/>
          <w:color w:val="000000" w:themeColor="text1"/>
          <w:sz w:val="28"/>
          <w:szCs w:val="28"/>
          <w:highlight w:val="none"/>
          <w14:textFill>
            <w14:solidFill>
              <w14:schemeClr w14:val="tx1"/>
            </w14:solidFill>
          </w14:textFill>
        </w:rPr>
        <w:t>若工程量清单项目综合单价采用暂定价格招标，则按经招标人核定并认可后的综合单价进行结算。组价原则按照设计变更结算原则中的第③款执行。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8.7.2</w:t>
      </w:r>
      <w:r>
        <w:rPr>
          <w:rFonts w:hint="eastAsia" w:ascii="仿宋" w:hAnsi="仿宋" w:eastAsia="仿宋" w:cs="仿宋"/>
          <w:color w:val="000000" w:themeColor="text1"/>
          <w:sz w:val="28"/>
          <w:szCs w:val="28"/>
          <w:highlight w:val="none"/>
          <w14:textFill>
            <w14:solidFill>
              <w14:schemeClr w14:val="tx1"/>
            </w14:solidFill>
          </w14:textFill>
        </w:rPr>
        <w:t>若部分材料（设备）采用暂估价格招标，结算时则按经招标人认质核价后的材料价格进行结算。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8.7.3</w:t>
      </w:r>
      <w:r>
        <w:rPr>
          <w:rFonts w:hint="eastAsia" w:ascii="仿宋" w:hAnsi="仿宋" w:eastAsia="仿宋" w:cs="仿宋"/>
          <w:color w:val="000000" w:themeColor="text1"/>
          <w:sz w:val="28"/>
          <w:szCs w:val="28"/>
          <w:highlight w:val="none"/>
          <w14:textFill>
            <w14:solidFill>
              <w14:schemeClr w14:val="tx1"/>
            </w14:solidFill>
          </w14:textFill>
        </w:rPr>
        <w:t>若部分工程采用专业工程暂定价的，结算时按设计变更结算原则执行。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8.8</w:t>
      </w:r>
      <w:r>
        <w:rPr>
          <w:rFonts w:hint="eastAsia" w:ascii="仿宋" w:hAnsi="仿宋" w:eastAsia="仿宋" w:cs="仿宋"/>
          <w:color w:val="000000" w:themeColor="text1"/>
          <w:sz w:val="28"/>
          <w:szCs w:val="28"/>
          <w:highlight w:val="none"/>
          <w14:textFill>
            <w14:solidFill>
              <w14:schemeClr w14:val="tx1"/>
            </w14:solidFill>
          </w14:textFill>
        </w:rPr>
        <w:t>合同约定费用：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招标人要求中标人完成合同以外施工范围内或施工范围外但与本施工项目有密切关系的零星项目，中标人须接受招标人施工要求，并在施工</w:t>
      </w:r>
      <w:r>
        <w:rPr>
          <w:rFonts w:hint="eastAsia" w:ascii="仿宋" w:hAnsi="仿宋" w:eastAsia="仿宋" w:cs="仿宋"/>
          <w:color w:val="000000" w:themeColor="text1"/>
          <w:sz w:val="28"/>
          <w:szCs w:val="28"/>
          <w:highlight w:val="none"/>
          <w:lang w:eastAsia="zh-CN"/>
          <w14:textFill>
            <w14:solidFill>
              <w14:schemeClr w14:val="tx1"/>
            </w14:solidFill>
          </w14:textFill>
        </w:rPr>
        <w:t>时</w:t>
      </w:r>
      <w:r>
        <w:rPr>
          <w:rFonts w:hint="eastAsia" w:ascii="仿宋" w:hAnsi="仿宋" w:eastAsia="仿宋" w:cs="仿宋"/>
          <w:color w:val="000000" w:themeColor="text1"/>
          <w:sz w:val="28"/>
          <w:szCs w:val="28"/>
          <w:highlight w:val="none"/>
          <w14:textFill>
            <w14:solidFill>
              <w14:schemeClr w14:val="tx1"/>
            </w14:solidFill>
          </w14:textFill>
        </w:rPr>
        <w:t>就用工数量、机械台班数量、使用材料等向招标人提出施工签证。</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九.违约责任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9.1发包人违约：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9.1.1因发包人原因和不可抗拒原因造成工期延误，工期顺延，费用不计。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9.2承包人违约：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9.2.1 因承包人原因，未按时竣工，每延误一天，承包人按3000元/天向发包人支付逾期违约金，并承担由此给发包人带来的全部损失。</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9.2.2因承包人原因工程质量达不到本合同约定的质量标准，由承包人无条件进行返工、整改、修复或采取其它补救措施达到合同质量标准。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其它约定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.1 在履行合同过程中产生争议时，双方首先本着友好态度协商解决;若协商不成，可向合同履行地法院起诉。</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10.2</w:t>
      </w:r>
      <w:r>
        <w:rPr>
          <w:rFonts w:hint="eastAsia" w:ascii="仿宋" w:hAnsi="仿宋" w:eastAsia="仿宋" w:cs="仿宋"/>
          <w:sz w:val="28"/>
          <w:szCs w:val="28"/>
          <w:highlight w:val="none"/>
        </w:rPr>
        <w:t>本合同经双方法定代表人或其委托代理人签字且加盖法人公章后生效;发包人、承包人履行合同全部义务，竣工结算</w:t>
      </w:r>
      <w:r>
        <w:rPr>
          <w:rFonts w:hint="eastAsia" w:ascii="仿宋" w:hAnsi="仿宋" w:eastAsia="仿宋" w:cs="仿宋"/>
          <w:sz w:val="28"/>
          <w:szCs w:val="28"/>
          <w:highlight w:val="none"/>
          <w:lang w:eastAsia="zh-CN"/>
        </w:rPr>
        <w:t>工程</w:t>
      </w:r>
      <w:r>
        <w:rPr>
          <w:rFonts w:hint="eastAsia" w:ascii="仿宋" w:hAnsi="仿宋" w:eastAsia="仿宋" w:cs="仿宋"/>
          <w:sz w:val="28"/>
          <w:szCs w:val="28"/>
          <w:highlight w:val="none"/>
        </w:rPr>
        <w:t>款支付完毕，本合同即告终止。</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10.3</w:t>
      </w:r>
      <w:r>
        <w:rPr>
          <w:rFonts w:hint="eastAsia" w:ascii="仿宋" w:hAnsi="仿宋" w:eastAsia="仿宋" w:cs="仿宋"/>
          <w:sz w:val="28"/>
          <w:szCs w:val="28"/>
          <w:highlight w:val="none"/>
        </w:rPr>
        <w:t>合同附件</w:t>
      </w:r>
      <w:r>
        <w:rPr>
          <w:rFonts w:hint="eastAsia" w:ascii="仿宋" w:hAnsi="仿宋" w:eastAsia="仿宋" w:cs="仿宋"/>
          <w:sz w:val="28"/>
          <w:szCs w:val="28"/>
          <w:highlight w:val="none"/>
          <w:lang w:val="en-US" w:eastAsia="zh-CN"/>
        </w:rPr>
        <w:t>包括</w:t>
      </w:r>
      <w:r>
        <w:rPr>
          <w:rFonts w:hint="eastAsia" w:ascii="仿宋" w:hAnsi="仿宋" w:eastAsia="仿宋" w:cs="仿宋"/>
          <w:sz w:val="28"/>
          <w:szCs w:val="28"/>
          <w:highlight w:val="none"/>
        </w:rPr>
        <w:t>投标文件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招标文件</w:t>
      </w:r>
      <w:r>
        <w:rPr>
          <w:rFonts w:hint="eastAsia" w:ascii="仿宋" w:hAnsi="仿宋" w:eastAsia="仿宋" w:cs="仿宋"/>
          <w:sz w:val="28"/>
          <w:szCs w:val="28"/>
          <w:highlight w:val="none"/>
          <w:lang w:eastAsia="zh-CN"/>
        </w:rPr>
        <w:t>、施工图是合同文件的重要组成部分。</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10.4</w:t>
      </w:r>
      <w:r>
        <w:rPr>
          <w:rFonts w:hint="eastAsia" w:ascii="仿宋" w:hAnsi="仿宋" w:eastAsia="仿宋" w:cs="仿宋"/>
          <w:bCs/>
          <w:sz w:val="28"/>
          <w:szCs w:val="28"/>
          <w:highlight w:val="none"/>
        </w:rPr>
        <w:t>本合同一式</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eastAsia="zh-CN"/>
        </w:rPr>
        <w:t>捌</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份，均具有同等法律效力，发包人执</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eastAsia="zh-CN"/>
        </w:rPr>
        <w:t>肆</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份，承包人执</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eastAsia="zh-CN"/>
        </w:rPr>
        <w:t>肆</w:t>
      </w:r>
      <w:r>
        <w:rPr>
          <w:rFonts w:hint="eastAsia" w:ascii="仿宋" w:hAnsi="仿宋" w:eastAsia="仿宋" w:cs="仿宋"/>
          <w:bCs/>
          <w:sz w:val="28"/>
          <w:szCs w:val="28"/>
          <w:highlight w:val="none"/>
        </w:rPr>
        <w:t>份</w:t>
      </w:r>
      <w:r>
        <w:rPr>
          <w:rFonts w:hint="eastAsia" w:ascii="仿宋" w:hAnsi="仿宋" w:eastAsia="仿宋" w:cs="仿宋"/>
          <w:bCs/>
          <w:sz w:val="28"/>
          <w:szCs w:val="28"/>
          <w:highlight w:val="none"/>
          <w:lang w:eastAsia="zh-CN"/>
        </w:rPr>
        <w:t>，</w:t>
      </w:r>
      <w:r>
        <w:rPr>
          <w:rFonts w:hint="eastAsia" w:ascii="仿宋" w:hAnsi="仿宋" w:eastAsia="仿宋" w:cs="仿宋"/>
          <w:sz w:val="28"/>
          <w:szCs w:val="28"/>
          <w:highlight w:val="none"/>
        </w:rPr>
        <w:t>具有同等法律效力。本合同其它未尽事宜双方可另行签订补充协议明确。</w:t>
      </w:r>
      <w:r>
        <w:rPr>
          <w:rFonts w:hint="eastAsia" w:ascii="仿宋" w:hAnsi="仿宋" w:eastAsia="仿宋" w:cs="仿宋"/>
          <w:sz w:val="28"/>
          <w:szCs w:val="28"/>
          <w:highlight w:val="none"/>
        </w:rPr>
        <w:cr/>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pPr>
        <w:pStyle w:val="2"/>
        <w:keepNext w:val="0"/>
        <w:keepLines w:val="0"/>
        <w:pageBreakBefore w:val="0"/>
        <w:kinsoku/>
        <w:wordWrap/>
        <w:overflowPunct/>
        <w:topLinePunct w:val="0"/>
        <w:bidi w:val="0"/>
        <w:adjustRightInd w:val="0"/>
        <w:snapToGrid w:val="0"/>
        <w:spacing w:line="500" w:lineRule="exact"/>
        <w:textAlignment w:val="auto"/>
        <w:rPr>
          <w:rFonts w:hint="eastAsia" w:ascii="仿宋" w:hAnsi="仿宋" w:eastAsia="仿宋" w:cs="仿宋"/>
          <w:sz w:val="28"/>
          <w:szCs w:val="28"/>
          <w:highlight w:val="none"/>
        </w:rPr>
      </w:pPr>
    </w:p>
    <w:p>
      <w:pPr>
        <w:keepNext w:val="0"/>
        <w:keepLines w:val="0"/>
        <w:pageBreakBefore w:val="0"/>
        <w:kinsoku/>
        <w:wordWrap/>
        <w:overflowPunct/>
        <w:topLinePunct w:val="0"/>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color w:val="000000" w:themeColor="text1"/>
          <w:sz w:val="28"/>
          <w:szCs w:val="28"/>
          <w:highlight w:val="none"/>
          <w:u w:val="single"/>
          <w14:textFill>
            <w14:solidFill>
              <w14:schemeClr w14:val="tx1"/>
            </w14:solidFill>
          </w14:textFill>
        </w:rPr>
        <w:t>重庆高速国储能源投资有限公司</w:t>
      </w:r>
      <w:r>
        <w:rPr>
          <w:rFonts w:hint="eastAsia" w:ascii="仿宋" w:hAnsi="仿宋" w:eastAsia="仿宋" w:cs="仿宋"/>
          <w:sz w:val="28"/>
          <w:szCs w:val="28"/>
          <w:highlight w:val="none"/>
        </w:rPr>
        <w:t>（公司公章签盖处）</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法定代表人/委托代理人：</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（签字）           </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经办人：</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地址：重庆市渝北区龙山街道龙脊路248号附6号3-1</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 期：    年   月    日</w:t>
      </w:r>
    </w:p>
    <w:p>
      <w:pPr>
        <w:keepNext w:val="0"/>
        <w:keepLines w:val="0"/>
        <w:pageBreakBefore w:val="0"/>
        <w:kinsoku/>
        <w:wordWrap/>
        <w:overflowPunct/>
        <w:topLinePunct w:val="0"/>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p>
    <w:p>
      <w:pPr>
        <w:pStyle w:val="2"/>
        <w:keepNext w:val="0"/>
        <w:keepLines w:val="0"/>
        <w:pageBreakBefore w:val="0"/>
        <w:kinsoku/>
        <w:wordWrap/>
        <w:overflowPunct/>
        <w:topLinePunct w:val="0"/>
        <w:bidi w:val="0"/>
        <w:adjustRightInd w:val="0"/>
        <w:snapToGrid w:val="0"/>
        <w:spacing w:line="500" w:lineRule="exact"/>
        <w:textAlignment w:val="auto"/>
        <w:rPr>
          <w:rFonts w:hint="eastAsia" w:ascii="仿宋" w:hAnsi="仿宋" w:eastAsia="仿宋" w:cs="仿宋"/>
          <w:sz w:val="28"/>
          <w:szCs w:val="28"/>
          <w:highlight w:val="none"/>
        </w:rPr>
      </w:pPr>
    </w:p>
    <w:p>
      <w:pPr>
        <w:keepNext w:val="0"/>
        <w:keepLines w:val="0"/>
        <w:pageBreakBefore w:val="0"/>
        <w:kinsoku/>
        <w:wordWrap/>
        <w:overflowPunct/>
        <w:topLinePunct w:val="0"/>
        <w:bidi w:val="0"/>
        <w:adjustRightInd w:val="0"/>
        <w:snapToGrid w:val="0"/>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乙方：（公司公章签盖处）</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法定代表人/委托代理人：</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（签字）    </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经办人：         </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日期：    年   月    日</w:t>
      </w:r>
    </w:p>
    <w:p>
      <w:pPr>
        <w:pStyle w:val="2"/>
        <w:rPr>
          <w:rFonts w:hint="eastAsia" w:ascii="仿宋" w:hAnsi="仿宋" w:eastAsia="仿宋" w:cs="仿宋"/>
        </w:rPr>
      </w:pPr>
    </w:p>
    <w:p>
      <w:pPr>
        <w:rPr>
          <w:rFonts w:hint="eastAsia" w:ascii="仿宋" w:hAnsi="仿宋" w:eastAsia="仿宋" w:cs="仿宋"/>
        </w:rPr>
      </w:pPr>
    </w:p>
    <w:p>
      <w:pPr>
        <w:pStyle w:val="2"/>
        <w:rPr>
          <w:rFonts w:hint="eastAsia"/>
        </w:rPr>
      </w:pPr>
    </w:p>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仿宋" w:hAnsi="仿宋" w:eastAsia="仿宋" w:cs="仿宋"/>
          <w:b/>
          <w:kern w:val="0"/>
          <w:sz w:val="44"/>
          <w:szCs w:val="44"/>
          <w:highlight w:val="none"/>
        </w:rPr>
      </w:pPr>
      <w:r>
        <w:rPr>
          <w:rFonts w:hint="eastAsia" w:ascii="仿宋" w:hAnsi="仿宋" w:eastAsia="仿宋" w:cs="仿宋"/>
          <w:b/>
          <w:color w:val="000000"/>
          <w:kern w:val="0"/>
          <w:sz w:val="44"/>
          <w:szCs w:val="44"/>
          <w:highlight w:val="none"/>
          <w:shd w:val="clear" w:color="auto" w:fill="FFFFFF"/>
        </w:rPr>
        <w:t>工程质量保修书</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仿宋" w:hAnsi="仿宋" w:eastAsia="仿宋" w:cs="仿宋"/>
          <w:b/>
          <w:bCs/>
          <w:color w:val="000000"/>
          <w:kern w:val="0"/>
          <w:sz w:val="28"/>
          <w:szCs w:val="28"/>
          <w:highlight w:val="none"/>
          <w:shd w:val="clear" w:color="auto" w:fill="FFFFFF"/>
        </w:rPr>
      </w:pPr>
      <w:r>
        <w:rPr>
          <w:rFonts w:hint="eastAsia" w:ascii="仿宋" w:hAnsi="仿宋" w:eastAsia="仿宋" w:cs="仿宋"/>
          <w:b/>
          <w:bCs/>
          <w:color w:val="000000"/>
          <w:kern w:val="0"/>
          <w:sz w:val="28"/>
          <w:szCs w:val="28"/>
          <w:highlight w:val="none"/>
          <w:shd w:val="clear" w:color="auto" w:fill="FFFFFF"/>
        </w:rPr>
        <w:t>发包人（全称）：</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仿宋" w:hAnsi="仿宋" w:eastAsia="仿宋" w:cs="仿宋"/>
          <w:b/>
          <w:bCs/>
          <w:color w:val="000000"/>
          <w:kern w:val="0"/>
          <w:sz w:val="28"/>
          <w:szCs w:val="28"/>
          <w:highlight w:val="none"/>
          <w:shd w:val="clear" w:color="auto" w:fill="FFFFFF"/>
        </w:rPr>
      </w:pPr>
      <w:r>
        <w:rPr>
          <w:rFonts w:hint="eastAsia" w:ascii="仿宋" w:hAnsi="仿宋" w:eastAsia="仿宋" w:cs="仿宋"/>
          <w:b/>
          <w:bCs/>
          <w:color w:val="000000"/>
          <w:kern w:val="0"/>
          <w:sz w:val="28"/>
          <w:szCs w:val="28"/>
          <w:highlight w:val="none"/>
          <w:shd w:val="clear" w:color="auto" w:fill="FFFFFF"/>
        </w:rPr>
        <w:t>承包人（全称）：</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 xml:space="preserve">  发包人和承包人根据《中华人民共和国建筑法》和《建设工程质量管理条例》，经协商一致就（工程全称）签订工程质量保修书。</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一、工程质量保修范围和内容</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承包人在质量保修期内，按照有关法律规定和合同约定，承担工程质量保修责任。</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二、质量保修期</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根据《建设工程质量管理条例》及有关规定，工程的质量保修期如下：</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1、整体工程质保期为壹年。</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质量保修期自工程竣工验收合格之日起计算。</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三、缺陷责任期</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工程缺陷责任期为12个月，缺陷责任期自工程实际竣工之日起计算。单位工程先于全部工程进行验收，单位工程缺陷责任期自单位工程验收合格之日起算。</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缺陷责任期终止后，发包人应退还剩余的质量保证金。</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四、质量保修责任</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1</w:t>
      </w:r>
      <w:r>
        <w:rPr>
          <w:rFonts w:hint="eastAsia" w:ascii="仿宋" w:hAnsi="仿宋" w:eastAsia="仿宋" w:cs="仿宋"/>
          <w:color w:val="000000"/>
          <w:kern w:val="0"/>
          <w:sz w:val="28"/>
          <w:szCs w:val="28"/>
          <w:highlight w:val="none"/>
          <w:shd w:val="clear" w:color="auto" w:fill="FFFFFF"/>
          <w:lang w:eastAsia="zh-CN"/>
        </w:rPr>
        <w:t>、</w:t>
      </w:r>
      <w:r>
        <w:rPr>
          <w:rFonts w:hint="eastAsia" w:ascii="仿宋" w:hAnsi="仿宋" w:eastAsia="仿宋" w:cs="仿宋"/>
          <w:color w:val="000000"/>
          <w:kern w:val="0"/>
          <w:sz w:val="28"/>
          <w:szCs w:val="28"/>
          <w:highlight w:val="none"/>
          <w:shd w:val="clear" w:color="auto" w:fill="FFFFFF"/>
        </w:rPr>
        <w:t>属于保修范围、内容的项目，承包人应当在接到保修通知之日起7天内派人保修。承包人不在约定期限内派人保修的，发包人可以委托他人修理。</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2</w:t>
      </w:r>
      <w:r>
        <w:rPr>
          <w:rFonts w:hint="eastAsia" w:ascii="仿宋" w:hAnsi="仿宋" w:eastAsia="仿宋" w:cs="仿宋"/>
          <w:color w:val="000000"/>
          <w:kern w:val="0"/>
          <w:sz w:val="28"/>
          <w:szCs w:val="28"/>
          <w:highlight w:val="none"/>
          <w:shd w:val="clear" w:color="auto" w:fill="FFFFFF"/>
          <w:lang w:eastAsia="zh-CN"/>
        </w:rPr>
        <w:t>、</w:t>
      </w:r>
      <w:r>
        <w:rPr>
          <w:rFonts w:hint="eastAsia" w:ascii="仿宋" w:hAnsi="仿宋" w:eastAsia="仿宋" w:cs="仿宋"/>
          <w:color w:val="000000"/>
          <w:kern w:val="0"/>
          <w:sz w:val="28"/>
          <w:szCs w:val="28"/>
          <w:highlight w:val="none"/>
          <w:shd w:val="clear" w:color="auto" w:fill="FFFFFF"/>
        </w:rPr>
        <w:t>发生紧急事故需抢修的，承包人在接到事故通知后，应当立即到达事故现场抢修。</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3</w:t>
      </w:r>
      <w:r>
        <w:rPr>
          <w:rFonts w:hint="eastAsia" w:ascii="仿宋" w:hAnsi="仿宋" w:eastAsia="仿宋" w:cs="仿宋"/>
          <w:color w:val="000000"/>
          <w:kern w:val="0"/>
          <w:sz w:val="28"/>
          <w:szCs w:val="28"/>
          <w:highlight w:val="none"/>
          <w:shd w:val="clear" w:color="auto" w:fill="FFFFFF"/>
          <w:lang w:eastAsia="zh-CN"/>
        </w:rPr>
        <w:t>、</w:t>
      </w:r>
      <w:r>
        <w:rPr>
          <w:rFonts w:hint="eastAsia" w:ascii="仿宋" w:hAnsi="仿宋" w:eastAsia="仿宋" w:cs="仿宋"/>
          <w:color w:val="000000"/>
          <w:kern w:val="0"/>
          <w:sz w:val="28"/>
          <w:szCs w:val="28"/>
          <w:highlight w:val="none"/>
          <w:shd w:val="clear" w:color="auto" w:fill="FFFFFF"/>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4</w:t>
      </w:r>
      <w:r>
        <w:rPr>
          <w:rFonts w:hint="eastAsia" w:ascii="仿宋" w:hAnsi="仿宋" w:eastAsia="仿宋" w:cs="仿宋"/>
          <w:color w:val="000000"/>
          <w:kern w:val="0"/>
          <w:sz w:val="28"/>
          <w:szCs w:val="28"/>
          <w:highlight w:val="none"/>
          <w:shd w:val="clear" w:color="auto" w:fill="FFFFFF"/>
          <w:lang w:eastAsia="zh-CN"/>
        </w:rPr>
        <w:t>、</w:t>
      </w:r>
      <w:r>
        <w:rPr>
          <w:rFonts w:hint="eastAsia" w:ascii="仿宋" w:hAnsi="仿宋" w:eastAsia="仿宋" w:cs="仿宋"/>
          <w:color w:val="000000"/>
          <w:kern w:val="0"/>
          <w:sz w:val="28"/>
          <w:szCs w:val="28"/>
          <w:highlight w:val="none"/>
          <w:shd w:val="clear" w:color="auto" w:fill="FFFFFF"/>
        </w:rPr>
        <w:t>质量保修完成后，由发包人组织验收。</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五、保修费用</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保修费用由造成质量缺陷的责任方承担。</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六、双方约定的其他工程质量保修事项：。</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工程质量保修书由发包人、承包人在工程竣工验收前共同签署，作为施工合同附件，其有效期限至保修期满。</w:t>
      </w:r>
    </w:p>
    <w:p>
      <w:pPr>
        <w:pStyle w:val="2"/>
        <w:rPr>
          <w:rFonts w:hint="eastAsia" w:ascii="仿宋" w:hAnsi="仿宋" w:eastAsia="仿宋" w:cs="仿宋"/>
          <w:color w:val="000000"/>
          <w:kern w:val="0"/>
          <w:sz w:val="28"/>
          <w:szCs w:val="28"/>
          <w:highlight w:val="none"/>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甲方：                          乙方：</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shd w:val="clear" w:color="auto" w:fill="FFFFFF"/>
        </w:rPr>
        <w:t>法定代表人                      法定代表人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shd w:val="clear" w:color="auto" w:fill="FFFFFF"/>
        </w:rPr>
        <w:t>或授权代理人：                  或授权代理人：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部门负责人：                    部门负责人：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经办人：                        经办人：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日 期: 年     月    日          日 期：年     月    日</w:t>
      </w:r>
    </w:p>
    <w:p>
      <w:pPr>
        <w:keepNext w:val="0"/>
        <w:keepLines w:val="0"/>
        <w:pageBreakBefore w:val="0"/>
        <w:kinsoku/>
        <w:wordWrap/>
        <w:overflowPunct/>
        <w:topLinePunct w:val="0"/>
        <w:bidi w:val="0"/>
        <w:adjustRightInd w:val="0"/>
        <w:snapToGrid w:val="0"/>
        <w:spacing w:line="360" w:lineRule="auto"/>
        <w:ind w:firstLine="560" w:firstLineChars="200"/>
        <w:jc w:val="center"/>
        <w:textAlignment w:val="auto"/>
        <w:rPr>
          <w:rFonts w:hint="eastAsia" w:ascii="仿宋" w:hAnsi="仿宋" w:eastAsia="仿宋" w:cs="仿宋"/>
          <w:sz w:val="28"/>
          <w:szCs w:val="28"/>
          <w:highlight w:val="none"/>
        </w:rPr>
      </w:pPr>
    </w:p>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仿宋" w:hAnsi="仿宋" w:eastAsia="仿宋" w:cs="仿宋"/>
          <w:b/>
          <w:color w:val="000000"/>
          <w:kern w:val="0"/>
          <w:sz w:val="44"/>
          <w:szCs w:val="44"/>
          <w:highlight w:val="none"/>
          <w:shd w:val="clear" w:color="auto" w:fill="FFFFFF"/>
        </w:rPr>
      </w:pPr>
      <w:r>
        <w:rPr>
          <w:rFonts w:hint="eastAsia" w:ascii="仿宋" w:hAnsi="仿宋" w:eastAsia="仿宋" w:cs="仿宋"/>
          <w:b/>
          <w:color w:val="000000"/>
          <w:kern w:val="0"/>
          <w:sz w:val="44"/>
          <w:szCs w:val="44"/>
          <w:highlight w:val="none"/>
          <w:shd w:val="clear" w:color="auto" w:fill="FFFFFF"/>
        </w:rPr>
        <w:t>安全生产合同</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为在实施过程中创造安全、高效的施工环境，切实搞好本项目的安全管理工作，本项目发包人重庆高速国储能源投资有限公司（以下简称“甲方”）与承包人（以下简称“乙方”）特此签订安全生产合同：</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一、甲方职责</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严格遵守国家有关安全生产的法律法规，认真执行工程施工合同中的有关安全要求。</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按照“安全第一、预防为主”和坚持“管生产必须管安全”的原则进行安全生产管理，做到生产与安全工作同时计划、布置、检查、总结和评比。</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重要的安全设施必须坚持与主体工程“三同时”的原则，即：同时设计、审批，同时施工，同时验收，投入使用。</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定期召开安全生产调度会，及时传达中央及地方有关安全生产的精神。</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组织对乙方施工现场安全生产检查，监督乙方及时处理发现的各种安全隐患。</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二、乙方职责</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1、</w:t>
      </w:r>
      <w:r>
        <w:rPr>
          <w:rFonts w:hint="eastAsia" w:ascii="仿宋" w:hAnsi="仿宋" w:eastAsia="仿宋" w:cs="仿宋"/>
          <w:color w:val="000000"/>
          <w:kern w:val="0"/>
          <w:sz w:val="28"/>
          <w:szCs w:val="28"/>
          <w:highlight w:val="none"/>
          <w:shd w:val="clear" w:color="auto" w:fill="FFFFFF"/>
        </w:rPr>
        <w:t>严格遵守国家有关安全生产的法律法规、交通部颁发的《公路工程施工安全技术规程》（JTJ 076—95）和《公路筑养路机械操作规程》有关安全生产的规定，认真执行工程承包合同中的有关安全要求。</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2、</w:t>
      </w:r>
      <w:r>
        <w:rPr>
          <w:rFonts w:hint="eastAsia" w:ascii="仿宋" w:hAnsi="仿宋" w:eastAsia="仿宋" w:cs="仿宋"/>
          <w:color w:val="000000"/>
          <w:kern w:val="0"/>
          <w:sz w:val="28"/>
          <w:szCs w:val="28"/>
          <w:highlight w:val="none"/>
          <w:shd w:val="clear" w:color="auto" w:fill="FFFFFF"/>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3、</w:t>
      </w:r>
      <w:r>
        <w:rPr>
          <w:rFonts w:hint="eastAsia" w:ascii="仿宋" w:hAnsi="仿宋" w:eastAsia="仿宋" w:cs="仿宋"/>
          <w:color w:val="000000"/>
          <w:kern w:val="0"/>
          <w:sz w:val="28"/>
          <w:szCs w:val="28"/>
          <w:highlight w:val="none"/>
          <w:shd w:val="clear" w:color="auto" w:fill="FFFFFF"/>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4、</w:t>
      </w:r>
      <w:r>
        <w:rPr>
          <w:rFonts w:hint="eastAsia" w:ascii="仿宋" w:hAnsi="仿宋" w:eastAsia="仿宋" w:cs="仿宋"/>
          <w:color w:val="000000"/>
          <w:kern w:val="0"/>
          <w:sz w:val="28"/>
          <w:szCs w:val="28"/>
          <w:highlight w:val="none"/>
          <w:shd w:val="clear" w:color="auto" w:fill="FFFFFF"/>
        </w:rPr>
        <w:t>乙方在任何时候都应采取各种合理的预防措施，防止其员工发生任何违法、违禁、暴力或妨碍治安的行为。</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5、</w:t>
      </w:r>
      <w:r>
        <w:rPr>
          <w:rFonts w:hint="eastAsia" w:ascii="仿宋" w:hAnsi="仿宋" w:eastAsia="仿宋" w:cs="仿宋"/>
          <w:color w:val="000000"/>
          <w:kern w:val="0"/>
          <w:sz w:val="28"/>
          <w:szCs w:val="28"/>
          <w:highlight w:val="none"/>
          <w:shd w:val="clear" w:color="auto" w:fill="FFFFFF"/>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6、</w:t>
      </w:r>
      <w:r>
        <w:rPr>
          <w:rFonts w:hint="eastAsia" w:ascii="仿宋" w:hAnsi="仿宋" w:eastAsia="仿宋" w:cs="仿宋"/>
          <w:color w:val="000000"/>
          <w:kern w:val="0"/>
          <w:sz w:val="28"/>
          <w:szCs w:val="28"/>
          <w:highlight w:val="none"/>
          <w:shd w:val="clear" w:color="auto" w:fill="FFFFFF"/>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7、</w:t>
      </w:r>
      <w:r>
        <w:rPr>
          <w:rFonts w:hint="eastAsia" w:ascii="仿宋" w:hAnsi="仿宋" w:eastAsia="仿宋" w:cs="仿宋"/>
          <w:color w:val="000000"/>
          <w:kern w:val="0"/>
          <w:sz w:val="28"/>
          <w:szCs w:val="28"/>
          <w:highlight w:val="none"/>
          <w:shd w:val="clear" w:color="auto" w:fill="FFFFFF"/>
        </w:rPr>
        <w:t>操作人员上岗，必须按规定穿戴防护用品。施工负责人和安全检查员应随时检查劳动防护用品的穿戴情况，不按规定穿戴防护用品的人员不得上岗。</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8、</w:t>
      </w:r>
      <w:r>
        <w:rPr>
          <w:rFonts w:hint="eastAsia" w:ascii="仿宋" w:hAnsi="仿宋" w:eastAsia="仿宋" w:cs="仿宋"/>
          <w:color w:val="000000"/>
          <w:kern w:val="0"/>
          <w:sz w:val="28"/>
          <w:szCs w:val="28"/>
          <w:highlight w:val="none"/>
          <w:shd w:val="clear" w:color="auto" w:fill="FFFFFF"/>
        </w:rPr>
        <w:t>所有施工机具设备和高空作业的设备均应定期检查，保证其经常处于完好状态；不合格的机具、设备和劳动保护用品严禁使用。</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9、</w:t>
      </w:r>
      <w:r>
        <w:rPr>
          <w:rFonts w:hint="eastAsia" w:ascii="仿宋" w:hAnsi="仿宋" w:eastAsia="仿宋" w:cs="仿宋"/>
          <w:color w:val="000000"/>
          <w:kern w:val="0"/>
          <w:sz w:val="28"/>
          <w:szCs w:val="28"/>
          <w:highlight w:val="none"/>
          <w:shd w:val="clear" w:color="auto" w:fill="FFFFFF"/>
        </w:rPr>
        <w:t>施工中采用新技术、新工艺、新设备、新材料时，必须制定相应的安全技术措施，施工现场必须具有相关的安全标志牌。</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三、违约责任</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施工期间如由于非甲方原因方造成安全事故、人身伤害事故，由乙方承担全部责任，如果甲方进行了先行赔偿，乙方应对甲方全额赔偿。</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四、合同份数与时效</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1、本合同作为《项目工程施工合同》的附件，与工程施工合同具有同等的法律效力。</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2、本合同一式 捌 份，甲方执肆份，乙方执肆份。由双方法定代表人或其授权的代理人签署与加盖公章后生效，全部工程完工验收后终止。</w:t>
      </w:r>
    </w:p>
    <w:p>
      <w:pPr>
        <w:pStyle w:val="20"/>
        <w:rPr>
          <w:rFonts w:hint="eastAsia" w:ascii="仿宋" w:hAnsi="仿宋" w:eastAsia="仿宋" w:cs="仿宋"/>
          <w:highlight w:val="none"/>
        </w:rPr>
      </w:pP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甲方：                          乙方：</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shd w:val="clear" w:color="auto" w:fill="FFFFFF"/>
        </w:rPr>
        <w:t>法定代表人                      法定代表人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shd w:val="clear" w:color="auto" w:fill="FFFFFF"/>
        </w:rPr>
        <w:t>或授权代理人：                  或授权代理人：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部门负责人：                    部门负责人：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经办人：                        经办人：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日 期: 年     月    日          日 期：年     月    日</w:t>
      </w:r>
    </w:p>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仿宋" w:hAnsi="仿宋" w:eastAsia="仿宋" w:cs="仿宋"/>
          <w:b/>
          <w:color w:val="000000"/>
          <w:kern w:val="0"/>
          <w:sz w:val="44"/>
          <w:szCs w:val="44"/>
          <w:highlight w:val="none"/>
          <w:shd w:val="clear" w:color="auto" w:fill="FFFFFF"/>
        </w:rPr>
      </w:pPr>
      <w:r>
        <w:rPr>
          <w:rFonts w:hint="eastAsia" w:ascii="仿宋" w:hAnsi="仿宋" w:eastAsia="仿宋" w:cs="仿宋"/>
          <w:b/>
          <w:color w:val="000000"/>
          <w:kern w:val="0"/>
          <w:sz w:val="44"/>
          <w:szCs w:val="44"/>
          <w:highlight w:val="none"/>
          <w:shd w:val="clear" w:color="auto" w:fill="FFFFFF"/>
        </w:rPr>
        <w:t>廉政合同</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高速国储能源投资有限公司（以下简称“甲方”）与施工单位（以下简称“乙方”）特订立如下合同。</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lang w:val="en-US" w:eastAsia="zh-CN"/>
        </w:rPr>
        <w:t>1、</w:t>
      </w:r>
      <w:r>
        <w:rPr>
          <w:rFonts w:hint="eastAsia" w:ascii="仿宋" w:hAnsi="仿宋" w:eastAsia="仿宋" w:cs="仿宋"/>
          <w:color w:val="000000"/>
          <w:kern w:val="0"/>
          <w:sz w:val="28"/>
          <w:szCs w:val="28"/>
          <w:highlight w:val="none"/>
          <w:shd w:val="clear" w:color="auto" w:fill="FFFFFF"/>
        </w:rPr>
        <w:t>甲、乙双方的职责</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 xml:space="preserve">（1）严格遵守党的政策规定和国家有关法律法规及交通部的有关规定。严格执行《项目工程施工合同》的相关条款，自觉按合同办事。 </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（2）双方的业务活动坚持公开、公正、诚信、透明的原则（法律认定的商业秘密和合同文件另有规定除外）不得损害国家和集体利益，违反工程建设管理规章制度。</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（4）发现对方严重违反本合同义务条款的行为，有向其上级有关部门举报、建议给予处理并要求告知处理结果的权利。</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2、甲方的义务</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（1）甲方及其工作人员不得索要或接受乙方的礼金、有价证券和贵重物品，不得在乙方报销任何应由甲方或甲方工作人员个人支付的费用等。</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（2）甲方工作人员不得参加乙方安排的超标准宴请和娱乐活动；不得接受乙方提供的通讯工具、交通工具和高档办公用品等。</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（3）甲方及其工作人员不得要求或者接受乙方为其住房装修、婚丧嫁娶活动、配偶子女的工作安排以及出国出境、旅游等提供方便等。</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（4）甲方工作人员及其配偶、子女不得从事与甲方工程有关的材料设备供应、工程分包、劳务等经济活动等。</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（5）甲方及其工作人员不得以任何理由向乙方推荐分包单位或推销材料，不得要求乙方购买合同规定外的材料和设备。</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（6）甲方工作人员要秉公办事，不准营私舞弊，不准利用职权从事各种个人有偿中介活动和安排个人施工队伍。</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3、乙方义务</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（1）乙方不得以任何理由向甲方及其工作人员行贿或馈赠礼金、有价证券、贵重礼品。</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（2）乙方不得以任何名义为甲方及其工作人员报销应由甲方单位或个人支付的任何费用。</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（3）乙方不得以任何理由安排甲方工作人员参加超标准宴请及娱乐活动。</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（4）乙方不得为甲方单位和个人购置或提供通讯工具、交通工具和高档办公用品等。</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4、违约责任</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（1）甲方及其工作人员违反本合同第一、二条，按管理权限，依据有关规定给予党纪、政纪或组织处理；涉嫌犯罪的，移交司法机关追究刑事责任；给乙方单位造成经济损失的，应予以赔偿。</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6、本合同作为《项目工程施工合同》的附件，与工程施工合同具有同等的法律效力。</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7、本合同一式 捌 份，甲方执肆份，乙方执肆份。由双方法定代表人或其授权的代理人签署与加盖公章后生效，全部工程竣工验收后终止。</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甲方：                          乙方：</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shd w:val="clear" w:color="auto" w:fill="FFFFFF"/>
        </w:rPr>
        <w:t>法定代表人                      法定代表人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shd w:val="clear" w:color="auto" w:fill="FFFFFF"/>
        </w:rPr>
        <w:t>或授权代理人：                  或授权代理人：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部门负责人：                    部门负责人：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经办人：                        经办人：</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日 期: 年     月    日          日 期：年     月    日</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p>
    <w:p>
      <w:pPr>
        <w:keepNext w:val="0"/>
        <w:keepLines w:val="0"/>
        <w:pageBreakBefore w:val="0"/>
        <w:kinsoku/>
        <w:wordWrap/>
        <w:overflowPunct/>
        <w:topLinePunct w:val="0"/>
        <w:bidi w:val="0"/>
        <w:adjustRightInd w:val="0"/>
        <w:snapToGrid w:val="0"/>
        <w:spacing w:line="360" w:lineRule="auto"/>
        <w:ind w:firstLine="560" w:firstLineChars="200"/>
        <w:textAlignment w:val="auto"/>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pStyle w:val="20"/>
        <w:rPr>
          <w:rFonts w:hint="eastAsia" w:ascii="仿宋" w:hAnsi="仿宋" w:eastAsia="仿宋" w:cs="仿宋"/>
          <w:highlight w:val="none"/>
        </w:rPr>
      </w:pPr>
    </w:p>
    <w:p>
      <w:pPr>
        <w:pStyle w:val="2"/>
        <w:rPr>
          <w:rFonts w:hint="eastAsia" w:ascii="仿宋" w:hAnsi="仿宋" w:eastAsia="仿宋" w:cs="仿宋"/>
          <w:sz w:val="28"/>
          <w:szCs w:val="28"/>
          <w:highlight w:val="none"/>
        </w:rPr>
      </w:pPr>
    </w:p>
    <w:p>
      <w:pPr>
        <w:pStyle w:val="20"/>
        <w:rPr>
          <w:rFonts w:hint="eastAsia" w:ascii="仿宋" w:hAnsi="仿宋" w:eastAsia="仿宋" w:cs="仿宋"/>
          <w:sz w:val="28"/>
          <w:szCs w:val="28"/>
          <w:highlight w:val="none"/>
        </w:rPr>
      </w:pPr>
    </w:p>
    <w:p>
      <w:pPr>
        <w:keepNext w:val="0"/>
        <w:keepLines w:val="0"/>
        <w:pageBreakBefore w:val="0"/>
        <w:widowControl/>
        <w:kinsoku/>
        <w:wordWrap/>
        <w:overflowPunct/>
        <w:topLinePunct w:val="0"/>
        <w:bidi w:val="0"/>
        <w:adjustRightInd w:val="0"/>
        <w:snapToGrid w:val="0"/>
        <w:spacing w:line="360" w:lineRule="auto"/>
        <w:jc w:val="center"/>
        <w:textAlignment w:val="auto"/>
        <w:rPr>
          <w:rFonts w:hint="eastAsia" w:ascii="仿宋" w:hAnsi="仿宋" w:eastAsia="仿宋" w:cs="仿宋"/>
          <w:sz w:val="44"/>
          <w:szCs w:val="44"/>
          <w:highlight w:val="none"/>
        </w:rPr>
      </w:pPr>
      <w:r>
        <w:rPr>
          <w:rFonts w:hint="eastAsia" w:ascii="仿宋" w:hAnsi="仿宋" w:eastAsia="仿宋" w:cs="仿宋"/>
          <w:b/>
          <w:color w:val="000000"/>
          <w:kern w:val="0"/>
          <w:sz w:val="44"/>
          <w:szCs w:val="44"/>
          <w:highlight w:val="none"/>
          <w:shd w:val="clear" w:color="auto" w:fill="FFFFFF"/>
        </w:rPr>
        <w:t>工程环保协议书</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发包方：重庆高速国储能源投资有限公司 （以下简称甲方）</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 xml:space="preserve">承包方:  （以下简称乙方） </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1</w:t>
      </w:r>
      <w:r>
        <w:rPr>
          <w:rFonts w:hint="eastAsia" w:ascii="仿宋" w:hAnsi="仿宋" w:eastAsia="仿宋" w:cs="仿宋"/>
          <w:color w:val="000000"/>
          <w:kern w:val="0"/>
          <w:sz w:val="28"/>
          <w:szCs w:val="28"/>
          <w:highlight w:val="none"/>
          <w:shd w:val="clear" w:color="auto" w:fill="FFFFFF"/>
          <w:lang w:eastAsia="zh-CN"/>
        </w:rPr>
        <w:t>、</w:t>
      </w:r>
      <w:r>
        <w:rPr>
          <w:rFonts w:hint="eastAsia" w:ascii="仿宋" w:hAnsi="仿宋" w:eastAsia="仿宋" w:cs="仿宋"/>
          <w:color w:val="000000"/>
          <w:kern w:val="0"/>
          <w:sz w:val="28"/>
          <w:szCs w:val="28"/>
          <w:highlight w:val="none"/>
          <w:shd w:val="clear" w:color="auto" w:fill="FFFFFF"/>
        </w:rPr>
        <w:t>甲方的权利和环保职责</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1.1 认真贯彻国家及地方环保主管部门颁发的有关环境保护的方针、政策，严格执行有关法规、法令、条例、</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1.2 甲方应并对施工现场进行不定期的环保施工检查指导。</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1.3 在施工前组织</w:t>
      </w:r>
      <w:bookmarkStart w:id="2" w:name="_Hlt175469631"/>
      <w:bookmarkEnd w:id="2"/>
      <w:bookmarkStart w:id="3" w:name="_Hlt175469632"/>
      <w:bookmarkEnd w:id="3"/>
      <w:bookmarkStart w:id="4" w:name="_Hlt175469633"/>
      <w:bookmarkEnd w:id="4"/>
      <w:r>
        <w:rPr>
          <w:rFonts w:hint="eastAsia" w:ascii="仿宋" w:hAnsi="仿宋" w:eastAsia="仿宋" w:cs="仿宋"/>
          <w:color w:val="000000"/>
          <w:kern w:val="0"/>
          <w:sz w:val="28"/>
          <w:szCs w:val="28"/>
          <w:highlight w:val="none"/>
          <w:shd w:val="clear" w:color="auto" w:fill="FFFFFF"/>
        </w:rPr>
        <w:t>有关人员对乙方施工人员在进场前进行环境保护教育。</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1.4 当乙方出现严重违章作业、野蛮施工、管理混乱等文明施工严重失控情况 下，甲方有权作出停工整顿、限期整改、直到解除工程合同的决定。责令乙方限期退出。</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1.5 不得要求乙方违反环保规</w:t>
      </w:r>
      <w:bookmarkStart w:id="5" w:name="_Hlt176164906"/>
      <w:bookmarkEnd w:id="5"/>
      <w:r>
        <w:rPr>
          <w:rFonts w:hint="eastAsia" w:ascii="仿宋" w:hAnsi="仿宋" w:eastAsia="仿宋" w:cs="仿宋"/>
          <w:color w:val="000000"/>
          <w:kern w:val="0"/>
          <w:sz w:val="28"/>
          <w:szCs w:val="28"/>
          <w:highlight w:val="none"/>
          <w:shd w:val="clear" w:color="auto" w:fill="FFFFFF"/>
        </w:rPr>
        <w:t>定进行施工。</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1.6 施工期间，甲方指派负责联系、检查、督促乙方执行有关环保规定。甲方应经常联系乙方，相互协助检查和处理工程施工中有关的环保工作。</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2、乙方的权利和环保职责</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对本单位施工中环保工作负直接责任，具体内容如下：</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2.1 未经甲方允许乙方不得擅自将工程分包给其他施工单位或个人进行施工。</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2.2 遵守国家有关环境保护法律、法规。严格按照国家环境管理体系程序文件执行各项管理。</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2.3 建立以项目经理为首的环境保护管理组织和环境保护保证体系，定期检查环境保护设施，对不符合要的限期整改。</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2.4 公布环境保护方案和负责人名单。</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2.5 每月组织学习环境保护知识、法律法规，开展各种形式环境保护知识宣传，提高全体员工的环境保护素质。</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2.6 各项工程的施工技术方案都必须同时考虑针对性的环境保护技术措施。</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shd w:val="clear" w:color="auto" w:fill="FFFFFF"/>
        </w:rPr>
        <w:t>2.8 对于有除尘要求的场所，严格按照规定作业，施工运输便道要经常洒水，防止车辆通过时尘土飞扬；对于无除尘要求的场所，合理安排工作时间，细化施工工艺，降低尘土飞扬。</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2.9 施工及生活办公区的污水应集中收集进沉淀池沉淀后排放。</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2.10 所有设备维修保养时将设备开到固定场所，地上铺上隔离层，并放置回收废油的油桶；更换机油时，将废机油回收，集中处理；做好机械检查维修保养，更换液压垫片，防止油品泄漏。</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2.11 施工现场、修理后的废弃物、包装物应按指定地点堆放，杜绝施工垃圾随处丢弃。</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2.12 办公区、个人生活用品、食物等垃圾集中处理，严禁乱丢乱放。</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2.13 生活区厕所设化粪池，生活污水和化粪池的污水排放到窨井中，防止对周围环境的污染。</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2.14 施工期间，乙方应经常联系甲方，相互协助检查和处理工程施工中有关的环保工作，预防事故发生。</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2.15 乙方必须承担因为乙方的原因造成事故的经济责任和法律责任。</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3</w:t>
      </w:r>
      <w:r>
        <w:rPr>
          <w:rFonts w:hint="eastAsia" w:ascii="仿宋" w:hAnsi="仿宋" w:eastAsia="仿宋" w:cs="仿宋"/>
          <w:color w:val="000000"/>
          <w:kern w:val="0"/>
          <w:sz w:val="28"/>
          <w:szCs w:val="28"/>
          <w:highlight w:val="none"/>
          <w:shd w:val="clear" w:color="auto" w:fill="FFFFFF"/>
          <w:lang w:eastAsia="zh-CN"/>
        </w:rPr>
        <w:t>、</w:t>
      </w:r>
      <w:r>
        <w:rPr>
          <w:rFonts w:hint="eastAsia" w:ascii="仿宋" w:hAnsi="仿宋" w:eastAsia="仿宋" w:cs="仿宋"/>
          <w:color w:val="000000"/>
          <w:kern w:val="0"/>
          <w:sz w:val="28"/>
          <w:szCs w:val="28"/>
          <w:highlight w:val="none"/>
          <w:shd w:val="clear" w:color="auto" w:fill="FFFFFF"/>
        </w:rPr>
        <w:t>甲方、乙方必须严格执行本协议。</w:t>
      </w:r>
    </w:p>
    <w:p>
      <w:pPr>
        <w:keepNext w:val="0"/>
        <w:keepLines w:val="0"/>
        <w:pageBreakBefore w:val="0"/>
        <w:widowControl/>
        <w:shd w:val="clear" w:color="auto" w:fill="FFFFFF"/>
        <w:kinsoku/>
        <w:wordWrap/>
        <w:overflowPunct/>
        <w:topLinePunct w:val="0"/>
        <w:bidi w:val="0"/>
        <w:adjustRightInd w:val="0"/>
        <w:snapToGrid w:val="0"/>
        <w:spacing w:line="360" w:lineRule="auto"/>
        <w:ind w:firstLine="560" w:firstLineChars="200"/>
        <w:jc w:val="left"/>
        <w:textAlignment w:val="auto"/>
        <w:rPr>
          <w:rFonts w:hint="eastAsia" w:ascii="仿宋" w:hAnsi="仿宋" w:eastAsia="仿宋" w:cs="仿宋"/>
          <w:color w:val="000000"/>
          <w:kern w:val="0"/>
          <w:sz w:val="28"/>
          <w:szCs w:val="28"/>
          <w:highlight w:val="none"/>
          <w:shd w:val="clear" w:color="auto" w:fill="FFFFFF"/>
        </w:rPr>
      </w:pPr>
      <w:r>
        <w:rPr>
          <w:rFonts w:hint="eastAsia" w:ascii="仿宋" w:hAnsi="仿宋" w:eastAsia="仿宋" w:cs="仿宋"/>
          <w:color w:val="000000"/>
          <w:kern w:val="0"/>
          <w:sz w:val="28"/>
          <w:szCs w:val="28"/>
          <w:highlight w:val="none"/>
          <w:shd w:val="clear" w:color="auto" w:fill="FFFFFF"/>
        </w:rPr>
        <w:t>4</w:t>
      </w:r>
      <w:r>
        <w:rPr>
          <w:rFonts w:hint="eastAsia" w:ascii="仿宋" w:hAnsi="仿宋" w:eastAsia="仿宋" w:cs="仿宋"/>
          <w:color w:val="000000"/>
          <w:kern w:val="0"/>
          <w:sz w:val="28"/>
          <w:szCs w:val="28"/>
          <w:highlight w:val="none"/>
          <w:shd w:val="clear" w:color="auto" w:fill="FFFFFF"/>
          <w:lang w:eastAsia="zh-CN"/>
        </w:rPr>
        <w:t>、</w:t>
      </w:r>
      <w:r>
        <w:rPr>
          <w:rFonts w:hint="eastAsia" w:ascii="仿宋" w:hAnsi="仿宋" w:eastAsia="仿宋" w:cs="仿宋"/>
          <w:color w:val="000000"/>
          <w:kern w:val="0"/>
          <w:sz w:val="28"/>
          <w:szCs w:val="28"/>
          <w:highlight w:val="none"/>
          <w:shd w:val="clear" w:color="auto" w:fill="FFFFFF"/>
        </w:rPr>
        <w:t>本合同作为</w:t>
      </w:r>
      <w:r>
        <w:rPr>
          <w:rFonts w:hint="eastAsia" w:ascii="仿宋" w:hAnsi="仿宋" w:eastAsia="仿宋" w:cs="仿宋"/>
          <w:b w:val="0"/>
          <w:bCs/>
          <w:sz w:val="28"/>
          <w:szCs w:val="28"/>
          <w:highlight w:val="none"/>
          <w:u w:val="none"/>
          <w:lang w:eastAsia="zh-CN"/>
        </w:rPr>
        <w:t>静观服务区加油站东侧路面整治工程施工</w:t>
      </w:r>
      <w:r>
        <w:rPr>
          <w:rFonts w:hint="eastAsia" w:ascii="仿宋" w:hAnsi="仿宋" w:eastAsia="仿宋" w:cs="仿宋"/>
          <w:color w:val="000000"/>
          <w:kern w:val="0"/>
          <w:sz w:val="28"/>
          <w:szCs w:val="28"/>
          <w:highlight w:val="none"/>
          <w:shd w:val="clear" w:color="auto" w:fill="FFFFFF"/>
        </w:rPr>
        <w:t>合同的附件，与工程施工合同具有同等的法律效力，经合同双方签署后即生效。</w:t>
      </w:r>
    </w:p>
    <w:p>
      <w:pPr>
        <w:pStyle w:val="2"/>
        <w:rPr>
          <w:rFonts w:hint="eastAsia" w:ascii="仿宋" w:hAnsi="仿宋" w:eastAsia="仿宋" w:cs="仿宋"/>
          <w:color w:val="000000"/>
          <w:kern w:val="0"/>
          <w:sz w:val="28"/>
          <w:szCs w:val="28"/>
          <w:highlight w:val="none"/>
          <w:shd w:val="clear" w:color="auto" w:fill="FFFFFF"/>
        </w:rPr>
      </w:pP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发包方（章） 　　　　　　　　 承包方（章）</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auto"/>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shd w:val="clear" w:color="auto" w:fill="FFFFFF"/>
        </w:rPr>
        <w:t>委托代理人：                  委托代理人：</w:t>
      </w:r>
    </w:p>
    <w:p>
      <w:pPr>
        <w:keepNext w:val="0"/>
        <w:keepLines w:val="0"/>
        <w:pageBreakBefore w:val="0"/>
        <w:kinsoku/>
        <w:wordWrap/>
        <w:overflowPunct/>
        <w:topLinePunct w:val="0"/>
        <w:bidi w:val="0"/>
        <w:adjustRightInd w:val="0"/>
        <w:snapToGrid w:val="0"/>
        <w:spacing w:line="360" w:lineRule="auto"/>
        <w:ind w:firstLine="480" w:firstLineChars="200"/>
        <w:jc w:val="center"/>
        <w:textAlignment w:val="auto"/>
        <w:rPr>
          <w:rFonts w:hint="eastAsia" w:ascii="仿宋" w:hAnsi="仿宋" w:eastAsia="仿宋" w:cs="仿宋"/>
          <w:sz w:val="24"/>
          <w:szCs w:val="24"/>
          <w:highlight w:val="none"/>
        </w:rPr>
      </w:pPr>
    </w:p>
    <w:sectPr>
      <w:footerReference r:id="rId12" w:type="first"/>
      <w:footerReference r:id="rId10" w:type="default"/>
      <w:footerReference r:id="rId11" w:type="even"/>
      <w:pgSz w:w="11906" w:h="16838"/>
      <w:pgMar w:top="1701" w:right="1417" w:bottom="1417" w:left="1701" w:header="567" w:footer="567" w:gutter="0"/>
      <w:pgNumType w:start="1"/>
      <w:cols w:space="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1" w:fontKey="{C5924E12-1A42-4A8B-B7C3-11AF2CB653A7}"/>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80A48E98-58B1-4A77-BE9E-79E25C93108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文本框 1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KmL89UAAAACAQAADwAAAAAAAAABACAAAAAiAAAA&#10;ZHJzL2Rvd25yZXYueG1sUEsBAhQAFAAAAAgAh07iQD4XPZUKAgAAAgQAAA4AAAAAAAAAAQAgAAAA&#10;JAEAAGRycy9lMm9Eb2MueG1sUEsFBgAAAAAGAAYAWQEAAKAFAAAAAA==&#10;">
              <v:fill on="f" focussize="0,0"/>
              <v:stroke on="f" weight="0.5pt" joinstyle="round"/>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1760"/>
      <w:rPr>
        <w:rFonts w:ascii="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4795520</wp:posOffset>
              </wp:positionH>
              <wp:positionV relativeFrom="paragraph">
                <wp:posOffset>-299720</wp:posOffset>
              </wp:positionV>
              <wp:extent cx="826770" cy="255905"/>
              <wp:effectExtent l="0" t="0" r="0" b="0"/>
              <wp:wrapNone/>
              <wp:docPr id="4" name="文本框 10"/>
              <wp:cNvGraphicFramePr/>
              <a:graphic xmlns:a="http://schemas.openxmlformats.org/drawingml/2006/main">
                <a:graphicData uri="http://schemas.microsoft.com/office/word/2010/wordprocessingShape">
                  <wps:wsp>
                    <wps:cNvSpPr/>
                    <wps:spPr>
                      <a:xfrm>
                        <a:off x="0" y="0"/>
                        <a:ext cx="826769" cy="255904"/>
                      </a:xfrm>
                      <a:prstGeom prst="rect">
                        <a:avLst/>
                      </a:prstGeom>
                      <a:noFill/>
                      <a:ln w="6350" cap="flat" cmpd="sng">
                        <a:noFill/>
                        <a:prstDash val="solid"/>
                        <a:round/>
                      </a:ln>
                      <a:effectLst/>
                    </wps:spPr>
                    <wps:txbx>
                      <w:txbxContent>
                        <w:p>
                          <w:pPr>
                            <w:snapToGrid w:val="0"/>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35</w:t>
                          </w:r>
                          <w:r>
                            <w:rPr>
                              <w:rFonts w:hint="eastAsia" w:ascii="宋体" w:cs="宋体"/>
                              <w:sz w:val="28"/>
                              <w:szCs w:val="28"/>
                            </w:rPr>
                            <w:fldChar w:fldCharType="end"/>
                          </w:r>
                          <w:r>
                            <w:rPr>
                              <w:rFonts w:hint="eastAsia" w:ascii="宋体" w:cs="宋体"/>
                              <w:sz w:val="28"/>
                              <w:szCs w:val="28"/>
                            </w:rPr>
                            <w:t xml:space="preserve"> —</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377.6pt;margin-top:-23.6pt;height:20.15pt;width:65.1pt;mso-position-horizontal-relative:margin;z-index:251661312;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KTIKtgAAAAKAQAADwAAAAAAAAABACAAAAAi&#10;AAAAZHJzL2Rvd25yZXYueG1sUEsBAhQAFAAAAAgAh07iQNYHwcwKAgAABQQAAA4AAAAAAAAAAQAg&#10;AAAAJwEAAGRycy9lMm9Eb2MueG1sUEsFBgAAAAAGAAYAWQEAAKMFAAAAAA==&#10;">
              <v:fill on="f" focussize="0,0"/>
              <v:stroke on="f" weight="0.5pt" joinstyle="round"/>
              <v:imagedata o:title=""/>
              <o:lock v:ext="edit" aspectratio="f"/>
              <v:textbox inset="0mm,0mm,0mm,0mm">
                <w:txbxContent>
                  <w:p>
                    <w:pPr>
                      <w:snapToGrid w:val="0"/>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35</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ascii="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28575</wp:posOffset>
              </wp:positionH>
              <wp:positionV relativeFrom="paragraph">
                <wp:posOffset>-313690</wp:posOffset>
              </wp:positionV>
              <wp:extent cx="6223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a:effectLst/>
                    </wps:spPr>
                    <wps:txbx>
                      <w:txbxContent>
                        <w:p>
                          <w:pPr>
                            <w:snapToGrid w:val="0"/>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r>
                            <w:rPr>
                              <w:rFonts w:hint="eastAsia" w:ascii="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2.25pt;margin-top:-24.7pt;height:18.15pt;width:49pt;mso-position-horizontal-relative:margin;mso-wrap-style:none;z-index:251662336;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25c63bAAAACQEAAA8AAAAAAAAAAQAgAAAA&#10;IgAAAGRycy9kb3ducmV2LnhtbFBLAQIUABQAAAAIAIdO4kCfU8cDCAIAAAMEAAAOAAAAAAAAAAEA&#10;IAAAACoBAABkcnMvZTJvRG9jLnhtbFBLBQYAAAAABgAGAFkBAACkBQAAAAA=&#10;">
              <v:fill on="f" focussize="0,0"/>
              <v:stroke on="f" weight="0.5pt" joinstyle="round"/>
              <v:imagedata o:title=""/>
              <o:lock v:ext="edit" aspectratio="f"/>
              <v:textbox inset="0mm,0mm,0mm,0mm" style="mso-fit-shape-to-text:t;">
                <w:txbxContent>
                  <w:p>
                    <w:pPr>
                      <w:snapToGrid w:val="0"/>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2</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posOffset>4940300</wp:posOffset>
              </wp:positionH>
              <wp:positionV relativeFrom="paragraph">
                <wp:posOffset>-409575</wp:posOffset>
              </wp:positionV>
              <wp:extent cx="622300" cy="230505"/>
              <wp:effectExtent l="0" t="0" r="0" b="0"/>
              <wp:wrapNone/>
              <wp:docPr id="10" name="文本框 1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a:effectLst/>
                    </wps:spPr>
                    <wps:txbx>
                      <w:txbxContent>
                        <w:p>
                          <w:pPr>
                            <w:snapToGrid w:val="0"/>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89pt;margin-top:-32.25pt;height:18.15pt;width:49pt;mso-position-horizontal-relative:margin;mso-wrap-style:none;z-index:251660288;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7pgbdAAAACwEAAA8AAAAAAAAAAQAgAAAA&#10;IgAAAGRycy9kb3ducmV2LnhtbFBLAQIUABQAAAAIAIdO4kDM7/M0BgIAAAQEAAAOAAAAAAAAAAEA&#10;IAAAACwBAABkcnMvZTJvRG9jLnhtbFBLBQYAAAAABgAGAFkBAACkBQAAAAA=&#10;">
              <v:fill on="f" focussize="0,0"/>
              <v:stroke on="f" weight="0.5pt" joinstyle="round"/>
              <v:imagedata o:title=""/>
              <o:lock v:ext="edit" aspectratio="f"/>
              <v:textbox inset="0mm,0mm,0mm,0mm" style="mso-fit-shape-to-text:t;">
                <w:txbxContent>
                  <w:p>
                    <w:pPr>
                      <w:snapToGrid w:val="0"/>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E19A75"/>
    <w:multiLevelType w:val="singleLevel"/>
    <w:tmpl w:val="33E19A75"/>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NGIyYjY5Y2JmMTY1ZDRjZGZkYTEzZWQwNDA5MDIifQ=="/>
  </w:docVars>
  <w:rsids>
    <w:rsidRoot w:val="00375D92"/>
    <w:rsid w:val="00375D92"/>
    <w:rsid w:val="009B64BC"/>
    <w:rsid w:val="00A82A08"/>
    <w:rsid w:val="00AD2AD7"/>
    <w:rsid w:val="00BA082C"/>
    <w:rsid w:val="00D46DBC"/>
    <w:rsid w:val="00DF1306"/>
    <w:rsid w:val="00F60772"/>
    <w:rsid w:val="00FC01B8"/>
    <w:rsid w:val="0120031E"/>
    <w:rsid w:val="014063FE"/>
    <w:rsid w:val="0147778C"/>
    <w:rsid w:val="016F283F"/>
    <w:rsid w:val="018E53BB"/>
    <w:rsid w:val="018F54DD"/>
    <w:rsid w:val="024E06A7"/>
    <w:rsid w:val="02A93B2F"/>
    <w:rsid w:val="02C170CB"/>
    <w:rsid w:val="03667C72"/>
    <w:rsid w:val="045E7909"/>
    <w:rsid w:val="04640655"/>
    <w:rsid w:val="047F0FEB"/>
    <w:rsid w:val="057A48D4"/>
    <w:rsid w:val="05DE00F4"/>
    <w:rsid w:val="0642601B"/>
    <w:rsid w:val="067B1C86"/>
    <w:rsid w:val="06824DC3"/>
    <w:rsid w:val="06E7606A"/>
    <w:rsid w:val="073E003F"/>
    <w:rsid w:val="07465DF0"/>
    <w:rsid w:val="07B504A0"/>
    <w:rsid w:val="07C17B6D"/>
    <w:rsid w:val="085B1D6F"/>
    <w:rsid w:val="086C4449"/>
    <w:rsid w:val="087F780C"/>
    <w:rsid w:val="08815393"/>
    <w:rsid w:val="08AC6127"/>
    <w:rsid w:val="08B33959"/>
    <w:rsid w:val="08B36032"/>
    <w:rsid w:val="08E51094"/>
    <w:rsid w:val="08F71A98"/>
    <w:rsid w:val="0928446A"/>
    <w:rsid w:val="0AC27E20"/>
    <w:rsid w:val="0B2B670E"/>
    <w:rsid w:val="0B444D3D"/>
    <w:rsid w:val="0B6964D5"/>
    <w:rsid w:val="0B697AD8"/>
    <w:rsid w:val="0B77167B"/>
    <w:rsid w:val="0B844E71"/>
    <w:rsid w:val="0B8E5FB8"/>
    <w:rsid w:val="0C4F75FC"/>
    <w:rsid w:val="0C9475FE"/>
    <w:rsid w:val="0D1644B7"/>
    <w:rsid w:val="0D3D37F2"/>
    <w:rsid w:val="0DA5046E"/>
    <w:rsid w:val="0E1924B1"/>
    <w:rsid w:val="0E211365"/>
    <w:rsid w:val="0EE04D7C"/>
    <w:rsid w:val="0F2E3D3A"/>
    <w:rsid w:val="0FE32D76"/>
    <w:rsid w:val="100611EC"/>
    <w:rsid w:val="109E1668"/>
    <w:rsid w:val="10C92B51"/>
    <w:rsid w:val="11FC011F"/>
    <w:rsid w:val="12DD1CFF"/>
    <w:rsid w:val="145204CA"/>
    <w:rsid w:val="14BD5667"/>
    <w:rsid w:val="15063063"/>
    <w:rsid w:val="154F67B8"/>
    <w:rsid w:val="15884F43"/>
    <w:rsid w:val="159B4E8B"/>
    <w:rsid w:val="15EA654A"/>
    <w:rsid w:val="1635457B"/>
    <w:rsid w:val="16B54D41"/>
    <w:rsid w:val="16DE4297"/>
    <w:rsid w:val="174340FA"/>
    <w:rsid w:val="179D7CAF"/>
    <w:rsid w:val="17D631C0"/>
    <w:rsid w:val="17F90C5D"/>
    <w:rsid w:val="181B77AA"/>
    <w:rsid w:val="182E6B59"/>
    <w:rsid w:val="18786026"/>
    <w:rsid w:val="187D2E2E"/>
    <w:rsid w:val="18D06777"/>
    <w:rsid w:val="190F4100"/>
    <w:rsid w:val="19362169"/>
    <w:rsid w:val="19631EC1"/>
    <w:rsid w:val="197467ED"/>
    <w:rsid w:val="1A310B82"/>
    <w:rsid w:val="1A404921"/>
    <w:rsid w:val="1B2916B0"/>
    <w:rsid w:val="1C393D1E"/>
    <w:rsid w:val="1E6E4153"/>
    <w:rsid w:val="1E8E354A"/>
    <w:rsid w:val="1EB51D2C"/>
    <w:rsid w:val="1EE91A2B"/>
    <w:rsid w:val="1F105483"/>
    <w:rsid w:val="1F210347"/>
    <w:rsid w:val="1F6F1CA4"/>
    <w:rsid w:val="1FFB7C68"/>
    <w:rsid w:val="2017636D"/>
    <w:rsid w:val="202E5BBB"/>
    <w:rsid w:val="21380A48"/>
    <w:rsid w:val="21837F15"/>
    <w:rsid w:val="21D73DBD"/>
    <w:rsid w:val="224551CB"/>
    <w:rsid w:val="226118D9"/>
    <w:rsid w:val="230A4E08"/>
    <w:rsid w:val="2342795C"/>
    <w:rsid w:val="23B20777"/>
    <w:rsid w:val="24536E92"/>
    <w:rsid w:val="24BF7B95"/>
    <w:rsid w:val="24C277A7"/>
    <w:rsid w:val="261D1F52"/>
    <w:rsid w:val="26EF7DFB"/>
    <w:rsid w:val="26FA2817"/>
    <w:rsid w:val="273E6EBD"/>
    <w:rsid w:val="276051B6"/>
    <w:rsid w:val="27A72484"/>
    <w:rsid w:val="27C546B8"/>
    <w:rsid w:val="28D403D0"/>
    <w:rsid w:val="291E0C65"/>
    <w:rsid w:val="29820AB2"/>
    <w:rsid w:val="298E56A9"/>
    <w:rsid w:val="29966E26"/>
    <w:rsid w:val="29C42123"/>
    <w:rsid w:val="29DA6B40"/>
    <w:rsid w:val="2A3A4399"/>
    <w:rsid w:val="2B7C02DE"/>
    <w:rsid w:val="2BAE3D70"/>
    <w:rsid w:val="2BF22224"/>
    <w:rsid w:val="2C0E64C0"/>
    <w:rsid w:val="2C1549A4"/>
    <w:rsid w:val="2C3B3B18"/>
    <w:rsid w:val="2C4F4267"/>
    <w:rsid w:val="2C646B95"/>
    <w:rsid w:val="2C7F577D"/>
    <w:rsid w:val="2CC35CBB"/>
    <w:rsid w:val="2E1F0FC6"/>
    <w:rsid w:val="2E6479DB"/>
    <w:rsid w:val="2EF064BE"/>
    <w:rsid w:val="2EFC1307"/>
    <w:rsid w:val="2F0105F7"/>
    <w:rsid w:val="2F6D7980"/>
    <w:rsid w:val="2F880DEE"/>
    <w:rsid w:val="30BF6A09"/>
    <w:rsid w:val="311F12DD"/>
    <w:rsid w:val="313A7EC4"/>
    <w:rsid w:val="32886879"/>
    <w:rsid w:val="32D66DC1"/>
    <w:rsid w:val="333A23FE"/>
    <w:rsid w:val="336456CD"/>
    <w:rsid w:val="33A44985"/>
    <w:rsid w:val="34030A42"/>
    <w:rsid w:val="343A08FD"/>
    <w:rsid w:val="35633E8E"/>
    <w:rsid w:val="357D46A5"/>
    <w:rsid w:val="35AF0E81"/>
    <w:rsid w:val="36C95F72"/>
    <w:rsid w:val="378E057B"/>
    <w:rsid w:val="38390ED6"/>
    <w:rsid w:val="388C7DCC"/>
    <w:rsid w:val="38A36896"/>
    <w:rsid w:val="39E31C69"/>
    <w:rsid w:val="3ABC194A"/>
    <w:rsid w:val="3ABE1B66"/>
    <w:rsid w:val="3AC70CC4"/>
    <w:rsid w:val="3BD74D0F"/>
    <w:rsid w:val="3BF511EF"/>
    <w:rsid w:val="3C245A33"/>
    <w:rsid w:val="3C62376F"/>
    <w:rsid w:val="3C666253"/>
    <w:rsid w:val="3C87371E"/>
    <w:rsid w:val="3CD72564"/>
    <w:rsid w:val="3D115F7D"/>
    <w:rsid w:val="3D56391D"/>
    <w:rsid w:val="3D5B40F9"/>
    <w:rsid w:val="3D5E7B82"/>
    <w:rsid w:val="3DC254CA"/>
    <w:rsid w:val="3DCA0369"/>
    <w:rsid w:val="3E083824"/>
    <w:rsid w:val="3E2148E6"/>
    <w:rsid w:val="3E734A16"/>
    <w:rsid w:val="3EF67B21"/>
    <w:rsid w:val="3F7F5B5F"/>
    <w:rsid w:val="40052EAB"/>
    <w:rsid w:val="402F5114"/>
    <w:rsid w:val="40972C3D"/>
    <w:rsid w:val="41314E40"/>
    <w:rsid w:val="41524DB6"/>
    <w:rsid w:val="41BE45D0"/>
    <w:rsid w:val="42024A2E"/>
    <w:rsid w:val="42402E61"/>
    <w:rsid w:val="42A653BA"/>
    <w:rsid w:val="43040332"/>
    <w:rsid w:val="430D3C95"/>
    <w:rsid w:val="433E3844"/>
    <w:rsid w:val="435367ED"/>
    <w:rsid w:val="43D37F73"/>
    <w:rsid w:val="43FB163B"/>
    <w:rsid w:val="440F6F8F"/>
    <w:rsid w:val="4450382F"/>
    <w:rsid w:val="446948F1"/>
    <w:rsid w:val="4475405A"/>
    <w:rsid w:val="448C5C3A"/>
    <w:rsid w:val="44DB1051"/>
    <w:rsid w:val="457479F1"/>
    <w:rsid w:val="45C344D5"/>
    <w:rsid w:val="46A40724"/>
    <w:rsid w:val="46AE4D77"/>
    <w:rsid w:val="47CE520A"/>
    <w:rsid w:val="480D7C89"/>
    <w:rsid w:val="48AA0EB3"/>
    <w:rsid w:val="48BD31F9"/>
    <w:rsid w:val="49661D82"/>
    <w:rsid w:val="497A2D29"/>
    <w:rsid w:val="497E0E3E"/>
    <w:rsid w:val="49D2118A"/>
    <w:rsid w:val="49ED688B"/>
    <w:rsid w:val="4A143551"/>
    <w:rsid w:val="4A5E446E"/>
    <w:rsid w:val="4ADF590D"/>
    <w:rsid w:val="4B1D4687"/>
    <w:rsid w:val="4B6401D6"/>
    <w:rsid w:val="4C0575F5"/>
    <w:rsid w:val="4C547B9F"/>
    <w:rsid w:val="4D3E0F43"/>
    <w:rsid w:val="4D901140"/>
    <w:rsid w:val="4DA71C45"/>
    <w:rsid w:val="4DE17BEE"/>
    <w:rsid w:val="4DE97819"/>
    <w:rsid w:val="4E2E4F8A"/>
    <w:rsid w:val="4E2F2707"/>
    <w:rsid w:val="4F0057C8"/>
    <w:rsid w:val="4F4D6765"/>
    <w:rsid w:val="4F6028CE"/>
    <w:rsid w:val="50216322"/>
    <w:rsid w:val="50B82E88"/>
    <w:rsid w:val="50EB78CD"/>
    <w:rsid w:val="510E0CFA"/>
    <w:rsid w:val="514A3317"/>
    <w:rsid w:val="51EB04C8"/>
    <w:rsid w:val="51FA127E"/>
    <w:rsid w:val="520D0FB1"/>
    <w:rsid w:val="525A506E"/>
    <w:rsid w:val="525E4AA9"/>
    <w:rsid w:val="530F48B5"/>
    <w:rsid w:val="53EB70D0"/>
    <w:rsid w:val="54442C85"/>
    <w:rsid w:val="545958C6"/>
    <w:rsid w:val="545C1D7C"/>
    <w:rsid w:val="54B25CAB"/>
    <w:rsid w:val="54E80B69"/>
    <w:rsid w:val="553700F3"/>
    <w:rsid w:val="55C73B6D"/>
    <w:rsid w:val="57D4431F"/>
    <w:rsid w:val="584E5E80"/>
    <w:rsid w:val="589F66DB"/>
    <w:rsid w:val="59701E26"/>
    <w:rsid w:val="59A81EDE"/>
    <w:rsid w:val="59D70C4B"/>
    <w:rsid w:val="5AA47FD9"/>
    <w:rsid w:val="5AA75A9A"/>
    <w:rsid w:val="5AA7634B"/>
    <w:rsid w:val="5AD85ED5"/>
    <w:rsid w:val="5B1872C6"/>
    <w:rsid w:val="5C492CE5"/>
    <w:rsid w:val="5C6A5252"/>
    <w:rsid w:val="5C81567C"/>
    <w:rsid w:val="5C86208C"/>
    <w:rsid w:val="5C953BEF"/>
    <w:rsid w:val="5CB337F7"/>
    <w:rsid w:val="5CD51205"/>
    <w:rsid w:val="5CDC6150"/>
    <w:rsid w:val="5CE86FD5"/>
    <w:rsid w:val="5D6A375C"/>
    <w:rsid w:val="5D74417A"/>
    <w:rsid w:val="5D746389"/>
    <w:rsid w:val="5DDC3F2E"/>
    <w:rsid w:val="5DF728E2"/>
    <w:rsid w:val="5E005E6E"/>
    <w:rsid w:val="5EE44D43"/>
    <w:rsid w:val="5F2B0030"/>
    <w:rsid w:val="5F337B7D"/>
    <w:rsid w:val="5F3A715E"/>
    <w:rsid w:val="5FA36AB1"/>
    <w:rsid w:val="5FBB460A"/>
    <w:rsid w:val="5FEA2429"/>
    <w:rsid w:val="60082DB8"/>
    <w:rsid w:val="603E4A2C"/>
    <w:rsid w:val="606326E4"/>
    <w:rsid w:val="60786190"/>
    <w:rsid w:val="609F2BCB"/>
    <w:rsid w:val="60C05AB6"/>
    <w:rsid w:val="60EA0710"/>
    <w:rsid w:val="613D1187"/>
    <w:rsid w:val="619864AC"/>
    <w:rsid w:val="61E11B13"/>
    <w:rsid w:val="61EB03DF"/>
    <w:rsid w:val="61EB0BE3"/>
    <w:rsid w:val="624A5F6C"/>
    <w:rsid w:val="64BC50D8"/>
    <w:rsid w:val="657B402C"/>
    <w:rsid w:val="65875130"/>
    <w:rsid w:val="65CC5655"/>
    <w:rsid w:val="66067D9A"/>
    <w:rsid w:val="66D93700"/>
    <w:rsid w:val="66F26570"/>
    <w:rsid w:val="670039F0"/>
    <w:rsid w:val="6758155F"/>
    <w:rsid w:val="678E6299"/>
    <w:rsid w:val="67E265E5"/>
    <w:rsid w:val="6899647D"/>
    <w:rsid w:val="68A1751D"/>
    <w:rsid w:val="68AB2E7A"/>
    <w:rsid w:val="68E82D09"/>
    <w:rsid w:val="68ED3493"/>
    <w:rsid w:val="69113B6D"/>
    <w:rsid w:val="69B94FE6"/>
    <w:rsid w:val="69FA218F"/>
    <w:rsid w:val="6A01186F"/>
    <w:rsid w:val="6A1D56B2"/>
    <w:rsid w:val="6A305756"/>
    <w:rsid w:val="6AF64881"/>
    <w:rsid w:val="6B532B05"/>
    <w:rsid w:val="6B672928"/>
    <w:rsid w:val="6B6E13B1"/>
    <w:rsid w:val="6C334D13"/>
    <w:rsid w:val="6C780F3E"/>
    <w:rsid w:val="6D1C4347"/>
    <w:rsid w:val="6D1F4D23"/>
    <w:rsid w:val="6D214DE0"/>
    <w:rsid w:val="6D266508"/>
    <w:rsid w:val="6D585AED"/>
    <w:rsid w:val="6D7970A3"/>
    <w:rsid w:val="6E445903"/>
    <w:rsid w:val="6E9015C5"/>
    <w:rsid w:val="6EAC58FA"/>
    <w:rsid w:val="6F8123FC"/>
    <w:rsid w:val="6F8A1A3C"/>
    <w:rsid w:val="700B6E39"/>
    <w:rsid w:val="706C7393"/>
    <w:rsid w:val="71517D17"/>
    <w:rsid w:val="719435F8"/>
    <w:rsid w:val="71E64B05"/>
    <w:rsid w:val="71FE226D"/>
    <w:rsid w:val="71FE5435"/>
    <w:rsid w:val="72832120"/>
    <w:rsid w:val="73130429"/>
    <w:rsid w:val="7358775B"/>
    <w:rsid w:val="73726A6F"/>
    <w:rsid w:val="739C665A"/>
    <w:rsid w:val="739F6C59"/>
    <w:rsid w:val="73C3376E"/>
    <w:rsid w:val="73F32D57"/>
    <w:rsid w:val="742F4960"/>
    <w:rsid w:val="74844CAB"/>
    <w:rsid w:val="75DE663D"/>
    <w:rsid w:val="75F41353"/>
    <w:rsid w:val="7630676D"/>
    <w:rsid w:val="763B583E"/>
    <w:rsid w:val="76726D86"/>
    <w:rsid w:val="77132317"/>
    <w:rsid w:val="77363D14"/>
    <w:rsid w:val="78BD4372"/>
    <w:rsid w:val="78F61EF0"/>
    <w:rsid w:val="798B6F76"/>
    <w:rsid w:val="7A220D76"/>
    <w:rsid w:val="7A396538"/>
    <w:rsid w:val="7A5B64AE"/>
    <w:rsid w:val="7A994D4C"/>
    <w:rsid w:val="7AEA7832"/>
    <w:rsid w:val="7B0F1382"/>
    <w:rsid w:val="7B135E90"/>
    <w:rsid w:val="7B541B85"/>
    <w:rsid w:val="7B5F3D7C"/>
    <w:rsid w:val="7BBA0CC6"/>
    <w:rsid w:val="7BBC11CF"/>
    <w:rsid w:val="7BDD4EFD"/>
    <w:rsid w:val="7CA26617"/>
    <w:rsid w:val="7D0050EB"/>
    <w:rsid w:val="7D0A7D18"/>
    <w:rsid w:val="7D9D0B8C"/>
    <w:rsid w:val="7E1D6336"/>
    <w:rsid w:val="7E442F23"/>
    <w:rsid w:val="7E8835EA"/>
    <w:rsid w:val="7EA321D2"/>
    <w:rsid w:val="7EEC297B"/>
    <w:rsid w:val="7F3B67B1"/>
    <w:rsid w:val="7F6A6E1E"/>
    <w:rsid w:val="7FDD7E6E"/>
    <w:rsid w:val="7FFE0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5">
    <w:name w:val="heading 3"/>
    <w:basedOn w:val="1"/>
    <w:next w:val="1"/>
    <w:qFormat/>
    <w:uiPriority w:val="0"/>
    <w:pPr>
      <w:keepNext/>
      <w:keepLines/>
      <w:spacing w:before="260" w:after="260" w:line="415" w:lineRule="auto"/>
      <w:outlineLvl w:val="2"/>
    </w:pPr>
    <w:rPr>
      <w:rFonts w:eastAsia="仿宋_GB2312"/>
      <w:b/>
      <w:bCs/>
      <w:sz w:val="28"/>
      <w:szCs w:val="32"/>
    </w:rPr>
  </w:style>
  <w:style w:type="paragraph" w:styleId="6">
    <w:name w:val="heading 4"/>
    <w:basedOn w:val="1"/>
    <w:next w:val="1"/>
    <w:qFormat/>
    <w:uiPriority w:val="0"/>
    <w:pPr>
      <w:keepNext/>
      <w:numPr>
        <w:ilvl w:val="3"/>
        <w:numId w:val="1"/>
      </w:numPr>
      <w:tabs>
        <w:tab w:val="left" w:pos="864"/>
      </w:tabs>
      <w:outlineLvl w:val="3"/>
    </w:pPr>
    <w:rPr>
      <w:rFonts w:eastAsia="仿宋_GB2312"/>
      <w:b/>
      <w:kern w:val="0"/>
      <w:sz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kern w:val="0"/>
      <w:sz w:val="24"/>
    </w:rPr>
  </w:style>
  <w:style w:type="paragraph" w:styleId="7">
    <w:name w:val="annotation text"/>
    <w:basedOn w:val="1"/>
    <w:qFormat/>
    <w:uiPriority w:val="0"/>
    <w:pPr>
      <w:jc w:val="left"/>
    </w:pPr>
  </w:style>
  <w:style w:type="paragraph" w:styleId="8">
    <w:name w:val="Body Text Indent"/>
    <w:basedOn w:val="1"/>
    <w:unhideWhenUsed/>
    <w:qFormat/>
    <w:uiPriority w:val="0"/>
    <w:pPr>
      <w:spacing w:line="360" w:lineRule="auto"/>
      <w:ind w:firstLine="570"/>
    </w:pPr>
    <w:rPr>
      <w:rFonts w:ascii="仿宋_GB2312" w:eastAsia="仿宋_GB2312"/>
      <w:szCs w:val="20"/>
    </w:rPr>
  </w:style>
  <w:style w:type="paragraph" w:styleId="9">
    <w:name w:val="Plain Text"/>
    <w:basedOn w:val="1"/>
    <w:qFormat/>
    <w:uiPriority w:val="0"/>
    <w:rPr>
      <w:rFonts w:hAnsi="Courier New"/>
      <w:szCs w:val="20"/>
    </w:rPr>
  </w:style>
  <w:style w:type="paragraph" w:styleId="10">
    <w:name w:val="Date"/>
    <w:basedOn w:val="1"/>
    <w:next w:val="1"/>
    <w:qFormat/>
    <w:uiPriority w:val="0"/>
    <w:pPr>
      <w:spacing w:line="312" w:lineRule="atLeast"/>
      <w:jc w:val="right"/>
    </w:pPr>
    <w:rPr>
      <w:b/>
      <w:spacing w:val="30"/>
      <w:sz w:val="36"/>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440" w:lineRule="exact"/>
      <w:jc w:val="center"/>
    </w:pPr>
    <w:rPr>
      <w:color w:val="000000"/>
      <w:sz w:val="20"/>
      <w:szCs w:val="20"/>
    </w:rPr>
  </w:style>
  <w:style w:type="paragraph" w:styleId="14">
    <w:name w:val="Normal (Web)"/>
    <w:basedOn w:val="1"/>
    <w:qFormat/>
    <w:uiPriority w:val="0"/>
    <w:pPr>
      <w:widowControl/>
      <w:spacing w:before="100" w:beforeAutospacing="1" w:after="100" w:afterAutospacing="1"/>
      <w:jc w:val="left"/>
    </w:pPr>
    <w:rPr>
      <w:rFonts w:cs="宋体"/>
      <w:color w:val="000000"/>
      <w:kern w:val="0"/>
      <w:sz w:val="24"/>
    </w:rPr>
  </w:style>
  <w:style w:type="paragraph" w:styleId="15">
    <w:name w:val="Body Text First Indent"/>
    <w:basedOn w:val="2"/>
    <w:qFormat/>
    <w:uiPriority w:val="0"/>
    <w:pPr>
      <w:spacing w:after="120"/>
      <w:ind w:firstLine="100" w:firstLineChars="100"/>
    </w:pPr>
    <w:rPr>
      <w:kern w:val="2"/>
      <w:sz w:val="21"/>
    </w:rPr>
  </w:style>
  <w:style w:type="character" w:styleId="18">
    <w:name w:val="Strong"/>
    <w:qFormat/>
    <w:uiPriority w:val="0"/>
    <w:rPr>
      <w:b/>
    </w:rPr>
  </w:style>
  <w:style w:type="character" w:styleId="19">
    <w:name w:val="page number"/>
    <w:basedOn w:val="17"/>
    <w:qFormat/>
    <w:uiPriority w:val="0"/>
  </w:style>
  <w:style w:type="paragraph" w:customStyle="1" w:styleId="20">
    <w:name w:val="引用1"/>
    <w:basedOn w:val="1"/>
    <w:next w:val="1"/>
    <w:qFormat/>
    <w:uiPriority w:val="0"/>
    <w:pPr>
      <w:spacing w:before="200" w:after="160"/>
      <w:ind w:left="864" w:right="864"/>
      <w:jc w:val="center"/>
    </w:pPr>
    <w:rPr>
      <w:i/>
      <w:iCs/>
      <w:color w:val="3F3F3F"/>
    </w:rPr>
  </w:style>
  <w:style w:type="paragraph" w:customStyle="1" w:styleId="2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列表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QC</Company>
  <Pages>40</Pages>
  <Words>15964</Words>
  <Characters>16756</Characters>
  <Lines>124</Lines>
  <Paragraphs>35</Paragraphs>
  <TotalTime>277</TotalTime>
  <ScaleCrop>false</ScaleCrop>
  <LinksUpToDate>false</LinksUpToDate>
  <CharactersWithSpaces>17794</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吃桃</cp:lastModifiedBy>
  <cp:lastPrinted>2022-05-23T07:35:00Z</cp:lastPrinted>
  <dcterms:modified xsi:type="dcterms:W3CDTF">2022-05-24T06:23:38Z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E86992A6DDBD40FCB63CDBF16996E554</vt:lpwstr>
  </property>
</Properties>
</file>