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重庆市交通行业职业培训中心有限责任公司餐饮中心肉类、水产、家禽、冷冻食品</w:t>
      </w:r>
      <w:r>
        <w:rPr>
          <w:rFonts w:hint="eastAsia" w:ascii="方正小标宋_GBK" w:hAnsi="方正小标宋_GBK" w:eastAsia="方正小标宋_GBK" w:cs="方正小标宋_GBK"/>
          <w:b/>
          <w:bCs/>
          <w:sz w:val="44"/>
          <w:szCs w:val="44"/>
        </w:rPr>
        <w:t>配送服务</w:t>
      </w:r>
      <w:r>
        <w:rPr>
          <w:rFonts w:hint="eastAsia" w:ascii="方正小标宋_GBK" w:hAnsi="方正小标宋_GBK" w:eastAsia="方正小标宋_GBK" w:cs="方正小标宋_GBK"/>
          <w:b/>
          <w:bCs/>
          <w:sz w:val="44"/>
          <w:szCs w:val="44"/>
          <w:lang w:val="en-US" w:eastAsia="zh-CN"/>
        </w:rPr>
        <w:t>项目</w:t>
      </w:r>
    </w:p>
    <w:p>
      <w:pPr>
        <w:rPr>
          <w:rFonts w:ascii="方正小标宋_GBK" w:hAnsi="方正小标宋_GBK" w:eastAsia="方正小标宋_GBK" w:cs="方正小标宋_GBK"/>
          <w:sz w:val="44"/>
          <w:szCs w:val="44"/>
        </w:rPr>
      </w:pPr>
    </w:p>
    <w:p>
      <w:pPr>
        <w:rPr>
          <w:sz w:val="84"/>
          <w:szCs w:val="84"/>
        </w:rPr>
      </w:pPr>
    </w:p>
    <w:p>
      <w:pPr>
        <w:rPr>
          <w:sz w:val="84"/>
          <w:szCs w:val="84"/>
        </w:rPr>
      </w:pPr>
    </w:p>
    <w:p>
      <w:pPr>
        <w:adjustRightInd w:val="0"/>
        <w:spacing w:before="312" w:beforeLines="100" w:line="315" w:lineRule="atLeast"/>
        <w:jc w:val="center"/>
        <w:textAlignment w:val="baseline"/>
        <w:rPr>
          <w:rFonts w:hint="eastAsia" w:eastAsiaTheme="minorEastAsia"/>
          <w:spacing w:val="20"/>
          <w:kern w:val="0"/>
          <w:sz w:val="32"/>
          <w:szCs w:val="30"/>
          <w:lang w:eastAsia="zh-CN"/>
        </w:rPr>
      </w:pPr>
      <w:r>
        <w:rPr>
          <w:rFonts w:hint="eastAsia" w:ascii="方正小标宋_GBK" w:hAnsi="方正小标宋_GBK" w:eastAsia="方正小标宋_GBK" w:cs="方正小标宋_GBK"/>
          <w:b/>
          <w:bCs/>
          <w:sz w:val="84"/>
          <w:szCs w:val="84"/>
          <w:lang w:val="en-US" w:eastAsia="zh-CN"/>
        </w:rPr>
        <w:t>竞争性比选文件</w:t>
      </w: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bCs/>
          <w:sz w:val="32"/>
          <w:szCs w:val="32"/>
        </w:rPr>
      </w:pPr>
    </w:p>
    <w:p>
      <w:pPr>
        <w:jc w:val="center"/>
        <w:rPr>
          <w:rFonts w:hint="eastAsia" w:ascii="方正小标宋_GBK" w:hAnsi="方正小标宋_GBK" w:eastAsia="方正小标宋_GBK" w:cs="方正小标宋_GBK"/>
          <w:b/>
          <w:bCs/>
          <w:sz w:val="36"/>
          <w:szCs w:val="36"/>
          <w:lang w:val="en-US" w:eastAsia="zh-CN"/>
        </w:rPr>
      </w:pPr>
      <w:r>
        <w:rPr>
          <w:rFonts w:hint="eastAsia" w:ascii="方正小标宋_GBK" w:hAnsi="方正小标宋_GBK" w:eastAsia="方正小标宋_GBK" w:cs="方正小标宋_GBK"/>
          <w:b/>
          <w:bCs/>
          <w:sz w:val="36"/>
          <w:szCs w:val="36"/>
          <w:lang w:val="en-US" w:eastAsia="zh-CN"/>
        </w:rPr>
        <w:t>重庆市交通行业职业培训中心有限责任公司</w:t>
      </w:r>
    </w:p>
    <w:p>
      <w:pPr>
        <w:jc w:val="center"/>
        <w:rPr>
          <w:rFonts w:hint="default" w:eastAsiaTheme="minorEastAsia"/>
          <w:sz w:val="32"/>
          <w:szCs w:val="32"/>
          <w:lang w:val="en-US" w:eastAsia="zh-CN"/>
        </w:rPr>
      </w:pPr>
      <w:r>
        <w:rPr>
          <w:rFonts w:hint="eastAsia" w:ascii="方正小标宋_GBK" w:hAnsi="方正小标宋_GBK" w:eastAsia="方正小标宋_GBK" w:cs="方正小标宋_GBK"/>
          <w:b/>
          <w:bCs/>
          <w:sz w:val="36"/>
          <w:szCs w:val="36"/>
          <w:lang w:val="en-US" w:eastAsia="zh-CN"/>
        </w:rPr>
        <w:t>2022年11月</w:t>
      </w:r>
    </w:p>
    <w:p>
      <w:pPr>
        <w:jc w:val="both"/>
        <w:rPr>
          <w:rFonts w:ascii="方正小标宋_GBK" w:eastAsia="方正小标宋_GBK"/>
          <w:b/>
          <w:bCs/>
          <w:sz w:val="32"/>
          <w:szCs w:val="32"/>
        </w:rPr>
      </w:pPr>
    </w:p>
    <w:p>
      <w:pPr>
        <w:pStyle w:val="12"/>
        <w:spacing w:line="360" w:lineRule="auto"/>
        <w:ind w:left="0" w:leftChars="0" w:firstLine="0" w:firstLineChars="0"/>
        <w:rPr>
          <w:rFonts w:hint="eastAsia" w:ascii="方正仿宋_GBK" w:hAnsi="方正仿宋_GBK" w:eastAsia="方正仿宋_GBK" w:cs="方正仿宋_GBK"/>
          <w:sz w:val="28"/>
          <w:szCs w:val="28"/>
        </w:rPr>
      </w:pPr>
      <w:r>
        <w:rPr>
          <w:rFonts w:hint="eastAsia" w:ascii="黑体" w:hAnsi="黑体" w:eastAsia="黑体" w:cs="黑体"/>
          <w:sz w:val="32"/>
          <w:szCs w:val="32"/>
          <w:lang w:val="en-US" w:eastAsia="zh-CN"/>
        </w:rPr>
        <w:t xml:space="preserve">    一、</w:t>
      </w:r>
      <w:r>
        <w:rPr>
          <w:rFonts w:hint="eastAsia" w:ascii="黑体" w:hAnsi="黑体" w:eastAsia="黑体" w:cs="黑体"/>
          <w:sz w:val="32"/>
          <w:szCs w:val="32"/>
        </w:rPr>
        <w:t>项目概况</w:t>
      </w:r>
      <w:r>
        <w:rPr>
          <w:rFonts w:hint="eastAsia" w:ascii="黑体" w:hAnsi="黑体" w:eastAsia="黑体" w:cs="黑体"/>
          <w:sz w:val="32"/>
          <w:szCs w:val="32"/>
        </w:rPr>
        <w:br w:type="textWrapping"/>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重庆市交通行业职业培训中心有限责任公司（以下简称“职培中心”）</w:t>
      </w:r>
      <w:r>
        <w:rPr>
          <w:rFonts w:hint="eastAsia" w:ascii="方正仿宋_GBK" w:hAnsi="方正仿宋_GBK" w:eastAsia="方正仿宋_GBK" w:cs="方正仿宋_GBK"/>
          <w:color w:val="000000" w:themeColor="text1"/>
          <w:sz w:val="28"/>
          <w:szCs w:val="28"/>
          <w14:textFill>
            <w14:solidFill>
              <w14:schemeClr w14:val="tx1"/>
            </w14:solidFill>
          </w14:textFill>
        </w:rPr>
        <w:t>目前每日（工作日）</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员工</w:t>
      </w:r>
      <w:r>
        <w:rPr>
          <w:rFonts w:hint="eastAsia" w:ascii="方正仿宋_GBK" w:hAnsi="方正仿宋_GBK" w:eastAsia="方正仿宋_GBK" w:cs="方正仿宋_GBK"/>
          <w:color w:val="000000" w:themeColor="text1"/>
          <w:sz w:val="28"/>
          <w:szCs w:val="28"/>
          <w14:textFill>
            <w14:solidFill>
              <w14:schemeClr w14:val="tx1"/>
            </w14:solidFill>
          </w14:textFill>
        </w:rPr>
        <w:t>用餐人数为</w:t>
      </w:r>
      <w:r>
        <w:rPr>
          <w:rFonts w:ascii="方正仿宋_GBK" w:hAnsi="方正仿宋_GBK" w:eastAsia="方正仿宋_GBK" w:cs="方正仿宋_GBK"/>
          <w:color w:val="000000" w:themeColor="text1"/>
          <w:sz w:val="28"/>
          <w:szCs w:val="28"/>
          <w14:textFill>
            <w14:solidFill>
              <w14:schemeClr w14:val="tx1"/>
            </w14:solidFill>
          </w14:textFill>
        </w:rPr>
        <w:t>120</w:t>
      </w:r>
      <w:r>
        <w:rPr>
          <w:rFonts w:hint="eastAsia" w:ascii="方正仿宋_GBK" w:hAnsi="方正仿宋_GBK" w:eastAsia="方正仿宋_GBK" w:cs="方正仿宋_GBK"/>
          <w:color w:val="000000" w:themeColor="text1"/>
          <w:sz w:val="28"/>
          <w:szCs w:val="28"/>
          <w14:textFill>
            <w14:solidFill>
              <w14:schemeClr w14:val="tx1"/>
            </w14:solidFill>
          </w14:textFill>
        </w:rPr>
        <w:t>人左右，</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培训班用餐人数以实际业务量而定（预估费用140W左右），</w:t>
      </w:r>
      <w:r>
        <w:rPr>
          <w:rFonts w:hint="eastAsia" w:ascii="方正仿宋_GBK" w:hAnsi="方正仿宋_GBK" w:eastAsia="方正仿宋_GBK" w:cs="方正仿宋_GBK"/>
          <w:color w:val="000000" w:themeColor="text1"/>
          <w:sz w:val="28"/>
          <w:szCs w:val="28"/>
          <w14:textFill>
            <w14:solidFill>
              <w14:schemeClr w14:val="tx1"/>
            </w14:solidFill>
          </w14:textFill>
        </w:rPr>
        <w:t>拟对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职培中心餐饮中心</w:t>
      </w:r>
      <w:r>
        <w:rPr>
          <w:rFonts w:hint="eastAsia" w:ascii="方正仿宋_GBK" w:hAnsi="方正仿宋_GBK" w:eastAsia="方正仿宋_GBK" w:cs="方正仿宋_GBK"/>
          <w:color w:val="000000" w:themeColor="text1"/>
          <w:sz w:val="28"/>
          <w:szCs w:val="28"/>
          <w14:textFill>
            <w14:solidFill>
              <w14:schemeClr w14:val="tx1"/>
            </w14:solidFill>
          </w14:textFill>
        </w:rPr>
        <w:t>日常所需的</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肉类、水产、家禽、冷冻食品</w:t>
      </w:r>
      <w:r>
        <w:rPr>
          <w:rFonts w:hint="eastAsia" w:ascii="方正仿宋_GBK" w:hAnsi="方正仿宋_GBK" w:eastAsia="方正仿宋_GBK" w:cs="方正仿宋_GBK"/>
          <w:color w:val="000000" w:themeColor="text1"/>
          <w:sz w:val="28"/>
          <w:szCs w:val="28"/>
          <w14:textFill>
            <w14:solidFill>
              <w14:schemeClr w14:val="tx1"/>
            </w14:solidFill>
          </w14:textFill>
        </w:rPr>
        <w:t>配送服务面向社会进行</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公开</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sz w:val="28"/>
          <w:szCs w:val="28"/>
        </w:rPr>
        <w:t>现由</w:t>
      </w:r>
      <w:r>
        <w:rPr>
          <w:rFonts w:hint="eastAsia" w:ascii="方正仿宋_GBK" w:hAnsi="方正仿宋_GBK" w:eastAsia="方正仿宋_GBK" w:cs="方正仿宋_GBK"/>
          <w:sz w:val="28"/>
          <w:szCs w:val="28"/>
          <w:lang w:val="en-US" w:eastAsia="zh-CN"/>
        </w:rPr>
        <w:t>职培中心</w:t>
      </w:r>
      <w:r>
        <w:rPr>
          <w:rFonts w:hint="eastAsia" w:ascii="方正仿宋_GBK" w:hAnsi="方正仿宋_GBK" w:eastAsia="方正仿宋_GBK" w:cs="方正仿宋_GBK"/>
          <w:sz w:val="28"/>
          <w:szCs w:val="28"/>
        </w:rPr>
        <w:t>（以下简称“</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人”）对本项目进行</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敬请参与</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相关事项如下。</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二、</w:t>
      </w:r>
      <w:r>
        <w:rPr>
          <w:rFonts w:hint="eastAsia" w:ascii="黑体" w:hAnsi="黑体" w:eastAsia="黑体" w:cs="黑体"/>
          <w:color w:val="000000" w:themeColor="text1"/>
          <w:sz w:val="32"/>
          <w:szCs w:val="32"/>
          <w:lang w:eastAsia="zh-CN"/>
          <w14:textFill>
            <w14:solidFill>
              <w14:schemeClr w14:val="tx1"/>
            </w14:solidFill>
          </w14:textFill>
        </w:rPr>
        <w:t>比选</w:t>
      </w:r>
      <w:r>
        <w:rPr>
          <w:rFonts w:hint="eastAsia" w:ascii="黑体" w:hAnsi="黑体" w:eastAsia="黑体" w:cs="黑体"/>
          <w:color w:val="000000" w:themeColor="text1"/>
          <w:sz w:val="32"/>
          <w:szCs w:val="32"/>
          <w14:textFill>
            <w14:solidFill>
              <w14:schemeClr w14:val="tx1"/>
            </w14:solidFill>
          </w14:textFill>
        </w:rPr>
        <w:t>内容</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sz w:val="28"/>
          <w:szCs w:val="28"/>
        </w:rPr>
        <w:t>本次</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内容包括但不限于：</w:t>
      </w:r>
      <w:r>
        <w:rPr>
          <w:rFonts w:hint="eastAsia" w:ascii="方正仿宋_GBK" w:hAnsi="方正仿宋_GBK" w:eastAsia="方正仿宋_GBK" w:cs="方正仿宋_GBK"/>
          <w:sz w:val="28"/>
          <w:szCs w:val="28"/>
        </w:rPr>
        <w:br w:type="textWrapping"/>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1.全年365天向</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w:t>
      </w:r>
      <w:r>
        <w:rPr>
          <w:rFonts w:hint="eastAsia" w:ascii="方正仿宋_GBK" w:hAnsi="方正仿宋_GBK" w:eastAsia="方正仿宋_GBK" w:cs="方正仿宋_GBK"/>
          <w:sz w:val="28"/>
          <w:szCs w:val="28"/>
          <w:lang w:val="en-US" w:eastAsia="zh-CN"/>
        </w:rPr>
        <w:t>餐饮中心</w:t>
      </w:r>
      <w:r>
        <w:rPr>
          <w:rFonts w:hint="eastAsia" w:ascii="方正仿宋_GBK" w:hAnsi="方正仿宋_GBK" w:eastAsia="方正仿宋_GBK" w:cs="方正仿宋_GBK"/>
          <w:sz w:val="28"/>
          <w:szCs w:val="28"/>
        </w:rPr>
        <w:t>提供</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配送</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种类清单详见附件1</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，本次</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择优选择供应商合作期限为1年，时间从中标人与</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人正式签订合同之日算起。</w:t>
      </w:r>
    </w:p>
    <w:p>
      <w:pPr>
        <w:pStyle w:val="12"/>
        <w:numPr>
          <w:ilvl w:val="0"/>
          <w:numId w:val="0"/>
        </w:numPr>
        <w:spacing w:line="360" w:lineRule="auto"/>
        <w:ind w:lef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2.</w:t>
      </w:r>
      <w:r>
        <w:rPr>
          <w:rFonts w:hint="eastAsia" w:ascii="方正仿宋_GBK" w:hAnsi="方正仿宋_GBK" w:eastAsia="方正仿宋_GBK" w:cs="方正仿宋_GBK"/>
          <w:color w:val="000000" w:themeColor="text1"/>
          <w:sz w:val="28"/>
          <w:szCs w:val="28"/>
          <w14:textFill>
            <w14:solidFill>
              <w14:schemeClr w14:val="tx1"/>
            </w14:solidFill>
          </w14:textFill>
        </w:rPr>
        <w:t>配送地点：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重庆市璧山区璧城街道璧渝路329号。 </w:t>
      </w:r>
    </w:p>
    <w:p>
      <w:pPr>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3.配送时间：</w:t>
      </w:r>
      <w:r>
        <w:rPr>
          <w:rFonts w:hint="eastAsia" w:ascii="方正仿宋_GBK" w:hAnsi="方正仿宋_GBK" w:eastAsia="方正仿宋_GBK" w:cs="方正仿宋_GBK"/>
          <w:sz w:val="28"/>
          <w:szCs w:val="28"/>
        </w:rPr>
        <w:t>配送时间为供货日上午</w:t>
      </w:r>
      <w:r>
        <w:rPr>
          <w:rFonts w:hint="eastAsia" w:ascii="方正仿宋_GBK" w:hAnsi="方正仿宋_GBK" w:eastAsia="方正仿宋_GBK" w:cs="方正仿宋_GBK"/>
          <w:sz w:val="28"/>
          <w:szCs w:val="28"/>
          <w:lang w:val="en-US" w:eastAsia="zh-CN"/>
        </w:rPr>
        <w:t>8：00</w:t>
      </w:r>
      <w:r>
        <w:rPr>
          <w:rFonts w:hint="eastAsia" w:ascii="方正仿宋_GBK" w:hAnsi="方正仿宋_GBK" w:eastAsia="方正仿宋_GBK" w:cs="方正仿宋_GBK"/>
          <w:sz w:val="28"/>
          <w:szCs w:val="28"/>
        </w:rPr>
        <w:t>前到达</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人指定地点（</w:t>
      </w:r>
      <w:r>
        <w:rPr>
          <w:rFonts w:hint="eastAsia" w:ascii="方正仿宋_GBK" w:hAnsi="方正仿宋_GBK" w:eastAsia="方正仿宋_GBK" w:cs="方正仿宋_GBK"/>
          <w:sz w:val="28"/>
          <w:szCs w:val="28"/>
          <w:lang w:val="en-US" w:eastAsia="zh-CN"/>
        </w:rPr>
        <w:t>职培中心餐饮中心一楼</w:t>
      </w:r>
      <w:r>
        <w:rPr>
          <w:rFonts w:hint="eastAsia" w:ascii="方正仿宋_GBK" w:hAnsi="方正仿宋_GBK" w:eastAsia="方正仿宋_GBK" w:cs="方正仿宋_GBK"/>
          <w:sz w:val="28"/>
          <w:szCs w:val="28"/>
        </w:rPr>
        <w:t>）。如</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人需要临时补货、换货，中标人承诺在接到</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人通知后1小时内及时将货品送达</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w:t>
      </w:r>
      <w:r>
        <w:rPr>
          <w:rFonts w:hint="eastAsia" w:ascii="方正仿宋_GBK" w:hAnsi="方正仿宋_GBK" w:eastAsia="方正仿宋_GBK" w:cs="方正仿宋_GBK"/>
          <w:sz w:val="28"/>
          <w:szCs w:val="28"/>
          <w:lang w:val="en-US" w:eastAsia="zh-CN"/>
        </w:rPr>
        <w:t>餐饮中心</w:t>
      </w:r>
      <w:r>
        <w:rPr>
          <w:rFonts w:hint="eastAsia" w:ascii="方正仿宋_GBK" w:hAnsi="方正仿宋_GBK" w:eastAsia="方正仿宋_GBK" w:cs="方正仿宋_GBK"/>
          <w:sz w:val="28"/>
          <w:szCs w:val="28"/>
        </w:rPr>
        <w:t>不另收取运费和附加费用。</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4.配送流程：</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人将第二天所需</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明细清单于开单日下午</w:t>
      </w:r>
      <w:r>
        <w:rPr>
          <w:rFonts w:hint="eastAsia" w:ascii="方正仿宋_GBK" w:hAnsi="方正仿宋_GBK" w:eastAsia="方正仿宋_GBK" w:cs="方正仿宋_GBK"/>
          <w:sz w:val="28"/>
          <w:szCs w:val="28"/>
          <w:lang w:val="en-US" w:eastAsia="zh-CN"/>
        </w:rPr>
        <w:t>15</w:t>
      </w:r>
      <w:r>
        <w:rPr>
          <w:rFonts w:hint="eastAsia" w:ascii="方正仿宋_GBK" w:hAnsi="方正仿宋_GBK" w:eastAsia="方正仿宋_GBK" w:cs="方正仿宋_GBK"/>
          <w:sz w:val="28"/>
          <w:szCs w:val="28"/>
        </w:rPr>
        <w:t>：30前报给中标人,中标人供货日将净重</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交</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人指定人员称重验收，</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单品上下浮动重量应控制在该</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报单数量的5%以内（不能分零</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除外）。中标人尽量保证向</w:t>
      </w:r>
      <w:r>
        <w:rPr>
          <w:rFonts w:hint="eastAsia" w:ascii="方正仿宋_GBK" w:hAnsi="方正仿宋_GBK" w:eastAsia="方正仿宋_GBK" w:cs="方正仿宋_GBK"/>
          <w:sz w:val="28"/>
          <w:szCs w:val="28"/>
          <w:lang w:eastAsia="zh-CN"/>
        </w:rPr>
        <w:t>比选人</w:t>
      </w:r>
      <w:r>
        <w:rPr>
          <w:rFonts w:hint="eastAsia" w:ascii="方正仿宋_GBK" w:hAnsi="方正仿宋_GBK" w:eastAsia="方正仿宋_GBK" w:cs="方正仿宋_GBK"/>
          <w:sz w:val="28"/>
          <w:szCs w:val="28"/>
        </w:rPr>
        <w:t>提供全项单品，如无法满足，需在开单日下午18：00前与</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人联系并经</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人确认，</w:t>
      </w:r>
      <w:r>
        <w:rPr>
          <w:rFonts w:hint="eastAsia" w:ascii="方正仿宋_GBK" w:hAnsi="方正仿宋_GBK" w:eastAsia="方正仿宋_GBK" w:cs="方正仿宋_GBK"/>
          <w:sz w:val="28"/>
          <w:szCs w:val="28"/>
          <w:lang w:val="en-US" w:eastAsia="zh-CN"/>
        </w:rPr>
        <w:t>应保证</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人对菜品的要求，如需稀缺单品</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人应提前告知中标人备货，三次缺货</w:t>
      </w:r>
      <w:r>
        <w:rPr>
          <w:rFonts w:hint="eastAsia" w:ascii="方正仿宋_GBK" w:hAnsi="方正仿宋_GBK" w:eastAsia="方正仿宋_GBK" w:cs="方正仿宋_GBK"/>
          <w:sz w:val="28"/>
          <w:szCs w:val="28"/>
          <w:lang w:val="en-US" w:eastAsia="zh-CN"/>
        </w:rPr>
        <w:t>或肉类、水产、家禽、冷冻食品质量出现严重问题</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人有权终止合同。</w:t>
      </w:r>
    </w:p>
    <w:p>
      <w:pPr>
        <w:ind w:firstLine="560" w:firstLineChars="200"/>
        <w:jc w:val="left"/>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5.物资要求：</w:t>
      </w:r>
      <w:r>
        <w:rPr>
          <w:rFonts w:hint="eastAsia" w:ascii="方正仿宋_GBK" w:hAnsi="方正仿宋_GBK" w:eastAsia="方正仿宋_GBK" w:cs="方正仿宋_GBK"/>
          <w:sz w:val="28"/>
          <w:szCs w:val="28"/>
        </w:rPr>
        <w:t>中标人所供</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需有重庆市专业权威机构出具的药检证明，应保证</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净重使用率在90%以上，禁止供应水泡</w:t>
      </w:r>
      <w:r>
        <w:rPr>
          <w:rFonts w:hint="eastAsia" w:ascii="方正仿宋_GBK" w:hAnsi="方正仿宋_GBK" w:eastAsia="方正仿宋_GBK" w:cs="方正仿宋_GBK"/>
          <w:sz w:val="28"/>
          <w:szCs w:val="28"/>
          <w:lang w:val="en-US" w:eastAsia="zh-CN"/>
        </w:rPr>
        <w:t>和</w:t>
      </w:r>
      <w:r>
        <w:rPr>
          <w:rFonts w:hint="eastAsia" w:ascii="方正仿宋_GBK" w:hAnsi="方正仿宋_GBK" w:eastAsia="方正仿宋_GBK" w:cs="方正仿宋_GBK"/>
          <w:sz w:val="28"/>
          <w:szCs w:val="28"/>
        </w:rPr>
        <w:t>变质</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lang w:val="en-US" w:eastAsia="zh-CN"/>
        </w:rPr>
        <w:t>产品</w:t>
      </w:r>
      <w:r>
        <w:rPr>
          <w:rFonts w:hint="eastAsia" w:ascii="方正仿宋_GBK" w:hAnsi="方正仿宋_GBK" w:eastAsia="方正仿宋_GBK" w:cs="方正仿宋_GBK"/>
          <w:sz w:val="28"/>
          <w:szCs w:val="28"/>
        </w:rPr>
        <w:t>。</w:t>
      </w:r>
    </w:p>
    <w:p>
      <w:pPr>
        <w:pStyle w:val="2"/>
        <w:ind w:firstLine="560" w:firstLineChars="200"/>
        <w:rPr>
          <w:rFonts w:hint="default"/>
          <w:color w:val="000000" w:themeColor="text1"/>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6.复核要求：中标人应于每次送货时提供送货单，每次送货时由双方共同核对来货数量、金额，并由职培中心签字确认后双方留档。</w:t>
      </w:r>
    </w:p>
    <w:p>
      <w:pPr>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7.问题处理：</w:t>
      </w:r>
      <w:r>
        <w:rPr>
          <w:rFonts w:hint="eastAsia" w:ascii="方正仿宋_GBK" w:hAnsi="方正仿宋_GBK" w:eastAsia="方正仿宋_GBK" w:cs="方正仿宋_GBK"/>
          <w:sz w:val="28"/>
          <w:szCs w:val="28"/>
        </w:rPr>
        <w:t>如发现有质量问题，中标人应立即退换不合格货品，因质量问题造成人身损害，经国家相关部门鉴定后，确系中标人所提供货品造成的，由中标人按国家相关标准承担法律责任和赔偿责任，并赔偿由此给</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人造成的一切损失。</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如发现所供商品中有质量问题或缺斤少两的情况，中标人应按照所供有问题供货价值的3倍给予赔偿并立即退换不合格商品。</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8.食品质量：因食品质量问题出现中毒等事故，由中标人承担经济赔偿责任以及其它法律责任。</w:t>
      </w:r>
    </w:p>
    <w:p>
      <w:pPr>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9.市场采价：中选人供货时应提供每日菜品单价清单，比选人于每月随机选择日期对中选人提供的单价清单进行市场采价对比</w:t>
      </w:r>
      <w:r>
        <w:rPr>
          <w:rFonts w:hint="eastAsia" w:ascii="方正仿宋_GBK" w:hAnsi="方正仿宋_GBK" w:eastAsia="方正仿宋_GBK" w:cs="方正仿宋_GBK"/>
          <w:sz w:val="28"/>
          <w:szCs w:val="28"/>
        </w:rPr>
        <w:t>。</w:t>
      </w:r>
    </w:p>
    <w:p>
      <w:pPr>
        <w:pStyle w:val="2"/>
        <w:rPr>
          <w:rFonts w:hint="default"/>
          <w:color w:val="000000" w:themeColor="text1"/>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10.结算方式：实行月结费用方式，当月产生的费用，在次月进行核对，并在第三个月支付。</w:t>
      </w:r>
    </w:p>
    <w:p>
      <w:pPr>
        <w:pStyle w:val="14"/>
        <w:keepNext w:val="0"/>
        <w:keepLines w:val="0"/>
        <w:pageBreakBefore w:val="0"/>
        <w:widowControl w:val="0"/>
        <w:shd w:val="clear" w:color="auto" w:fill="auto"/>
        <w:kinsoku/>
        <w:wordWrap/>
        <w:overflowPunct/>
        <w:topLinePunct w:val="0"/>
        <w:autoSpaceDE/>
        <w:autoSpaceDN/>
        <w:bidi w:val="0"/>
        <w:adjustRightInd/>
        <w:snapToGrid/>
        <w:spacing w:after="0" w:line="580" w:lineRule="exact"/>
        <w:ind w:right="0" w:firstLine="560" w:firstLineChars="200"/>
        <w:jc w:val="both"/>
        <w:textAlignment w:val="auto"/>
        <w:rPr>
          <w:rFonts w:hint="default" w:ascii="方正仿宋_GBK" w:hAnsi="方正仿宋_GBK" w:eastAsia="方正仿宋_GBK" w:cs="方正仿宋_GBK"/>
          <w:color w:val="000000" w:themeColor="text1"/>
          <w:kern w:val="2"/>
          <w:sz w:val="28"/>
          <w:szCs w:val="28"/>
          <w:u w:val="none"/>
          <w:shd w:val="clear"/>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11.质保金：</w:t>
      </w:r>
      <w:r>
        <w:rPr>
          <w:rFonts w:hint="eastAsia" w:ascii="方正仿宋_GBK" w:hAnsi="方正仿宋_GBK" w:eastAsia="方正仿宋_GBK" w:cs="方正仿宋_GBK"/>
          <w:color w:val="000000" w:themeColor="text1"/>
          <w:sz w:val="28"/>
          <w:szCs w:val="28"/>
          <w14:textFill>
            <w14:solidFill>
              <w14:schemeClr w14:val="tx1"/>
            </w14:solidFill>
          </w14:textFill>
        </w:rPr>
        <w:t>中标人应在合同签订后5个工作日内向</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人交纳1万元的履约保证金。</w:t>
      </w:r>
      <w:r>
        <w:rPr>
          <w:rFonts w:hint="eastAsia" w:ascii="方正仿宋_GBK" w:hAnsi="方正仿宋_GBK" w:eastAsia="方正仿宋_GBK" w:cs="方正仿宋_GBK"/>
          <w:color w:val="000000" w:themeColor="text1"/>
          <w:kern w:val="2"/>
          <w:sz w:val="28"/>
          <w:szCs w:val="28"/>
          <w:u w:val="none"/>
          <w:shd w:val="clear"/>
          <w:lang w:val="en-US" w:eastAsia="zh-CN" w:bidi="ar-SA"/>
          <w14:textFill>
            <w14:solidFill>
              <w14:schemeClr w14:val="tx1"/>
            </w14:solidFill>
          </w14:textFill>
        </w:rPr>
        <w:t>合同期结束后若无其它违约扣款事项，则全额归还。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color w:val="000000" w:themeColor="text1"/>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三、投标人资质</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1.投标人具有独立企业法人资格且为一般纳税人、持有合法有效的营业执照，营业执照范围</w:t>
      </w:r>
      <w:r>
        <w:rPr>
          <w:rFonts w:hint="eastAsia" w:ascii="方正仿宋_GBK" w:hAnsi="方正仿宋_GBK" w:eastAsia="方正仿宋_GBK" w:cs="方正仿宋_GBK"/>
          <w:sz w:val="28"/>
          <w:szCs w:val="28"/>
        </w:rPr>
        <w:t>包括具备</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或农产品销售、配送资质</w:t>
      </w:r>
      <w:r>
        <w:rPr>
          <w:rFonts w:hint="eastAsia" w:ascii="方正仿宋_GBK" w:hAnsi="方正仿宋_GBK" w:eastAsia="方正仿宋_GBK" w:cs="方正仿宋_GBK"/>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2.投标人不得出现经营管理信誉受限或上公开平台信誉黑名单情形；</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color w:val="000000" w:themeColor="text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3.有专业配送车辆和人员；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4.如果投标人实质上不符合投标人资格要求，即使已领取比选函或已提交投标文件，比选人可以随时取消其投标或中标资格，比选人对投标人的一切损失不负任何责任；</w:t>
      </w:r>
    </w:p>
    <w:p>
      <w:pPr>
        <w:ind w:firstLine="560" w:firstLineChars="200"/>
        <w:jc w:val="left"/>
        <w:rPr>
          <w:rFonts w:hint="eastAsia"/>
          <w:lang w:val="en-US" w:eastAsia="zh-CN"/>
        </w:rPr>
      </w:pPr>
      <w:r>
        <w:rPr>
          <w:rFonts w:hint="eastAsia" w:ascii="方正仿宋_GBK" w:hAnsi="方正仿宋_GBK" w:eastAsia="方正仿宋_GBK" w:cs="方正仿宋_GBK"/>
          <w:sz w:val="28"/>
          <w:szCs w:val="28"/>
        </w:rPr>
        <w:t>5.本次</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不接受联合体</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w:t>
      </w:r>
    </w:p>
    <w:p>
      <w:pPr>
        <w:numPr>
          <w:ilvl w:val="0"/>
          <w:numId w:val="0"/>
        </w:numPr>
        <w:ind w:firstLine="640" w:firstLineChars="200"/>
        <w:jc w:val="lef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四、</w:t>
      </w:r>
      <w:r>
        <w:rPr>
          <w:rFonts w:hint="eastAsia" w:ascii="黑体" w:hAnsi="黑体" w:eastAsia="黑体" w:cs="黑体"/>
          <w:color w:val="000000" w:themeColor="text1"/>
          <w:sz w:val="32"/>
          <w:szCs w:val="32"/>
          <w14:textFill>
            <w14:solidFill>
              <w14:schemeClr w14:val="tx1"/>
            </w14:solidFill>
          </w14:textFill>
        </w:rPr>
        <w:t>最高限价</w:t>
      </w:r>
      <w:r>
        <w:rPr>
          <w:rFonts w:hint="eastAsia" w:ascii="黑体" w:hAnsi="黑体" w:eastAsia="黑体" w:cs="黑体"/>
          <w:color w:val="000000" w:themeColor="text1"/>
          <w:sz w:val="32"/>
          <w:szCs w:val="32"/>
          <w:lang w:val="en-US" w:eastAsia="zh-CN"/>
          <w14:textFill>
            <w14:solidFill>
              <w14:schemeClr w14:val="tx1"/>
            </w14:solidFill>
          </w14:textFill>
        </w:rPr>
        <w:t>及投标方式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本项目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所有</w:t>
      </w:r>
      <w:r>
        <w:rPr>
          <w:rFonts w:hint="eastAsia" w:ascii="方正仿宋_GBK" w:hAnsi="方正仿宋_GBK" w:eastAsia="方正仿宋_GBK" w:cs="方正仿宋_GBK"/>
          <w:color w:val="000000" w:themeColor="text1"/>
          <w:sz w:val="28"/>
          <w:szCs w:val="28"/>
          <w14:textFill>
            <w14:solidFill>
              <w14:schemeClr w14:val="tx1"/>
            </w14:solidFill>
          </w14:textFill>
        </w:rPr>
        <w:t>物资</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最高上限单价</w:t>
      </w:r>
      <w:r>
        <w:rPr>
          <w:rFonts w:hint="eastAsia" w:ascii="方正仿宋_GBK" w:hAnsi="方正仿宋_GBK" w:eastAsia="方正仿宋_GBK" w:cs="方正仿宋_GBK"/>
          <w:color w:val="000000" w:themeColor="text1"/>
          <w:sz w:val="28"/>
          <w:szCs w:val="28"/>
          <w14:textFill>
            <w14:solidFill>
              <w14:schemeClr w14:val="tx1"/>
            </w14:solidFill>
          </w14:textFill>
        </w:rPr>
        <w:t>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重百超市璧山店</w:t>
      </w:r>
      <w:r>
        <w:rPr>
          <w:rFonts w:hint="eastAsia" w:ascii="方正仿宋_GBK" w:hAnsi="方正仿宋_GBK" w:eastAsia="方正仿宋_GBK" w:cs="方正仿宋_GBK"/>
          <w:color w:val="000000" w:themeColor="text1"/>
          <w:sz w:val="28"/>
          <w:szCs w:val="28"/>
          <w14:textFill>
            <w14:solidFill>
              <w14:schemeClr w14:val="tx1"/>
            </w14:solidFill>
          </w14:textFill>
        </w:rPr>
        <w:t>挂牌价（</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不含打折商品</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投标人只需在投标函中填写挂牌价的下浮值；</w:t>
      </w:r>
    </w:p>
    <w:p>
      <w:pPr>
        <w:pStyle w:val="2"/>
        <w:numPr>
          <w:ilvl w:val="0"/>
          <w:numId w:val="1"/>
        </w:numPr>
        <w:ind w:firstLine="560" w:firstLineChars="200"/>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本次投标方式采用下浮比例值a（a≥0%,以单价限价为基础进行填报下浮比例值），即投标投标（下浮比例值a）≥0%，投标投标（下浮比例值a）保留两位小数，第三位四舍五入，否则按否决投标处理；</w:t>
      </w:r>
    </w:p>
    <w:p>
      <w:pPr>
        <w:pStyle w:val="2"/>
        <w:numPr>
          <w:ilvl w:val="0"/>
          <w:numId w:val="1"/>
        </w:numPr>
        <w:ind w:firstLine="560" w:firstLineChars="200"/>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具体金额根据比选人实际采购量及采购单价确定。</w:t>
      </w:r>
    </w:p>
    <w:p>
      <w:pPr>
        <w:pStyle w:val="2"/>
        <w:numPr>
          <w:ilvl w:val="0"/>
          <w:numId w:val="0"/>
        </w:numP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p>
    <w:p>
      <w:pPr>
        <w:spacing w:line="360" w:lineRule="auto"/>
        <w:ind w:firstLine="64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五、评审方法</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本次</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采用</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最低价法中标</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进行评审，</w:t>
      </w:r>
      <w:r>
        <w:rPr>
          <w:rFonts w:hint="eastAsia" w:ascii="方正仿宋_GBK" w:hAnsi="方正仿宋_GBK" w:eastAsia="方正仿宋_GBK" w:cs="方正仿宋_GBK"/>
          <w:sz w:val="28"/>
          <w:szCs w:val="28"/>
        </w:rPr>
        <w:t>评标委员会按照</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由</w:t>
      </w:r>
      <w:r>
        <w:rPr>
          <w:rFonts w:hint="eastAsia" w:ascii="方正仿宋_GBK" w:hAnsi="方正仿宋_GBK" w:eastAsia="方正仿宋_GBK" w:cs="方正仿宋_GBK"/>
          <w:sz w:val="28"/>
          <w:szCs w:val="28"/>
          <w:lang w:val="en-US" w:eastAsia="zh-CN"/>
        </w:rPr>
        <w:t>低</w:t>
      </w:r>
      <w:r>
        <w:rPr>
          <w:rFonts w:hint="eastAsia" w:ascii="方正仿宋_GBK" w:hAnsi="方正仿宋_GBK" w:eastAsia="方正仿宋_GBK" w:cs="方正仿宋_GBK"/>
          <w:sz w:val="28"/>
          <w:szCs w:val="28"/>
        </w:rPr>
        <w:t>到</w:t>
      </w:r>
      <w:r>
        <w:rPr>
          <w:rFonts w:hint="eastAsia" w:ascii="方正仿宋_GBK" w:hAnsi="方正仿宋_GBK" w:eastAsia="方正仿宋_GBK" w:cs="方正仿宋_GBK"/>
          <w:sz w:val="28"/>
          <w:szCs w:val="28"/>
          <w:lang w:val="en-US" w:eastAsia="zh-CN"/>
        </w:rPr>
        <w:t>高</w:t>
      </w:r>
      <w:r>
        <w:rPr>
          <w:rFonts w:hint="eastAsia" w:ascii="方正仿宋_GBK" w:hAnsi="方正仿宋_GBK" w:eastAsia="方正仿宋_GBK" w:cs="方正仿宋_GBK"/>
          <w:sz w:val="28"/>
          <w:szCs w:val="28"/>
        </w:rPr>
        <w:t>的顺序推荐</w:t>
      </w:r>
      <w:r>
        <w:rPr>
          <w:rFonts w:hint="eastAsia" w:ascii="方正仿宋_GBK" w:hAnsi="方正仿宋_GBK" w:eastAsia="方正仿宋_GBK" w:cs="方正仿宋_GBK"/>
          <w:sz w:val="28"/>
          <w:szCs w:val="28"/>
          <w:lang w:val="en-US" w:eastAsia="zh-CN"/>
        </w:rPr>
        <w:t>三</w:t>
      </w:r>
      <w:r>
        <w:rPr>
          <w:rFonts w:hint="eastAsia" w:ascii="方正仿宋_GBK" w:hAnsi="方正仿宋_GBK" w:eastAsia="方正仿宋_GBK" w:cs="方正仿宋_GBK"/>
          <w:sz w:val="28"/>
          <w:szCs w:val="28"/>
        </w:rPr>
        <w:t>名</w:t>
      </w:r>
      <w:r>
        <w:rPr>
          <w:rFonts w:hint="eastAsia" w:ascii="方正仿宋_GBK" w:hAnsi="方正仿宋_GBK" w:eastAsia="方正仿宋_GBK" w:cs="方正仿宋_GBK"/>
          <w:sz w:val="28"/>
          <w:szCs w:val="28"/>
          <w:lang w:val="en-US" w:eastAsia="zh-CN"/>
        </w:rPr>
        <w:t>中标</w:t>
      </w:r>
      <w:r>
        <w:rPr>
          <w:rFonts w:hint="eastAsia" w:ascii="方正仿宋_GBK" w:hAnsi="方正仿宋_GBK" w:eastAsia="方正仿宋_GBK" w:cs="方正仿宋_GBK"/>
          <w:sz w:val="28"/>
          <w:szCs w:val="28"/>
        </w:rPr>
        <w:t>候选人</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color w:val="000000" w:themeColor="text1"/>
          <w:sz w:val="28"/>
          <w:szCs w:val="28"/>
          <w14:textFill>
            <w14:solidFill>
              <w14:schemeClr w14:val="tx1"/>
            </w14:solidFill>
          </w14:textFill>
        </w:rPr>
        <w:t>若出现不同</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人的</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相同时，则采用在</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评标</w:t>
      </w:r>
      <w:r>
        <w:rPr>
          <w:rFonts w:hint="eastAsia" w:ascii="方正仿宋_GBK" w:hAnsi="方正仿宋_GBK" w:eastAsia="方正仿宋_GBK" w:cs="方正仿宋_GBK"/>
          <w:color w:val="000000" w:themeColor="text1"/>
          <w:sz w:val="28"/>
          <w:szCs w:val="28"/>
          <w14:textFill>
            <w14:solidFill>
              <w14:schemeClr w14:val="tx1"/>
            </w14:solidFill>
          </w14:textFill>
        </w:rPr>
        <w:t>现场抽签的方式确定其排名先后</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p>
    <w:p>
      <w:pPr>
        <w:spacing w:line="360" w:lineRule="auto"/>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六、</w:t>
      </w:r>
      <w:r>
        <w:rPr>
          <w:rFonts w:hint="eastAsia" w:ascii="黑体" w:hAnsi="黑体" w:eastAsia="黑体" w:cs="黑体"/>
          <w:color w:val="000000" w:themeColor="text1"/>
          <w:sz w:val="32"/>
          <w:szCs w:val="32"/>
          <w:lang w:eastAsia="zh-CN"/>
          <w14:textFill>
            <w14:solidFill>
              <w14:schemeClr w14:val="tx1"/>
            </w14:solidFill>
          </w14:textFill>
        </w:rPr>
        <w:t>投标</w:t>
      </w:r>
      <w:r>
        <w:rPr>
          <w:rFonts w:hint="eastAsia" w:ascii="黑体" w:hAnsi="黑体" w:eastAsia="黑体" w:cs="黑体"/>
          <w:color w:val="000000" w:themeColor="text1"/>
          <w:sz w:val="32"/>
          <w:szCs w:val="32"/>
          <w14:textFill>
            <w14:solidFill>
              <w14:schemeClr w14:val="tx1"/>
            </w14:solidFill>
          </w14:textFill>
        </w:rPr>
        <w:t>文件要求</w:t>
      </w:r>
    </w:p>
    <w:p>
      <w:pPr>
        <w:tabs>
          <w:tab w:val="left" w:pos="840"/>
          <w:tab w:val="left" w:pos="1060"/>
        </w:tabs>
        <w:ind w:left="699" w:leftChars="333" w:firstLine="0" w:firstLine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文件包含内容如下：</w:t>
      </w:r>
    </w:p>
    <w:p>
      <w:pPr>
        <w:tabs>
          <w:tab w:val="left" w:pos="630"/>
          <w:tab w:val="left" w:pos="840"/>
        </w:tabs>
        <w:ind w:left="699" w:leftChars="333" w:firstLine="0" w:firstLine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函需加盖</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）法定代表人身份证明</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及</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法定代表人身份证复印件</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）授权委托书（若有）</w:t>
      </w:r>
    </w:p>
    <w:p>
      <w:pPr>
        <w:ind w:left="-199" w:leftChars="-95" w:firstLine="898" w:firstLineChars="321"/>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14:textFill>
            <w14:solidFill>
              <w14:schemeClr w14:val="tx1"/>
            </w14:solidFill>
          </w14:textFill>
        </w:rPr>
        <w:t>）资格审查资料</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a、</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人营业执照资料（需加盖</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b</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专</w:t>
      </w:r>
      <w:r>
        <w:rPr>
          <w:rFonts w:hint="eastAsia" w:ascii="方正仿宋_GBK" w:hAnsi="方正仿宋_GBK" w:eastAsia="方正仿宋_GBK" w:cs="方正仿宋_GBK"/>
          <w:color w:val="000000" w:themeColor="text1"/>
          <w:sz w:val="28"/>
          <w:szCs w:val="28"/>
          <w14:textFill>
            <w14:solidFill>
              <w14:schemeClr w14:val="tx1"/>
            </w14:solidFill>
          </w14:textFill>
        </w:rPr>
        <w:t>业配送车辆和人员资料（需加盖</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14:textFill>
            <w14:solidFill>
              <w14:schemeClr w14:val="tx1"/>
            </w14:solidFill>
          </w14:textFill>
        </w:rPr>
        <w:t>）其他资料（若有）（需加盖</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2</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文件的签署及密封</w:t>
      </w:r>
    </w:p>
    <w:p>
      <w:pPr>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（1）编制完整的</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文件，用不褪色的材料书写或打印，</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文件中的任何改动之处应加盖单位章或由</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人的法定代表人或其授权代理人签字确认,否则，按废标处理。</w:t>
      </w:r>
    </w:p>
    <w:p>
      <w:pPr>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人将上述</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文件按要求填写和装订后，统一装入一个封套密封，</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包装外</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注明投标单位，</w:t>
      </w:r>
      <w:r>
        <w:rPr>
          <w:rFonts w:hint="eastAsia" w:ascii="方正仿宋_GBK" w:hAnsi="方正仿宋_GBK" w:eastAsia="方正仿宋_GBK" w:cs="方正仿宋_GBK"/>
          <w:color w:val="000000" w:themeColor="text1"/>
          <w:sz w:val="28"/>
          <w:szCs w:val="28"/>
          <w14:textFill>
            <w14:solidFill>
              <w14:schemeClr w14:val="tx1"/>
            </w14:solidFill>
          </w14:textFill>
        </w:rPr>
        <w:t>并在封套的封口处加盖申请人单位章。</w:t>
      </w:r>
    </w:p>
    <w:p>
      <w:pPr>
        <w:ind w:left="-199" w:leftChars="-95" w:firstLine="64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七、</w:t>
      </w:r>
      <w:r>
        <w:rPr>
          <w:rFonts w:hint="eastAsia" w:ascii="黑体" w:hAnsi="黑体" w:eastAsia="黑体" w:cs="黑体"/>
          <w:color w:val="000000" w:themeColor="text1"/>
          <w:sz w:val="32"/>
          <w:szCs w:val="32"/>
          <w:lang w:eastAsia="zh-CN"/>
          <w14:textFill>
            <w14:solidFill>
              <w14:schemeClr w14:val="tx1"/>
            </w14:solidFill>
          </w14:textFill>
        </w:rPr>
        <w:t>投标</w:t>
      </w:r>
      <w:r>
        <w:rPr>
          <w:rFonts w:hint="eastAsia" w:ascii="黑体" w:hAnsi="黑体" w:eastAsia="黑体" w:cs="黑体"/>
          <w:color w:val="000000" w:themeColor="text1"/>
          <w:sz w:val="32"/>
          <w:szCs w:val="32"/>
          <w14:textFill>
            <w14:solidFill>
              <w14:schemeClr w14:val="tx1"/>
            </w14:solidFill>
          </w14:textFill>
        </w:rPr>
        <w:t>文件的递交</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文件递交的截止时间为</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202</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11 </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11</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日1</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0</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0</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0(北京时间)，</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文件必须于202</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11 </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11 </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日1</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0</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:00(北京时间)前递交</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至</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职培中心综合楼515</w:t>
      </w:r>
      <w:r>
        <w:rPr>
          <w:rFonts w:hint="eastAsia" w:ascii="方正仿宋_GBK" w:hAnsi="方正仿宋_GBK" w:eastAsia="方正仿宋_GBK" w:cs="方正仿宋_GBK"/>
          <w:color w:val="000000" w:themeColor="text1"/>
          <w:sz w:val="28"/>
          <w:szCs w:val="28"/>
          <w14:textFill>
            <w14:solidFill>
              <w14:schemeClr w14:val="tx1"/>
            </w14:solidFill>
          </w14:textFill>
        </w:rPr>
        <w:t>办公室（</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重庆市璧山区璧城街道璧渝路329号</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tabs>
          <w:tab w:val="left" w:pos="7920"/>
        </w:tabs>
        <w:spacing w:line="500" w:lineRule="exact"/>
        <w:outlineLvl w:val="0"/>
        <w:rPr>
          <w:rFonts w:hint="eastAsia" w:ascii="宋体" w:hAnsi="宋体"/>
          <w:b/>
          <w:color w:val="000000"/>
          <w:sz w:val="24"/>
        </w:rPr>
      </w:pPr>
      <w:r>
        <w:rPr>
          <w:rFonts w:hint="eastAsia" w:ascii="黑体" w:hAnsi="黑体" w:eastAsia="黑体" w:cs="黑体"/>
          <w:b/>
          <w:color w:val="000000"/>
          <w:sz w:val="24"/>
          <w:lang w:val="en-US" w:eastAsia="zh-CN"/>
        </w:rPr>
        <w:t xml:space="preserve">   </w:t>
      </w:r>
      <w:r>
        <w:rPr>
          <w:rFonts w:hint="eastAsia" w:ascii="黑体" w:hAnsi="黑体" w:eastAsia="黑体" w:cs="黑体"/>
          <w:b w:val="0"/>
          <w:bCs/>
          <w:color w:val="000000"/>
          <w:sz w:val="32"/>
          <w:szCs w:val="32"/>
          <w:lang w:val="en-US" w:eastAsia="zh-CN"/>
        </w:rPr>
        <w:t xml:space="preserve"> 八、</w:t>
      </w:r>
      <w:r>
        <w:rPr>
          <w:rFonts w:hint="eastAsia" w:ascii="黑体" w:hAnsi="黑体" w:eastAsia="黑体" w:cs="黑体"/>
          <w:b w:val="0"/>
          <w:bCs/>
          <w:color w:val="000000"/>
          <w:sz w:val="32"/>
          <w:szCs w:val="32"/>
        </w:rPr>
        <w:t>开标</w:t>
      </w:r>
      <w:r>
        <w:rPr>
          <w:rFonts w:ascii="宋体" w:hAnsi="宋体"/>
          <w:b/>
          <w:color w:val="000000"/>
          <w:sz w:val="24"/>
        </w:rPr>
        <w:tab/>
      </w:r>
    </w:p>
    <w:p>
      <w:pPr>
        <w:spacing w:line="500" w:lineRule="exact"/>
        <w:ind w:firstLine="480" w:firstLineChars="200"/>
        <w:outlineLvl w:val="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1．开标方式：现场开标</w:t>
      </w:r>
    </w:p>
    <w:p>
      <w:pPr>
        <w:spacing w:line="500" w:lineRule="exact"/>
        <w:ind w:firstLine="480" w:firstLineChars="200"/>
        <w:outlineLvl w:val="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2．开标时间：</w:t>
      </w:r>
      <w:r>
        <w:rPr>
          <w:rFonts w:hint="eastAsia" w:ascii="方正仿宋_GBK" w:hAnsi="方正仿宋_GBK" w:eastAsia="方正仿宋_GBK" w:cs="方正仿宋_GBK"/>
          <w:color w:val="000000"/>
          <w:sz w:val="28"/>
          <w:szCs w:val="28"/>
          <w:u w:val="single"/>
        </w:rPr>
        <w:t>202</w:t>
      </w:r>
      <w:r>
        <w:rPr>
          <w:rFonts w:hint="eastAsia" w:ascii="方正仿宋_GBK" w:hAnsi="方正仿宋_GBK" w:eastAsia="方正仿宋_GBK" w:cs="方正仿宋_GBK"/>
          <w:color w:val="000000"/>
          <w:sz w:val="28"/>
          <w:szCs w:val="28"/>
          <w:u w:val="single"/>
          <w:lang w:val="en-US" w:eastAsia="zh-CN"/>
        </w:rPr>
        <w:t>2</w:t>
      </w:r>
      <w:r>
        <w:rPr>
          <w:rFonts w:hint="eastAsia" w:ascii="方正仿宋_GBK" w:hAnsi="方正仿宋_GBK" w:eastAsia="方正仿宋_GBK" w:cs="方正仿宋_GBK"/>
          <w:color w:val="000000"/>
          <w:sz w:val="28"/>
          <w:szCs w:val="28"/>
        </w:rPr>
        <w:t>年</w:t>
      </w:r>
      <w:r>
        <w:rPr>
          <w:rFonts w:hint="eastAsia" w:ascii="方正仿宋_GBK" w:hAnsi="方正仿宋_GBK" w:eastAsia="方正仿宋_GBK" w:cs="方正仿宋_GBK"/>
          <w:color w:val="000000"/>
          <w:sz w:val="28"/>
          <w:szCs w:val="28"/>
          <w:u w:val="single"/>
          <w:lang w:val="en-US" w:eastAsia="zh-CN"/>
        </w:rPr>
        <w:t xml:space="preserve"> 11  </w:t>
      </w:r>
      <w:r>
        <w:rPr>
          <w:rFonts w:hint="eastAsia" w:ascii="方正仿宋_GBK" w:hAnsi="方正仿宋_GBK" w:eastAsia="方正仿宋_GBK" w:cs="方正仿宋_GBK"/>
          <w:color w:val="000000"/>
          <w:sz w:val="28"/>
          <w:szCs w:val="28"/>
        </w:rPr>
        <w:t>月</w:t>
      </w:r>
      <w:r>
        <w:rPr>
          <w:rFonts w:hint="eastAsia" w:ascii="方正仿宋_GBK" w:hAnsi="方正仿宋_GBK" w:eastAsia="方正仿宋_GBK" w:cs="方正仿宋_GBK"/>
          <w:color w:val="000000"/>
          <w:sz w:val="28"/>
          <w:szCs w:val="28"/>
          <w:u w:val="single"/>
          <w:lang w:val="en-US" w:eastAsia="zh-CN"/>
        </w:rPr>
        <w:t xml:space="preserve">  11 </w:t>
      </w:r>
      <w:r>
        <w:rPr>
          <w:rFonts w:hint="eastAsia" w:ascii="方正仿宋_GBK" w:hAnsi="方正仿宋_GBK" w:eastAsia="方正仿宋_GBK" w:cs="方正仿宋_GBK"/>
          <w:color w:val="000000"/>
          <w:sz w:val="28"/>
          <w:szCs w:val="28"/>
        </w:rPr>
        <w:t>日，</w:t>
      </w:r>
      <w:r>
        <w:rPr>
          <w:rFonts w:hint="eastAsia" w:ascii="方正仿宋_GBK" w:hAnsi="方正仿宋_GBK" w:eastAsia="方正仿宋_GBK" w:cs="方正仿宋_GBK"/>
          <w:color w:val="000000"/>
          <w:sz w:val="28"/>
          <w:szCs w:val="28"/>
          <w:lang w:val="en-US" w:eastAsia="zh-CN"/>
        </w:rPr>
        <w:t>上</w:t>
      </w:r>
      <w:r>
        <w:rPr>
          <w:rFonts w:hint="eastAsia" w:ascii="方正仿宋_GBK" w:hAnsi="方正仿宋_GBK" w:eastAsia="方正仿宋_GBK" w:cs="方正仿宋_GBK"/>
          <w:color w:val="000000"/>
          <w:sz w:val="28"/>
          <w:szCs w:val="28"/>
        </w:rPr>
        <w:t>午1</w:t>
      </w:r>
      <w:r>
        <w:rPr>
          <w:rFonts w:hint="eastAsia" w:ascii="方正仿宋_GBK" w:hAnsi="方正仿宋_GBK" w:eastAsia="方正仿宋_GBK" w:cs="方正仿宋_GBK"/>
          <w:color w:val="000000"/>
          <w:sz w:val="28"/>
          <w:szCs w:val="28"/>
          <w:lang w:val="en-US" w:eastAsia="zh-CN"/>
        </w:rPr>
        <w:t>0</w:t>
      </w:r>
      <w:r>
        <w:rPr>
          <w:rFonts w:hint="eastAsia" w:ascii="方正仿宋_GBK" w:hAnsi="方正仿宋_GBK" w:eastAsia="方正仿宋_GBK" w:cs="方正仿宋_GBK"/>
          <w:color w:val="000000"/>
          <w:sz w:val="28"/>
          <w:szCs w:val="28"/>
        </w:rPr>
        <w:t>:</w:t>
      </w:r>
      <w:r>
        <w:rPr>
          <w:rFonts w:hint="eastAsia" w:ascii="方正仿宋_GBK" w:hAnsi="方正仿宋_GBK" w:eastAsia="方正仿宋_GBK" w:cs="方正仿宋_GBK"/>
          <w:color w:val="000000"/>
          <w:sz w:val="28"/>
          <w:szCs w:val="28"/>
          <w:lang w:val="en-US" w:eastAsia="zh-CN"/>
        </w:rPr>
        <w:t>00</w:t>
      </w:r>
      <w:r>
        <w:rPr>
          <w:rFonts w:hint="eastAsia" w:ascii="方正仿宋_GBK" w:hAnsi="方正仿宋_GBK" w:eastAsia="方正仿宋_GBK" w:cs="方正仿宋_GBK"/>
          <w:color w:val="000000"/>
          <w:sz w:val="28"/>
          <w:szCs w:val="28"/>
        </w:rPr>
        <w:t xml:space="preserve"> (北京时间)</w:t>
      </w:r>
    </w:p>
    <w:p>
      <w:pPr>
        <w:spacing w:line="500" w:lineRule="exact"/>
        <w:ind w:firstLine="480" w:firstLineChars="200"/>
        <w:outlineLvl w:val="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sz w:val="28"/>
          <w:szCs w:val="28"/>
        </w:rPr>
        <w:t>3．开标地点：</w:t>
      </w:r>
      <w:r>
        <w:rPr>
          <w:rFonts w:hint="eastAsia" w:ascii="方正仿宋_GBK" w:hAnsi="方正仿宋_GBK" w:eastAsia="方正仿宋_GBK" w:cs="方正仿宋_GBK"/>
          <w:color w:val="000000"/>
          <w:sz w:val="28"/>
          <w:szCs w:val="28"/>
          <w:lang w:val="en-US" w:eastAsia="zh-CN"/>
        </w:rPr>
        <w:t>职培中心</w:t>
      </w:r>
      <w:r>
        <w:rPr>
          <w:rFonts w:hint="eastAsia" w:ascii="方正仿宋_GBK" w:hAnsi="方正仿宋_GBK" w:eastAsia="方正仿宋_GBK" w:cs="方正仿宋_GBK"/>
          <w:color w:val="000000"/>
          <w:sz w:val="28"/>
          <w:szCs w:val="28"/>
        </w:rPr>
        <w:t>综合办公楼51</w:t>
      </w:r>
      <w:r>
        <w:rPr>
          <w:rFonts w:hint="eastAsia" w:ascii="方正仿宋_GBK" w:hAnsi="方正仿宋_GBK" w:eastAsia="方正仿宋_GBK" w:cs="方正仿宋_GBK"/>
          <w:color w:val="000000"/>
          <w:sz w:val="28"/>
          <w:szCs w:val="28"/>
          <w:lang w:val="en-US" w:eastAsia="zh-CN"/>
        </w:rPr>
        <w:t>2</w:t>
      </w:r>
      <w:r>
        <w:rPr>
          <w:rFonts w:hint="eastAsia" w:ascii="方正仿宋_GBK" w:hAnsi="方正仿宋_GBK" w:eastAsia="方正仿宋_GBK" w:cs="方正仿宋_GBK"/>
          <w:color w:val="000000"/>
          <w:sz w:val="28"/>
          <w:szCs w:val="28"/>
        </w:rPr>
        <w:t>室。</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黑体" w:hAnsi="黑体" w:eastAsia="黑体" w:cs="黑体"/>
          <w:color w:val="000000" w:themeColor="text1"/>
          <w:sz w:val="32"/>
          <w:szCs w:val="32"/>
          <w:lang w:val="en-US" w:eastAsia="zh-CN"/>
          <w14:textFill>
            <w14:solidFill>
              <w14:schemeClr w14:val="tx1"/>
            </w14:solidFill>
          </w14:textFill>
        </w:rPr>
        <w:t>九</w:t>
      </w:r>
      <w:r>
        <w:rPr>
          <w:rFonts w:hint="eastAsia" w:ascii="黑体" w:hAnsi="黑体" w:eastAsia="黑体" w:cs="黑体"/>
          <w:color w:val="000000" w:themeColor="text1"/>
          <w:sz w:val="32"/>
          <w:szCs w:val="32"/>
          <w14:textFill>
            <w14:solidFill>
              <w14:schemeClr w14:val="tx1"/>
            </w14:solidFill>
          </w14:textFill>
        </w:rPr>
        <w:t>、发布媒介</w:t>
      </w:r>
      <w:r>
        <w:rPr>
          <w:rFonts w:hint="eastAsia" w:ascii="黑体" w:hAnsi="黑体" w:eastAsia="黑体" w:cs="黑体"/>
          <w:color w:val="000000" w:themeColor="text1"/>
          <w:sz w:val="32"/>
          <w:szCs w:val="32"/>
          <w:lang w:val="en-US" w:eastAsia="zh-CN"/>
          <w14:textFill>
            <w14:solidFill>
              <w14:schemeClr w14:val="tx1"/>
            </w14:solidFill>
          </w14:textFill>
        </w:rPr>
        <w:t>及文件获取</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（一）</w:t>
      </w:r>
      <w:r>
        <w:rPr>
          <w:rFonts w:hint="eastAsia" w:ascii="方正仿宋_GBK" w:hAnsi="方正仿宋_GBK" w:eastAsia="方正仿宋_GBK" w:cs="方正仿宋_GBK"/>
          <w:color w:val="000000" w:themeColor="text1"/>
          <w:sz w:val="28"/>
          <w:szCs w:val="28"/>
          <w14:textFill>
            <w14:solidFill>
              <w14:schemeClr w14:val="tx1"/>
            </w14:solidFill>
          </w14:textFill>
        </w:rPr>
        <w:t>本次竞争性</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函文件</w:t>
      </w:r>
      <w:r>
        <w:rPr>
          <w:rFonts w:hint="eastAsia" w:ascii="方正仿宋_GBK" w:hAnsi="方正仿宋_GBK" w:eastAsia="方正仿宋_GBK" w:cs="方正仿宋_GBK"/>
          <w:color w:val="000000" w:themeColor="text1"/>
          <w:sz w:val="28"/>
          <w:szCs w:val="28"/>
          <w14:textFill>
            <w14:solidFill>
              <w14:schemeClr w14:val="tx1"/>
            </w14:solidFill>
          </w14:textFill>
        </w:rPr>
        <w:t>将在</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高速集团官网（http://www.cegc.com.cn/gw/newsInfoMenu.html?id=42&amp;key=2）、重庆高速公路集团有限公司招投标管理平台（http://112.35.165.219:8088/PMS/#）上发布的本项目竞争性比选公告中的获取方式（链接）自行下载。不管投标人是否下载，均视为已知晓竞争性比选文件的全部内容和有关事宜。本项目不需要报名，直接投标 。</w:t>
      </w:r>
    </w:p>
    <w:p>
      <w:pPr>
        <w:spacing w:line="500" w:lineRule="exact"/>
        <w:ind w:firstLine="480" w:firstLineChars="200"/>
        <w:outlineLvl w:val="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（二）竞争性比选公告</w:t>
      </w:r>
      <w:bookmarkStart w:id="0" w:name="_GoBack"/>
      <w:bookmarkEnd w:id="0"/>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及结果公示将在重庆高速集团官网（http://www.cegc.com.cn/gw/newsInfoMenu.html?id=42&amp;key=2）、重庆高速公路集团有限公司招投标管理平台（http://112.35.165.219:8088/PMS/#）上发布。</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黑体" w:hAnsi="黑体" w:eastAsia="黑体" w:cs="黑体"/>
          <w:color w:val="000000" w:themeColor="text1"/>
          <w:sz w:val="32"/>
          <w:szCs w:val="32"/>
          <w:lang w:val="en-US" w:eastAsia="zh-CN"/>
          <w14:textFill>
            <w14:solidFill>
              <w14:schemeClr w14:val="tx1"/>
            </w14:solidFill>
          </w14:textFill>
        </w:rPr>
        <w:t>十</w:t>
      </w:r>
      <w:r>
        <w:rPr>
          <w:rFonts w:hint="eastAsia" w:ascii="黑体" w:hAnsi="黑体" w:eastAsia="黑体" w:cs="黑体"/>
          <w:color w:val="000000" w:themeColor="text1"/>
          <w:sz w:val="32"/>
          <w:szCs w:val="32"/>
          <w14:textFill>
            <w14:solidFill>
              <w14:schemeClr w14:val="tx1"/>
            </w14:solidFill>
          </w14:textFill>
        </w:rPr>
        <w:t>、联系方式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重庆市交通行业职业培训中心有限责任公司</w:t>
      </w:r>
    </w:p>
    <w:p>
      <w:pPr>
        <w:ind w:left="-199" w:leftChars="-95" w:firstLine="640" w:firstLineChars="200"/>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地  址</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：重庆市璧山区璧城街道璧渝路329号</w:t>
      </w:r>
    </w:p>
    <w:p>
      <w:pPr>
        <w:spacing w:line="360" w:lineRule="auto"/>
        <w:rPr>
          <w:rFonts w:hint="default"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联系人：</w:t>
      </w:r>
      <w:r>
        <w:rPr>
          <w:rFonts w:hint="eastAsia" w:ascii="方正仿宋_GBK" w:eastAsia="方正仿宋_GBK"/>
          <w:color w:val="000000" w:themeColor="text1"/>
          <w:sz w:val="28"/>
          <w:szCs w:val="28"/>
          <w:lang w:val="en-US" w:eastAsia="zh-CN"/>
          <w14:textFill>
            <w14:solidFill>
              <w14:schemeClr w14:val="tx1"/>
            </w14:solidFill>
          </w14:textFill>
        </w:rPr>
        <w:t xml:space="preserve">周老师       </w:t>
      </w:r>
      <w:r>
        <w:rPr>
          <w:rFonts w:hint="eastAsia" w:ascii="方正仿宋_GBK" w:eastAsia="方正仿宋_GBK"/>
          <w:color w:val="000000" w:themeColor="text1"/>
          <w:sz w:val="28"/>
          <w:szCs w:val="28"/>
          <w14:textFill>
            <w14:solidFill>
              <w14:schemeClr w14:val="tx1"/>
            </w14:solidFill>
          </w14:textFill>
        </w:rPr>
        <w:t>电 话：</w:t>
      </w:r>
      <w:r>
        <w:rPr>
          <w:rFonts w:hint="eastAsia" w:ascii="方正仿宋_GBK" w:eastAsia="方正仿宋_GBK"/>
          <w:color w:val="000000" w:themeColor="text1"/>
          <w:sz w:val="28"/>
          <w:szCs w:val="28"/>
          <w:lang w:val="en-US" w:eastAsia="zh-CN"/>
          <w14:textFill>
            <w14:solidFill>
              <w14:schemeClr w14:val="tx1"/>
            </w14:solidFill>
          </w14:textFill>
        </w:rPr>
        <w:t>18983954003</w:t>
      </w:r>
    </w:p>
    <w:p>
      <w:pPr>
        <w:spacing w:line="360" w:lineRule="auto"/>
        <w:rPr>
          <w:rFonts w:hint="eastAsia"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p>
    <w:p>
      <w:pPr>
        <w:spacing w:line="360" w:lineRule="auto"/>
        <w:rPr>
          <w:rFonts w:hint="eastAsia" w:ascii="方正仿宋_GBK" w:eastAsia="方正仿宋_GBK"/>
          <w:color w:val="000000" w:themeColor="text1"/>
          <w:sz w:val="28"/>
          <w:szCs w:val="28"/>
          <w:lang w:val="en-US" w:eastAsia="zh-CN"/>
          <w14:textFill>
            <w14:solidFill>
              <w14:schemeClr w14:val="tx1"/>
            </w14:solidFill>
          </w14:textFill>
        </w:rPr>
      </w:pPr>
    </w:p>
    <w:p>
      <w:pPr>
        <w:spacing w:line="360" w:lineRule="auto"/>
        <w:rPr>
          <w:rFonts w:hint="eastAsia" w:ascii="方正仿宋_GBK" w:eastAsia="方正仿宋_GBK"/>
          <w:color w:val="000000" w:themeColor="text1"/>
          <w:sz w:val="28"/>
          <w:szCs w:val="28"/>
          <w:lang w:val="en-US" w:eastAsia="zh-CN"/>
          <w14:textFill>
            <w14:solidFill>
              <w14:schemeClr w14:val="tx1"/>
            </w14:solidFill>
          </w14:textFill>
        </w:rPr>
      </w:pPr>
    </w:p>
    <w:p>
      <w:pPr>
        <w:pStyle w:val="2"/>
        <w:rPr>
          <w:rFonts w:hint="eastAsia" w:ascii="方正仿宋_GBK" w:eastAsia="方正仿宋_GBK"/>
          <w:color w:val="000000" w:themeColor="text1"/>
          <w:sz w:val="28"/>
          <w:szCs w:val="28"/>
          <w:lang w:val="en-US" w:eastAsia="zh-CN"/>
          <w14:textFill>
            <w14:solidFill>
              <w14:schemeClr w14:val="tx1"/>
            </w14:solidFill>
          </w14:textFill>
        </w:rPr>
      </w:pPr>
    </w:p>
    <w:p>
      <w:pPr>
        <w:pStyle w:val="2"/>
        <w:rPr>
          <w:rFonts w:hint="eastAsia" w:ascii="方正仿宋_GBK" w:eastAsia="方正仿宋_GBK"/>
          <w:color w:val="000000" w:themeColor="text1"/>
          <w:sz w:val="28"/>
          <w:szCs w:val="28"/>
          <w:lang w:val="en-US" w:eastAsia="zh-CN"/>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pStyle w:val="2"/>
        <w:rPr>
          <w:rFonts w:hint="eastAsia" w:ascii="宋体" w:hAnsi="宋体"/>
          <w:b/>
          <w:color w:val="000000" w:themeColor="text1"/>
          <w:sz w:val="24"/>
          <w:szCs w:val="24"/>
          <w14:textFill>
            <w14:solidFill>
              <w14:schemeClr w14:val="tx1"/>
            </w14:solidFill>
          </w14:textFill>
        </w:rPr>
      </w:pPr>
    </w:p>
    <w:p>
      <w:pPr>
        <w:jc w:val="center"/>
        <w:rPr>
          <w:rFonts w:hint="eastAsia"/>
          <w:bCs/>
          <w:sz w:val="36"/>
          <w:szCs w:val="36"/>
          <w:lang w:val="en-US" w:eastAsia="zh-CN"/>
        </w:rPr>
      </w:pPr>
      <w:r>
        <w:rPr>
          <w:rFonts w:hint="eastAsia"/>
          <w:bCs/>
          <w:sz w:val="36"/>
          <w:szCs w:val="36"/>
          <w:lang w:val="en-US" w:eastAsia="zh-CN"/>
        </w:rPr>
        <w:t>重庆市交通行业职业培训中心有限责任公司</w:t>
      </w:r>
    </w:p>
    <w:p>
      <w:pPr>
        <w:jc w:val="center"/>
        <w:rPr>
          <w:rFonts w:hint="eastAsia"/>
          <w:bCs/>
          <w:sz w:val="36"/>
          <w:szCs w:val="36"/>
        </w:rPr>
      </w:pPr>
      <w:r>
        <w:rPr>
          <w:rFonts w:hint="eastAsia"/>
          <w:bCs/>
          <w:sz w:val="36"/>
          <w:szCs w:val="36"/>
          <w:lang w:val="en-US" w:eastAsia="zh-CN"/>
        </w:rPr>
        <w:t>餐饮中心肉类、水产、家禽、冷冻食品</w:t>
      </w:r>
      <w:r>
        <w:rPr>
          <w:rFonts w:hint="eastAsia"/>
          <w:bCs/>
          <w:sz w:val="36"/>
          <w:szCs w:val="36"/>
        </w:rPr>
        <w:t>配送服务合同</w:t>
      </w:r>
    </w:p>
    <w:p>
      <w:pPr>
        <w:jc w:val="center"/>
        <w:rPr>
          <w:rFonts w:hint="eastAsia"/>
          <w:bCs/>
          <w:sz w:val="24"/>
        </w:rPr>
      </w:pP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甲方：重庆市交通行业职业培训中心有限责任公司（以下简你“甲方”）</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乙方：</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 xml:space="preserve"> （以下简你“乙方”）</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p>
    <w:p>
      <w:pPr>
        <w:keepNext w:val="0"/>
        <w:keepLines w:val="0"/>
        <w:pageBreakBefore w:val="0"/>
        <w:widowControl w:val="0"/>
        <w:kinsoku/>
        <w:wordWrap/>
        <w:overflowPunct/>
        <w:topLinePunct w:val="0"/>
        <w:bidi w:val="0"/>
        <w:snapToGrid/>
        <w:spacing w:line="400" w:lineRule="exact"/>
        <w:ind w:left="0" w:leftChars="0" w:right="0" w:rightChars="0" w:firstLine="480" w:firstLineChars="200"/>
        <w:textAlignment w:val="auto"/>
        <w:outlineLvl w:val="9"/>
        <w:rPr>
          <w:rFonts w:hint="eastAsia" w:ascii="宋体" w:hAnsi="宋体" w:eastAsia="宋体" w:cs="宋体"/>
          <w:bCs/>
          <w:color w:val="auto"/>
          <w:sz w:val="24"/>
          <w:szCs w:val="24"/>
        </w:rPr>
      </w:pPr>
      <w:r>
        <w:rPr>
          <w:rFonts w:hint="eastAsia" w:ascii="宋体" w:hAnsi="宋体" w:eastAsia="宋体" w:cs="宋体"/>
          <w:bCs/>
          <w:sz w:val="24"/>
          <w:szCs w:val="24"/>
        </w:rPr>
        <w:t>根据《中华人民共和国民法典》</w:t>
      </w:r>
      <w:r>
        <w:rPr>
          <w:rFonts w:hint="eastAsia" w:ascii="宋体" w:hAnsi="宋体" w:eastAsia="宋体" w:cs="宋体"/>
          <w:bCs/>
          <w:sz w:val="24"/>
          <w:szCs w:val="24"/>
          <w:lang w:val="en-US" w:eastAsia="zh-CN"/>
        </w:rPr>
        <w:t>和</w:t>
      </w:r>
      <w:r>
        <w:rPr>
          <w:rFonts w:hint="eastAsia" w:ascii="宋体" w:hAnsi="宋体" w:eastAsia="宋体" w:cs="宋体"/>
          <w:bCs/>
          <w:sz w:val="24"/>
          <w:szCs w:val="24"/>
        </w:rPr>
        <w:t>《中华人民共和国食品安全法》及其他相关法律法规，经甲、乙双方平等协商</w:t>
      </w:r>
      <w:r>
        <w:rPr>
          <w:rFonts w:hint="eastAsia" w:ascii="宋体" w:hAnsi="宋体" w:eastAsia="宋体" w:cs="宋体"/>
          <w:bCs/>
          <w:color w:val="auto"/>
          <w:sz w:val="24"/>
          <w:szCs w:val="24"/>
        </w:rPr>
        <w:t>一致，签订本合同。</w:t>
      </w:r>
    </w:p>
    <w:p>
      <w:pPr>
        <w:keepNext w:val="0"/>
        <w:keepLines w:val="0"/>
        <w:pageBreakBefore w:val="0"/>
        <w:widowControl w:val="0"/>
        <w:numPr>
          <w:ilvl w:val="0"/>
          <w:numId w:val="2"/>
        </w:numPr>
        <w:kinsoku/>
        <w:wordWrap/>
        <w:overflowPunct/>
        <w:topLinePunct w:val="0"/>
        <w:bidi w:val="0"/>
        <w:snapToGrid/>
        <w:spacing w:line="400" w:lineRule="exact"/>
        <w:ind w:left="0" w:leftChars="0" w:right="0" w:rightChars="0"/>
        <w:jc w:val="both"/>
        <w:textAlignment w:val="auto"/>
        <w:outlineLvl w:val="9"/>
        <w:rPr>
          <w:rFonts w:hint="eastAsia" w:ascii="宋体" w:hAnsi="宋体" w:eastAsia="宋体" w:cs="宋体"/>
          <w:b/>
          <w:bCs/>
          <w:kern w:val="0"/>
          <w:sz w:val="24"/>
          <w:szCs w:val="24"/>
        </w:rPr>
      </w:pPr>
      <w:r>
        <w:rPr>
          <w:rFonts w:hint="eastAsia" w:ascii="宋体" w:hAnsi="宋体" w:eastAsia="宋体" w:cs="宋体"/>
          <w:b/>
          <w:bCs/>
          <w:kern w:val="0"/>
          <w:sz w:val="24"/>
          <w:szCs w:val="24"/>
        </w:rPr>
        <w:t>  项目概况</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jc w:val="both"/>
        <w:textAlignment w:val="auto"/>
        <w:outlineLvl w:val="9"/>
        <w:rPr>
          <w:rFonts w:hint="eastAsia" w:ascii="宋体" w:hAnsi="宋体" w:eastAsia="宋体" w:cs="宋体"/>
          <w:bCs/>
          <w:color w:val="auto"/>
          <w:sz w:val="24"/>
          <w:szCs w:val="24"/>
        </w:rPr>
      </w:pPr>
      <w:r>
        <w:rPr>
          <w:rFonts w:hint="eastAsia" w:ascii="宋体" w:hAnsi="宋体" w:eastAsia="宋体" w:cs="宋体"/>
          <w:b w:val="0"/>
          <w:bCs w:val="0"/>
          <w:kern w:val="0"/>
          <w:sz w:val="24"/>
          <w:szCs w:val="24"/>
          <w:lang w:val="en-US" w:eastAsia="zh-CN"/>
        </w:rPr>
        <w:t xml:space="preserve">    1.</w:t>
      </w:r>
      <w:r>
        <w:rPr>
          <w:rFonts w:hint="eastAsia" w:ascii="宋体" w:hAnsi="宋体" w:eastAsia="宋体" w:cs="宋体"/>
          <w:bCs/>
          <w:color w:val="auto"/>
          <w:sz w:val="24"/>
          <w:szCs w:val="24"/>
        </w:rPr>
        <w:t>乙方根据甲方要求，为甲方提供</w:t>
      </w:r>
      <w:r>
        <w:rPr>
          <w:rFonts w:hint="eastAsia" w:ascii="宋体" w:hAnsi="宋体" w:eastAsia="宋体" w:cs="宋体"/>
          <w:bCs/>
          <w:color w:val="auto"/>
          <w:sz w:val="24"/>
          <w:szCs w:val="24"/>
          <w:u w:val="single"/>
          <w:lang w:val="en-US" w:eastAsia="zh-CN"/>
        </w:rPr>
        <w:t>肉类、水产、家禽、冷冻食品</w:t>
      </w:r>
      <w:r>
        <w:rPr>
          <w:rFonts w:hint="eastAsia" w:ascii="宋体" w:hAnsi="宋体" w:eastAsia="宋体" w:cs="宋体"/>
          <w:bCs/>
          <w:color w:val="auto"/>
          <w:sz w:val="24"/>
          <w:szCs w:val="24"/>
        </w:rPr>
        <w:t>等配送服务。</w:t>
      </w:r>
    </w:p>
    <w:p>
      <w:pPr>
        <w:keepNext w:val="0"/>
        <w:keepLines w:val="0"/>
        <w:pageBreakBefore w:val="0"/>
        <w:widowControl w:val="0"/>
        <w:kinsoku/>
        <w:wordWrap/>
        <w:overflowPunct/>
        <w:topLinePunct w:val="0"/>
        <w:bidi w:val="0"/>
        <w:snapToGrid/>
        <w:spacing w:line="400" w:lineRule="exact"/>
        <w:ind w:left="0" w:leftChars="0" w:right="0" w:rightChars="0"/>
        <w:jc w:val="both"/>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 xml:space="preserve">    2.</w:t>
      </w:r>
      <w:r>
        <w:rPr>
          <w:rFonts w:hint="eastAsia" w:ascii="宋体" w:hAnsi="宋体" w:eastAsia="宋体" w:cs="宋体"/>
          <w:bCs/>
          <w:color w:val="auto"/>
          <w:sz w:val="24"/>
          <w:szCs w:val="24"/>
        </w:rPr>
        <w:t>配送期限自</w:t>
      </w:r>
      <w:r>
        <w:rPr>
          <w:rFonts w:hint="eastAsia" w:ascii="宋体" w:hAnsi="宋体" w:eastAsia="宋体" w:cs="宋体"/>
          <w:bCs/>
          <w:color w:val="auto"/>
          <w:sz w:val="24"/>
          <w:szCs w:val="24"/>
          <w:u w:val="single"/>
        </w:rPr>
        <w:t>202</w:t>
      </w:r>
      <w:r>
        <w:rPr>
          <w:rFonts w:hint="eastAsia" w:ascii="宋体" w:hAnsi="宋体" w:eastAsia="宋体" w:cs="宋体"/>
          <w:bCs/>
          <w:color w:val="auto"/>
          <w:sz w:val="24"/>
          <w:szCs w:val="24"/>
          <w:u w:val="single"/>
          <w:lang w:val="en-US" w:eastAsia="zh-CN"/>
        </w:rPr>
        <w:t>2</w:t>
      </w:r>
      <w:r>
        <w:rPr>
          <w:rFonts w:hint="eastAsia" w:ascii="宋体" w:hAnsi="宋体" w:eastAsia="宋体" w:cs="宋体"/>
          <w:bCs/>
          <w:color w:val="auto"/>
          <w:sz w:val="24"/>
          <w:szCs w:val="24"/>
          <w:u w:val="single"/>
        </w:rPr>
        <w:t>年</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u w:val="single"/>
        </w:rPr>
        <w:t>月</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u w:val="single"/>
        </w:rPr>
        <w:t>日至</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u w:val="single"/>
        </w:rPr>
        <w:t>年</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u w:val="single"/>
        </w:rPr>
        <w:t>月</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u w:val="single"/>
        </w:rPr>
        <w:t>日</w:t>
      </w:r>
      <w:r>
        <w:rPr>
          <w:rFonts w:hint="eastAsia" w:ascii="宋体" w:hAnsi="宋体" w:eastAsia="宋体" w:cs="宋体"/>
          <w:bCs/>
          <w:color w:val="auto"/>
          <w:sz w:val="24"/>
          <w:szCs w:val="24"/>
        </w:rPr>
        <w:t>。</w:t>
      </w:r>
    </w:p>
    <w:p>
      <w:pPr>
        <w:pStyle w:val="2"/>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 xml:space="preserve">  </w:t>
      </w:r>
      <w:r>
        <w:rPr>
          <w:rFonts w:hint="eastAsia" w:ascii="宋体" w:hAnsi="宋体" w:cs="宋体"/>
          <w:bCs/>
          <w:color w:val="auto"/>
          <w:sz w:val="24"/>
          <w:szCs w:val="24"/>
          <w:lang w:val="en-US" w:eastAsia="zh-CN"/>
        </w:rPr>
        <w:t xml:space="preserve"> </w:t>
      </w:r>
      <w:r>
        <w:rPr>
          <w:rFonts w:hint="eastAsia" w:ascii="宋体" w:hAnsi="宋体" w:eastAsia="宋体" w:cs="宋体"/>
          <w:bCs/>
          <w:color w:val="auto"/>
          <w:sz w:val="24"/>
          <w:szCs w:val="24"/>
          <w:lang w:val="en-US" w:eastAsia="zh-CN"/>
        </w:rPr>
        <w:t xml:space="preserve"> 3</w:t>
      </w:r>
      <w:r>
        <w:rPr>
          <w:rFonts w:hint="eastAsia" w:ascii="宋体" w:hAnsi="宋体" w:cs="宋体"/>
          <w:bCs/>
          <w:color w:val="auto"/>
          <w:sz w:val="24"/>
          <w:szCs w:val="24"/>
          <w:lang w:val="en-US" w:eastAsia="zh-CN"/>
        </w:rPr>
        <w:t>.</w:t>
      </w:r>
      <w:r>
        <w:rPr>
          <w:rFonts w:hint="eastAsia" w:ascii="宋体" w:hAnsi="宋体" w:eastAsia="宋体" w:cs="宋体"/>
          <w:kern w:val="0"/>
          <w:sz w:val="24"/>
          <w:szCs w:val="24"/>
          <w:lang w:val="en-US" w:eastAsia="zh-CN" w:bidi="ar"/>
        </w:rPr>
        <w:t>下浮比例值</w:t>
      </w:r>
      <w:r>
        <w:rPr>
          <w:rFonts w:hint="eastAsia" w:ascii="宋体" w:hAnsi="宋体" w:cs="宋体"/>
          <w:kern w:val="0"/>
          <w:sz w:val="24"/>
          <w:szCs w:val="24"/>
          <w:u w:val="single"/>
          <w:lang w:val="en-US" w:eastAsia="zh-CN" w:bidi="ar"/>
        </w:rPr>
        <w:t xml:space="preserve"> </w:t>
      </w:r>
      <w:r>
        <w:rPr>
          <w:rFonts w:hint="eastAsia" w:hAnsi="宋体" w:cs="宋体"/>
          <w:kern w:val="0"/>
          <w:sz w:val="24"/>
          <w:szCs w:val="24"/>
          <w:u w:val="single"/>
          <w:lang w:val="en-US" w:eastAsia="zh-CN" w:bidi="ar"/>
        </w:rPr>
        <w:t xml:space="preserve">    </w:t>
      </w:r>
      <w:r>
        <w:rPr>
          <w:rFonts w:hint="eastAsia" w:ascii="宋体" w:hAnsi="宋体" w:cs="宋体"/>
          <w:kern w:val="0"/>
          <w:sz w:val="24"/>
          <w:szCs w:val="24"/>
          <w:u w:val="single"/>
          <w:lang w:val="en-US" w:eastAsia="zh-CN" w:bidi="ar"/>
        </w:rPr>
        <w:t xml:space="preserve"> </w:t>
      </w:r>
    </w:p>
    <w:p>
      <w:pPr>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color w:val="auto"/>
          <w:sz w:val="24"/>
          <w:szCs w:val="24"/>
        </w:rPr>
      </w:pPr>
      <w:r>
        <w:rPr>
          <w:rFonts w:hint="eastAsia" w:ascii="宋体" w:hAnsi="宋体" w:eastAsia="宋体" w:cs="宋体"/>
          <w:b/>
          <w:bCs w:val="0"/>
          <w:color w:val="auto"/>
          <w:sz w:val="24"/>
          <w:szCs w:val="24"/>
        </w:rPr>
        <w:t>第</w:t>
      </w:r>
      <w:r>
        <w:rPr>
          <w:rFonts w:hint="eastAsia" w:ascii="宋体" w:hAnsi="宋体" w:eastAsia="宋体" w:cs="宋体"/>
          <w:b/>
          <w:bCs w:val="0"/>
          <w:color w:val="auto"/>
          <w:sz w:val="24"/>
          <w:szCs w:val="24"/>
          <w:lang w:val="en-US" w:eastAsia="zh-CN"/>
        </w:rPr>
        <w:t>二</w:t>
      </w:r>
      <w:r>
        <w:rPr>
          <w:rFonts w:hint="eastAsia" w:ascii="宋体" w:hAnsi="宋体" w:eastAsia="宋体" w:cs="宋体"/>
          <w:b/>
          <w:bCs w:val="0"/>
          <w:color w:val="auto"/>
          <w:sz w:val="24"/>
          <w:szCs w:val="24"/>
        </w:rPr>
        <w:t>条  双方权力和义务</w:t>
      </w:r>
    </w:p>
    <w:p>
      <w:pPr>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 xml:space="preserve">    1.</w:t>
      </w:r>
      <w:r>
        <w:rPr>
          <w:rFonts w:hint="eastAsia" w:ascii="宋体" w:hAnsi="宋体" w:eastAsia="宋体" w:cs="宋体"/>
          <w:bCs/>
          <w:color w:val="auto"/>
          <w:sz w:val="24"/>
          <w:szCs w:val="24"/>
        </w:rPr>
        <w:t>在订立本合同时，乙方须向甲方缴纳履约保证金</w:t>
      </w:r>
      <w:r>
        <w:rPr>
          <w:rFonts w:hint="eastAsia" w:ascii="宋体" w:hAnsi="宋体" w:eastAsia="宋体" w:cs="宋体"/>
          <w:b w:val="0"/>
          <w:bCs/>
          <w:color w:val="auto"/>
          <w:sz w:val="24"/>
          <w:szCs w:val="24"/>
          <w:u w:val="single"/>
        </w:rPr>
        <w:t>¥</w:t>
      </w:r>
      <w:r>
        <w:rPr>
          <w:rFonts w:hint="eastAsia" w:ascii="宋体" w:hAnsi="宋体" w:eastAsia="宋体" w:cs="宋体"/>
          <w:bCs/>
          <w:color w:val="auto"/>
          <w:sz w:val="24"/>
          <w:szCs w:val="24"/>
          <w:u w:val="single"/>
          <w:lang w:val="en-US" w:eastAsia="zh-CN"/>
        </w:rPr>
        <w:t>10000</w:t>
      </w:r>
      <w:r>
        <w:rPr>
          <w:rFonts w:hint="eastAsia" w:ascii="宋体" w:hAnsi="宋体" w:eastAsia="宋体" w:cs="宋体"/>
          <w:bCs/>
          <w:color w:val="auto"/>
          <w:sz w:val="24"/>
          <w:szCs w:val="24"/>
          <w:u w:val="single"/>
        </w:rPr>
        <w:t>.00</w:t>
      </w:r>
      <w:r>
        <w:rPr>
          <w:rFonts w:hint="eastAsia" w:ascii="宋体" w:hAnsi="宋体" w:eastAsia="宋体" w:cs="宋体"/>
          <w:bCs/>
          <w:color w:val="auto"/>
          <w:sz w:val="24"/>
          <w:szCs w:val="24"/>
        </w:rPr>
        <w:t>元（大写</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壹</w:t>
      </w:r>
      <w:r>
        <w:rPr>
          <w:rFonts w:hint="eastAsia" w:ascii="宋体" w:hAnsi="宋体" w:eastAsia="宋体" w:cs="宋体"/>
          <w:bCs/>
          <w:color w:val="auto"/>
          <w:sz w:val="24"/>
          <w:szCs w:val="24"/>
        </w:rPr>
        <w:t>万元）整。</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2.乙方</w:t>
      </w:r>
      <w:r>
        <w:rPr>
          <w:rFonts w:hint="eastAsia" w:ascii="宋体" w:hAnsi="宋体" w:eastAsia="宋体" w:cs="宋体"/>
          <w:bCs/>
          <w:sz w:val="24"/>
          <w:szCs w:val="24"/>
        </w:rPr>
        <w:t>全年365天向</w:t>
      </w:r>
      <w:r>
        <w:rPr>
          <w:rFonts w:hint="eastAsia" w:ascii="宋体" w:hAnsi="宋体" w:eastAsia="宋体" w:cs="宋体"/>
          <w:bCs/>
          <w:sz w:val="24"/>
          <w:szCs w:val="24"/>
          <w:lang w:val="en-US" w:eastAsia="zh-CN"/>
        </w:rPr>
        <w:t>甲方餐饮中心</w:t>
      </w:r>
      <w:r>
        <w:rPr>
          <w:rFonts w:hint="eastAsia" w:ascii="宋体" w:hAnsi="宋体" w:eastAsia="宋体" w:cs="宋体"/>
          <w:bCs/>
          <w:sz w:val="24"/>
          <w:szCs w:val="24"/>
        </w:rPr>
        <w:t>提供</w:t>
      </w:r>
      <w:r>
        <w:rPr>
          <w:rFonts w:hint="eastAsia" w:ascii="宋体" w:hAnsi="宋体" w:eastAsia="宋体" w:cs="宋体"/>
          <w:bCs/>
          <w:sz w:val="24"/>
          <w:szCs w:val="24"/>
          <w:lang w:eastAsia="zh-CN"/>
        </w:rPr>
        <w:t>肉类、水产、家禽、冷冻食品</w:t>
      </w:r>
      <w:r>
        <w:rPr>
          <w:rFonts w:hint="eastAsia" w:ascii="宋体" w:hAnsi="宋体" w:eastAsia="宋体" w:cs="宋体"/>
          <w:bCs/>
          <w:sz w:val="24"/>
          <w:szCs w:val="24"/>
        </w:rPr>
        <w:t>配送</w:t>
      </w:r>
      <w:r>
        <w:rPr>
          <w:rFonts w:hint="eastAsia" w:ascii="宋体" w:hAnsi="宋体" w:eastAsia="宋体" w:cs="宋体"/>
          <w:bCs/>
          <w:sz w:val="24"/>
          <w:szCs w:val="24"/>
          <w:lang w:val="en-US" w:eastAsia="zh-CN"/>
        </w:rPr>
        <w:t>服务</w:t>
      </w:r>
      <w:r>
        <w:rPr>
          <w:rFonts w:hint="eastAsia" w:ascii="宋体" w:hAnsi="宋体" w:eastAsia="宋体" w:cs="宋体"/>
          <w:bCs/>
          <w:sz w:val="24"/>
          <w:szCs w:val="24"/>
        </w:rPr>
        <w:t>。</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3.</w:t>
      </w:r>
      <w:r>
        <w:rPr>
          <w:rFonts w:hint="eastAsia" w:ascii="宋体" w:hAnsi="宋体" w:eastAsia="宋体" w:cs="宋体"/>
          <w:bCs/>
          <w:sz w:val="24"/>
          <w:szCs w:val="24"/>
        </w:rPr>
        <w:t>配送地点：重庆市璧山区璧城街道璧渝路329号。</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4.</w:t>
      </w:r>
      <w:r>
        <w:rPr>
          <w:rFonts w:hint="eastAsia" w:ascii="宋体" w:hAnsi="宋体" w:eastAsia="宋体" w:cs="宋体"/>
          <w:bCs/>
          <w:sz w:val="24"/>
          <w:szCs w:val="24"/>
        </w:rPr>
        <w:t>配送时间：配送时间为供货日上午8：00前到达</w:t>
      </w:r>
      <w:r>
        <w:rPr>
          <w:rFonts w:hint="eastAsia" w:ascii="宋体" w:hAnsi="宋体" w:eastAsia="宋体" w:cs="宋体"/>
          <w:bCs/>
          <w:sz w:val="24"/>
          <w:szCs w:val="24"/>
          <w:lang w:eastAsia="zh-CN"/>
        </w:rPr>
        <w:t>甲</w:t>
      </w:r>
      <w:r>
        <w:rPr>
          <w:rFonts w:hint="eastAsia" w:ascii="宋体" w:hAnsi="宋体" w:eastAsia="宋体" w:cs="宋体"/>
          <w:bCs/>
          <w:sz w:val="24"/>
          <w:szCs w:val="24"/>
          <w:lang w:val="en-US" w:eastAsia="zh-CN"/>
        </w:rPr>
        <w:t>方</w:t>
      </w:r>
      <w:r>
        <w:rPr>
          <w:rFonts w:hint="eastAsia" w:ascii="宋体" w:hAnsi="宋体" w:eastAsia="宋体" w:cs="宋体"/>
          <w:bCs/>
          <w:sz w:val="24"/>
          <w:szCs w:val="24"/>
        </w:rPr>
        <w:t>指定地点（职培中心餐饮中心一楼）。如</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需要临时补货、换货，</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在接到</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通知后1小时内及时将货品送达</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餐饮中心不另收取运费和附加费用。</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5.</w:t>
      </w:r>
      <w:r>
        <w:rPr>
          <w:rFonts w:hint="eastAsia" w:ascii="宋体" w:hAnsi="宋体" w:eastAsia="宋体" w:cs="宋体"/>
          <w:bCs/>
          <w:sz w:val="24"/>
          <w:szCs w:val="24"/>
        </w:rPr>
        <w:t>配送流程：</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将第二天所需</w:t>
      </w:r>
      <w:r>
        <w:rPr>
          <w:rFonts w:hint="eastAsia" w:ascii="宋体" w:hAnsi="宋体" w:eastAsia="宋体" w:cs="宋体"/>
          <w:bCs/>
          <w:sz w:val="24"/>
          <w:szCs w:val="24"/>
          <w:lang w:eastAsia="zh-CN"/>
        </w:rPr>
        <w:t>肉类、水产、家禽、冷冻食品</w:t>
      </w:r>
      <w:r>
        <w:rPr>
          <w:rFonts w:hint="eastAsia" w:ascii="宋体" w:hAnsi="宋体" w:eastAsia="宋体" w:cs="宋体"/>
          <w:bCs/>
          <w:sz w:val="24"/>
          <w:szCs w:val="24"/>
        </w:rPr>
        <w:t>明细清单于开单日下午15：30前报给</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w:t>
      </w:r>
      <w:r>
        <w:rPr>
          <w:rFonts w:hint="eastAsia" w:ascii="宋体" w:hAnsi="宋体" w:eastAsia="宋体" w:cs="宋体"/>
          <w:bCs/>
          <w:sz w:val="24"/>
          <w:szCs w:val="24"/>
          <w:lang w:val="en-US" w:eastAsia="zh-CN"/>
        </w:rPr>
        <w:t>乙方供货日将净重肉类、水产、家禽、冷冻食品交甲方指定人员称重验收，肉类、水产、家禽、冷冻食品单品上下浮动重量应控制在该肉类、水产、家禽、冷冻食品报单数量的5%以内（不能分零肉类、水产、家禽、冷冻食品除外）</w:t>
      </w:r>
      <w:r>
        <w:rPr>
          <w:rFonts w:hint="eastAsia" w:ascii="宋体" w:hAnsi="宋体" w:eastAsia="宋体" w:cs="宋体"/>
          <w:bCs/>
          <w:sz w:val="24"/>
          <w:szCs w:val="24"/>
        </w:rPr>
        <w:t>。</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尽量保证向</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提供全项单品，如无法满足，需在开单日下午18：00前与</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联系并经</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确认，应保证</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对菜品的要求，如需稀缺单品</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应提前告知</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备货，三次缺货或</w:t>
      </w:r>
      <w:r>
        <w:rPr>
          <w:rFonts w:hint="eastAsia" w:ascii="宋体" w:hAnsi="宋体" w:eastAsia="宋体" w:cs="宋体"/>
          <w:bCs/>
          <w:sz w:val="24"/>
          <w:szCs w:val="24"/>
          <w:lang w:eastAsia="zh-CN"/>
        </w:rPr>
        <w:t>肉类、水产、家禽、冷冻食品</w:t>
      </w:r>
      <w:r>
        <w:rPr>
          <w:rFonts w:hint="eastAsia" w:ascii="宋体" w:hAnsi="宋体" w:eastAsia="宋体" w:cs="宋体"/>
          <w:bCs/>
          <w:sz w:val="24"/>
          <w:szCs w:val="24"/>
        </w:rPr>
        <w:t>质量出现严重问题</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有权终止合同。</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6.</w:t>
      </w:r>
      <w:r>
        <w:rPr>
          <w:rFonts w:hint="eastAsia" w:ascii="宋体" w:hAnsi="宋体" w:eastAsia="宋体" w:cs="宋体"/>
          <w:bCs/>
          <w:sz w:val="24"/>
          <w:szCs w:val="24"/>
        </w:rPr>
        <w:t>物资要求：</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所供</w:t>
      </w:r>
      <w:r>
        <w:rPr>
          <w:rFonts w:hint="eastAsia" w:ascii="宋体" w:hAnsi="宋体" w:eastAsia="宋体" w:cs="宋体"/>
          <w:bCs/>
          <w:sz w:val="24"/>
          <w:szCs w:val="24"/>
          <w:lang w:eastAsia="zh-CN"/>
        </w:rPr>
        <w:t>肉类、水产、家禽、冷冻食品</w:t>
      </w:r>
      <w:r>
        <w:rPr>
          <w:rFonts w:hint="eastAsia" w:ascii="宋体" w:hAnsi="宋体" w:eastAsia="宋体" w:cs="宋体"/>
          <w:bCs/>
          <w:sz w:val="24"/>
          <w:szCs w:val="24"/>
        </w:rPr>
        <w:t>需有重庆市专业权威机构出具的药检证明</w:t>
      </w:r>
      <w:r>
        <w:rPr>
          <w:rFonts w:hint="eastAsia" w:ascii="宋体" w:hAnsi="宋体" w:eastAsia="宋体" w:cs="宋体"/>
          <w:bCs/>
          <w:sz w:val="24"/>
          <w:szCs w:val="24"/>
          <w:lang w:val="en-US" w:eastAsia="zh-CN"/>
        </w:rPr>
        <w:t>农残检测</w:t>
      </w:r>
      <w:r>
        <w:rPr>
          <w:rFonts w:hint="eastAsia" w:ascii="宋体" w:hAnsi="宋体" w:eastAsia="宋体" w:cs="宋体"/>
          <w:bCs/>
          <w:sz w:val="24"/>
          <w:szCs w:val="24"/>
        </w:rPr>
        <w:t>证明，应保证</w:t>
      </w:r>
      <w:r>
        <w:rPr>
          <w:rFonts w:hint="eastAsia" w:ascii="宋体" w:hAnsi="宋体" w:eastAsia="宋体" w:cs="宋体"/>
          <w:bCs/>
          <w:sz w:val="24"/>
          <w:szCs w:val="24"/>
          <w:lang w:eastAsia="zh-CN"/>
        </w:rPr>
        <w:t>肉类、水产、家禽、冷冻食品</w:t>
      </w:r>
      <w:r>
        <w:rPr>
          <w:rFonts w:hint="eastAsia" w:ascii="宋体" w:hAnsi="宋体" w:eastAsia="宋体" w:cs="宋体"/>
          <w:bCs/>
          <w:sz w:val="24"/>
          <w:szCs w:val="24"/>
        </w:rPr>
        <w:t>净重使用率在90%以上，禁止供应水泡和变质</w:t>
      </w:r>
      <w:r>
        <w:rPr>
          <w:rFonts w:hint="eastAsia" w:ascii="宋体" w:hAnsi="宋体" w:eastAsia="宋体" w:cs="宋体"/>
          <w:bCs/>
          <w:sz w:val="24"/>
          <w:szCs w:val="24"/>
          <w:lang w:eastAsia="zh-CN"/>
        </w:rPr>
        <w:t>肉类、水产、家禽、冷冻食品</w:t>
      </w:r>
      <w:r>
        <w:rPr>
          <w:rFonts w:hint="eastAsia" w:ascii="宋体" w:hAnsi="宋体" w:eastAsia="宋体" w:cs="宋体"/>
          <w:bCs/>
          <w:sz w:val="24"/>
          <w:szCs w:val="24"/>
        </w:rPr>
        <w:t>。</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7.</w:t>
      </w:r>
      <w:r>
        <w:rPr>
          <w:rFonts w:hint="eastAsia" w:ascii="宋体" w:hAnsi="宋体" w:eastAsia="宋体" w:cs="宋体"/>
          <w:bCs/>
          <w:sz w:val="24"/>
          <w:szCs w:val="24"/>
        </w:rPr>
        <w:t>复核要求：</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应于每次送货时提供送货单，每次送货时由双方共同核对来货数量、金额，并由职培中心签字确认后双方留档。</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Calibri" w:hAnsi="宋体" w:eastAsia="宋体" w:cs="宋体"/>
          <w:bCs/>
          <w:sz w:val="24"/>
          <w:szCs w:val="24"/>
        </w:rPr>
      </w:pPr>
      <w:r>
        <w:rPr>
          <w:rFonts w:hint="eastAsia" w:ascii="宋体" w:hAnsi="宋体" w:eastAsia="宋体" w:cs="宋体"/>
          <w:bCs/>
          <w:sz w:val="24"/>
          <w:szCs w:val="24"/>
          <w:lang w:val="en-US" w:eastAsia="zh-CN"/>
        </w:rPr>
        <w:t xml:space="preserve">    8.</w:t>
      </w:r>
      <w:r>
        <w:rPr>
          <w:rFonts w:hint="eastAsia" w:ascii="宋体" w:hAnsi="宋体" w:eastAsia="宋体" w:cs="宋体"/>
          <w:bCs/>
          <w:sz w:val="24"/>
          <w:szCs w:val="24"/>
        </w:rPr>
        <w:t>问题处理：如发现有质量问题，</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应立即退换不合格货品，因质量问题造成人身损害，经国家相关部门鉴定后，确系</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所提供货品造成的，由</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按国家相关标准承担法律责任和赔偿责任，并赔偿由此给</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造成的一切损失。如发现所供商品中有质量问题或缺斤少两的情况，</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应按照所供有问题供货价值的3倍给予赔偿并立即退换不合格商品。</w:t>
      </w:r>
      <w:r>
        <w:rPr>
          <w:rFonts w:hint="eastAsia" w:ascii="Calibri"/>
          <w:sz w:val="24"/>
          <w:szCs w:val="24"/>
        </w:rPr>
        <w:t>缺少货品超过甲方清单列举货品30%及以上，乙方除及时补齐相应货品外，还需向甲方承担因乙方缺货造成的全部损失（包括但不限于甲方因不能及时提供相关食品承担的与第三方的违约责任）。</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Calibri" w:hAnsi="宋体" w:eastAsia="宋体" w:cs="宋体"/>
          <w:bCs/>
          <w:sz w:val="24"/>
          <w:szCs w:val="24"/>
        </w:rPr>
      </w:pPr>
      <w:r>
        <w:rPr>
          <w:rFonts w:hint="eastAsia" w:ascii="Calibri" w:hAnsi="宋体" w:eastAsia="宋体" w:cs="宋体"/>
          <w:bCs/>
          <w:sz w:val="24"/>
          <w:szCs w:val="24"/>
          <w:lang w:val="en-US" w:eastAsia="zh-CN"/>
        </w:rPr>
        <w:t xml:space="preserve">   9.</w:t>
      </w:r>
      <w:r>
        <w:rPr>
          <w:rFonts w:hint="eastAsia" w:ascii="Calibri" w:hAnsi="宋体" w:eastAsia="宋体" w:cs="宋体"/>
          <w:bCs/>
          <w:sz w:val="24"/>
          <w:szCs w:val="24"/>
        </w:rPr>
        <w:t>食品质量：因食品质量问题出现中毒等事故，由</w:t>
      </w:r>
      <w:r>
        <w:rPr>
          <w:rFonts w:hint="eastAsia" w:ascii="Calibri" w:hAnsi="宋体" w:eastAsia="宋体" w:cs="宋体"/>
          <w:bCs/>
          <w:sz w:val="24"/>
          <w:szCs w:val="24"/>
          <w:lang w:val="en-US" w:eastAsia="zh-CN"/>
        </w:rPr>
        <w:t>乙方</w:t>
      </w:r>
      <w:r>
        <w:rPr>
          <w:rFonts w:hint="eastAsia" w:ascii="Calibri" w:hAnsi="宋体" w:eastAsia="宋体" w:cs="宋体"/>
          <w:bCs/>
          <w:sz w:val="24"/>
          <w:szCs w:val="24"/>
        </w:rPr>
        <w:t>承担经济赔偿责任以及其它法律责任。</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   10.</w:t>
      </w:r>
      <w:r>
        <w:rPr>
          <w:rFonts w:hint="eastAsia" w:ascii="宋体" w:hAnsi="宋体" w:eastAsia="宋体" w:cs="宋体"/>
          <w:bCs/>
          <w:sz w:val="24"/>
          <w:szCs w:val="24"/>
        </w:rPr>
        <w:t>市场采价</w:t>
      </w:r>
      <w:r>
        <w:rPr>
          <w:rFonts w:hint="eastAsia" w:ascii="宋体" w:hAnsi="宋体" w:eastAsia="宋体" w:cs="宋体"/>
          <w:bCs/>
          <w:sz w:val="24"/>
          <w:szCs w:val="24"/>
          <w:lang w:val="en-US" w:eastAsia="zh-CN"/>
        </w:rPr>
        <w:t>及单价确定</w:t>
      </w:r>
      <w:r>
        <w:rPr>
          <w:rFonts w:hint="eastAsia" w:ascii="宋体" w:hAnsi="宋体" w:eastAsia="宋体" w:cs="宋体"/>
          <w:bCs/>
          <w:sz w:val="24"/>
          <w:szCs w:val="24"/>
        </w:rPr>
        <w:t>：</w:t>
      </w:r>
      <w:r>
        <w:rPr>
          <w:rFonts w:hint="eastAsia" w:ascii="宋体" w:hAnsi="宋体" w:eastAsia="宋体" w:cs="宋体"/>
          <w:bCs/>
          <w:sz w:val="24"/>
          <w:szCs w:val="24"/>
          <w:lang w:val="en-US" w:eastAsia="zh-CN"/>
        </w:rPr>
        <w:t>乙方提供每日菜品单价清单，甲方根据实际情况每月分两次到璧山重百超市进行采价，结算单价=两次采价均值*下浮比例值。</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   11.结算方式：实行月结费用方式，当月产生的费用，在次月进行核对，并在第三个月支付。结算金额=货物数量*结算单价。</w:t>
      </w:r>
    </w:p>
    <w:p>
      <w:pPr>
        <w:pStyle w:val="2"/>
        <w:rPr>
          <w:rFonts w:hint="eastAsia" w:ascii="宋体" w:hAnsi="宋体" w:eastAsia="宋体" w:cs="宋体"/>
          <w:bCs/>
          <w:sz w:val="24"/>
          <w:szCs w:val="24"/>
        </w:rPr>
      </w:pPr>
      <w:r>
        <w:rPr>
          <w:rFonts w:hint="eastAsia" w:hAnsi="宋体" w:eastAsia="宋体" w:cs="宋体"/>
          <w:bCs/>
          <w:sz w:val="24"/>
          <w:szCs w:val="24"/>
          <w:lang w:val="en-US" w:eastAsia="zh-CN"/>
        </w:rPr>
        <w:t xml:space="preserve">   12.在合同期内，乙方应严格按照本合同内的下浮比例值执行，若乙方未按照下浮比例值执行，甲方有权解除合同，并拒绝退还履约保证金，同时乙方因承担由此给甲方带来的一切损失（</w:t>
      </w:r>
      <w:r>
        <w:rPr>
          <w:rFonts w:hint="eastAsia" w:ascii="Calibri"/>
          <w:sz w:val="24"/>
          <w:szCs w:val="24"/>
        </w:rPr>
        <w:t>包括但不限于甲方因不能及时提供相关食品承担的与第三方的违约责任</w:t>
      </w:r>
      <w:r>
        <w:rPr>
          <w:rFonts w:hint="eastAsia" w:ascii="Calibri"/>
          <w:sz w:val="24"/>
          <w:szCs w:val="24"/>
          <w:lang w:eastAsia="zh-CN"/>
        </w:rPr>
        <w:t>）。</w:t>
      </w:r>
    </w:p>
    <w:p>
      <w:pPr>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
          <w:bCs w:val="0"/>
          <w:sz w:val="24"/>
          <w:szCs w:val="24"/>
        </w:rPr>
      </w:pPr>
      <w:r>
        <w:rPr>
          <w:rFonts w:hint="eastAsia" w:ascii="宋体" w:hAnsi="宋体" w:eastAsia="宋体" w:cs="宋体"/>
          <w:b/>
          <w:bCs w:val="0"/>
          <w:sz w:val="24"/>
          <w:szCs w:val="24"/>
        </w:rPr>
        <w:t>第</w:t>
      </w:r>
      <w:r>
        <w:rPr>
          <w:rFonts w:hint="eastAsia" w:ascii="宋体" w:hAnsi="宋体" w:eastAsia="宋体" w:cs="宋体"/>
          <w:b/>
          <w:bCs w:val="0"/>
          <w:sz w:val="24"/>
          <w:szCs w:val="24"/>
          <w:lang w:val="en-US" w:eastAsia="zh-CN"/>
        </w:rPr>
        <w:t>三</w:t>
      </w:r>
      <w:r>
        <w:rPr>
          <w:rFonts w:hint="eastAsia" w:ascii="宋体" w:hAnsi="宋体" w:eastAsia="宋体" w:cs="宋体"/>
          <w:b/>
          <w:bCs w:val="0"/>
          <w:sz w:val="24"/>
          <w:szCs w:val="24"/>
        </w:rPr>
        <w:t>条  其他约定</w:t>
      </w:r>
    </w:p>
    <w:p>
      <w:pPr>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1.</w:t>
      </w:r>
      <w:r>
        <w:rPr>
          <w:rFonts w:hint="eastAsia" w:ascii="宋体" w:hAnsi="宋体" w:eastAsia="宋体" w:cs="宋体"/>
          <w:bCs/>
          <w:sz w:val="24"/>
          <w:szCs w:val="24"/>
        </w:rPr>
        <w:t>本合同自双方签字盖章之日起生效。在本合同期内，未经双方同意或其他法定事由，任何一方不得变更或中途解除合同。</w:t>
      </w:r>
    </w:p>
    <w:p>
      <w:pPr>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2.</w:t>
      </w:r>
      <w:r>
        <w:rPr>
          <w:rFonts w:hint="eastAsia" w:ascii="宋体" w:hAnsi="宋体" w:eastAsia="宋体" w:cs="宋体"/>
          <w:bCs/>
          <w:sz w:val="24"/>
          <w:szCs w:val="24"/>
        </w:rPr>
        <w:t>如有未尽事宜，经甲乙双方协商，签订补充合同，与本合同具有同等法律效力。双方确认的订货单或传真件等均为本合同的有效组成部分。</w:t>
      </w:r>
      <w:r>
        <w:rPr>
          <w:rFonts w:hint="eastAsia" w:ascii="宋体" w:hAnsi="宋体" w:eastAsia="宋体" w:cs="宋体"/>
          <w:bCs/>
          <w:sz w:val="24"/>
          <w:szCs w:val="24"/>
          <w:lang w:eastAsia="zh-CN"/>
        </w:rPr>
        <w:t>协商不成，由甲方所在地人民法院管辖。</w:t>
      </w:r>
    </w:p>
    <w:p>
      <w:pPr>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3.</w:t>
      </w:r>
      <w:r>
        <w:rPr>
          <w:rFonts w:hint="eastAsia" w:ascii="宋体" w:hAnsi="宋体" w:eastAsia="宋体" w:cs="宋体"/>
          <w:bCs/>
          <w:sz w:val="24"/>
          <w:szCs w:val="24"/>
        </w:rPr>
        <w:t>双方来往函件，按照合同规定的地址以快递方式送达对方。如因地址、电话、传真号有变更时，应在变更后的</w:t>
      </w:r>
      <w:r>
        <w:rPr>
          <w:rFonts w:hint="eastAsia" w:ascii="宋体" w:hAnsi="宋体" w:eastAsia="宋体" w:cs="宋体"/>
          <w:bCs/>
          <w:sz w:val="24"/>
          <w:szCs w:val="24"/>
          <w:u w:val="single"/>
        </w:rPr>
        <w:t>24</w:t>
      </w:r>
      <w:r>
        <w:rPr>
          <w:rFonts w:hint="eastAsia" w:ascii="宋体" w:hAnsi="宋体" w:eastAsia="宋体" w:cs="宋体"/>
          <w:bCs/>
          <w:sz w:val="24"/>
          <w:szCs w:val="24"/>
        </w:rPr>
        <w:t>小时内书面通知对方。若因一方未履行通知义务而给另一双造成损失的，由未履行通知义务的一方承担违约的相关责任。</w:t>
      </w:r>
    </w:p>
    <w:p>
      <w:pPr>
        <w:keepNext w:val="0"/>
        <w:keepLines w:val="0"/>
        <w:pageBreakBefore w:val="0"/>
        <w:widowControl w:val="0"/>
        <w:kinsoku/>
        <w:wordWrap/>
        <w:overflowPunct/>
        <w:topLinePunct w:val="0"/>
        <w:bidi w:val="0"/>
        <w:snapToGrid/>
        <w:spacing w:line="400" w:lineRule="exact"/>
        <w:ind w:left="0" w:leftChars="0" w:right="0" w:rightChars="0" w:firstLine="48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4.</w:t>
      </w:r>
      <w:r>
        <w:rPr>
          <w:rFonts w:hint="eastAsia" w:ascii="宋体" w:hAnsi="宋体" w:eastAsia="宋体" w:cs="宋体"/>
          <w:bCs/>
          <w:sz w:val="24"/>
          <w:szCs w:val="24"/>
        </w:rPr>
        <w:t>本合同</w:t>
      </w:r>
      <w:r>
        <w:rPr>
          <w:rFonts w:hint="eastAsia" w:ascii="宋体" w:hAnsi="宋体" w:eastAsia="宋体" w:cs="宋体"/>
          <w:bCs/>
          <w:sz w:val="24"/>
          <w:szCs w:val="24"/>
          <w:u w:val="single"/>
        </w:rPr>
        <w:t>一式</w:t>
      </w:r>
      <w:r>
        <w:rPr>
          <w:rFonts w:hint="eastAsia" w:ascii="宋体" w:hAnsi="宋体" w:eastAsia="宋体" w:cs="宋体"/>
          <w:bCs/>
          <w:sz w:val="24"/>
          <w:szCs w:val="24"/>
          <w:u w:val="single"/>
          <w:lang w:val="en-US" w:eastAsia="zh-CN"/>
        </w:rPr>
        <w:t>肆</w:t>
      </w:r>
      <w:r>
        <w:rPr>
          <w:rFonts w:hint="eastAsia" w:ascii="宋体" w:hAnsi="宋体" w:eastAsia="宋体" w:cs="宋体"/>
          <w:bCs/>
          <w:sz w:val="24"/>
          <w:szCs w:val="24"/>
          <w:u w:val="single"/>
        </w:rPr>
        <w:t>份，甲方执</w:t>
      </w:r>
      <w:r>
        <w:rPr>
          <w:rFonts w:hint="eastAsia" w:ascii="宋体" w:hAnsi="宋体" w:eastAsia="宋体" w:cs="宋体"/>
          <w:bCs/>
          <w:sz w:val="24"/>
          <w:szCs w:val="24"/>
          <w:u w:val="single"/>
          <w:lang w:val="en-US" w:eastAsia="zh-CN"/>
        </w:rPr>
        <w:t>贰</w:t>
      </w:r>
      <w:r>
        <w:rPr>
          <w:rFonts w:hint="eastAsia" w:ascii="宋体" w:hAnsi="宋体" w:eastAsia="宋体" w:cs="宋体"/>
          <w:bCs/>
          <w:sz w:val="24"/>
          <w:szCs w:val="24"/>
          <w:u w:val="single"/>
        </w:rPr>
        <w:t>份，乙方执贰份</w:t>
      </w:r>
      <w:r>
        <w:rPr>
          <w:rFonts w:hint="eastAsia" w:ascii="宋体" w:hAnsi="宋体" w:eastAsia="宋体" w:cs="宋体"/>
          <w:bCs/>
          <w:sz w:val="24"/>
          <w:szCs w:val="24"/>
        </w:rPr>
        <w:t>。经双方签字盖章生效后，具同等法律效力。</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甲方（盖章）                               乙方（盖章）</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 xml:space="preserve">   </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签约代表：                                 签约代表：</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 xml:space="preserve">  </w:t>
      </w:r>
    </w:p>
    <w:p>
      <w:pPr>
        <w:keepNext w:val="0"/>
        <w:keepLines w:val="0"/>
        <w:pageBreakBefore w:val="0"/>
        <w:widowControl w:val="0"/>
        <w:kinsoku/>
        <w:wordWrap/>
        <w:overflowPunct/>
        <w:topLinePunct w:val="0"/>
        <w:bidi w:val="0"/>
        <w:snapToGrid/>
        <w:spacing w:line="300" w:lineRule="exact"/>
        <w:ind w:left="6000" w:right="0" w:rightChars="0" w:hanging="6000" w:hangingChars="250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地址：</w:t>
      </w:r>
      <w:r>
        <w:rPr>
          <w:rFonts w:hint="eastAsia" w:ascii="宋体" w:hAnsi="宋体" w:eastAsia="宋体" w:cs="宋体"/>
          <w:bCs/>
          <w:sz w:val="24"/>
          <w:szCs w:val="24"/>
          <w:lang w:val="en-US" w:eastAsia="zh-CN"/>
        </w:rPr>
        <w:t xml:space="preserve">重庆市璧山区璧渝路329号 </w:t>
      </w:r>
      <w:r>
        <w:rPr>
          <w:rFonts w:hint="eastAsia" w:ascii="宋体" w:hAnsi="宋体" w:eastAsia="宋体" w:cs="宋体"/>
          <w:bCs/>
          <w:sz w:val="24"/>
          <w:szCs w:val="24"/>
        </w:rPr>
        <w:t xml:space="preserve">           </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地址：</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 xml:space="preserve">   </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lang w:val="en-US" w:eastAsia="zh-CN"/>
        </w:rPr>
      </w:pPr>
      <w:r>
        <w:rPr>
          <w:rFonts w:hint="eastAsia" w:ascii="宋体" w:hAnsi="宋体" w:eastAsia="宋体" w:cs="宋体"/>
          <w:bCs/>
          <w:sz w:val="24"/>
          <w:szCs w:val="24"/>
        </w:rPr>
        <w:t>签约时间:202</w:t>
      </w:r>
      <w:r>
        <w:rPr>
          <w:rFonts w:hint="eastAsia" w:ascii="宋体" w:hAnsi="宋体" w:eastAsia="宋体" w:cs="宋体"/>
          <w:bCs/>
          <w:sz w:val="24"/>
          <w:szCs w:val="24"/>
          <w:lang w:val="en-US" w:eastAsia="zh-CN"/>
        </w:rPr>
        <w:t>2</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日                  签约时间：202</w:t>
      </w:r>
      <w:r>
        <w:rPr>
          <w:rFonts w:hint="eastAsia" w:ascii="宋体" w:hAnsi="宋体" w:eastAsia="宋体" w:cs="宋体"/>
          <w:bCs/>
          <w:sz w:val="24"/>
          <w:szCs w:val="24"/>
          <w:lang w:val="en-US" w:eastAsia="zh-CN"/>
        </w:rPr>
        <w:t>2</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日</w:t>
      </w: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asciiTheme="minorEastAsia" w:hAnsiTheme="minorEastAsia"/>
          <w:b/>
          <w:color w:val="000000" w:themeColor="text1"/>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附件</w:t>
      </w:r>
      <w:r>
        <w:rPr>
          <w:rFonts w:hint="eastAsia" w:ascii="宋体" w:hAnsi="宋体"/>
          <w:b/>
          <w:color w:val="000000" w:themeColor="text1"/>
          <w:sz w:val="24"/>
          <w:szCs w:val="24"/>
          <w:lang w:val="en-US" w:eastAsia="zh-CN"/>
          <w14:textFill>
            <w14:solidFill>
              <w14:schemeClr w14:val="tx1"/>
            </w14:solidFill>
          </w14:textFill>
        </w:rPr>
        <w:t>1</w:t>
      </w:r>
      <w:r>
        <w:rPr>
          <w:rFonts w:hint="eastAsia" w:ascii="宋体" w:hAnsi="宋体"/>
          <w:b/>
          <w:color w:val="000000" w:themeColor="text1"/>
          <w:sz w:val="24"/>
          <w:szCs w:val="24"/>
          <w14:textFill>
            <w14:solidFill>
              <w14:schemeClr w14:val="tx1"/>
            </w14:solidFill>
          </w14:textFill>
        </w:rPr>
        <w:t xml:space="preserve"> ：</w:t>
      </w:r>
      <w:r>
        <w:rPr>
          <w:rFonts w:hint="eastAsia" w:ascii="宋体" w:hAnsi="宋体"/>
          <w:b/>
          <w:color w:val="000000" w:themeColor="text1"/>
          <w:sz w:val="24"/>
          <w:szCs w:val="24"/>
          <w:lang w:eastAsia="zh-CN"/>
          <w14:textFill>
            <w14:solidFill>
              <w14:schemeClr w14:val="tx1"/>
            </w14:solidFill>
          </w14:textFill>
        </w:rPr>
        <w:t>投标</w:t>
      </w:r>
      <w:r>
        <w:rPr>
          <w:rFonts w:hint="eastAsia" w:ascii="宋体" w:hAnsi="宋体"/>
          <w:b/>
          <w:color w:val="000000" w:themeColor="text1"/>
          <w:sz w:val="24"/>
          <w:szCs w:val="24"/>
          <w14:textFill>
            <w14:solidFill>
              <w14:schemeClr w14:val="tx1"/>
            </w14:solidFill>
          </w14:textFill>
        </w:rPr>
        <w:t>文件格式</w:t>
      </w:r>
    </w:p>
    <w:p>
      <w:pPr>
        <w:jc w:val="cente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重庆市交通行业职业培训中心有限责任公司餐饮中心肉类、水产、家禽、冷冻食品</w:t>
      </w: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配送服务</w:t>
      </w: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项目</w:t>
      </w:r>
    </w:p>
    <w:p>
      <w:pPr>
        <w:jc w:val="center"/>
        <w:rPr>
          <w:rFonts w:ascii="方正小标宋_GBK" w:hAnsi="方正小标宋_GBK" w:eastAsia="方正小标宋_GBK" w:cs="方正小标宋_GBK"/>
          <w:b/>
          <w:bCs/>
          <w:color w:val="000000" w:themeColor="text1"/>
          <w:sz w:val="44"/>
          <w:szCs w:val="44"/>
          <w14:textFill>
            <w14:solidFill>
              <w14:schemeClr w14:val="tx1"/>
            </w14:solidFill>
          </w14:textFill>
        </w:rPr>
      </w:pPr>
    </w:p>
    <w:p>
      <w:pPr>
        <w:adjustRightInd w:val="0"/>
        <w:spacing w:line="315" w:lineRule="atLeast"/>
        <w:jc w:val="left"/>
        <w:textAlignment w:val="baseline"/>
        <w:rPr>
          <w:rFonts w:ascii="黑体" w:hAnsi="黑体" w:eastAsia="黑体" w:cs="黑体"/>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jc w:val="center"/>
        <w:rPr>
          <w:rFonts w:hint="eastAsia" w:ascii="方正小标宋_GBK" w:hAnsi="方正小标宋_GBK" w:eastAsia="方正小标宋_GBK" w:cs="方正小标宋_GBK"/>
          <w:b/>
          <w:bCs/>
          <w:color w:val="000000" w:themeColor="text1"/>
          <w:sz w:val="84"/>
          <w:szCs w:val="84"/>
          <w:lang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84"/>
          <w:szCs w:val="84"/>
          <w14:textFill>
            <w14:solidFill>
              <w14:schemeClr w14:val="tx1"/>
            </w14:solidFill>
          </w14:textFill>
        </w:rPr>
        <w:t xml:space="preserve">报 价 </w:t>
      </w:r>
      <w:r>
        <w:rPr>
          <w:rFonts w:hint="eastAsia" w:ascii="方正小标宋_GBK" w:hAnsi="方正小标宋_GBK" w:eastAsia="方正小标宋_GBK" w:cs="方正小标宋_GBK"/>
          <w:b/>
          <w:bCs/>
          <w:color w:val="000000" w:themeColor="text1"/>
          <w:sz w:val="84"/>
          <w:szCs w:val="84"/>
          <w:lang w:val="en-US" w:eastAsia="zh-CN"/>
          <w14:textFill>
            <w14:solidFill>
              <w14:schemeClr w14:val="tx1"/>
            </w14:solidFill>
          </w14:textFill>
        </w:rPr>
        <w:t>文件</w:t>
      </w:r>
    </w:p>
    <w:p>
      <w:pPr>
        <w:adjustRightInd w:val="0"/>
        <w:spacing w:before="312" w:beforeLines="100" w:line="315" w:lineRule="atLeast"/>
        <w:jc w:val="center"/>
        <w:textAlignment w:val="baseline"/>
        <w:rPr>
          <w:color w:val="000000" w:themeColor="text1"/>
          <w:spacing w:val="20"/>
          <w:kern w:val="0"/>
          <w:sz w:val="32"/>
          <w:szCs w:val="3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both"/>
        <w:textAlignment w:val="baseline"/>
        <w:rPr>
          <w:b/>
          <w:bCs/>
          <w:color w:val="000000" w:themeColor="text1"/>
          <w:sz w:val="32"/>
          <w:szCs w:val="32"/>
          <w14:textFill>
            <w14:solidFill>
              <w14:schemeClr w14:val="tx1"/>
            </w14:solidFill>
          </w14:textFill>
        </w:rPr>
      </w:pPr>
    </w:p>
    <w:p>
      <w:pPr>
        <w:adjustRightInd w:val="0"/>
        <w:spacing w:line="315" w:lineRule="atLeast"/>
        <w:jc w:val="both"/>
        <w:textAlignment w:val="baseline"/>
        <w:rPr>
          <w:b/>
          <w:bCs/>
          <w:color w:val="000000" w:themeColor="text1"/>
          <w:sz w:val="32"/>
          <w:szCs w:val="32"/>
          <w14:textFill>
            <w14:solidFill>
              <w14:schemeClr w14:val="tx1"/>
            </w14:solidFill>
          </w14:textFill>
        </w:rPr>
      </w:pP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lang w:eastAsia="zh-CN"/>
          <w14:textFill>
            <w14:solidFill>
              <w14:schemeClr w14:val="tx1"/>
            </w14:solidFill>
          </w14:textFill>
        </w:rPr>
        <w:t>投标</w:t>
      </w: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人：</w:t>
      </w:r>
      <w:r>
        <w:rPr>
          <w:rFonts w:hint="eastAsia" w:ascii="方正小标宋_GBK" w:hAnsi="方正小标宋_GBK" w:eastAsia="方正小标宋_GBK" w:cs="方正小标宋_GBK"/>
          <w:b/>
          <w:bCs/>
          <w:color w:val="000000" w:themeColor="text1"/>
          <w:sz w:val="36"/>
          <w:szCs w:val="36"/>
          <w:u w:val="single"/>
          <w14:textFill>
            <w14:solidFill>
              <w14:schemeClr w14:val="tx1"/>
            </w14:solidFill>
          </w14:textFill>
        </w:rPr>
        <w:t xml:space="preserve">             （盖单位章）</w:t>
      </w: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 xml:space="preserve">      年     月     日</w:t>
      </w:r>
    </w:p>
    <w:p>
      <w:pPr>
        <w:spacing w:before="156" w:beforeLines="50" w:after="156" w:afterLines="50"/>
        <w:rPr>
          <w:rFonts w:asciiTheme="minorEastAsia" w:hAnsiTheme="minorEastAsia"/>
          <w:b/>
          <w:color w:val="000000" w:themeColor="text1"/>
          <w14:textFill>
            <w14:solidFill>
              <w14:schemeClr w14:val="tx1"/>
            </w14:solidFill>
          </w14:textFill>
        </w:rPr>
      </w:pPr>
    </w:p>
    <w:p>
      <w:pPr>
        <w:pStyle w:val="2"/>
      </w:pPr>
    </w:p>
    <w:p>
      <w:pPr>
        <w:numPr>
          <w:ilvl w:val="0"/>
          <w:numId w:val="3"/>
        </w:numPr>
        <w:spacing w:line="360" w:lineRule="auto"/>
        <w:jc w:val="center"/>
        <w:rPr>
          <w:rFonts w:ascii="黑体" w:hAnsi="黑体" w:eastAsia="黑体" w:cs="黑体"/>
          <w:b/>
          <w:color w:val="000000" w:themeColor="text1"/>
          <w:sz w:val="52"/>
          <w:szCs w:val="52"/>
          <w14:textFill>
            <w14:solidFill>
              <w14:schemeClr w14:val="tx1"/>
            </w14:solidFill>
          </w14:textFill>
        </w:rPr>
      </w:pPr>
      <w:r>
        <w:rPr>
          <w:rFonts w:hint="eastAsia" w:ascii="黑体" w:hAnsi="黑体" w:eastAsia="黑体" w:cs="黑体"/>
          <w:b/>
          <w:color w:val="000000" w:themeColor="text1"/>
          <w:sz w:val="52"/>
          <w:szCs w:val="52"/>
          <w14:textFill>
            <w14:solidFill>
              <w14:schemeClr w14:val="tx1"/>
            </w14:solidFill>
          </w14:textFill>
        </w:rPr>
        <w:t>报 价 函</w:t>
      </w:r>
    </w:p>
    <w:p>
      <w:pPr>
        <w:pStyle w:val="2"/>
        <w:rPr>
          <w:color w:val="000000" w:themeColor="text1"/>
          <w14:textFill>
            <w14:solidFill>
              <w14:schemeClr w14:val="tx1"/>
            </w14:solidFill>
          </w14:textFill>
        </w:rPr>
      </w:pPr>
    </w:p>
    <w:p>
      <w:pPr>
        <w:adjustRightInd w:val="0"/>
        <w:spacing w:line="315" w:lineRule="atLeast"/>
        <w:textAlignment w:val="baseline"/>
        <w:rPr>
          <w:rFonts w:ascii="方正仿宋_GBK" w:hAnsi="方正仿宋_GBK" w:eastAsia="方正仿宋_GBK" w:cs="方正仿宋_GBK"/>
          <w:color w:val="000000" w:themeColor="text1"/>
          <w:sz w:val="28"/>
          <w:szCs w:val="28"/>
          <w:u w:val="single"/>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w:t>
      </w:r>
    </w:p>
    <w:p>
      <w:pPr>
        <w:spacing w:line="360" w:lineRule="auto"/>
        <w:ind w:firstLine="560" w:firstLineChars="200"/>
        <w:rPr>
          <w:rFonts w:hint="eastAsia" w:ascii="宋体" w:hAnsi="宋体" w:eastAsia="宋体" w:cs="Times New Roman"/>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1、我方仔细研究了</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重庆市交通行业职业培训中心有限责任公司餐饮中心肉类、水产、家禽、冷冻食品</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配送服务</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项目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比选函</w:t>
      </w:r>
      <w:r>
        <w:rPr>
          <w:rFonts w:hint="eastAsia" w:ascii="方正仿宋_GBK" w:hAnsi="方正仿宋_GBK" w:eastAsia="方正仿宋_GBK" w:cs="方正仿宋_GBK"/>
          <w:color w:val="000000" w:themeColor="text1"/>
          <w:sz w:val="28"/>
          <w:szCs w:val="28"/>
          <w14:textFill>
            <w14:solidFill>
              <w14:schemeClr w14:val="tx1"/>
            </w14:solidFill>
          </w14:textFill>
        </w:rPr>
        <w:t>的全部内容，愿意按照</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重百超市璧山店</w:t>
      </w:r>
      <w:r>
        <w:rPr>
          <w:rFonts w:hint="eastAsia" w:ascii="方正仿宋_GBK" w:hAnsi="方正仿宋_GBK" w:eastAsia="方正仿宋_GBK" w:cs="方正仿宋_GBK"/>
          <w:color w:val="000000" w:themeColor="text1"/>
          <w:sz w:val="28"/>
          <w:szCs w:val="28"/>
          <w14:textFill>
            <w14:solidFill>
              <w14:schemeClr w14:val="tx1"/>
            </w14:solidFill>
          </w14:textFill>
        </w:rPr>
        <w:t>挂牌价下浮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%（不含打折食品）向</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color w:val="000000" w:themeColor="text1"/>
          <w:sz w:val="28"/>
          <w:szCs w:val="28"/>
          <w14:textFill>
            <w14:solidFill>
              <w14:schemeClr w14:val="tx1"/>
            </w14:solidFill>
          </w14:textFill>
        </w:rPr>
        <w:t>供应所需物资，供货物品符合国家标准或行业标准的规定，符合本项目的要求。</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2、我方承诺在投标有效期内不修改、撤销本次</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的全部内容。</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ascii="方正仿宋_GBK" w:hAnsi="方正仿宋_GBK" w:eastAsia="方正仿宋_GBK" w:cs="方正仿宋_GBK"/>
          <w:color w:val="000000" w:themeColor="text1"/>
          <w:sz w:val="28"/>
          <w:szCs w:val="28"/>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、本次</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包括服务费、人工费、商品费用、运输费、税费、利润等直到用户正常使用为止的一切费用，</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人不再支付任何其它费用。</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240" w:firstLineChars="8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法定代表人或其委托代理人：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（签字）</w:t>
      </w:r>
    </w:p>
    <w:p>
      <w:pPr>
        <w:spacing w:line="360" w:lineRule="auto"/>
        <w:jc w:val="right"/>
        <w:rPr>
          <w:rFonts w:ascii="宋体" w:hAnsi="宋体"/>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360" w:lineRule="auto"/>
        <w:rPr>
          <w:rFonts w:ascii="宋体" w:hAnsi="宋体"/>
          <w:color w:val="000000" w:themeColor="text1"/>
          <w:szCs w:val="21"/>
          <w14:textFill>
            <w14:solidFill>
              <w14:schemeClr w14:val="tx1"/>
            </w14:solidFill>
          </w14:textFill>
        </w:rPr>
      </w:pPr>
    </w:p>
    <w:p>
      <w:pPr>
        <w:spacing w:line="360" w:lineRule="auto"/>
        <w:ind w:left="735" w:leftChars="200" w:hanging="315" w:hangingChars="150"/>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w:t>
      </w: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ascii="宋体" w:hAnsi="宋体"/>
          <w:b/>
          <w:color w:val="000000" w:themeColor="text1"/>
          <w:szCs w:val="21"/>
          <w14:textFill>
            <w14:solidFill>
              <w14:schemeClr w14:val="tx1"/>
            </w14:solidFill>
          </w14:textFill>
        </w:rPr>
      </w:pPr>
      <w:r>
        <w:rPr>
          <w:rFonts w:hint="eastAsia" w:eastAsia="黑体"/>
          <w:b/>
          <w:color w:val="000000" w:themeColor="text1"/>
          <w:sz w:val="48"/>
          <w:szCs w:val="48"/>
          <w14:textFill>
            <w14:solidFill>
              <w14:schemeClr w14:val="tx1"/>
            </w14:solidFill>
          </w14:textFill>
        </w:rPr>
        <w:t>二、法定代表人身份证明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人名称：</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单位性质：</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地址：</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经营期限：</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姓名：</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（法定代表人签字）</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性别：</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年龄：</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职务：</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系</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人名称）的法定代表人。</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特此证明。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宋体" w:hAnsi="宋体"/>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日        </w:t>
      </w:r>
      <w:r>
        <w:rPr>
          <w:rFonts w:ascii="宋体" w:hAnsi="宋体"/>
          <w:color w:val="000000" w:themeColor="text1"/>
          <w:szCs w:val="21"/>
          <w14:textFill>
            <w14:solidFill>
              <w14:schemeClr w14:val="tx1"/>
            </w14:solidFill>
          </w14:textFill>
        </w:rPr>
        <w:t xml:space="preserve">   </w:t>
      </w: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left="984" w:hanging="984" w:hangingChars="350"/>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themeColor="text1"/>
          <w:sz w:val="28"/>
          <w:szCs w:val="28"/>
          <w14:textFill>
            <w14:solidFill>
              <w14:schemeClr w14:val="tx1"/>
            </w14:solidFill>
          </w14:textFill>
        </w:rPr>
        <w:t>注：1. 法定代表人的签字必须是亲笔签字，不得使用印章、签</w:t>
      </w:r>
      <w:r>
        <w:rPr>
          <w:rFonts w:hint="eastAsia" w:ascii="方正仿宋_GBK" w:hAnsi="方正仿宋_GBK" w:eastAsia="方正仿宋_GBK" w:cs="方正仿宋_GBK"/>
          <w:b/>
          <w:sz w:val="28"/>
          <w:szCs w:val="28"/>
        </w:rPr>
        <w:t>名章或者其它电子制版签名代替；</w:t>
      </w:r>
    </w:p>
    <w:p>
      <w:pPr>
        <w:spacing w:line="360" w:lineRule="auto"/>
        <w:ind w:left="842" w:leftChars="200" w:hanging="422" w:hangingChars="150"/>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 xml:space="preserve"> 2. 需附上法定代表人身份证复印件；</w:t>
      </w:r>
    </w:p>
    <w:p>
      <w:pPr>
        <w:spacing w:line="360" w:lineRule="auto"/>
        <w:rPr>
          <w:rFonts w:ascii="宋体" w:hAnsi="宋体"/>
          <w:b/>
          <w:szCs w:val="21"/>
        </w:rPr>
      </w:pPr>
      <w:r>
        <w:rPr>
          <w:rFonts w:hint="eastAsia" w:ascii="宋体" w:hAnsi="宋体"/>
          <w:b/>
          <w:szCs w:val="21"/>
        </w:rPr>
        <w:br w:type="page"/>
      </w:r>
    </w:p>
    <w:p>
      <w:pPr>
        <w:spacing w:line="360" w:lineRule="auto"/>
        <w:ind w:left="1143" w:leftChars="200" w:hanging="723" w:hangingChars="150"/>
        <w:jc w:val="center"/>
        <w:rPr>
          <w:rFonts w:ascii="宋体" w:hAnsi="宋体"/>
          <w:b/>
          <w:sz w:val="48"/>
          <w:szCs w:val="48"/>
        </w:rPr>
      </w:pPr>
      <w:r>
        <w:rPr>
          <w:rFonts w:hint="eastAsia" w:ascii="黑体" w:hAnsi="黑体" w:eastAsia="黑体" w:cs="黑体"/>
          <w:b/>
          <w:sz w:val="48"/>
          <w:szCs w:val="48"/>
        </w:rPr>
        <w:t>三、授权委托书</w:t>
      </w:r>
    </w:p>
    <w:p>
      <w:pPr>
        <w:spacing w:line="360" w:lineRule="auto"/>
        <w:rPr>
          <w:rFonts w:ascii="宋体" w:hAnsi="宋体"/>
          <w:szCs w:val="21"/>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（姓名）系</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人名称）的法定代表人，现委托</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（姓名）为我方代理人。代理人根据授权，以我方名义签署、澄清、说明、补正、递交、撤回、修改</w:t>
      </w:r>
      <w:r>
        <w:rPr>
          <w:rFonts w:hint="eastAsia" w:ascii="方正仿宋_GBK" w:hAnsi="方正仿宋_GBK" w:eastAsia="方正仿宋_GBK" w:cs="方正仿宋_GBK"/>
          <w:b/>
          <w:bCs/>
          <w:color w:val="000000" w:themeColor="text1"/>
          <w:sz w:val="28"/>
          <w:szCs w:val="28"/>
          <w:u w:val="single"/>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b/>
          <w:sz w:val="28"/>
          <w:szCs w:val="28"/>
          <w:u w:val="single"/>
          <w:lang w:val="en-US" w:eastAsia="zh-CN"/>
        </w:rPr>
        <w:t>餐饮中心肉类、水产、家禽、冷冻食品配送服务项目</w:t>
      </w:r>
      <w:r>
        <w:rPr>
          <w:rFonts w:hint="eastAsia" w:ascii="方正仿宋_GBK" w:hAnsi="方正仿宋_GBK" w:eastAsia="方正仿宋_GBK" w:cs="方正仿宋_GBK"/>
          <w:b/>
          <w:sz w:val="28"/>
          <w:szCs w:val="28"/>
          <w:u w:val="single"/>
          <w:lang w:eastAsia="zh-CN"/>
        </w:rPr>
        <w:t>比选</w:t>
      </w:r>
      <w:r>
        <w:rPr>
          <w:rFonts w:hint="eastAsia" w:ascii="方正仿宋_GBK" w:hAnsi="方正仿宋_GBK" w:eastAsia="方正仿宋_GBK" w:cs="方正仿宋_GBK"/>
          <w:b/>
          <w:sz w:val="28"/>
          <w:szCs w:val="28"/>
          <w:u w:val="single"/>
          <w:lang w:val="en-US" w:eastAsia="zh-CN"/>
        </w:rPr>
        <w:t>函</w:t>
      </w:r>
      <w:r>
        <w:rPr>
          <w:rFonts w:hint="eastAsia" w:ascii="方正仿宋_GBK" w:hAnsi="方正仿宋_GBK" w:eastAsia="方正仿宋_GBK" w:cs="方正仿宋_GBK"/>
          <w:b/>
          <w:sz w:val="28"/>
          <w:szCs w:val="28"/>
          <w:u w:val="single"/>
        </w:rPr>
        <w:t>文件</w:t>
      </w:r>
      <w:r>
        <w:rPr>
          <w:rFonts w:hint="eastAsia" w:ascii="方正仿宋_GBK" w:hAnsi="方正仿宋_GBK" w:eastAsia="方正仿宋_GBK" w:cs="方正仿宋_GBK"/>
          <w:sz w:val="28"/>
          <w:szCs w:val="28"/>
        </w:rPr>
        <w:t>相关</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资料、编制合同和处理有关事宜，其法律后果由我方承担。</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委托期限：</w:t>
      </w:r>
      <w:r>
        <w:rPr>
          <w:rFonts w:hint="eastAsia" w:ascii="方正仿宋_GBK" w:hAnsi="方正仿宋_GBK" w:eastAsia="方正仿宋_GBK" w:cs="方正仿宋_GBK"/>
          <w:sz w:val="28"/>
          <w:szCs w:val="28"/>
          <w:u w:val="single"/>
        </w:rPr>
        <w:t>本项目</w:t>
      </w:r>
      <w:r>
        <w:rPr>
          <w:rFonts w:hint="eastAsia" w:ascii="方正仿宋_GBK" w:hAnsi="方正仿宋_GBK" w:eastAsia="方正仿宋_GBK" w:cs="方正仿宋_GBK"/>
          <w:sz w:val="28"/>
          <w:szCs w:val="28"/>
          <w:u w:val="single"/>
          <w:lang w:eastAsia="zh-CN"/>
        </w:rPr>
        <w:t>投标</w:t>
      </w:r>
      <w:r>
        <w:rPr>
          <w:rFonts w:hint="eastAsia" w:ascii="方正仿宋_GBK" w:hAnsi="方正仿宋_GBK" w:eastAsia="方正仿宋_GBK" w:cs="方正仿宋_GBK"/>
          <w:sz w:val="28"/>
          <w:szCs w:val="28"/>
          <w:u w:val="single"/>
        </w:rPr>
        <w:t>有效期内</w:t>
      </w:r>
      <w:r>
        <w:rPr>
          <w:rFonts w:hint="eastAsia" w:ascii="方正仿宋_GBK" w:hAnsi="方正仿宋_GBK" w:eastAsia="方正仿宋_GBK" w:cs="方正仿宋_GBK"/>
          <w:sz w:val="28"/>
          <w:szCs w:val="28"/>
        </w:rPr>
        <w:t>。</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代理人无转委托权。</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附：法定代表人身份证明</w:t>
      </w:r>
    </w:p>
    <w:p>
      <w:pPr>
        <w:spacing w:line="360" w:lineRule="auto"/>
        <w:rPr>
          <w:rFonts w:ascii="方正仿宋_GBK" w:hAnsi="方正仿宋_GBK" w:eastAsia="方正仿宋_GBK" w:cs="方正仿宋_GBK"/>
          <w:sz w:val="28"/>
          <w:szCs w:val="28"/>
        </w:rPr>
      </w:pPr>
    </w:p>
    <w:p>
      <w:pPr>
        <w:spacing w:line="360" w:lineRule="auto"/>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（盖单位公章）</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法定代表人：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（签字）</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委托代理人：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（签字）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jc w:val="righ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pPr>
        <w:snapToGrid w:val="0"/>
        <w:spacing w:after="120" w:line="360" w:lineRule="auto"/>
        <w:rPr>
          <w:rFonts w:ascii="宋体" w:hAnsi="宋体"/>
          <w:bCs/>
          <w:szCs w:val="21"/>
        </w:rPr>
      </w:pPr>
    </w:p>
    <w:p>
      <w:pPr>
        <w:snapToGrid w:val="0"/>
        <w:spacing w:after="120" w:line="360" w:lineRule="auto"/>
        <w:rPr>
          <w:rFonts w:ascii="宋体" w:hAnsi="宋体"/>
          <w:bCs/>
          <w:sz w:val="28"/>
          <w:szCs w:val="28"/>
        </w:rPr>
      </w:pPr>
    </w:p>
    <w:p>
      <w:pPr>
        <w:snapToGrid w:val="0"/>
        <w:spacing w:after="120" w:line="360" w:lineRule="auto"/>
        <w:rPr>
          <w:rFonts w:ascii="宋体" w:hAnsi="宋体"/>
          <w:b/>
          <w:szCs w:val="21"/>
        </w:rPr>
      </w:pPr>
      <w:r>
        <w:rPr>
          <w:rFonts w:hint="eastAsia" w:ascii="宋体" w:hAnsi="宋体"/>
          <w:b/>
          <w:bCs/>
          <w:sz w:val="28"/>
          <w:szCs w:val="28"/>
        </w:rPr>
        <w:t>注：授权人和被授权人的签字必须是亲笔签名，不得用印章、签名章或其他电子制版签名。</w:t>
      </w:r>
      <w:r>
        <w:rPr>
          <w:rFonts w:hint="eastAsia" w:ascii="宋体" w:hAnsi="宋体"/>
          <w:b/>
          <w:bCs/>
          <w:sz w:val="28"/>
          <w:szCs w:val="28"/>
          <w:lang w:eastAsia="zh-CN"/>
        </w:rPr>
        <w:t>投标</w:t>
      </w:r>
      <w:r>
        <w:rPr>
          <w:rFonts w:hint="eastAsia" w:ascii="宋体" w:hAnsi="宋体"/>
          <w:b/>
          <w:bCs/>
          <w:sz w:val="28"/>
          <w:szCs w:val="28"/>
        </w:rPr>
        <w:t>申请人还需附上授权人和被授权人的身份证复印件。</w:t>
      </w:r>
    </w:p>
    <w:p>
      <w:pPr>
        <w:keepNext/>
        <w:spacing w:before="312" w:beforeLines="100" w:line="360" w:lineRule="auto"/>
        <w:jc w:val="center"/>
        <w:outlineLvl w:val="1"/>
        <w:rPr>
          <w:rFonts w:hint="eastAsia" w:eastAsia="黑体"/>
          <w:b/>
          <w:sz w:val="48"/>
          <w:szCs w:val="48"/>
        </w:rPr>
      </w:pPr>
    </w:p>
    <w:p>
      <w:pPr>
        <w:keepNext/>
        <w:spacing w:before="312" w:beforeLines="100" w:line="360" w:lineRule="auto"/>
        <w:jc w:val="center"/>
        <w:outlineLvl w:val="1"/>
        <w:rPr>
          <w:rFonts w:eastAsia="黑体"/>
          <w:b/>
          <w:sz w:val="48"/>
          <w:szCs w:val="48"/>
        </w:rPr>
      </w:pPr>
      <w:r>
        <w:rPr>
          <w:rFonts w:hint="eastAsia" w:eastAsia="黑体"/>
          <w:b/>
          <w:sz w:val="48"/>
          <w:szCs w:val="48"/>
        </w:rPr>
        <w:t>四、资格审查资料</w:t>
      </w:r>
    </w:p>
    <w:p>
      <w:pPr>
        <w:topLinePunct/>
        <w:spacing w:line="360" w:lineRule="auto"/>
        <w:ind w:firstLine="420" w:firstLineChars="200"/>
        <w:rPr>
          <w:rFonts w:ascii="宋体" w:hAnsi="宋体"/>
          <w:szCs w:val="21"/>
        </w:rPr>
      </w:pPr>
    </w:p>
    <w:p>
      <w:pPr>
        <w:topLinePunct/>
        <w:spacing w:line="360" w:lineRule="auto"/>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人营业执照副本</w:t>
      </w:r>
    </w:p>
    <w:p>
      <w:pPr>
        <w:topLinePunct/>
        <w:spacing w:line="360" w:lineRule="auto"/>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、配送车辆和人员资料</w:t>
      </w:r>
    </w:p>
    <w:p>
      <w:pPr>
        <w:spacing w:line="360" w:lineRule="auto"/>
        <w:rPr>
          <w:rFonts w:ascii="方正仿宋_GBK" w:hAnsi="方正仿宋_GBK" w:eastAsia="方正仿宋_GBK" w:cs="方正仿宋_GBK"/>
          <w:sz w:val="28"/>
          <w:szCs w:val="28"/>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注：1、</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人应提供有效的企业营业执照副本复印件</w:t>
      </w: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、资料要求均为清晰可辨的复印件。</w:t>
      </w:r>
    </w:p>
    <w:p>
      <w:pPr>
        <w:spacing w:line="360" w:lineRule="auto"/>
        <w:ind w:firstLine="482" w:firstLineChars="200"/>
        <w:rPr>
          <w:rFonts w:ascii="宋体" w:hAnsi="宋体"/>
          <w:b/>
          <w:bCs/>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rPr>
          <w:rFonts w:ascii="方正仿宋_GBK" w:hAnsi="方正仿宋_GBK" w:eastAsia="方正仿宋_GBK" w:cs="方正仿宋_GBK"/>
          <w:b/>
          <w:bCs/>
          <w:sz w:val="28"/>
          <w:szCs w:val="28"/>
        </w:rPr>
      </w:pPr>
    </w:p>
    <w:p>
      <w:pPr>
        <w:spacing w:line="360" w:lineRule="auto"/>
        <w:rPr>
          <w:rFonts w:ascii="宋体" w:hAnsi="宋体"/>
          <w:sz w:val="24"/>
        </w:rPr>
      </w:pPr>
    </w:p>
    <w:p>
      <w:pPr>
        <w:keepNext/>
        <w:spacing w:before="312" w:beforeLines="100" w:line="360" w:lineRule="auto"/>
        <w:jc w:val="center"/>
        <w:outlineLvl w:val="1"/>
        <w:rPr>
          <w:rFonts w:hint="eastAsia" w:eastAsia="黑体"/>
          <w:b/>
          <w:sz w:val="48"/>
          <w:szCs w:val="48"/>
        </w:rPr>
      </w:pPr>
    </w:p>
    <w:p>
      <w:pPr>
        <w:keepNext/>
        <w:spacing w:before="312" w:beforeLines="100" w:line="360" w:lineRule="auto"/>
        <w:jc w:val="center"/>
        <w:outlineLvl w:val="1"/>
        <w:rPr>
          <w:rFonts w:eastAsia="黑体"/>
          <w:b/>
          <w:sz w:val="30"/>
          <w:szCs w:val="30"/>
        </w:rPr>
      </w:pPr>
      <w:r>
        <w:rPr>
          <w:rFonts w:hint="eastAsia" w:eastAsia="黑体"/>
          <w:b/>
          <w:sz w:val="48"/>
          <w:szCs w:val="48"/>
        </w:rPr>
        <w:t>五、其他资料</w:t>
      </w: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pStyle w:val="2"/>
        <w:rPr>
          <w:rFonts w:ascii="宋体" w:hAnsi="宋体"/>
          <w:b/>
          <w:sz w:val="28"/>
          <w:szCs w:val="28"/>
        </w:rPr>
      </w:pPr>
    </w:p>
    <w:p>
      <w:pPr>
        <w:pStyle w:val="2"/>
        <w:rPr>
          <w:rFonts w:ascii="宋体" w:hAnsi="宋体"/>
          <w:b/>
          <w:sz w:val="28"/>
          <w:szCs w:val="28"/>
        </w:rPr>
      </w:pPr>
    </w:p>
    <w:p>
      <w:pPr>
        <w:pStyle w:val="2"/>
        <w:rPr>
          <w:rFonts w:hint="eastAsia" w:ascii="宋体" w:hAnsi="宋体" w:eastAsiaTheme="minorEastAsia"/>
          <w:b/>
          <w:sz w:val="28"/>
          <w:szCs w:val="28"/>
          <w:lang w:val="en-US" w:eastAsia="zh-CN"/>
        </w:rPr>
      </w:pPr>
      <w:r>
        <w:rPr>
          <w:rFonts w:hint="eastAsia" w:hAnsi="宋体"/>
          <w:b/>
          <w:sz w:val="28"/>
          <w:szCs w:val="28"/>
          <w:lang w:val="en-US" w:eastAsia="zh-CN"/>
        </w:rPr>
        <w:t>附件1</w:t>
      </w:r>
    </w:p>
    <w:tbl>
      <w:tblPr>
        <w:tblStyle w:val="9"/>
        <w:tblW w:w="87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493"/>
        <w:gridCol w:w="3013"/>
        <w:gridCol w:w="240"/>
        <w:gridCol w:w="1972"/>
        <w:gridCol w:w="20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780" w:hRule="atLeast"/>
        </w:trPr>
        <w:tc>
          <w:tcPr>
            <w:tcW w:w="8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Style w:val="15"/>
                <w:rFonts w:hint="eastAsia" w:ascii="方正楷体_GBK" w:hAnsi="方正楷体_GBK" w:eastAsia="方正楷体_GBK"/>
                <w:b w:val="0"/>
                <w:i w:val="0"/>
                <w:caps w:val="0"/>
                <w:spacing w:val="0"/>
                <w:w w:val="100"/>
                <w:kern w:val="2"/>
                <w:sz w:val="32"/>
                <w:szCs w:val="32"/>
                <w:lang w:val="en-US" w:eastAsia="zh-CN" w:bidi="ar-SA"/>
              </w:rPr>
              <w:t>肉类、水产、家禽、冷冻食品清单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序号</w:t>
            </w:r>
          </w:p>
        </w:tc>
        <w:tc>
          <w:tcPr>
            <w:tcW w:w="3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品名</w:t>
            </w:r>
          </w:p>
        </w:tc>
        <w:tc>
          <w:tcPr>
            <w:tcW w:w="2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序号</w:t>
            </w:r>
          </w:p>
        </w:tc>
        <w:tc>
          <w:tcPr>
            <w:tcW w:w="2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品名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三线肉</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草鱼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大骨</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花鲢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二刀肉</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鲜肥肠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夹子肉</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边油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三线绞肉沫</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鲫鱼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仟排</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白鲢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猪手</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鲶鱼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小猪手</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钳鱼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尾骨</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活鲜鸡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90"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瘦肉</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活鲜鸭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里脊</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鸡爪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猪肝</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鸭掌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猪腰</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鸡脯肉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猪小肚</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鸭脯肉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07"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猪耳朵</w:t>
            </w:r>
          </w:p>
        </w:tc>
        <w:tc>
          <w:tcPr>
            <w:tcW w:w="240"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auto"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羊肉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07"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16</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牛肉</w:t>
            </w:r>
          </w:p>
        </w:tc>
        <w:tc>
          <w:tcPr>
            <w:tcW w:w="24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auto"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34</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牛肉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07"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17</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牛腩</w:t>
            </w:r>
          </w:p>
        </w:tc>
        <w:tc>
          <w:tcPr>
            <w:tcW w:w="24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auto"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07"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18</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精牛肉</w:t>
            </w:r>
          </w:p>
        </w:tc>
        <w:tc>
          <w:tcPr>
            <w:tcW w:w="24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auto"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bl>
    <w:p>
      <w:pPr>
        <w:pStyle w:val="2"/>
        <w:rPr>
          <w:rFonts w:ascii="宋体" w:hAnsi="宋体"/>
          <w:b/>
          <w:sz w:val="28"/>
          <w:szCs w:val="28"/>
        </w:rPr>
      </w:pPr>
    </w:p>
    <w:p>
      <w:pPr>
        <w:spacing w:line="360" w:lineRule="auto"/>
        <w:rPr>
          <w:rFonts w:ascii="宋体" w:hAnsi="宋体"/>
          <w:b/>
          <w:sz w:val="28"/>
          <w:szCs w:val="28"/>
        </w:rPr>
      </w:pPr>
    </w:p>
    <w:p>
      <w:pPr>
        <w:rPr>
          <w:rFonts w:ascii="方正仿宋_GBK" w:hAnsi="方正仿宋_GBK" w:eastAsia="方正仿宋_GBK" w:cs="方正仿宋_GBK"/>
          <w:sz w:val="28"/>
          <w:szCs w:val="28"/>
        </w:rPr>
      </w:pPr>
    </w:p>
    <w:sectPr>
      <w:footerReference r:id="rId3" w:type="default"/>
      <w:pgSz w:w="11906" w:h="16838"/>
      <w:pgMar w:top="1440" w:right="1800"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FA1323B-18C4-41E3-B6E3-BEBF2288DDB5}"/>
  </w:font>
  <w:font w:name="Arial">
    <w:panose1 w:val="020B0604020202020204"/>
    <w:charset w:val="01"/>
    <w:family w:val="swiss"/>
    <w:pitch w:val="default"/>
    <w:sig w:usb0="E0002EFF" w:usb1="C000785B" w:usb2="00000009" w:usb3="00000000" w:csb0="400001FF" w:csb1="FFFF0000"/>
    <w:embedRegular r:id="rId2" w:fontKey="{E3968332-70B3-473E-9BC3-9027D2D5819F}"/>
  </w:font>
  <w:font w:name="黑体">
    <w:panose1 w:val="02010609060101010101"/>
    <w:charset w:val="86"/>
    <w:family w:val="auto"/>
    <w:pitch w:val="default"/>
    <w:sig w:usb0="800002BF" w:usb1="38CF7CFA" w:usb2="00000016" w:usb3="00000000" w:csb0="00040001" w:csb1="00000000"/>
    <w:embedRegular r:id="rId3" w:fontKey="{AD8AF611-2EC4-4621-A47C-64E915667431}"/>
  </w:font>
  <w:font w:name="Courier New">
    <w:panose1 w:val="02070309020205020404"/>
    <w:charset w:val="01"/>
    <w:family w:val="modern"/>
    <w:pitch w:val="default"/>
    <w:sig w:usb0="E0002EFF" w:usb1="C0007843" w:usb2="00000009" w:usb3="00000000" w:csb0="400001FF" w:csb1="FFFF0000"/>
    <w:embedRegular r:id="rId4" w:fontKey="{53EC139A-91FD-4C45-854D-C7F9ECBF4F19}"/>
  </w:font>
  <w:font w:name="Symbol">
    <w:panose1 w:val="05050102010706020507"/>
    <w:charset w:val="02"/>
    <w:family w:val="roman"/>
    <w:pitch w:val="default"/>
    <w:sig w:usb0="00000000" w:usb1="00000000" w:usb2="00000000" w:usb3="00000000" w:csb0="80000000" w:csb1="00000000"/>
    <w:embedRegular r:id="rId5" w:fontKey="{5CF0C87F-6394-4E09-8362-8663A892D407}"/>
  </w:font>
  <w:font w:name="Cambria">
    <w:panose1 w:val="02040503050406030204"/>
    <w:charset w:val="00"/>
    <w:family w:val="roman"/>
    <w:pitch w:val="default"/>
    <w:sig w:usb0="E00006FF" w:usb1="420024FF" w:usb2="02000000" w:usb3="00000000" w:csb0="2000019F" w:csb1="00000000"/>
    <w:embedRegular r:id="rId6" w:fontKey="{F8BEA2C7-5AA3-475B-8D5B-AF1447756E12}"/>
  </w:font>
  <w:font w:name="Calibri">
    <w:panose1 w:val="020F0502020204030204"/>
    <w:charset w:val="00"/>
    <w:family w:val="swiss"/>
    <w:pitch w:val="default"/>
    <w:sig w:usb0="E4002EFF" w:usb1="C000247B" w:usb2="00000009" w:usb3="00000000" w:csb0="200001FF" w:csb1="00000000"/>
    <w:embedRegular r:id="rId7" w:fontKey="{93425B41-8057-46AC-B2F9-6EFD9A2F5D69}"/>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3000509000000000000"/>
    <w:charset w:val="86"/>
    <w:family w:val="script"/>
    <w:pitch w:val="default"/>
    <w:sig w:usb0="00000001" w:usb1="080E0000" w:usb2="00000000" w:usb3="00000000" w:csb0="00040000" w:csb1="00000000"/>
    <w:embedRegular r:id="rId8" w:fontKey="{90D141A4-D96D-48D7-AF81-4241AC8E7483}"/>
  </w:font>
  <w:font w:name="方正仿宋_GBK">
    <w:panose1 w:val="03000509000000000000"/>
    <w:charset w:val="86"/>
    <w:family w:val="script"/>
    <w:pitch w:val="default"/>
    <w:sig w:usb0="00000001" w:usb1="080E0000" w:usb2="00000000" w:usb3="00000000" w:csb0="00040000" w:csb1="00000000"/>
    <w:embedRegular r:id="rId9" w:fontKey="{3BB4DA51-C0EA-4313-8327-9B4428CAA1DB}"/>
  </w:font>
  <w:font w:name="Arial">
    <w:panose1 w:val="020B0604020202020204"/>
    <w:charset w:val="00"/>
    <w:family w:val="auto"/>
    <w:pitch w:val="default"/>
    <w:sig w:usb0="E0002EFF" w:usb1="C000785B" w:usb2="00000009" w:usb3="00000000" w:csb0="400001FF" w:csb1="FFFF0000"/>
    <w:embedRegular r:id="rId10" w:fontKey="{9E34AEC6-3201-4038-846C-7D2216AAEE1B}"/>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embedRegular r:id="rId11" w:fontKey="{34F7666F-9160-4BA6-886A-2A0AD2DAD33E}"/>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embedRegular r:id="rId12" w:fontKey="{26702EA1-F7DC-4267-97C0-D70EB3BC3501}"/>
  </w:font>
  <w:font w:name="方正粗黑宋简体">
    <w:panose1 w:val="02000000000000000000"/>
    <w:charset w:val="86"/>
    <w:family w:val="auto"/>
    <w:pitch w:val="default"/>
    <w:sig w:usb0="A00002BF" w:usb1="184F6CFA" w:usb2="00000012" w:usb3="00000000" w:csb0="00040001" w:csb1="00000000"/>
  </w:font>
  <w:font w:name="方正舒体">
    <w:panose1 w:val="02010601030101010101"/>
    <w:charset w:val="86"/>
    <w:family w:val="auto"/>
    <w:pitch w:val="default"/>
    <w:sig w:usb0="00000003"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微软雅黑 Light">
    <w:panose1 w:val="020B0502040204020203"/>
    <w:charset w:val="86"/>
    <w:family w:val="auto"/>
    <w:pitch w:val="default"/>
    <w:sig w:usb0="80000287" w:usb1="2ACF0010" w:usb2="00000016" w:usb3="00000000" w:csb0="0004001F"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Courier New">
    <w:panose1 w:val="02070309020205020404"/>
    <w:charset w:val="00"/>
    <w:family w:val="modern"/>
    <w:pitch w:val="default"/>
    <w:sig w:usb0="E0002EFF" w:usb1="C0007843" w:usb2="00000009" w:usb3="00000000" w:csb0="400001FF" w:csb1="FFFF0000"/>
    <w:embedRegular r:id="rId13" w:fontKey="{28765FE8-54C5-4E8F-A036-AB08360D8B48}"/>
  </w:font>
  <w:font w:name="Book Antiqua">
    <w:panose1 w:val="02040602050305030304"/>
    <w:charset w:val="00"/>
    <w:family w:val="roman"/>
    <w:pitch w:val="default"/>
    <w:sig w:usb0="00000287" w:usb1="00000000" w:usb2="00000000" w:usb3="00000000" w:csb0="2000009F" w:csb1="DFD70000"/>
    <w:embedRegular r:id="rId14" w:fontKey="{8D4643EA-A3D5-4532-A3E8-D35DBE8D988B}"/>
  </w:font>
  <w:font w:name="方正楷体简体">
    <w:panose1 w:val="02000000000000000000"/>
    <w:charset w:val="86"/>
    <w:family w:val="auto"/>
    <w:pitch w:val="default"/>
    <w:sig w:usb0="A00002BF" w:usb1="184F6CFA" w:usb2="00000012" w:usb3="00000000" w:csb0="00040001" w:csb1="00000000"/>
  </w:font>
  <w:font w:name="方正黑体简体">
    <w:panose1 w:val="02000000000000000000"/>
    <w:charset w:val="86"/>
    <w:family w:val="auto"/>
    <w:pitch w:val="default"/>
    <w:sig w:usb0="A00002BF" w:usb1="184F6CFA" w:usb2="00000012"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embedRegular r:id="rId15" w:fontKey="{55BEC504-FF23-4A40-B777-60453BAD3EED}"/>
  </w:font>
  <w:font w:name="方正楷体">
    <w:altName w:val="黑体"/>
    <w:panose1 w:val="03000509000000000000"/>
    <w:charset w:val="86"/>
    <w:family w:val="script"/>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embedRegular r:id="rId16" w:fontKey="{6F44A771-741F-48AF-A494-97A33436BADA}"/>
  </w:font>
  <w:font w:name="仿宋_GB2312">
    <w:altName w:val="仿宋"/>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embedRegular r:id="rId17" w:fontKey="{7D884002-F231-41CC-89F4-259A7755D4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Style w:val="8"/>
                              <w:rFonts w:hint="eastAsia" w:eastAsia="宋体"/>
                              <w:lang w:eastAsia="zh-CN"/>
                            </w:rPr>
                          </w:pP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ed1O0yQEAAG8DAAAOAAAAAAAAAAEAIAAAAB4BAABkcnMvZTJvRG9j&#10;LnhtbFBLBQYAAAAABgAGAFkBAABZBQAAAAA=&#10;">
              <v:fill on="f" focussize="0,0"/>
              <v:stroke on="f"/>
              <v:imagedata o:title=""/>
              <o:lock v:ext="edit" aspectratio="f"/>
              <v:textbox inset="0mm,0mm,0mm,0mm" style="mso-fit-shape-to-text:t;">
                <w:txbxContent>
                  <w:p>
                    <w:pPr>
                      <w:pStyle w:val="5"/>
                      <w:rPr>
                        <w:rStyle w:val="8"/>
                        <w:rFonts w:hint="eastAsia" w:eastAsia="宋体"/>
                        <w:lang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08E15B"/>
    <w:multiLevelType w:val="singleLevel"/>
    <w:tmpl w:val="4A08E15B"/>
    <w:lvl w:ilvl="0" w:tentative="0">
      <w:start w:val="2"/>
      <w:numFmt w:val="decimal"/>
      <w:lvlText w:val="%1."/>
      <w:lvlJc w:val="left"/>
      <w:pPr>
        <w:tabs>
          <w:tab w:val="left" w:pos="312"/>
        </w:tabs>
      </w:pPr>
    </w:lvl>
  </w:abstractNum>
  <w:abstractNum w:abstractNumId="1">
    <w:nsid w:val="5F338AD1"/>
    <w:multiLevelType w:val="singleLevel"/>
    <w:tmpl w:val="5F338AD1"/>
    <w:lvl w:ilvl="0" w:tentative="0">
      <w:start w:val="1"/>
      <w:numFmt w:val="chineseCounting"/>
      <w:suff w:val="nothing"/>
      <w:lvlText w:val="%1、"/>
      <w:lvlJc w:val="left"/>
    </w:lvl>
  </w:abstractNum>
  <w:abstractNum w:abstractNumId="2">
    <w:nsid w:val="61501730"/>
    <w:multiLevelType w:val="singleLevel"/>
    <w:tmpl w:val="61501730"/>
    <w:lvl w:ilvl="0" w:tentative="0">
      <w:start w:val="1"/>
      <w:numFmt w:val="chineseCounting"/>
      <w:suff w:val="nothing"/>
      <w:lvlText w:val="第%1条"/>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5A3"/>
    <w:rsid w:val="0003574D"/>
    <w:rsid w:val="00046C66"/>
    <w:rsid w:val="000C787D"/>
    <w:rsid w:val="001426BE"/>
    <w:rsid w:val="00146DBB"/>
    <w:rsid w:val="001A0371"/>
    <w:rsid w:val="001A3589"/>
    <w:rsid w:val="002040AC"/>
    <w:rsid w:val="002053B9"/>
    <w:rsid w:val="00221034"/>
    <w:rsid w:val="002A1FAA"/>
    <w:rsid w:val="00312689"/>
    <w:rsid w:val="00375A3E"/>
    <w:rsid w:val="003A71CB"/>
    <w:rsid w:val="003C4F48"/>
    <w:rsid w:val="00447AAB"/>
    <w:rsid w:val="00484B30"/>
    <w:rsid w:val="00492C11"/>
    <w:rsid w:val="004B07FE"/>
    <w:rsid w:val="00570960"/>
    <w:rsid w:val="00616DB0"/>
    <w:rsid w:val="00636886"/>
    <w:rsid w:val="00645709"/>
    <w:rsid w:val="00661F16"/>
    <w:rsid w:val="00685BA0"/>
    <w:rsid w:val="006E1F4E"/>
    <w:rsid w:val="006F7834"/>
    <w:rsid w:val="0080453B"/>
    <w:rsid w:val="00826161"/>
    <w:rsid w:val="00897AA4"/>
    <w:rsid w:val="008E1F05"/>
    <w:rsid w:val="00927426"/>
    <w:rsid w:val="00937FC0"/>
    <w:rsid w:val="009770DF"/>
    <w:rsid w:val="009F56E0"/>
    <w:rsid w:val="00A26027"/>
    <w:rsid w:val="00A7413C"/>
    <w:rsid w:val="00AA6ABC"/>
    <w:rsid w:val="00AF5EC5"/>
    <w:rsid w:val="00B2720A"/>
    <w:rsid w:val="00B644A7"/>
    <w:rsid w:val="00B970D9"/>
    <w:rsid w:val="00BB20C6"/>
    <w:rsid w:val="00BE49E5"/>
    <w:rsid w:val="00C16CE6"/>
    <w:rsid w:val="00C17492"/>
    <w:rsid w:val="00C2540D"/>
    <w:rsid w:val="00C51D69"/>
    <w:rsid w:val="00C725A3"/>
    <w:rsid w:val="00C875D3"/>
    <w:rsid w:val="00CC135B"/>
    <w:rsid w:val="00CC42C7"/>
    <w:rsid w:val="00CD401D"/>
    <w:rsid w:val="00D37ADA"/>
    <w:rsid w:val="00D50FB6"/>
    <w:rsid w:val="00D576E2"/>
    <w:rsid w:val="00D86628"/>
    <w:rsid w:val="00DC133B"/>
    <w:rsid w:val="00EC2060"/>
    <w:rsid w:val="00F0483E"/>
    <w:rsid w:val="00F23FAC"/>
    <w:rsid w:val="00F44185"/>
    <w:rsid w:val="00F83B6F"/>
    <w:rsid w:val="00F84869"/>
    <w:rsid w:val="00FB29C6"/>
    <w:rsid w:val="00FB6EBF"/>
    <w:rsid w:val="00FE59F7"/>
    <w:rsid w:val="01574DA2"/>
    <w:rsid w:val="018F0EAC"/>
    <w:rsid w:val="036F0F6A"/>
    <w:rsid w:val="0386634E"/>
    <w:rsid w:val="03B57FE6"/>
    <w:rsid w:val="04AB5F52"/>
    <w:rsid w:val="04BF1DFF"/>
    <w:rsid w:val="06140525"/>
    <w:rsid w:val="06614EEC"/>
    <w:rsid w:val="08BD37F7"/>
    <w:rsid w:val="08EB1790"/>
    <w:rsid w:val="098E7803"/>
    <w:rsid w:val="0A7C3C57"/>
    <w:rsid w:val="0BFF2280"/>
    <w:rsid w:val="0C9B6F93"/>
    <w:rsid w:val="0D6A14A2"/>
    <w:rsid w:val="0E1C218E"/>
    <w:rsid w:val="0E767161"/>
    <w:rsid w:val="0F163F54"/>
    <w:rsid w:val="0F352F5C"/>
    <w:rsid w:val="0F44072D"/>
    <w:rsid w:val="0F4543DB"/>
    <w:rsid w:val="0F536C80"/>
    <w:rsid w:val="0F9E5EFE"/>
    <w:rsid w:val="104205C4"/>
    <w:rsid w:val="11EC294A"/>
    <w:rsid w:val="123B167B"/>
    <w:rsid w:val="12491FD1"/>
    <w:rsid w:val="1262584B"/>
    <w:rsid w:val="12DA16CD"/>
    <w:rsid w:val="13AD096A"/>
    <w:rsid w:val="167C1867"/>
    <w:rsid w:val="17140FD0"/>
    <w:rsid w:val="17370519"/>
    <w:rsid w:val="181B57DD"/>
    <w:rsid w:val="181D6339"/>
    <w:rsid w:val="18461483"/>
    <w:rsid w:val="186D01BB"/>
    <w:rsid w:val="18EB3985"/>
    <w:rsid w:val="196558F7"/>
    <w:rsid w:val="196C3340"/>
    <w:rsid w:val="1B1C239B"/>
    <w:rsid w:val="1B3644C8"/>
    <w:rsid w:val="1B6C488F"/>
    <w:rsid w:val="1BA21891"/>
    <w:rsid w:val="1BAB4D64"/>
    <w:rsid w:val="1BB671BE"/>
    <w:rsid w:val="1E2B3EB1"/>
    <w:rsid w:val="1E2F3FEE"/>
    <w:rsid w:val="1E7370CF"/>
    <w:rsid w:val="1EE47E69"/>
    <w:rsid w:val="1F9F5859"/>
    <w:rsid w:val="1FE33FD3"/>
    <w:rsid w:val="20630B6B"/>
    <w:rsid w:val="20AF1103"/>
    <w:rsid w:val="217975A3"/>
    <w:rsid w:val="21A108E0"/>
    <w:rsid w:val="21E574DE"/>
    <w:rsid w:val="221F13C5"/>
    <w:rsid w:val="22257C61"/>
    <w:rsid w:val="228E3711"/>
    <w:rsid w:val="22EA23FA"/>
    <w:rsid w:val="2478457F"/>
    <w:rsid w:val="254943DE"/>
    <w:rsid w:val="258B0DDA"/>
    <w:rsid w:val="258C713B"/>
    <w:rsid w:val="25974CCF"/>
    <w:rsid w:val="25AD5BE9"/>
    <w:rsid w:val="260F0CE4"/>
    <w:rsid w:val="2640146B"/>
    <w:rsid w:val="26D611B9"/>
    <w:rsid w:val="26E30416"/>
    <w:rsid w:val="27120C8E"/>
    <w:rsid w:val="27481E3A"/>
    <w:rsid w:val="28015240"/>
    <w:rsid w:val="2843642A"/>
    <w:rsid w:val="28465AAE"/>
    <w:rsid w:val="284F3711"/>
    <w:rsid w:val="28731464"/>
    <w:rsid w:val="28933810"/>
    <w:rsid w:val="28A41CA0"/>
    <w:rsid w:val="28DC76B4"/>
    <w:rsid w:val="291F60E4"/>
    <w:rsid w:val="2AA04C95"/>
    <w:rsid w:val="2AA12DF3"/>
    <w:rsid w:val="2AC22551"/>
    <w:rsid w:val="2B004B07"/>
    <w:rsid w:val="2B1F4E4E"/>
    <w:rsid w:val="2B7665EF"/>
    <w:rsid w:val="2BAD402C"/>
    <w:rsid w:val="2C006426"/>
    <w:rsid w:val="2CD92CCB"/>
    <w:rsid w:val="2CEA36D0"/>
    <w:rsid w:val="2D4C0AE7"/>
    <w:rsid w:val="2D6E1295"/>
    <w:rsid w:val="2DE95B1C"/>
    <w:rsid w:val="2E2F61A0"/>
    <w:rsid w:val="2E3B13B1"/>
    <w:rsid w:val="2E4265CF"/>
    <w:rsid w:val="2E77558B"/>
    <w:rsid w:val="2F6D50D0"/>
    <w:rsid w:val="2F704B5C"/>
    <w:rsid w:val="30223761"/>
    <w:rsid w:val="3039510C"/>
    <w:rsid w:val="308F55C6"/>
    <w:rsid w:val="31856A42"/>
    <w:rsid w:val="325C38EA"/>
    <w:rsid w:val="331F5588"/>
    <w:rsid w:val="34126D0E"/>
    <w:rsid w:val="34167E9A"/>
    <w:rsid w:val="3431107F"/>
    <w:rsid w:val="34BE4466"/>
    <w:rsid w:val="34DB0B97"/>
    <w:rsid w:val="34FD4B0C"/>
    <w:rsid w:val="35A16534"/>
    <w:rsid w:val="361172CC"/>
    <w:rsid w:val="366640BE"/>
    <w:rsid w:val="36C24352"/>
    <w:rsid w:val="36D071F8"/>
    <w:rsid w:val="3747644B"/>
    <w:rsid w:val="381E00B1"/>
    <w:rsid w:val="3838013F"/>
    <w:rsid w:val="3845294B"/>
    <w:rsid w:val="388A5907"/>
    <w:rsid w:val="38946B0F"/>
    <w:rsid w:val="3A0552C0"/>
    <w:rsid w:val="3A4C5BCA"/>
    <w:rsid w:val="3A817B6C"/>
    <w:rsid w:val="3A874CAF"/>
    <w:rsid w:val="3A966C2A"/>
    <w:rsid w:val="3AD0387C"/>
    <w:rsid w:val="3B4F6176"/>
    <w:rsid w:val="3B860211"/>
    <w:rsid w:val="3BF95187"/>
    <w:rsid w:val="3C0F02C3"/>
    <w:rsid w:val="3CDD20BD"/>
    <w:rsid w:val="3CF4620D"/>
    <w:rsid w:val="3E20605F"/>
    <w:rsid w:val="3F843D74"/>
    <w:rsid w:val="3F99463B"/>
    <w:rsid w:val="3FDE231B"/>
    <w:rsid w:val="40D33591"/>
    <w:rsid w:val="412D66E3"/>
    <w:rsid w:val="42954F7A"/>
    <w:rsid w:val="42A05736"/>
    <w:rsid w:val="43BA72CD"/>
    <w:rsid w:val="4434334D"/>
    <w:rsid w:val="449038EA"/>
    <w:rsid w:val="44FE2DD9"/>
    <w:rsid w:val="46892DF6"/>
    <w:rsid w:val="46A82FCB"/>
    <w:rsid w:val="46DB75BB"/>
    <w:rsid w:val="472D5097"/>
    <w:rsid w:val="47EE0151"/>
    <w:rsid w:val="47F805BC"/>
    <w:rsid w:val="48D91FC6"/>
    <w:rsid w:val="4A26153D"/>
    <w:rsid w:val="4AF1039B"/>
    <w:rsid w:val="4B930CA2"/>
    <w:rsid w:val="4C9B3AEA"/>
    <w:rsid w:val="4DFC7990"/>
    <w:rsid w:val="4E007E57"/>
    <w:rsid w:val="4E7E4FD4"/>
    <w:rsid w:val="4E853ADA"/>
    <w:rsid w:val="4F255053"/>
    <w:rsid w:val="4F863124"/>
    <w:rsid w:val="4FB308EA"/>
    <w:rsid w:val="51150FFC"/>
    <w:rsid w:val="51290CD4"/>
    <w:rsid w:val="51990C58"/>
    <w:rsid w:val="520403F8"/>
    <w:rsid w:val="525C033B"/>
    <w:rsid w:val="528B59AA"/>
    <w:rsid w:val="529428EA"/>
    <w:rsid w:val="54C37009"/>
    <w:rsid w:val="54C81BCD"/>
    <w:rsid w:val="55EB1583"/>
    <w:rsid w:val="56792682"/>
    <w:rsid w:val="57B65B67"/>
    <w:rsid w:val="581A5C84"/>
    <w:rsid w:val="58983BD0"/>
    <w:rsid w:val="58A35EAC"/>
    <w:rsid w:val="58A7345A"/>
    <w:rsid w:val="599A6ED9"/>
    <w:rsid w:val="599E0177"/>
    <w:rsid w:val="5A2C53BA"/>
    <w:rsid w:val="5A2F46A2"/>
    <w:rsid w:val="5A436F6E"/>
    <w:rsid w:val="5B7B31E5"/>
    <w:rsid w:val="5B7B750C"/>
    <w:rsid w:val="5BCE6A5B"/>
    <w:rsid w:val="5C054ED9"/>
    <w:rsid w:val="5C1264CD"/>
    <w:rsid w:val="5C8A24E1"/>
    <w:rsid w:val="5D390081"/>
    <w:rsid w:val="5D5D1ED9"/>
    <w:rsid w:val="5DCE5752"/>
    <w:rsid w:val="5DEA485B"/>
    <w:rsid w:val="5DFC6AED"/>
    <w:rsid w:val="5E006D75"/>
    <w:rsid w:val="5E9075E8"/>
    <w:rsid w:val="5EF07EB2"/>
    <w:rsid w:val="5F2819C3"/>
    <w:rsid w:val="60637D59"/>
    <w:rsid w:val="60F50265"/>
    <w:rsid w:val="61037D60"/>
    <w:rsid w:val="624D05E8"/>
    <w:rsid w:val="62853621"/>
    <w:rsid w:val="62BA1C99"/>
    <w:rsid w:val="63895F27"/>
    <w:rsid w:val="63D74A02"/>
    <w:rsid w:val="63E220F3"/>
    <w:rsid w:val="642463EC"/>
    <w:rsid w:val="64A127F2"/>
    <w:rsid w:val="65587BEB"/>
    <w:rsid w:val="66221A37"/>
    <w:rsid w:val="662D13DA"/>
    <w:rsid w:val="667948C9"/>
    <w:rsid w:val="66E2063C"/>
    <w:rsid w:val="67BC2D3B"/>
    <w:rsid w:val="67E9500C"/>
    <w:rsid w:val="684F6226"/>
    <w:rsid w:val="68921EE1"/>
    <w:rsid w:val="693E4708"/>
    <w:rsid w:val="696E2177"/>
    <w:rsid w:val="69B24661"/>
    <w:rsid w:val="6A147207"/>
    <w:rsid w:val="6AE22133"/>
    <w:rsid w:val="6B872E0F"/>
    <w:rsid w:val="6B8B7D01"/>
    <w:rsid w:val="6CD5666B"/>
    <w:rsid w:val="6D6036B1"/>
    <w:rsid w:val="6DA95B93"/>
    <w:rsid w:val="6DFD0188"/>
    <w:rsid w:val="6E16536F"/>
    <w:rsid w:val="6E1F2AB3"/>
    <w:rsid w:val="6E4B530C"/>
    <w:rsid w:val="6E540EFF"/>
    <w:rsid w:val="6E9C703B"/>
    <w:rsid w:val="6F815BA8"/>
    <w:rsid w:val="700B73C3"/>
    <w:rsid w:val="70325B24"/>
    <w:rsid w:val="70B229AD"/>
    <w:rsid w:val="7112572A"/>
    <w:rsid w:val="7128074E"/>
    <w:rsid w:val="71BB6CF9"/>
    <w:rsid w:val="71E44ADA"/>
    <w:rsid w:val="72B92FFB"/>
    <w:rsid w:val="72F31CF9"/>
    <w:rsid w:val="7362070C"/>
    <w:rsid w:val="739568E2"/>
    <w:rsid w:val="74DF5B4F"/>
    <w:rsid w:val="751F3BC7"/>
    <w:rsid w:val="75873CAC"/>
    <w:rsid w:val="763C029F"/>
    <w:rsid w:val="77013454"/>
    <w:rsid w:val="771E29E7"/>
    <w:rsid w:val="77D81542"/>
    <w:rsid w:val="77D86722"/>
    <w:rsid w:val="77EA7B94"/>
    <w:rsid w:val="78AE7347"/>
    <w:rsid w:val="795D06F8"/>
    <w:rsid w:val="796D5EF2"/>
    <w:rsid w:val="797D682C"/>
    <w:rsid w:val="7A79109B"/>
    <w:rsid w:val="7AA266BB"/>
    <w:rsid w:val="7C4400C3"/>
    <w:rsid w:val="7C757052"/>
    <w:rsid w:val="7CA60623"/>
    <w:rsid w:val="7D9327AA"/>
    <w:rsid w:val="7D9C5A96"/>
    <w:rsid w:val="7E15669C"/>
    <w:rsid w:val="7E406DE8"/>
    <w:rsid w:val="7E9F1AF4"/>
    <w:rsid w:val="7EAC6F8A"/>
    <w:rsid w:val="7ECF56FD"/>
    <w:rsid w:val="7F1321F9"/>
    <w:rsid w:val="7F8A4A7D"/>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1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3"/>
    <w:basedOn w:val="1"/>
    <w:next w:val="1"/>
    <w:unhideWhenUsed/>
    <w:qFormat/>
    <w:uiPriority w:val="9"/>
    <w:pPr>
      <w:widowControl w:val="0"/>
      <w:autoSpaceDE w:val="0"/>
      <w:autoSpaceDN w:val="0"/>
      <w:adjustRightInd w:val="0"/>
      <w:spacing w:before="16" w:after="0"/>
      <w:ind w:left="0" w:right="0"/>
      <w:jc w:val="left"/>
      <w:outlineLvl w:val="2"/>
    </w:pPr>
    <w:rPr>
      <w:rFonts w:ascii="仿宋_GB2312" w:hAnsi="Calibri" w:eastAsia="仿宋_GB2312" w:cs="MingLiU"/>
      <w:b/>
      <w:bCs/>
      <w:kern w:val="0"/>
      <w:sz w:val="24"/>
      <w:szCs w:val="28"/>
      <w:lang w:val="en-US" w:eastAsia="zh-CN" w:bidi="ar-SA"/>
    </w:rPr>
  </w:style>
  <w:style w:type="character" w:default="1" w:styleId="7">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styleId="4">
    <w:name w:val="Body Text"/>
    <w:basedOn w:val="1"/>
    <w:qFormat/>
    <w:uiPriority w:val="0"/>
    <w:pPr>
      <w:spacing w:after="120"/>
    </w:p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style>
  <w:style w:type="character" w:customStyle="1" w:styleId="10">
    <w:name w:val="页眉 字符"/>
    <w:basedOn w:val="7"/>
    <w:link w:val="6"/>
    <w:semiHidden/>
    <w:qFormat/>
    <w:uiPriority w:val="99"/>
    <w:rPr>
      <w:kern w:val="2"/>
      <w:sz w:val="18"/>
      <w:szCs w:val="18"/>
    </w:rPr>
  </w:style>
  <w:style w:type="character" w:customStyle="1" w:styleId="11">
    <w:name w:val="页脚 字符"/>
    <w:basedOn w:val="7"/>
    <w:link w:val="5"/>
    <w:semiHidden/>
    <w:qFormat/>
    <w:uiPriority w:val="99"/>
    <w:rPr>
      <w:kern w:val="2"/>
      <w:sz w:val="18"/>
      <w:szCs w:val="18"/>
    </w:rPr>
  </w:style>
  <w:style w:type="paragraph" w:customStyle="1" w:styleId="12">
    <w:name w:val="_Style 1"/>
    <w:basedOn w:val="1"/>
    <w:qFormat/>
    <w:uiPriority w:val="34"/>
    <w:pPr>
      <w:ind w:firstLine="420" w:firstLineChars="200"/>
    </w:pPr>
  </w:style>
  <w:style w:type="character" w:customStyle="1" w:styleId="13">
    <w:name w:val="awspan1"/>
    <w:basedOn w:val="7"/>
    <w:qFormat/>
    <w:uiPriority w:val="0"/>
    <w:rPr>
      <w:color w:val="000000"/>
      <w:sz w:val="24"/>
      <w:szCs w:val="24"/>
    </w:rPr>
  </w:style>
  <w:style w:type="paragraph" w:customStyle="1" w:styleId="14">
    <w:name w:val="Body text|1"/>
    <w:basedOn w:val="1"/>
    <w:qFormat/>
    <w:uiPriority w:val="0"/>
    <w:pPr>
      <w:widowControl w:val="0"/>
      <w:shd w:val="clear" w:color="auto" w:fill="auto"/>
      <w:spacing w:after="200"/>
    </w:pPr>
    <w:rPr>
      <w:rFonts w:ascii="MingLiU" w:hAnsi="MingLiU" w:eastAsia="MingLiU" w:cs="MingLiU"/>
      <w:sz w:val="18"/>
      <w:szCs w:val="18"/>
      <w:u w:val="none"/>
      <w:shd w:val="clear" w:color="auto" w:fill="auto"/>
      <w:lang w:val="zh-TW" w:eastAsia="zh-TW" w:bidi="zh-TW"/>
    </w:rPr>
  </w:style>
  <w:style w:type="character" w:customStyle="1" w:styleId="15">
    <w:name w:val="NormalCharacter"/>
    <w:link w:val="1"/>
    <w:semiHidden/>
    <w:qFormat/>
    <w:uiPriority w:val="0"/>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A47985-744F-4BC7-B7B4-EB1EF18F2F25}">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691</Words>
  <Characters>3940</Characters>
  <Lines>32</Lines>
  <Paragraphs>9</Paragraphs>
  <ScaleCrop>false</ScaleCrop>
  <LinksUpToDate>false</LinksUpToDate>
  <CharactersWithSpaces>4622</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2020-06-29T11:48:00Z</dcterms:created>
  <dc:creator>郑可静</dc:creator>
  <cp:lastModifiedBy>李斯亮</cp:lastModifiedBy>
  <cp:lastPrinted>2020-06-30T07:52:00Z</cp:lastPrinted>
  <dcterms:modified xsi:type="dcterms:W3CDTF">2022-11-04T03:58:11Z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KSOSaveFontToCloudKey">
    <vt:lpwstr>776691762_embed</vt:lpwstr>
  </property>
  <property fmtid="{D5CDD505-2E9C-101B-9397-08002B2CF9AE}" pid="4" name="ICV">
    <vt:lpwstr>CC944601295B46B48A0791C2BC747DD4</vt:lpwstr>
  </property>
</Properties>
</file>