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重庆市交通行业职业培训中心有限责任公司公寓楼房间布草洗涤</w:t>
      </w:r>
      <w:r>
        <w:rPr>
          <w:rFonts w:hint="eastAsia" w:ascii="方正小标宋_GBK" w:hAnsi="方正小标宋_GBK" w:eastAsia="方正小标宋_GBK" w:cs="方正小标宋_GBK"/>
          <w:b/>
          <w:bCs/>
          <w:sz w:val="44"/>
          <w:szCs w:val="44"/>
        </w:rPr>
        <w:t>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2021年9月</w:t>
      </w:r>
    </w:p>
    <w:p>
      <w:pPr>
        <w:pStyle w:val="13"/>
        <w:numPr>
          <w:ilvl w:val="0"/>
          <w:numId w:val="0"/>
        </w:numPr>
        <w:spacing w:line="360" w:lineRule="auto"/>
        <w:ind w:leftChars="0"/>
        <w:rPr>
          <w:rFonts w:hint="eastAsia" w:ascii="黑体" w:hAnsi="黑体" w:eastAsia="黑体" w:cs="黑体"/>
          <w:sz w:val="32"/>
          <w:szCs w:val="32"/>
        </w:rPr>
      </w:pPr>
    </w:p>
    <w:p>
      <w:pPr>
        <w:pStyle w:val="13"/>
        <w:numPr>
          <w:ilvl w:val="0"/>
          <w:numId w:val="0"/>
        </w:numPr>
        <w:spacing w:line="360" w:lineRule="auto"/>
        <w:ind w:left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重庆市交通行业职业培训中心有限责任公司公寓楼</w:t>
      </w:r>
      <w:r>
        <w:rPr>
          <w:rFonts w:hint="eastAsia" w:ascii="方正仿宋_GBK" w:hAnsi="方正仿宋_GBK" w:eastAsia="方正仿宋_GBK" w:cs="方正仿宋_GBK"/>
          <w:color w:val="000000" w:themeColor="text1"/>
          <w:sz w:val="28"/>
          <w:szCs w:val="28"/>
          <w14:textFill>
            <w14:solidFill>
              <w14:schemeClr w14:val="tx1"/>
            </w14:solidFill>
          </w14:textFill>
        </w:rPr>
        <w:t>目前</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房间</w:t>
      </w:r>
      <w:r>
        <w:rPr>
          <w:rFonts w:hint="eastAsia" w:ascii="方正仿宋_GBK" w:hAnsi="方正仿宋_GBK" w:eastAsia="方正仿宋_GBK" w:cs="方正仿宋_GBK"/>
          <w:color w:val="000000" w:themeColor="text1"/>
          <w:sz w:val="28"/>
          <w:szCs w:val="28"/>
          <w14:textFill>
            <w14:solidFill>
              <w14:schemeClr w14:val="tx1"/>
            </w14:solidFill>
          </w14:textFill>
        </w:rPr>
        <w:t>数为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198间</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公寓楼房间布草洗涤</w:t>
      </w:r>
      <w:r>
        <w:rPr>
          <w:rFonts w:hint="eastAsia" w:ascii="方正仿宋_GBK" w:hAnsi="方正仿宋_GBK" w:eastAsia="方正仿宋_GBK" w:cs="方正仿宋_GBK"/>
          <w:color w:val="000000" w:themeColor="text1"/>
          <w:sz w:val="28"/>
          <w:szCs w:val="28"/>
          <w14:textFill>
            <w14:solidFill>
              <w14:schemeClr w14:val="tx1"/>
            </w14:solidFill>
          </w14:textFill>
        </w:rPr>
        <w:t>服务面向社会进行询价，现由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（以下简称“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竞争性询价，敬请参与报价。</w:t>
      </w:r>
      <w:r>
        <w:rPr>
          <w:rFonts w:hint="eastAsia" w:ascii="方正仿宋_GBK" w:hAnsi="方正仿宋_GBK" w:eastAsia="方正仿宋_GBK" w:cs="方正仿宋_GBK"/>
          <w:sz w:val="28"/>
          <w:szCs w:val="28"/>
        </w:rPr>
        <w:t>本次询价选择</w:t>
      </w:r>
      <w:r>
        <w:rPr>
          <w:rFonts w:hint="eastAsia" w:ascii="方正仿宋_GBK" w:hAnsi="方正仿宋_GBK" w:eastAsia="方正仿宋_GBK" w:cs="方正仿宋_GBK"/>
          <w:sz w:val="28"/>
          <w:szCs w:val="28"/>
          <w:lang w:val="en-US" w:eastAsia="zh-CN"/>
        </w:rPr>
        <w:t>服务</w:t>
      </w:r>
      <w:r>
        <w:rPr>
          <w:rFonts w:hint="eastAsia" w:ascii="方正仿宋_GBK" w:hAnsi="方正仿宋_GBK" w:eastAsia="方正仿宋_GBK" w:cs="方正仿宋_GBK"/>
          <w:sz w:val="28"/>
          <w:szCs w:val="28"/>
        </w:rPr>
        <w:t>商合作期限为1年，时间从中标人与询价人正式签订合同之日算起。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竞争性询价相关事项如下。</w:t>
      </w:r>
    </w:p>
    <w:p>
      <w:pPr>
        <w:pStyle w:val="13"/>
        <w:numPr>
          <w:ilvl w:val="0"/>
          <w:numId w:val="0"/>
        </w:numPr>
        <w:spacing w:line="360" w:lineRule="auto"/>
        <w:ind w:leftChars="20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布草接送</w:t>
      </w:r>
      <w:r>
        <w:rPr>
          <w:rFonts w:hint="eastAsia" w:ascii="方正仿宋_GBK" w:hAnsi="方正仿宋_GBK" w:eastAsia="方正仿宋_GBK" w:cs="方正仿宋_GBK"/>
          <w:color w:val="000000" w:themeColor="text1"/>
          <w:sz w:val="28"/>
          <w:szCs w:val="28"/>
          <w14:textFill>
            <w14:solidFill>
              <w14:schemeClr w14:val="tx1"/>
            </w14:solidFill>
          </w14:textFill>
        </w:rPr>
        <w:t>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职培中心公寓楼大门旁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（二）布草接送时间：根据职培中心生产经营情况约定时间接送。</w:t>
      </w:r>
    </w:p>
    <w:p>
      <w:pPr>
        <w:pStyle w:val="2"/>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（三）洗涤内容：详见《公寓楼房间布草洗涤服务报价表》，如在实际洗涤服务中有类别、规格增加，中标人应接受询价人对新增类别规格的要求，洗涤单价双方协商定价。</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（四）洗涤要求：</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1.被套、枕套、床单的洗涤应符合下列要求：织物洁净、平整； 无破损、无污渍、无异味；PH值达到6.5~7.5；外观无变色、串色、无毛发。</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2.毛巾的洗涤应符合下列要求：柔软、洁净；无抽丝、无污渍、无异味；PH值达到6.5~7.5；方巾、面巾、浴巾、浴袍须与地巾、床上用品等纺织品分开洗涤。</w:t>
      </w:r>
    </w:p>
    <w:p>
      <w:pPr>
        <w:pStyle w:val="13"/>
        <w:numPr>
          <w:ilvl w:val="0"/>
          <w:numId w:val="0"/>
        </w:numPr>
        <w:spacing w:line="360" w:lineRule="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3. 台布、餐巾、窗帘的洗涤应符合下列要求：洁净、平整、挺括、浆度适中； 无污渍、无异味；PH值达到6.5~7.5；台布、餐巾、窗帘须与纺织品分开洗涤。</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（五）消毒方法</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1、高温消毒杀菌:采用高温洗涤、高温烘干、高温熨烫处理。洗涤温度在75-80℃，烘干温度在80-90℃，熨烫温度在150-180℃。</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2、化学消毒:使用氯漂粉和氧漂粉进行洗涤，氯漂粉和氧漂粉在使用过程中分别能释放出氯原子和氧原子能够对织物进行彻底的消毒杀菌。</w:t>
      </w:r>
    </w:p>
    <w:p>
      <w:pPr>
        <w:pStyle w:val="2"/>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（六）结算方式：实行月结费用方式。单价按照中选人投标报价函中报价作为单价，数量以双方核实后并经签字确定的实际清洗数量为准。</w:t>
      </w:r>
    </w:p>
    <w:p>
      <w:pPr>
        <w:pStyle w:val="15"/>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（七）质保金：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中标人应在合同签订后5个工作日内向询价人交纳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5000</w:t>
      </w:r>
      <w:r>
        <w:rPr>
          <w:rFonts w:hint="eastAsia" w:ascii="方正仿宋_GBK" w:hAnsi="方正仿宋_GBK" w:eastAsia="方正仿宋_GBK" w:cs="方正仿宋_GBK"/>
          <w:color w:val="000000" w:themeColor="text1"/>
          <w:sz w:val="28"/>
          <w:szCs w:val="28"/>
          <w14:textFill>
            <w14:solidFill>
              <w14:schemeClr w14:val="tx1"/>
            </w14:solidFill>
          </w14:textFill>
        </w:rPr>
        <w:t>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1.报价人具有独立企业法人资格且为一般纳税人、持有合法有效的营业执照(范围必须包括洗烫)。</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p>
    <w:p>
      <w:pPr>
        <w:spacing w:line="360" w:lineRule="auto"/>
        <w:ind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在满足询价文件要求相同的前提下</w:t>
      </w:r>
      <w:r>
        <w:rPr>
          <w:rFonts w:hint="eastAsia" w:ascii="方正仿宋_GBK" w:hAnsi="方正仿宋_GBK" w:eastAsia="方正仿宋_GBK" w:cs="方正仿宋_GBK"/>
          <w:sz w:val="28"/>
          <w:szCs w:val="28"/>
          <w:lang w:val="en-US" w:eastAsia="zh-CN"/>
        </w:rPr>
        <w:t>总价</w:t>
      </w:r>
      <w:r>
        <w:rPr>
          <w:rFonts w:hint="eastAsia" w:ascii="方正仿宋_GBK" w:hAnsi="方正仿宋_GBK" w:eastAsia="方正仿宋_GBK" w:cs="方正仿宋_GBK"/>
          <w:sz w:val="28"/>
          <w:szCs w:val="28"/>
        </w:rPr>
        <w:t>最低报价中标。如</w:t>
      </w:r>
      <w:r>
        <w:rPr>
          <w:rFonts w:hint="eastAsia" w:ascii="方正仿宋_GBK" w:hAnsi="方正仿宋_GBK" w:eastAsia="方正仿宋_GBK" w:cs="方正仿宋_GBK"/>
          <w:sz w:val="28"/>
          <w:szCs w:val="28"/>
          <w:lang w:val="en-US" w:eastAsia="zh-CN"/>
        </w:rPr>
        <w:t>报价人</w:t>
      </w:r>
      <w:r>
        <w:rPr>
          <w:rFonts w:hint="eastAsia" w:ascii="方正仿宋_GBK" w:hAnsi="方正仿宋_GBK" w:eastAsia="方正仿宋_GBK" w:cs="方正仿宋_GBK"/>
          <w:sz w:val="28"/>
          <w:szCs w:val="28"/>
        </w:rPr>
        <w:t>最低报价高于</w:t>
      </w:r>
      <w:r>
        <w:rPr>
          <w:rFonts w:hint="eastAsia" w:ascii="方正仿宋_GBK" w:hAnsi="方正仿宋_GBK" w:eastAsia="方正仿宋_GBK" w:cs="方正仿宋_GBK"/>
          <w:sz w:val="28"/>
          <w:szCs w:val="28"/>
          <w:lang w:val="en-US" w:eastAsia="zh-CN"/>
        </w:rPr>
        <w:t>上限价</w:t>
      </w:r>
      <w:r>
        <w:rPr>
          <w:rFonts w:hint="eastAsia" w:ascii="方正仿宋_GBK" w:hAnsi="方正仿宋_GBK" w:eastAsia="方正仿宋_GBK" w:cs="方正仿宋_GBK"/>
          <w:sz w:val="28"/>
          <w:szCs w:val="28"/>
        </w:rPr>
        <w:t>，我</w:t>
      </w:r>
      <w:r>
        <w:rPr>
          <w:rFonts w:hint="eastAsia" w:ascii="方正仿宋_GBK" w:hAnsi="方正仿宋_GBK" w:eastAsia="方正仿宋_GBK" w:cs="方正仿宋_GBK"/>
          <w:sz w:val="28"/>
          <w:szCs w:val="28"/>
          <w:lang w:val="en-US" w:eastAsia="zh-CN"/>
        </w:rPr>
        <w:t>单位</w:t>
      </w:r>
      <w:r>
        <w:rPr>
          <w:rFonts w:hint="eastAsia" w:ascii="方正仿宋_GBK" w:hAnsi="方正仿宋_GBK" w:eastAsia="方正仿宋_GBK" w:cs="方正仿宋_GBK"/>
          <w:sz w:val="28"/>
          <w:szCs w:val="28"/>
        </w:rPr>
        <w:t>有权宣布此次询价作废。</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en-US" w:eastAsia="zh-CN"/>
        </w:rPr>
        <w:t>报</w:t>
      </w:r>
      <w:r>
        <w:rPr>
          <w:rFonts w:hint="eastAsia" w:ascii="方正仿宋_GBK" w:hAnsi="方正仿宋_GBK" w:eastAsia="方正仿宋_GBK" w:cs="方正仿宋_GBK"/>
          <w:sz w:val="28"/>
          <w:szCs w:val="28"/>
        </w:rPr>
        <w:t>价含服务费、人工费、运输费、税费、利润等直到用户正常使用为止的一切费用，询价人不再支付任何其它费用。</w:t>
      </w:r>
    </w:p>
    <w:p>
      <w:pPr>
        <w:ind w:firstLine="56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3.报价人在分项报价表中请详细列出各项明细报价，如果所列分项报价不含以上，则视为已含在报价总价中，包括询价人明示或暗示的所有责任、义务和一般风险。</w:t>
      </w:r>
    </w:p>
    <w:p>
      <w:pPr>
        <w:pStyle w:val="2"/>
        <w:ind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本项目一年的预估费用约15万元，具体金额根据询价人实际洗涤量及单价确定。</w:t>
      </w:r>
    </w:p>
    <w:p>
      <w:pPr>
        <w:pStyle w:val="2"/>
        <w:ind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5.最高限价：见</w:t>
      </w:r>
      <w:bookmarkStart w:id="0" w:name="_GoBack"/>
      <w:bookmarkEnd w:id="0"/>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下限价表</w:t>
      </w:r>
    </w:p>
    <w:tbl>
      <w:tblPr>
        <w:tblStyle w:val="10"/>
        <w:tblW w:w="85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8"/>
        <w:gridCol w:w="1017"/>
        <w:gridCol w:w="3067"/>
        <w:gridCol w:w="1600"/>
        <w:gridCol w:w="1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8515" w:type="dxa"/>
            <w:gridSpan w:val="5"/>
            <w:shd w:val="clear" w:color="auto" w:fill="auto"/>
            <w:vAlign w:val="center"/>
          </w:tcPr>
          <w:p>
            <w:pPr>
              <w:keepNext w:val="0"/>
              <w:keepLines w:val="0"/>
              <w:widowControl/>
              <w:suppressLineNumbers w:val="0"/>
              <w:jc w:val="both"/>
              <w:textAlignment w:val="center"/>
              <w:rPr>
                <w:rFonts w:hint="eastAsia" w:ascii="方正仿宋_GBK" w:hAnsi="方正仿宋_GBK" w:eastAsia="方正仿宋_GBK" w:cs="方正仿宋_GBK"/>
                <w:i w:val="0"/>
                <w:color w:val="000000"/>
                <w:kern w:val="0"/>
                <w:sz w:val="32"/>
                <w:szCs w:val="32"/>
                <w:u w:val="none"/>
                <w:lang w:val="en-US" w:eastAsia="zh-CN" w:bidi="ar"/>
              </w:rPr>
            </w:pPr>
            <w:r>
              <w:rPr>
                <w:rFonts w:hint="eastAsia" w:ascii="方正仿宋_GBK" w:hAnsi="方正仿宋_GBK" w:eastAsia="方正仿宋_GBK" w:cs="方正仿宋_GBK"/>
                <w:i w:val="0"/>
                <w:color w:val="000000"/>
                <w:kern w:val="0"/>
                <w:sz w:val="32"/>
                <w:szCs w:val="32"/>
                <w:u w:val="none"/>
                <w:lang w:val="en-US" w:eastAsia="zh-CN" w:bidi="ar"/>
              </w:rPr>
              <w:t xml:space="preserve">            </w:t>
            </w:r>
            <w:r>
              <w:rPr>
                <w:rFonts w:hint="eastAsia" w:ascii="方正仿宋_GBK" w:hAnsi="方正仿宋_GBK" w:eastAsia="方正仿宋_GBK" w:cs="方正仿宋_GBK"/>
                <w:b/>
                <w:bCs/>
                <w:i w:val="0"/>
                <w:color w:val="000000"/>
                <w:kern w:val="0"/>
                <w:sz w:val="32"/>
                <w:szCs w:val="32"/>
                <w:u w:val="none"/>
                <w:lang w:val="en-US" w:eastAsia="zh-CN" w:bidi="ar"/>
              </w:rPr>
              <w:t xml:space="preserve"> 公寓楼房间布草洗涤服务限价表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类别</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单位</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规格</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限价（元）</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床单</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2.1M*2.8M(1.2米床)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2.17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2.7M*2.8M(1.8米床)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2.3</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被套</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1.9M*2.4M(1.2米床）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2.67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2.5M*2.4M(1.8米床)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2.8</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枕套</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85CM*60CM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0.93</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浴巾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70CM*130CM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1.23</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面巾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35CM*70CM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0.7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方巾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35CM*35CM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0.5</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被褥</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15.67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16.67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护垫</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11</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11.67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枕芯</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48CM*78CM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6.67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窗帘</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副</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1.5M*1,8M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19.33</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桌布</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color w:val="000000"/>
                <w:sz w:val="32"/>
                <w:szCs w:val="32"/>
                <w:u w:val="none"/>
              </w:rPr>
            </w:pPr>
            <w:r>
              <w:rPr>
                <w:rFonts w:hint="eastAsia" w:ascii="方正仿宋_GBK" w:hAnsi="方正仿宋_GBK" w:eastAsia="方正仿宋_GBK" w:cs="方正仿宋_GBK"/>
                <w:i w:val="0"/>
                <w:color w:val="000000"/>
                <w:kern w:val="0"/>
                <w:sz w:val="32"/>
                <w:szCs w:val="32"/>
                <w:u w:val="none"/>
                <w:lang w:val="en-US" w:eastAsia="zh-CN" w:bidi="ar"/>
              </w:rPr>
              <w:t>3.5㎡</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lang w:val="en-US" w:eastAsia="zh-CN"/>
              </w:rPr>
            </w:pPr>
            <w:r>
              <w:rPr>
                <w:rFonts w:hint="eastAsia" w:ascii="方正仿宋_GBK" w:hAnsi="方正仿宋_GBK" w:eastAsia="方正仿宋_GBK" w:cs="方正仿宋_GBK"/>
                <w:i w:val="0"/>
                <w:color w:val="000000"/>
                <w:sz w:val="32"/>
                <w:szCs w:val="32"/>
                <w:u w:val="none"/>
                <w:lang w:val="en-US" w:eastAsia="zh-CN"/>
              </w:rPr>
              <w:t>3.67</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color w:val="000000"/>
                <w:sz w:val="32"/>
                <w:szCs w:val="32"/>
                <w:u w:val="none"/>
              </w:rPr>
            </w:pPr>
          </w:p>
        </w:tc>
      </w:tr>
    </w:tbl>
    <w:p>
      <w:pPr>
        <w:pStyle w:val="2"/>
        <w:ind w:firstLine="56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六、报价文件要求</w:t>
      </w:r>
    </w:p>
    <w:p>
      <w:pPr>
        <w:tabs>
          <w:tab w:val="left" w:pos="840"/>
          <w:tab w:val="left" w:pos="1060"/>
        </w:tabs>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报价文件包含内容如下：</w:t>
      </w:r>
    </w:p>
    <w:p>
      <w:pPr>
        <w:tabs>
          <w:tab w:val="left" w:pos="630"/>
          <w:tab w:val="left" w:pos="840"/>
        </w:tabs>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）报价函需加盖报价人单位公章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a、报价人营业执照资料（需加盖报价人单位公章）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业车辆和人员资料（需加盖报价人单位公章）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）其他资料（若有）（需加盖报价人单位公章）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报价文件的签署及密封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包装外赢注明报价单位，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七、询价文件的获取</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4"/>
          <w:szCs w:val="24"/>
          <w:u w:val="none"/>
          <w:lang w:val="en-US" w:eastAsia="zh-CN" w:bidi="ar"/>
        </w:rPr>
        <w:t xml:space="preserve">  </w:t>
      </w:r>
      <w:r>
        <w:rPr>
          <w:rFonts w:hint="eastAsia" w:ascii="方正仿宋_GBK" w:hAnsi="方正仿宋_GBK" w:eastAsia="方正仿宋_GBK" w:cs="方正仿宋_GBK"/>
          <w:sz w:val="28"/>
          <w:szCs w:val="28"/>
          <w:u w:val="none"/>
          <w:lang w:val="en-US" w:eastAsia="zh-CN" w:bidi="ar"/>
        </w:rPr>
        <w:t>（一）询价文件获取方式：凡愿意参加的潜在竞标人，从2021年</w:t>
      </w:r>
      <w:r>
        <w:rPr>
          <w:rFonts w:hint="eastAsia" w:ascii="方正仿宋_GBK" w:hAnsi="方正仿宋_GBK" w:eastAsia="方正仿宋_GBK" w:cs="方正仿宋_GBK"/>
          <w:sz w:val="28"/>
          <w:szCs w:val="28"/>
          <w:lang w:val="en-US" w:eastAsia="zh-CN" w:bidi="ar"/>
        </w:rPr>
        <w:t xml:space="preserve">  </w:t>
      </w:r>
      <w:r>
        <w:rPr>
          <w:rFonts w:hint="eastAsia" w:ascii="方正仿宋_GBK" w:hAnsi="方正仿宋_GBK" w:eastAsia="方正仿宋_GBK" w:cs="方正仿宋_GBK"/>
          <w:sz w:val="28"/>
          <w:szCs w:val="28"/>
          <w:u w:val="none"/>
          <w:lang w:val="en-US" w:eastAsia="zh-CN" w:bidi="ar"/>
        </w:rPr>
        <w:t>月  日起至竞争性询价响应文件递交截止时间前，详见重庆高速集团官网（http://www.cegc.com.cn/gw/newsInfoMenu.html?id=42&amp;key=2）、重庆高速公路集团有限公司招投标管理平台（http://43.240.249.108:8088/PMS/）上发布的本项目竞争性询价公告中的获取方式（链接）自行下载。不管报价人是否下载，均视为已知晓竞争性询价文件的全部内容和有关事宜。本项目不需要报名，直接报价 。</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（二）竞争性询价公告及结果公示将在重庆高速集团官网（http://www.cegc.com.cn/gw/newsInfoMenu.html?id=42&amp;key=2）、重庆高速公路集团有限公司招投标管理平台（http://43.240.249.108:8088/PMS/）上发布。</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b w:val="0"/>
          <w:bCs w:val="0"/>
          <w:sz w:val="32"/>
          <w:szCs w:val="32"/>
          <w:u w:val="none"/>
          <w:lang w:val="en-US" w:eastAsia="zh-CN" w:bidi="ar"/>
        </w:rPr>
      </w:pPr>
      <w:r>
        <w:rPr>
          <w:rFonts w:hint="eastAsia" w:ascii="黑体" w:hAnsi="黑体" w:eastAsia="黑体" w:cs="黑体"/>
          <w:b w:val="0"/>
          <w:bCs w:val="0"/>
          <w:sz w:val="32"/>
          <w:szCs w:val="32"/>
          <w:u w:val="none"/>
          <w:lang w:val="en-US" w:eastAsia="zh-CN" w:bidi="ar"/>
        </w:rPr>
        <w:t>八、报价文件的递交</w:t>
      </w:r>
    </w:p>
    <w:p>
      <w:pPr>
        <w:keepNext w:val="0"/>
        <w:keepLines w:val="0"/>
        <w:pageBreakBefore w:val="0"/>
        <w:kinsoku/>
        <w:wordWrap/>
        <w:overflowPunct/>
        <w:topLinePunct w:val="0"/>
        <w:bidi w:val="0"/>
        <w:snapToGrid/>
        <w:spacing w:line="480" w:lineRule="exact"/>
        <w:ind w:left="0" w:leftChars="0" w:right="0" w:rightChars="0" w:firstLine="48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提交报价文件截止时间：2021年 9 月 13 日，上午10:30（北京时间)。报价文件必须于规定时间内递交至重庆市交通行业职业培训中心有限责任公司综合楼办公楼515室，逾期送达的、未送达指定地点的、未按文件要求密封的报价文件，询价人不予受理。</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九、开标</w:t>
      </w:r>
      <w:r>
        <w:rPr>
          <w:rFonts w:hint="eastAsia" w:ascii="黑体" w:hAnsi="黑体" w:eastAsia="黑体" w:cs="黑体"/>
          <w:sz w:val="32"/>
          <w:szCs w:val="32"/>
          <w:u w:val="none"/>
          <w:lang w:val="en-US" w:eastAsia="zh-CN" w:bidi="ar"/>
        </w:rPr>
        <w:tab/>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1．开标方式：现场开标</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2．开标时间：2021年 9 月 13 日，上午10:40 (北京时间)</w:t>
      </w:r>
    </w:p>
    <w:p>
      <w:pPr>
        <w:keepNext w:val="0"/>
        <w:keepLines w:val="0"/>
        <w:pageBreakBefore w:val="0"/>
        <w:kinsoku/>
        <w:wordWrap/>
        <w:overflowPunct/>
        <w:topLinePunct w:val="0"/>
        <w:bidi w:val="0"/>
        <w:snapToGrid/>
        <w:spacing w:line="480" w:lineRule="exact"/>
        <w:ind w:left="0" w:leftChars="0" w:right="0" w:rightChars="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 xml:space="preserve">  3．开标地点：重庆市交通行业职业培训中心有限责任公司综合办公楼512室。</w:t>
      </w: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p>
    <w:p>
      <w:pPr>
        <w:keepNext w:val="0"/>
        <w:keepLines w:val="0"/>
        <w:pageBreakBefore w:val="0"/>
        <w:kinsoku/>
        <w:wordWrap/>
        <w:overflowPunct/>
        <w:topLinePunct w:val="0"/>
        <w:bidi w:val="0"/>
        <w:snapToGrid/>
        <w:spacing w:line="480" w:lineRule="exact"/>
        <w:ind w:left="0" w:leftChars="0" w:right="0" w:rightChars="0"/>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 xml:space="preserve"> 十、评审方法</w:t>
      </w:r>
    </w:p>
    <w:p>
      <w:pPr>
        <w:spacing w:line="360" w:lineRule="auto"/>
        <w:ind w:firstLine="640" w:firstLineChars="200"/>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color w:val="000000" w:themeColor="text1"/>
          <w:sz w:val="28"/>
          <w:szCs w:val="28"/>
          <w14:textFill>
            <w14:solidFill>
              <w14:schemeClr w14:val="tx1"/>
            </w14:solidFill>
          </w14:textFill>
        </w:rPr>
        <w:t>本次询价采用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评标委员会按照报价由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若出现不同报价人的报价相同时，则采用在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textAlignment w:val="auto"/>
        <w:rPr>
          <w:rFonts w:hint="eastAsia" w:ascii="黑体" w:hAnsi="黑体" w:eastAsia="黑体" w:cs="黑体"/>
          <w:sz w:val="32"/>
          <w:szCs w:val="32"/>
          <w:u w:val="none"/>
          <w:lang w:val="en-US" w:eastAsia="zh-CN" w:bidi="ar"/>
        </w:rPr>
      </w:pPr>
      <w:r>
        <w:rPr>
          <w:rFonts w:hint="eastAsia" w:ascii="黑体" w:hAnsi="黑体" w:eastAsia="黑体" w:cs="黑体"/>
          <w:sz w:val="32"/>
          <w:szCs w:val="32"/>
          <w:u w:val="none"/>
          <w:lang w:val="en-US" w:eastAsia="zh-CN" w:bidi="ar"/>
        </w:rPr>
        <w:t>十一、廉政约定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为杜绝商业贿赂现象，共同营造公平、公正的竞争环境，敬请各竞标人在参与竞标报价过程中，将竞争性甲方明示或暗示要求宴请、招待，或索取礼金、礼品、礼券、其他利益，或故意刁难、显失公平现象，向我校纪检监察人员进行举报。具体举报渠道告知如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default"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举报电话及联系人：肖老师    电话：41639826</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rPr>
          <w:rFonts w:hint="eastAsia" w:ascii="方正仿宋_GBK" w:hAnsi="方正仿宋_GBK" w:eastAsia="方正仿宋_GBK" w:cs="方正仿宋_GBK"/>
          <w:sz w:val="28"/>
          <w:szCs w:val="28"/>
          <w:u w:val="none"/>
          <w:lang w:val="en-US" w:eastAsia="zh-CN" w:bidi="ar"/>
        </w:rPr>
      </w:pPr>
      <w:r>
        <w:rPr>
          <w:rFonts w:hint="eastAsia" w:ascii="方正仿宋_GBK" w:hAnsi="方正仿宋_GBK" w:eastAsia="方正仿宋_GBK" w:cs="方正仿宋_GBK"/>
          <w:sz w:val="28"/>
          <w:szCs w:val="28"/>
          <w:u w:val="none"/>
          <w:lang w:val="en-US" w:eastAsia="zh-CN" w:bidi="ar"/>
        </w:rPr>
        <w:t>我司承诺：对所有举报信息及时调查处理，对举报来源严格保守秘密，对举报单位因举报所可能遭受的利益损害采取特别措施予以保护。</w:t>
      </w:r>
    </w:p>
    <w:p>
      <w:pP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十二</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地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周先生</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spacing w:before="156" w:beforeLines="50" w:after="156" w:afterLines="50"/>
        <w:jc w:val="center"/>
        <w:rPr>
          <w:rFonts w:asciiTheme="minorEastAsia" w:hAnsiTheme="minorEastAsia"/>
          <w:b/>
          <w:color w:val="000000" w:themeColor="text1"/>
          <w14:textFill>
            <w14:solidFill>
              <w14:schemeClr w14:val="tx1"/>
            </w14:solidFill>
          </w14:textFill>
        </w:rPr>
      </w:pPr>
    </w:p>
    <w:p>
      <w:pPr>
        <w:pStyle w:val="2"/>
        <w:jc w:val="both"/>
        <w:rPr>
          <w:rFonts w:hint="eastAsia" w:eastAsiaTheme="minorEastAsia"/>
          <w:b/>
          <w:bCs/>
          <w:color w:val="000000" w:themeColor="text1"/>
          <w:sz w:val="72"/>
          <w:szCs w:val="72"/>
          <w:lang w:val="en-US" w:eastAsia="zh-CN"/>
          <w14:textFill>
            <w14:solidFill>
              <w14:schemeClr w14:val="tx1"/>
            </w14:solidFill>
          </w14:textFill>
        </w:rPr>
      </w:pPr>
    </w:p>
    <w:p>
      <w:pPr>
        <w:pStyle w:val="2"/>
        <w:numPr>
          <w:ilvl w:val="0"/>
          <w:numId w:val="0"/>
        </w:numPr>
        <w:jc w:val="center"/>
        <w:rPr>
          <w:rFonts w:hint="eastAsia" w:ascii="方正小标宋_GBK" w:hAnsi="方正小标宋_GBK" w:eastAsia="方正小标宋_GBK" w:cs="方正小标宋_GBK"/>
          <w:b/>
          <w:bCs/>
          <w:sz w:val="72"/>
          <w:szCs w:val="72"/>
        </w:rPr>
      </w:pPr>
    </w:p>
    <w:p>
      <w:pPr>
        <w:pStyle w:val="2"/>
        <w:numPr>
          <w:ilvl w:val="0"/>
          <w:numId w:val="0"/>
        </w:numPr>
        <w:jc w:val="center"/>
        <w:rPr>
          <w:rFonts w:hint="eastAsia" w:ascii="方正小标宋_GBK" w:hAnsi="方正小标宋_GBK" w:eastAsia="方正小标宋_GBK" w:cs="方正小标宋_GBK"/>
          <w:b/>
          <w:bCs/>
          <w:sz w:val="72"/>
          <w:szCs w:val="72"/>
        </w:rPr>
      </w:pPr>
    </w:p>
    <w:p>
      <w:pPr>
        <w:pStyle w:val="2"/>
        <w:numPr>
          <w:ilvl w:val="0"/>
          <w:numId w:val="0"/>
        </w:numPr>
        <w:jc w:val="center"/>
        <w:rPr>
          <w:rFonts w:hint="eastAsia" w:ascii="方正小标宋_GBK" w:hAnsi="方正小标宋_GBK" w:eastAsia="方正小标宋_GBK" w:cs="方正小标宋_GBK"/>
          <w:b/>
          <w:bCs/>
          <w:sz w:val="72"/>
          <w:szCs w:val="72"/>
        </w:rPr>
      </w:pPr>
    </w:p>
    <w:p>
      <w:pPr>
        <w:pStyle w:val="2"/>
        <w:numPr>
          <w:ilvl w:val="0"/>
          <w:numId w:val="0"/>
        </w:numPr>
        <w:jc w:val="center"/>
        <w:rPr>
          <w:rFonts w:hint="eastAsia" w:ascii="方正小标宋_GBK" w:hAnsi="方正小标宋_GBK" w:eastAsia="方正小标宋_GBK" w:cs="方正小标宋_GBK"/>
          <w:b/>
          <w:bCs/>
          <w:sz w:val="72"/>
          <w:szCs w:val="72"/>
        </w:rPr>
      </w:pPr>
    </w:p>
    <w:p>
      <w:pPr>
        <w:pStyle w:val="2"/>
        <w:numPr>
          <w:ilvl w:val="0"/>
          <w:numId w:val="0"/>
        </w:numPr>
        <w:jc w:val="center"/>
        <w:rPr>
          <w:rFonts w:hint="eastAsia" w:ascii="方正小标宋_GBK" w:hAnsi="方正小标宋_GBK" w:eastAsia="方正小标宋_GBK" w:cs="方正小标宋_GBK"/>
          <w:b/>
          <w:bCs/>
          <w:sz w:val="72"/>
          <w:szCs w:val="72"/>
        </w:rPr>
      </w:pPr>
    </w:p>
    <w:p>
      <w:pPr>
        <w:pStyle w:val="2"/>
        <w:numPr>
          <w:ilvl w:val="0"/>
          <w:numId w:val="0"/>
        </w:numPr>
        <w:jc w:val="center"/>
        <w:rPr>
          <w:rFonts w:hint="eastAsia" w:eastAsiaTheme="minorEastAsia"/>
          <w:b/>
          <w:bCs/>
          <w:color w:val="000000" w:themeColor="text1"/>
          <w:sz w:val="72"/>
          <w:szCs w:val="72"/>
          <w:lang w:val="en-US" w:eastAsia="zh-CN"/>
          <w14:textFill>
            <w14:solidFill>
              <w14:schemeClr w14:val="tx1"/>
            </w14:solidFill>
          </w14:textFill>
        </w:rPr>
      </w:pPr>
      <w:r>
        <w:rPr>
          <w:rFonts w:hint="eastAsia" w:ascii="方正小标宋_GBK" w:hAnsi="方正小标宋_GBK" w:eastAsia="方正小标宋_GBK" w:cs="方正小标宋_GBK"/>
          <w:b/>
          <w:bCs/>
          <w:sz w:val="72"/>
          <w:szCs w:val="72"/>
        </w:rPr>
        <w:t>报价文件格式</w:t>
      </w: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重庆市交通行业职业培训中心有限责任公司公寓楼房间布草洗涤</w:t>
      </w:r>
      <w:r>
        <w:rPr>
          <w:rFonts w:hint="eastAsia" w:ascii="方正小标宋_GBK" w:hAnsi="方正小标宋_GBK" w:eastAsia="方正小标宋_GBK" w:cs="方正小标宋_GBK"/>
          <w:b/>
          <w:bCs/>
          <w:sz w:val="44"/>
          <w:szCs w:val="44"/>
        </w:rPr>
        <w:t>服务</w:t>
      </w:r>
      <w:r>
        <w:rPr>
          <w:rFonts w:hint="eastAsia" w:ascii="方正小标宋_GBK" w:hAnsi="方正小标宋_GBK" w:eastAsia="方正小标宋_GBK" w:cs="方正小标宋_GBK"/>
          <w:b/>
          <w:bCs/>
          <w:sz w:val="44"/>
          <w:szCs w:val="44"/>
          <w:lang w:val="en-US" w:eastAsia="zh-CN"/>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1"/>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numPr>
          <w:ilvl w:val="0"/>
          <w:numId w:val="2"/>
        </w:numPr>
        <w:spacing w:line="360" w:lineRule="auto"/>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重庆市交通行业职业培训中心有限责任公司公寓楼房间布草洗涤</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向贵公司提供公寓楼房间布草洗涤</w:t>
      </w:r>
      <w:r>
        <w:rPr>
          <w:rFonts w:hint="eastAsia" w:ascii="方正仿宋_GBK" w:hAnsi="方正仿宋_GBK" w:eastAsia="方正仿宋_GBK" w:cs="方正仿宋_GBK"/>
          <w:color w:val="000000" w:themeColor="text1"/>
          <w:sz w:val="28"/>
          <w:szCs w:val="28"/>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报价表如下</w:t>
      </w:r>
      <w:r>
        <w:rPr>
          <w:rFonts w:hint="eastAsia" w:ascii="方正仿宋_GBK" w:hAnsi="方正仿宋_GBK" w:eastAsia="方正仿宋_GBK" w:cs="方正仿宋_GBK"/>
          <w:color w:val="000000" w:themeColor="text1"/>
          <w:sz w:val="28"/>
          <w:szCs w:val="28"/>
          <w14:textFill>
            <w14:solidFill>
              <w14:schemeClr w14:val="tx1"/>
            </w14:solidFill>
          </w14:textFill>
        </w:rPr>
        <w:t>。</w:t>
      </w:r>
    </w:p>
    <w:tbl>
      <w:tblPr>
        <w:tblStyle w:val="10"/>
        <w:tblW w:w="10065" w:type="dxa"/>
        <w:jc w:val="center"/>
        <w:tblInd w:w="-7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08"/>
        <w:gridCol w:w="1017"/>
        <w:gridCol w:w="3067"/>
        <w:gridCol w:w="1600"/>
        <w:gridCol w:w="1550"/>
        <w:gridCol w:w="1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jc w:val="center"/>
        </w:trPr>
        <w:tc>
          <w:tcPr>
            <w:tcW w:w="10065" w:type="dxa"/>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公寓楼房间布草洗涤服务报价表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类别</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单位</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规格</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4"/>
                <w:szCs w:val="24"/>
                <w:u w:val="none"/>
                <w:lang w:val="en-US" w:eastAsia="zh-CN" w:bidi="ar"/>
              </w:rPr>
              <w:t>最高限价单价（元）</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报价（元）</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床单</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2.1M*2.8M(1.2米床)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2.17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2.7M*2.8M(1.8米床)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2.3</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被套</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1.9M*2.4M(1.2米床）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2.67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2.5M*2.4M(1.8米床)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2.8</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枕套</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85CM*60CM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0.93</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浴巾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70CM*130CM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1.23</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面巾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35CM*70CM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0.7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方巾</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条</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35CM*35CM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0.5</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被褥</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15.67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16.67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27"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护垫</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1.2米床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11</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1.8米床</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11.67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枕芯</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个</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48CM*78CM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6.67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窗帘</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副</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1.5M*1,8M</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19.33</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桌布</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张</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3.5㎡</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8"/>
                <w:szCs w:val="28"/>
                <w:u w:val="none"/>
                <w:lang w:val="en-US" w:eastAsia="zh-CN"/>
              </w:rPr>
            </w:pPr>
            <w:r>
              <w:rPr>
                <w:rFonts w:hint="eastAsia" w:ascii="宋体" w:hAnsi="宋体" w:eastAsia="宋体" w:cs="宋体"/>
                <w:i w:val="0"/>
                <w:color w:val="000000"/>
                <w:sz w:val="28"/>
                <w:szCs w:val="28"/>
                <w:u w:val="none"/>
                <w:lang w:val="en-US" w:eastAsia="zh-CN"/>
              </w:rPr>
              <w:t>3.67</w:t>
            </w: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27" w:hRule="atLeast"/>
          <w:jc w:val="center"/>
        </w:trPr>
        <w:tc>
          <w:tcPr>
            <w:tcW w:w="52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合计</w:t>
            </w:r>
          </w:p>
        </w:tc>
        <w:tc>
          <w:tcPr>
            <w:tcW w:w="1600" w:type="dxa"/>
            <w:tcBorders>
              <w:top w:val="single" w:color="000000" w:sz="4" w:space="0"/>
              <w:left w:val="single" w:color="000000" w:sz="4" w:space="0"/>
              <w:bottom w:val="single" w:color="000000" w:sz="4" w:space="0"/>
              <w:right w:val="single" w:color="auto" w:sz="4" w:space="0"/>
            </w:tcBorders>
            <w:shd w:val="clear" w:color="auto" w:fill="auto"/>
            <w:vAlign w:val="center"/>
          </w:tcPr>
          <w:p>
            <w:pPr>
              <w:rPr>
                <w:rFonts w:hint="eastAsia" w:ascii="宋体" w:hAnsi="宋体" w:eastAsia="宋体" w:cs="宋体"/>
                <w:i w:val="0"/>
                <w:color w:val="000000"/>
                <w:sz w:val="28"/>
                <w:szCs w:val="28"/>
                <w:u w:val="none"/>
              </w:rPr>
            </w:pPr>
          </w:p>
        </w:tc>
        <w:tc>
          <w:tcPr>
            <w:tcW w:w="1550" w:type="dxa"/>
            <w:tcBorders>
              <w:top w:val="single" w:color="000000" w:sz="4" w:space="0"/>
              <w:left w:val="single" w:color="auto"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8"/>
                <w:szCs w:val="28"/>
                <w:u w:val="none"/>
              </w:rPr>
            </w:pPr>
          </w:p>
        </w:tc>
      </w:tr>
    </w:tbl>
    <w:p>
      <w:pPr>
        <w:pStyle w:val="2"/>
        <w:numPr>
          <w:ilvl w:val="0"/>
          <w:numId w:val="0"/>
        </w:numPr>
        <w:rPr>
          <w:rFonts w:hint="eastAsia"/>
          <w:sz w:val="24"/>
          <w:szCs w:val="24"/>
        </w:rPr>
      </w:pP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2、我方承诺在投标有效期内不修改、撤销本次报价的全部内容。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pStyle w:val="2"/>
        <w:rPr>
          <w:rFonts w:hint="eastAsia" w:eastAsia="黑体"/>
          <w:b/>
          <w:color w:val="000000" w:themeColor="text1"/>
          <w:sz w:val="48"/>
          <w:szCs w:val="48"/>
          <w14:textFill>
            <w14:solidFill>
              <w14:schemeClr w14:val="tx1"/>
            </w14:solidFill>
          </w14:textFill>
        </w:rPr>
      </w:pPr>
    </w:p>
    <w:p>
      <w:pPr>
        <w:pStyle w:val="2"/>
        <w:rPr>
          <w:rFonts w:hint="eastAsia" w:eastAsia="黑体"/>
          <w:b/>
          <w:color w:val="000000" w:themeColor="text1"/>
          <w:sz w:val="48"/>
          <w:szCs w:val="48"/>
          <w14:textFill>
            <w14:solidFill>
              <w14:schemeClr w14:val="tx1"/>
            </w14:solidFill>
          </w14:textFill>
        </w:rPr>
      </w:pPr>
    </w:p>
    <w:p>
      <w:pPr>
        <w:pStyle w:val="2"/>
        <w:rPr>
          <w:rFonts w:hint="eastAsia" w:eastAsia="黑体"/>
          <w:b/>
          <w:color w:val="000000" w:themeColor="text1"/>
          <w:sz w:val="48"/>
          <w:szCs w:val="48"/>
          <w14:textFill>
            <w14:solidFill>
              <w14:schemeClr w14:val="tx1"/>
            </w14:solidFill>
          </w14:textFill>
        </w:rPr>
      </w:pPr>
    </w:p>
    <w:p>
      <w:pPr>
        <w:pStyle w:val="2"/>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sz w:val="28"/>
          <w:szCs w:val="28"/>
          <w:u w:val="single"/>
          <w:lang w:val="en-US" w:eastAsia="zh-CN"/>
        </w:rPr>
        <w:t>重庆市交通行业职业培训中心有限责任公司</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公寓楼房间布草洗涤</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1、报价人营业执照副本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注：1、报价人应提供有效的企业营业执照副本复印件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A194F1-E7D5-4D7C-B8DE-2E3D10C7402D}"/>
  </w:font>
  <w:font w:name="Arial">
    <w:panose1 w:val="020B0604020202020204"/>
    <w:charset w:val="01"/>
    <w:family w:val="swiss"/>
    <w:pitch w:val="default"/>
    <w:sig w:usb0="E0002EFF" w:usb1="C000785B" w:usb2="00000009" w:usb3="00000000" w:csb0="400001FF" w:csb1="FFFF0000"/>
    <w:embedRegular r:id="rId2" w:fontKey="{765BDA6C-F347-437A-9583-9BFB377A8150}"/>
  </w:font>
  <w:font w:name="黑体">
    <w:panose1 w:val="02010609060101010101"/>
    <w:charset w:val="86"/>
    <w:family w:val="auto"/>
    <w:pitch w:val="default"/>
    <w:sig w:usb0="800002BF" w:usb1="38CF7CFA" w:usb2="00000016" w:usb3="00000000" w:csb0="00040001" w:csb1="00000000"/>
    <w:embedRegular r:id="rId3" w:fontKey="{D662E837-24CE-457D-9D24-49C89360A6FC}"/>
  </w:font>
  <w:font w:name="Courier New">
    <w:panose1 w:val="02070309020205020404"/>
    <w:charset w:val="01"/>
    <w:family w:val="modern"/>
    <w:pitch w:val="default"/>
    <w:sig w:usb0="E0002EFF" w:usb1="C0007843" w:usb2="00000009" w:usb3="00000000" w:csb0="400001FF" w:csb1="FFFF0000"/>
    <w:embedRegular r:id="rId4" w:fontKey="{0A94E656-2B9E-4F43-835F-63EAC0BACAE9}"/>
  </w:font>
  <w:font w:name="Symbol">
    <w:panose1 w:val="05050102010706020507"/>
    <w:charset w:val="02"/>
    <w:family w:val="roman"/>
    <w:pitch w:val="default"/>
    <w:sig w:usb0="00000000" w:usb1="00000000" w:usb2="00000000" w:usb3="00000000" w:csb0="80000000" w:csb1="00000000"/>
    <w:embedRegular r:id="rId5" w:fontKey="{DEE543D5-F3B8-4B98-A999-E3C45F96AC01}"/>
  </w:font>
  <w:font w:name="Cambria">
    <w:panose1 w:val="02040503050406030204"/>
    <w:charset w:val="00"/>
    <w:family w:val="roman"/>
    <w:pitch w:val="default"/>
    <w:sig w:usb0="E00006FF" w:usb1="420024FF" w:usb2="02000000" w:usb3="00000000" w:csb0="2000019F" w:csb1="00000000"/>
    <w:embedRegular r:id="rId6" w:fontKey="{43A0B2F2-885A-42CD-B47E-56A244F03603}"/>
  </w:font>
  <w:font w:name="Calibri">
    <w:panose1 w:val="020F0502020204030204"/>
    <w:charset w:val="00"/>
    <w:family w:val="swiss"/>
    <w:pitch w:val="default"/>
    <w:sig w:usb0="E4002EFF" w:usb1="C000247B" w:usb2="00000009" w:usb3="00000000" w:csb0="200001FF" w:csb1="00000000"/>
    <w:embedRegular r:id="rId7" w:fontKey="{52FF79EF-74D5-4743-BB99-EBDC394663A2}"/>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30EC515C-9945-47B3-9EE6-730FC40B2AB2}"/>
  </w:font>
  <w:font w:name="方正仿宋_GBK">
    <w:panose1 w:val="03000509000000000000"/>
    <w:charset w:val="86"/>
    <w:family w:val="script"/>
    <w:pitch w:val="default"/>
    <w:sig w:usb0="00000001" w:usb1="080E0000" w:usb2="00000000" w:usb3="00000000" w:csb0="00040000" w:csb1="00000000"/>
    <w:embedRegular r:id="rId9" w:fontKey="{78537D22-4C62-4A16-997C-AF90B79447F5}"/>
  </w:font>
  <w:font w:name="Arial">
    <w:panose1 w:val="020B0604020202020204"/>
    <w:charset w:val="00"/>
    <w:family w:val="auto"/>
    <w:pitch w:val="default"/>
    <w:sig w:usb0="E0002EFF" w:usb1="C000785B" w:usb2="00000009" w:usb3="00000000" w:csb0="400001FF" w:csb1="FFFF0000"/>
    <w:embedRegular r:id="rId10" w:fontKey="{E58A3745-BD0F-43E0-8082-570C756E4195}"/>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1" w:fontKey="{86BE368D-7B82-427E-BF79-C3F36E328106}"/>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2" w:fontKey="{6FA2AB72-E9EA-461F-8A44-4850B77CBEC1}"/>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3" w:fontKey="{5A15C71E-2A46-4EDE-AF58-A5E8E28669E9}"/>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4" w:fontKey="{19E96004-5984-4251-8427-56E13437C6BC}"/>
  </w:font>
  <w:font w:name="Courier New">
    <w:panose1 w:val="02070309020205020404"/>
    <w:charset w:val="00"/>
    <w:family w:val="modern"/>
    <w:pitch w:val="default"/>
    <w:sig w:usb0="E0002EFF" w:usb1="C0007843" w:usb2="00000009" w:usb3="00000000" w:csb0="400001FF" w:csb1="FFFF0000"/>
    <w:embedRegular r:id="rId15" w:fontKey="{48E918F7-2A22-42D5-A20B-9AB9042E8A85}"/>
  </w:font>
  <w:font w:name="Book Antiqua">
    <w:panose1 w:val="02040602050305030304"/>
    <w:charset w:val="00"/>
    <w:family w:val="roman"/>
    <w:pitch w:val="default"/>
    <w:sig w:usb0="00000287" w:usb1="00000000" w:usb2="00000000" w:usb3="00000000" w:csb0="2000009F" w:csb1="DFD70000"/>
    <w:embedRegular r:id="rId16" w:fontKey="{DCB1AD25-1789-42BC-810A-5696F2E2D9C0}"/>
  </w:font>
  <w:font w:name="仿宋_GB2312">
    <w:altName w:val="仿宋"/>
    <w:panose1 w:val="00000000000000000000"/>
    <w:charset w:val="00"/>
    <w:family w:val="auto"/>
    <w:pitch w:val="default"/>
    <w:sig w:usb0="00000000" w:usb1="00000000" w:usb2="00000000" w:usb3="00000000" w:csb0="00000000" w:csb1="00000000"/>
  </w:font>
  <w:font w:name="方正楷体简体">
    <w:altName w:val="宋体"/>
    <w:panose1 w:val="02000000000000000000"/>
    <w:charset w:val="86"/>
    <w:family w:val="auto"/>
    <w:pitch w:val="default"/>
    <w:sig w:usb0="00000000" w:usb1="00000000" w:usb2="00000012" w:usb3="00000000" w:csb0="00040001" w:csb1="00000000"/>
  </w:font>
  <w:font w:name="方正黑体简体">
    <w:altName w:val="Arial Unicode MS"/>
    <w:panose1 w:val="02000000000000000000"/>
    <w:charset w:val="86"/>
    <w:family w:val="auto"/>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9"/>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9"/>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38AD1"/>
    <w:multiLevelType w:val="singleLevel"/>
    <w:tmpl w:val="5F338AD1"/>
    <w:lvl w:ilvl="0" w:tentative="0">
      <w:start w:val="1"/>
      <w:numFmt w:val="chineseCounting"/>
      <w:suff w:val="nothing"/>
      <w:lvlText w:val="%1、"/>
      <w:lvlJc w:val="left"/>
    </w:lvl>
  </w:abstractNum>
  <w:abstractNum w:abstractNumId="1">
    <w:nsid w:val="61289218"/>
    <w:multiLevelType w:val="singleLevel"/>
    <w:tmpl w:val="6128921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386634E"/>
    <w:rsid w:val="03B57FE6"/>
    <w:rsid w:val="04040EBB"/>
    <w:rsid w:val="04AB5F52"/>
    <w:rsid w:val="05CD4A2C"/>
    <w:rsid w:val="0675647D"/>
    <w:rsid w:val="08BD37F7"/>
    <w:rsid w:val="091A266C"/>
    <w:rsid w:val="09803642"/>
    <w:rsid w:val="0A781C5B"/>
    <w:rsid w:val="0C125F05"/>
    <w:rsid w:val="0D873262"/>
    <w:rsid w:val="0E1C218E"/>
    <w:rsid w:val="0E63416F"/>
    <w:rsid w:val="0E767161"/>
    <w:rsid w:val="12387069"/>
    <w:rsid w:val="12491FD1"/>
    <w:rsid w:val="1262584B"/>
    <w:rsid w:val="15CB7497"/>
    <w:rsid w:val="1662699D"/>
    <w:rsid w:val="169017F7"/>
    <w:rsid w:val="17140FD0"/>
    <w:rsid w:val="181B57DD"/>
    <w:rsid w:val="186D01BB"/>
    <w:rsid w:val="1B8A3459"/>
    <w:rsid w:val="1C0310E3"/>
    <w:rsid w:val="1E7370CF"/>
    <w:rsid w:val="1EC3180B"/>
    <w:rsid w:val="1F2C19E7"/>
    <w:rsid w:val="20052E78"/>
    <w:rsid w:val="217975A3"/>
    <w:rsid w:val="221F13C5"/>
    <w:rsid w:val="22482533"/>
    <w:rsid w:val="22EA23FA"/>
    <w:rsid w:val="25561599"/>
    <w:rsid w:val="25662901"/>
    <w:rsid w:val="258B0DDA"/>
    <w:rsid w:val="25974CCF"/>
    <w:rsid w:val="25AD5BE9"/>
    <w:rsid w:val="282077E7"/>
    <w:rsid w:val="28465AAE"/>
    <w:rsid w:val="28DC76B4"/>
    <w:rsid w:val="2A4438B0"/>
    <w:rsid w:val="2AA04C95"/>
    <w:rsid w:val="2B151435"/>
    <w:rsid w:val="2B8A04B3"/>
    <w:rsid w:val="2CA42DD1"/>
    <w:rsid w:val="2CD92CCB"/>
    <w:rsid w:val="2D6E1295"/>
    <w:rsid w:val="2D7859AC"/>
    <w:rsid w:val="2F6D50D0"/>
    <w:rsid w:val="3039510C"/>
    <w:rsid w:val="307C7B52"/>
    <w:rsid w:val="308F55C6"/>
    <w:rsid w:val="318B046E"/>
    <w:rsid w:val="33305F3D"/>
    <w:rsid w:val="34DB0B97"/>
    <w:rsid w:val="34FD4B0C"/>
    <w:rsid w:val="354F6F6A"/>
    <w:rsid w:val="35A16534"/>
    <w:rsid w:val="36124FE4"/>
    <w:rsid w:val="36363180"/>
    <w:rsid w:val="36C24352"/>
    <w:rsid w:val="381E00B1"/>
    <w:rsid w:val="3838013F"/>
    <w:rsid w:val="3845294B"/>
    <w:rsid w:val="39681CB4"/>
    <w:rsid w:val="39AE1853"/>
    <w:rsid w:val="3A4C5BCA"/>
    <w:rsid w:val="3A843CB0"/>
    <w:rsid w:val="3A966C2A"/>
    <w:rsid w:val="3CDD20BD"/>
    <w:rsid w:val="3F7A753A"/>
    <w:rsid w:val="3F843D74"/>
    <w:rsid w:val="3F99463B"/>
    <w:rsid w:val="3FD6103F"/>
    <w:rsid w:val="40330BD5"/>
    <w:rsid w:val="40D33591"/>
    <w:rsid w:val="40FD7B30"/>
    <w:rsid w:val="410919DE"/>
    <w:rsid w:val="412C00A6"/>
    <w:rsid w:val="412D66E3"/>
    <w:rsid w:val="42A05736"/>
    <w:rsid w:val="43BA72CD"/>
    <w:rsid w:val="442A62A8"/>
    <w:rsid w:val="449038EA"/>
    <w:rsid w:val="44D05ED7"/>
    <w:rsid w:val="450B1E11"/>
    <w:rsid w:val="47237CB6"/>
    <w:rsid w:val="472D5097"/>
    <w:rsid w:val="48352D71"/>
    <w:rsid w:val="48D91FC6"/>
    <w:rsid w:val="4911520F"/>
    <w:rsid w:val="4BBD688C"/>
    <w:rsid w:val="4D79019B"/>
    <w:rsid w:val="4E853ADA"/>
    <w:rsid w:val="4EDE2B6E"/>
    <w:rsid w:val="4F850E1B"/>
    <w:rsid w:val="4F863124"/>
    <w:rsid w:val="4FB308EA"/>
    <w:rsid w:val="50D5102A"/>
    <w:rsid w:val="51990C58"/>
    <w:rsid w:val="520403F8"/>
    <w:rsid w:val="54C81BCD"/>
    <w:rsid w:val="58A7345A"/>
    <w:rsid w:val="59DC2E45"/>
    <w:rsid w:val="5A2C53BA"/>
    <w:rsid w:val="5A436F6E"/>
    <w:rsid w:val="5AB86F1A"/>
    <w:rsid w:val="5B2040E2"/>
    <w:rsid w:val="5BCA4ABF"/>
    <w:rsid w:val="5BCE6A5B"/>
    <w:rsid w:val="5D2E7266"/>
    <w:rsid w:val="5D340787"/>
    <w:rsid w:val="5DFC6AED"/>
    <w:rsid w:val="5E006D75"/>
    <w:rsid w:val="5E0657B9"/>
    <w:rsid w:val="5E7B4A90"/>
    <w:rsid w:val="5F2819C3"/>
    <w:rsid w:val="5F831F84"/>
    <w:rsid w:val="60637D59"/>
    <w:rsid w:val="606E1E12"/>
    <w:rsid w:val="607D40F6"/>
    <w:rsid w:val="61443A69"/>
    <w:rsid w:val="615F3582"/>
    <w:rsid w:val="61D93779"/>
    <w:rsid w:val="624D05E8"/>
    <w:rsid w:val="62853621"/>
    <w:rsid w:val="63895F27"/>
    <w:rsid w:val="638F3578"/>
    <w:rsid w:val="642463EC"/>
    <w:rsid w:val="64A127F2"/>
    <w:rsid w:val="64B06F97"/>
    <w:rsid w:val="65587BEB"/>
    <w:rsid w:val="667948C9"/>
    <w:rsid w:val="669F3250"/>
    <w:rsid w:val="66E2063C"/>
    <w:rsid w:val="676C39D5"/>
    <w:rsid w:val="67CC77AC"/>
    <w:rsid w:val="67E9500C"/>
    <w:rsid w:val="68921EE1"/>
    <w:rsid w:val="693E4708"/>
    <w:rsid w:val="69B24661"/>
    <w:rsid w:val="6AA057CE"/>
    <w:rsid w:val="6B8B7D01"/>
    <w:rsid w:val="6BA550F3"/>
    <w:rsid w:val="6D6036B1"/>
    <w:rsid w:val="6DFD0188"/>
    <w:rsid w:val="6E16536F"/>
    <w:rsid w:val="6E1F2AB3"/>
    <w:rsid w:val="6E540EFF"/>
    <w:rsid w:val="6EA33E10"/>
    <w:rsid w:val="6F815BA8"/>
    <w:rsid w:val="700B73C3"/>
    <w:rsid w:val="7128074E"/>
    <w:rsid w:val="71E44ADA"/>
    <w:rsid w:val="71E84909"/>
    <w:rsid w:val="7299208D"/>
    <w:rsid w:val="72B92FFB"/>
    <w:rsid w:val="738A2748"/>
    <w:rsid w:val="739568E2"/>
    <w:rsid w:val="739E6188"/>
    <w:rsid w:val="74D37370"/>
    <w:rsid w:val="751F3BC7"/>
    <w:rsid w:val="75873CAC"/>
    <w:rsid w:val="75A662D4"/>
    <w:rsid w:val="77013454"/>
    <w:rsid w:val="771E29E7"/>
    <w:rsid w:val="775B3924"/>
    <w:rsid w:val="77D81542"/>
    <w:rsid w:val="795D06F8"/>
    <w:rsid w:val="797D682C"/>
    <w:rsid w:val="79CC34B0"/>
    <w:rsid w:val="7B311936"/>
    <w:rsid w:val="7C276923"/>
    <w:rsid w:val="7C8A2E43"/>
    <w:rsid w:val="7CA60623"/>
    <w:rsid w:val="7D8F290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style>
  <w:style w:type="character" w:customStyle="1" w:styleId="11">
    <w:name w:val="页眉 字符"/>
    <w:basedOn w:val="8"/>
    <w:link w:val="6"/>
    <w:semiHidden/>
    <w:qFormat/>
    <w:uiPriority w:val="99"/>
    <w:rPr>
      <w:kern w:val="2"/>
      <w:sz w:val="18"/>
      <w:szCs w:val="18"/>
    </w:rPr>
  </w:style>
  <w:style w:type="character" w:customStyle="1" w:styleId="12">
    <w:name w:val="页脚 字符"/>
    <w:basedOn w:val="8"/>
    <w:link w:val="5"/>
    <w:semiHidden/>
    <w:qFormat/>
    <w:uiPriority w:val="99"/>
    <w:rPr>
      <w:kern w:val="2"/>
      <w:sz w:val="18"/>
      <w:szCs w:val="18"/>
    </w:rPr>
  </w:style>
  <w:style w:type="paragraph" w:customStyle="1" w:styleId="13">
    <w:name w:val="_Style 1"/>
    <w:basedOn w:val="1"/>
    <w:qFormat/>
    <w:uiPriority w:val="34"/>
    <w:pPr>
      <w:ind w:firstLine="420" w:firstLineChars="200"/>
    </w:pPr>
  </w:style>
  <w:style w:type="character" w:customStyle="1" w:styleId="14">
    <w:name w:val="awspan1"/>
    <w:basedOn w:val="8"/>
    <w:qFormat/>
    <w:uiPriority w:val="0"/>
    <w:rPr>
      <w:color w:val="000000"/>
      <w:sz w:val="24"/>
      <w:szCs w:val="24"/>
    </w:rPr>
  </w:style>
  <w:style w:type="paragraph" w:customStyle="1" w:styleId="15">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周杰</cp:lastModifiedBy>
  <cp:lastPrinted>2020-06-30T07:52:00Z</cp:lastPrinted>
  <dcterms:modified xsi:type="dcterms:W3CDTF">2021-09-02T07:34:01Z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