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嘉陵江梯级渠化利泽航运枢纽工程二期土建及金属结构、机电设备安装工程施工</w:t>
      </w:r>
    </w:p>
    <w:p>
      <w:pPr>
        <w:jc w:val="center"/>
        <w:rPr>
          <w:rFonts w:ascii="宋体" w:hAnsi="宋体" w:eastAsia="宋体" w:cs="宋体"/>
          <w:b/>
          <w:bCs/>
          <w:sz w:val="32"/>
          <w:szCs w:val="32"/>
        </w:rPr>
      </w:pPr>
      <w:r>
        <w:rPr>
          <w:rFonts w:hint="eastAsia" w:ascii="宋体" w:hAnsi="宋体" w:eastAsia="宋体" w:cs="宋体"/>
          <w:b/>
          <w:bCs/>
          <w:sz w:val="32"/>
          <w:szCs w:val="32"/>
        </w:rPr>
        <w:t>中标候选人公示</w:t>
      </w:r>
    </w:p>
    <w:p>
      <w:pPr>
        <w:jc w:val="center"/>
        <w:rPr>
          <w:rFonts w:ascii="宋体" w:hAnsi="宋体" w:eastAsia="宋体" w:cs="宋体"/>
          <w:sz w:val="24"/>
          <w:szCs w:val="24"/>
        </w:rPr>
      </w:pPr>
      <w:r>
        <w:rPr>
          <w:rFonts w:hint="eastAsia" w:ascii="宋体" w:hAnsi="宋体" w:eastAsia="宋体" w:cs="宋体"/>
          <w:sz w:val="24"/>
          <w:szCs w:val="24"/>
        </w:rPr>
        <w:t>（公示期：2021年7月</w:t>
      </w:r>
      <w:r>
        <w:rPr>
          <w:rFonts w:hint="eastAsia" w:ascii="宋体" w:hAnsi="宋体" w:eastAsia="宋体" w:cs="宋体"/>
          <w:sz w:val="24"/>
          <w:szCs w:val="24"/>
          <w:lang w:val="en-US" w:eastAsia="zh-CN"/>
        </w:rPr>
        <w:t>7</w:t>
      </w:r>
      <w:r>
        <w:rPr>
          <w:rFonts w:hint="eastAsia" w:ascii="宋体" w:hAnsi="宋体" w:eastAsia="宋体" w:cs="宋体"/>
          <w:sz w:val="24"/>
          <w:szCs w:val="24"/>
        </w:rPr>
        <w:t>日至 2021年7月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60"/>
        <w:gridCol w:w="1790"/>
        <w:gridCol w:w="755"/>
        <w:gridCol w:w="185"/>
        <w:gridCol w:w="1360"/>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550"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嘉陵江梯级渠化利泽航运枢纽工程二期土建及金属结构、机电设备安装工程施工</w:t>
            </w:r>
          </w:p>
        </w:tc>
        <w:tc>
          <w:tcPr>
            <w:tcW w:w="1440" w:type="dxa"/>
            <w:gridSpan w:val="2"/>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757131990.81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550"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500001202106040010401</w:t>
            </w:r>
          </w:p>
        </w:tc>
        <w:tc>
          <w:tcPr>
            <w:tcW w:w="1440" w:type="dxa"/>
            <w:gridSpan w:val="2"/>
            <w:vMerge w:val="continue"/>
            <w:shd w:val="clear" w:color="auto" w:fill="auto"/>
            <w:vAlign w:val="center"/>
          </w:tcPr>
          <w:p>
            <w:pPr>
              <w:widowControl/>
              <w:jc w:val="center"/>
              <w:rPr>
                <w:rFonts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550"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440" w:type="dxa"/>
            <w:gridSpan w:val="2"/>
            <w:vMerge w:val="continue"/>
            <w:shd w:val="clear" w:color="auto" w:fill="auto"/>
            <w:vAlign w:val="center"/>
          </w:tcPr>
          <w:p>
            <w:pPr>
              <w:widowControl/>
              <w:jc w:val="center"/>
              <w:rPr>
                <w:rFonts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550"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重庆嘉陵江利泽航电开发有限公司</w:t>
            </w:r>
          </w:p>
        </w:tc>
        <w:tc>
          <w:tcPr>
            <w:tcW w:w="144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023-88734299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550"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重庆市弘禹水利咨询有限公司</w:t>
            </w:r>
          </w:p>
        </w:tc>
        <w:tc>
          <w:tcPr>
            <w:tcW w:w="144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023-89079045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22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6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79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投标报价</w:t>
            </w:r>
          </w:p>
        </w:tc>
        <w:tc>
          <w:tcPr>
            <w:tcW w:w="75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w:t>
            </w:r>
          </w:p>
        </w:tc>
        <w:tc>
          <w:tcPr>
            <w:tcW w:w="1545" w:type="dxa"/>
            <w:gridSpan w:val="2"/>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220" w:type="dxa"/>
            <w:gridSpan w:val="4"/>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ascii="宋体" w:hAnsi="宋体" w:eastAsia="宋体" w:cs="宋体"/>
                <w:color w:val="000000"/>
                <w:kern w:val="0"/>
                <w:sz w:val="22"/>
              </w:rPr>
            </w:pPr>
          </w:p>
        </w:tc>
        <w:tc>
          <w:tcPr>
            <w:tcW w:w="1460" w:type="dxa"/>
            <w:vMerge w:val="continue"/>
            <w:vAlign w:val="center"/>
          </w:tcPr>
          <w:p>
            <w:pPr>
              <w:widowControl/>
              <w:jc w:val="left"/>
              <w:rPr>
                <w:rFonts w:ascii="宋体" w:hAnsi="宋体" w:eastAsia="宋体" w:cs="宋体"/>
                <w:color w:val="000000"/>
                <w:kern w:val="0"/>
                <w:sz w:val="22"/>
              </w:rPr>
            </w:pPr>
          </w:p>
        </w:tc>
        <w:tc>
          <w:tcPr>
            <w:tcW w:w="1790" w:type="dxa"/>
            <w:vMerge w:val="continue"/>
            <w:vAlign w:val="center"/>
          </w:tcPr>
          <w:p>
            <w:pPr>
              <w:widowControl/>
              <w:jc w:val="left"/>
              <w:rPr>
                <w:rFonts w:ascii="宋体" w:hAnsi="宋体" w:eastAsia="宋体" w:cs="宋体"/>
                <w:color w:val="000000"/>
                <w:kern w:val="0"/>
                <w:sz w:val="22"/>
              </w:rPr>
            </w:pPr>
          </w:p>
        </w:tc>
        <w:tc>
          <w:tcPr>
            <w:tcW w:w="755" w:type="dxa"/>
            <w:vMerge w:val="continue"/>
            <w:vAlign w:val="center"/>
          </w:tcPr>
          <w:p>
            <w:pPr>
              <w:widowControl/>
              <w:jc w:val="left"/>
              <w:rPr>
                <w:rFonts w:ascii="宋体" w:hAnsi="宋体" w:eastAsia="宋体" w:cs="宋体"/>
                <w:color w:val="000000"/>
                <w:kern w:val="0"/>
                <w:sz w:val="22"/>
              </w:rPr>
            </w:pPr>
          </w:p>
        </w:tc>
        <w:tc>
          <w:tcPr>
            <w:tcW w:w="1545" w:type="dxa"/>
            <w:gridSpan w:val="2"/>
            <w:vMerge w:val="continue"/>
            <w:vAlign w:val="center"/>
          </w:tcPr>
          <w:p>
            <w:pPr>
              <w:widowControl/>
              <w:jc w:val="left"/>
              <w:rPr>
                <w:rFonts w:ascii="宋体" w:hAnsi="宋体" w:eastAsia="宋体" w:cs="宋体"/>
                <w:color w:val="000000"/>
                <w:kern w:val="0"/>
                <w:sz w:val="22"/>
              </w:rPr>
            </w:pPr>
          </w:p>
        </w:tc>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09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8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6"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第一名</w:t>
            </w:r>
          </w:p>
        </w:tc>
        <w:tc>
          <w:tcPr>
            <w:tcW w:w="1460" w:type="dxa"/>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color w:val="000000"/>
                <w:kern w:val="0"/>
                <w:sz w:val="22"/>
              </w:rPr>
              <w:t>中国水利水电第八工程局有限公司</w:t>
            </w:r>
          </w:p>
        </w:tc>
        <w:tc>
          <w:tcPr>
            <w:tcW w:w="1790" w:type="dxa"/>
            <w:shd w:val="clear" w:color="auto" w:fill="auto"/>
            <w:vAlign w:val="center"/>
          </w:tcPr>
          <w:p>
            <w:pPr>
              <w:widowControl/>
              <w:spacing w:line="500" w:lineRule="exact"/>
              <w:jc w:val="center"/>
              <w:rPr>
                <w:rFonts w:ascii="宋体" w:hAnsi="宋体" w:eastAsia="宋体" w:cs="宋体"/>
                <w:color w:val="000000"/>
                <w:kern w:val="0"/>
                <w:sz w:val="22"/>
              </w:rPr>
            </w:pPr>
            <w:r>
              <w:rPr>
                <w:rFonts w:hint="eastAsia" w:ascii="宋体" w:hAnsi="宋体" w:eastAsia="宋体" w:cs="宋体"/>
                <w:color w:val="000000"/>
                <w:kern w:val="0"/>
                <w:sz w:val="22"/>
              </w:rPr>
              <w:t>743501699.97元</w:t>
            </w:r>
          </w:p>
        </w:tc>
        <w:tc>
          <w:tcPr>
            <w:tcW w:w="755"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1266</w:t>
            </w:r>
            <w:r>
              <w:rPr>
                <w:rFonts w:hint="eastAsia" w:ascii="宋体" w:hAnsi="宋体" w:eastAsia="宋体" w:cs="宋体"/>
                <w:color w:val="000000"/>
                <w:kern w:val="0"/>
                <w:sz w:val="22"/>
              </w:rPr>
              <w:t>日历天</w:t>
            </w:r>
          </w:p>
        </w:tc>
        <w:tc>
          <w:tcPr>
            <w:tcW w:w="1545" w:type="dxa"/>
            <w:gridSpan w:val="2"/>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sz w:val="16"/>
                <w:szCs w:val="16"/>
              </w:rPr>
              <w:t>达到国家现行有关施工质量验收规范和标准的要求，并达到合格标准。</w:t>
            </w:r>
            <w:r>
              <w:rPr>
                <w:rFonts w:ascii="宋体" w:hAnsi="宋体"/>
                <w:sz w:val="16"/>
                <w:szCs w:val="16"/>
              </w:rPr>
              <w:t>满足交通运输部颁发的《公路水运工程施工安全标准化指南》（2013年），《水运工程施工标准化建设指南》（20</w:t>
            </w:r>
            <w:r>
              <w:rPr>
                <w:rFonts w:hint="eastAsia" w:ascii="宋体" w:hAnsi="宋体"/>
                <w:sz w:val="16"/>
                <w:szCs w:val="16"/>
              </w:rPr>
              <w:t>19</w:t>
            </w:r>
            <w:r>
              <w:rPr>
                <w:rFonts w:ascii="宋体" w:hAnsi="宋体"/>
                <w:sz w:val="16"/>
                <w:szCs w:val="16"/>
              </w:rPr>
              <w:t>年）,《交通运输部办公厅关于印发公路水运品质工程评价标准（试行）的通知》（交办安监［2017］199号）</w:t>
            </w:r>
            <w:r>
              <w:rPr>
                <w:rFonts w:hint="eastAsia" w:ascii="宋体" w:hAnsi="宋体"/>
                <w:sz w:val="16"/>
                <w:szCs w:val="16"/>
              </w:rPr>
              <w:t>，《利泽航运枢纽二期工程现场布设标准化》</w:t>
            </w:r>
            <w:r>
              <w:rPr>
                <w:rFonts w:ascii="宋体" w:hAnsi="宋体"/>
                <w:sz w:val="16"/>
                <w:szCs w:val="16"/>
              </w:rPr>
              <w:t>等要求，严格按照规定标准实施工程施工标准化和品质工程建设。</w:t>
            </w:r>
          </w:p>
        </w:tc>
        <w:tc>
          <w:tcPr>
            <w:tcW w:w="950"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王俊义</w:t>
            </w:r>
          </w:p>
        </w:tc>
        <w:tc>
          <w:tcPr>
            <w:tcW w:w="109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注册建造师</w:t>
            </w:r>
          </w:p>
        </w:tc>
        <w:tc>
          <w:tcPr>
            <w:tcW w:w="1180" w:type="dxa"/>
            <w:shd w:val="clear" w:color="auto" w:fill="auto"/>
            <w:vAlign w:val="center"/>
          </w:tcPr>
          <w:p>
            <w:pPr>
              <w:pStyle w:val="27"/>
              <w:jc w:val="center"/>
              <w:rPr>
                <w:rFonts w:ascii="Arial" w:hAnsi="Arial" w:cs="Arial"/>
                <w:sz w:val="21"/>
                <w:szCs w:val="21"/>
              </w:rPr>
            </w:pPr>
            <w:r>
              <w:rPr>
                <w:rFonts w:hint="eastAsia"/>
                <w:sz w:val="22"/>
                <w:szCs w:val="22"/>
              </w:rPr>
              <w:t>00271779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第二名</w:t>
            </w:r>
          </w:p>
        </w:tc>
        <w:tc>
          <w:tcPr>
            <w:tcW w:w="1460" w:type="dxa"/>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color w:val="000000"/>
                <w:kern w:val="0"/>
                <w:sz w:val="22"/>
              </w:rPr>
              <w:t>中国水利水电第五工程局有限公司</w:t>
            </w:r>
          </w:p>
        </w:tc>
        <w:tc>
          <w:tcPr>
            <w:tcW w:w="1790" w:type="dxa"/>
            <w:shd w:val="clear" w:color="auto" w:fill="auto"/>
            <w:vAlign w:val="center"/>
          </w:tcPr>
          <w:p>
            <w:pPr>
              <w:widowControl/>
              <w:spacing w:line="500" w:lineRule="exact"/>
              <w:jc w:val="center"/>
              <w:rPr>
                <w:rFonts w:ascii="宋体" w:hAnsi="宋体" w:eastAsia="宋体" w:cs="宋体"/>
                <w:color w:val="000000"/>
                <w:kern w:val="0"/>
                <w:sz w:val="22"/>
              </w:rPr>
            </w:pPr>
            <w:r>
              <w:rPr>
                <w:rFonts w:hint="eastAsia" w:ascii="宋体" w:hAnsi="宋体" w:eastAsia="宋体" w:cs="宋体"/>
                <w:color w:val="000000"/>
                <w:kern w:val="0"/>
                <w:sz w:val="22"/>
              </w:rPr>
              <w:t>745740003.19元</w:t>
            </w:r>
          </w:p>
        </w:tc>
        <w:tc>
          <w:tcPr>
            <w:tcW w:w="755"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1266</w:t>
            </w:r>
            <w:r>
              <w:rPr>
                <w:rFonts w:hint="eastAsia" w:ascii="宋体" w:hAnsi="宋体" w:eastAsia="宋体" w:cs="宋体"/>
                <w:color w:val="000000"/>
                <w:kern w:val="0"/>
                <w:sz w:val="22"/>
              </w:rPr>
              <w:t>日历天</w:t>
            </w:r>
          </w:p>
        </w:tc>
        <w:tc>
          <w:tcPr>
            <w:tcW w:w="1545" w:type="dxa"/>
            <w:gridSpan w:val="2"/>
            <w:vMerge w:val="continue"/>
            <w:shd w:val="clear" w:color="auto" w:fill="auto"/>
            <w:vAlign w:val="center"/>
          </w:tcPr>
          <w:p>
            <w:pPr>
              <w:widowControl/>
              <w:jc w:val="center"/>
              <w:rPr>
                <w:rFonts w:ascii="宋体" w:hAnsi="宋体" w:eastAsia="宋体" w:cs="宋体"/>
                <w:color w:val="000000"/>
                <w:kern w:val="0"/>
                <w:sz w:val="22"/>
              </w:rPr>
            </w:pPr>
          </w:p>
        </w:tc>
        <w:tc>
          <w:tcPr>
            <w:tcW w:w="950"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丁善锋</w:t>
            </w:r>
          </w:p>
        </w:tc>
        <w:tc>
          <w:tcPr>
            <w:tcW w:w="109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注册建造师</w:t>
            </w:r>
          </w:p>
        </w:tc>
        <w:tc>
          <w:tcPr>
            <w:tcW w:w="118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00653324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第三名</w:t>
            </w:r>
          </w:p>
        </w:tc>
        <w:tc>
          <w:tcPr>
            <w:tcW w:w="1460" w:type="dxa"/>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color w:val="000000"/>
                <w:kern w:val="0"/>
                <w:sz w:val="22"/>
              </w:rPr>
              <w:t>中国葛洲坝集团股份有限公司</w:t>
            </w:r>
          </w:p>
        </w:tc>
        <w:tc>
          <w:tcPr>
            <w:tcW w:w="1790" w:type="dxa"/>
            <w:shd w:val="clear" w:color="auto" w:fill="auto"/>
            <w:vAlign w:val="center"/>
          </w:tcPr>
          <w:p>
            <w:pPr>
              <w:widowControl/>
              <w:spacing w:line="500" w:lineRule="exact"/>
              <w:jc w:val="center"/>
              <w:rPr>
                <w:rFonts w:ascii="宋体" w:hAnsi="宋体" w:eastAsia="宋体" w:cs="宋体"/>
                <w:color w:val="000000"/>
                <w:kern w:val="0"/>
                <w:sz w:val="22"/>
              </w:rPr>
            </w:pPr>
            <w:r>
              <w:rPr>
                <w:rFonts w:hint="eastAsia" w:ascii="宋体" w:hAnsi="宋体" w:eastAsia="宋体" w:cs="宋体"/>
                <w:color w:val="000000"/>
                <w:kern w:val="0"/>
                <w:sz w:val="22"/>
              </w:rPr>
              <w:t>749943318.51元</w:t>
            </w:r>
          </w:p>
        </w:tc>
        <w:tc>
          <w:tcPr>
            <w:tcW w:w="755"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1266</w:t>
            </w:r>
            <w:r>
              <w:rPr>
                <w:rFonts w:hint="eastAsia" w:ascii="宋体" w:hAnsi="宋体" w:eastAsia="宋体" w:cs="宋体"/>
                <w:color w:val="000000"/>
                <w:kern w:val="0"/>
                <w:sz w:val="22"/>
              </w:rPr>
              <w:t>日历天</w:t>
            </w:r>
          </w:p>
        </w:tc>
        <w:tc>
          <w:tcPr>
            <w:tcW w:w="1545" w:type="dxa"/>
            <w:gridSpan w:val="2"/>
            <w:vMerge w:val="continue"/>
            <w:shd w:val="clear" w:color="auto" w:fill="auto"/>
            <w:vAlign w:val="center"/>
          </w:tcPr>
          <w:p>
            <w:pPr>
              <w:widowControl/>
              <w:jc w:val="center"/>
              <w:rPr>
                <w:rFonts w:ascii="宋体" w:hAnsi="宋体" w:eastAsia="宋体" w:cs="宋体"/>
                <w:color w:val="000000"/>
                <w:kern w:val="0"/>
                <w:sz w:val="22"/>
              </w:rPr>
            </w:pPr>
          </w:p>
        </w:tc>
        <w:tc>
          <w:tcPr>
            <w:tcW w:w="950"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柏元武</w:t>
            </w:r>
          </w:p>
        </w:tc>
        <w:tc>
          <w:tcPr>
            <w:tcW w:w="109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注册建造师</w:t>
            </w:r>
          </w:p>
        </w:tc>
        <w:tc>
          <w:tcPr>
            <w:tcW w:w="118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00206750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770" w:type="dxa"/>
            <w:gridSpan w:val="9"/>
            <w:shd w:val="clear" w:color="auto" w:fill="auto"/>
            <w:vAlign w:val="center"/>
          </w:tcPr>
          <w:p>
            <w:pPr>
              <w:widowControl/>
              <w:ind w:firstLine="440" w:firstLineChars="200"/>
              <w:jc w:val="left"/>
              <w:rPr>
                <w:rFonts w:ascii="宋体" w:hAnsi="宋体" w:eastAsia="宋体" w:cs="宋体"/>
                <w:b/>
                <w:bCs/>
                <w:color w:val="000000"/>
                <w:kern w:val="0"/>
                <w:sz w:val="22"/>
              </w:rPr>
            </w:pPr>
            <w:r>
              <w:rPr>
                <w:rFonts w:hint="eastAsia" w:ascii="宋体" w:hAnsi="宋体" w:eastAsia="宋体" w:cs="宋体"/>
                <w:color w:val="000000"/>
                <w:kern w:val="0"/>
                <w:sz w:val="22"/>
              </w:rPr>
              <w:t>经专家评审，中标候选人均满足投标人须知前附表1.4.1条要求。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770" w:type="dxa"/>
            <w:gridSpan w:val="9"/>
            <w:shd w:val="clear" w:color="auto" w:fill="auto"/>
            <w:vAlign w:val="center"/>
          </w:tcPr>
          <w:p>
            <w:pPr>
              <w:widowControl/>
              <w:ind w:firstLine="420" w:firstLineChars="200"/>
              <w:jc w:val="left"/>
              <w:rPr>
                <w:color w:val="000000"/>
                <w:sz w:val="21"/>
                <w:szCs w:val="21"/>
              </w:rPr>
            </w:pPr>
            <w:r>
              <w:rPr>
                <w:rFonts w:hint="eastAsia"/>
                <w:sz w:val="21"/>
                <w:szCs w:val="21"/>
              </w:rPr>
              <w:t>一、废标情况：①投标人中国水利水电第十工程局有限公司投标文件中因项目副经理业绩证明材料不满足招标文件投标人须知前附表1.4.1项第6条要求；②投标人广东水电二局股份有限公司投标文件中因施工设备表中大型悬臂钢模板（结构外立面）不满足招标文件投标人须知前附表1.4.1项第6条要求；③投标人中国水利水电第十二工程局有限公司投标文件中因投标人未提供拟投入本标段的施工设备表，不满足招标文件投标人须知前附表1.4.1项第6条要求），根据招标文件《否决投标情形一览表》A-6 项“投标人的其他要求须满足投标人须满足投标人须知前附表1.4.1项第6条的要求 ”之要求，以上三家投标文件被否决。</w:t>
            </w:r>
          </w:p>
          <w:p>
            <w:pPr>
              <w:widowControl/>
              <w:ind w:firstLine="420" w:firstLineChars="200"/>
              <w:jc w:val="left"/>
              <w:rPr>
                <w:rFonts w:ascii="宋体" w:hAnsi="宋体" w:eastAsia="宋体"/>
                <w:szCs w:val="21"/>
              </w:rPr>
            </w:pPr>
            <w:r>
              <w:rPr>
                <w:rFonts w:hint="eastAsia" w:ascii="宋体" w:hAnsi="宋体" w:eastAsia="宋体"/>
                <w:szCs w:val="21"/>
              </w:rPr>
              <w:t>二、业绩</w:t>
            </w:r>
          </w:p>
          <w:p>
            <w:pPr>
              <w:widowControl/>
              <w:ind w:firstLine="420" w:firstLineChars="200"/>
              <w:jc w:val="left"/>
              <w:rPr>
                <w:rFonts w:ascii="宋体" w:hAnsi="宋体" w:eastAsia="宋体" w:cs="宋体"/>
                <w:color w:val="000000"/>
                <w:kern w:val="0"/>
                <w:szCs w:val="21"/>
              </w:rPr>
            </w:pPr>
            <w:r>
              <w:rPr>
                <w:rFonts w:hint="eastAsia" w:ascii="宋体" w:hAnsi="宋体" w:eastAsia="宋体"/>
                <w:szCs w:val="21"/>
              </w:rPr>
              <w:t>第一中标候选人：</w:t>
            </w:r>
            <w:r>
              <w:rPr>
                <w:rFonts w:hint="eastAsia" w:ascii="宋体" w:hAnsi="宋体" w:eastAsia="宋体" w:cs="宋体"/>
                <w:color w:val="000000"/>
                <w:kern w:val="0"/>
                <w:szCs w:val="21"/>
              </w:rPr>
              <w:t>中国水利水电第八工程局有限公司</w:t>
            </w:r>
          </w:p>
          <w:p>
            <w:pPr>
              <w:widowControl/>
              <w:ind w:firstLine="420" w:firstLineChars="200"/>
              <w:jc w:val="left"/>
              <w:rPr>
                <w:rFonts w:ascii="宋体" w:hAnsi="宋体" w:eastAsia="宋体"/>
                <w:szCs w:val="21"/>
              </w:rPr>
            </w:pPr>
            <w:r>
              <w:rPr>
                <w:rFonts w:hint="eastAsia" w:ascii="宋体" w:hAnsi="宋体" w:eastAsia="宋体" w:cs="宋体"/>
                <w:color w:val="000000"/>
                <w:kern w:val="0"/>
                <w:szCs w:val="21"/>
              </w:rPr>
              <w:t>企业业绩：</w:t>
            </w:r>
          </w:p>
          <w:p>
            <w:pPr>
              <w:widowControl/>
              <w:ind w:firstLine="420" w:firstLineChars="200"/>
              <w:jc w:val="left"/>
              <w:rPr>
                <w:sz w:val="21"/>
                <w:szCs w:val="21"/>
              </w:rPr>
            </w:pPr>
            <w:r>
              <w:rPr>
                <w:rFonts w:hint="eastAsia"/>
                <w:sz w:val="21"/>
                <w:szCs w:val="21"/>
              </w:rPr>
              <w:t>1、</w:t>
            </w:r>
            <w:r>
              <w:rPr>
                <w:sz w:val="21"/>
                <w:szCs w:val="21"/>
              </w:rPr>
              <w:t>乌江银盘水电站三期工程土建及金属结构设备安装施工</w:t>
            </w:r>
          </w:p>
          <w:p>
            <w:pPr>
              <w:widowControl/>
              <w:ind w:firstLine="420" w:firstLineChars="200"/>
              <w:jc w:val="left"/>
              <w:rPr>
                <w:sz w:val="21"/>
                <w:szCs w:val="21"/>
              </w:rPr>
            </w:pPr>
            <w:r>
              <w:rPr>
                <w:rFonts w:hint="eastAsia"/>
                <w:sz w:val="21"/>
                <w:szCs w:val="21"/>
              </w:rPr>
              <w:t>2、</w:t>
            </w:r>
            <w:r>
              <w:rPr>
                <w:sz w:val="21"/>
                <w:szCs w:val="21"/>
              </w:rPr>
              <w:t>金沙江溪洛渡水电站大坝土建和金属结构安装工程</w:t>
            </w:r>
          </w:p>
          <w:p>
            <w:pPr>
              <w:widowControl/>
              <w:ind w:firstLine="420" w:firstLineChars="200"/>
              <w:jc w:val="left"/>
              <w:rPr>
                <w:sz w:val="21"/>
                <w:szCs w:val="21"/>
              </w:rPr>
            </w:pPr>
            <w:r>
              <w:rPr>
                <w:rFonts w:hint="eastAsia"/>
                <w:sz w:val="21"/>
                <w:szCs w:val="21"/>
              </w:rPr>
              <w:t>3、</w:t>
            </w:r>
            <w:r>
              <w:rPr>
                <w:sz w:val="21"/>
                <w:szCs w:val="21"/>
              </w:rPr>
              <w:t>大渡河沙坪二级水电站拦河闸坝及发电厂房工程</w:t>
            </w:r>
          </w:p>
          <w:p>
            <w:pPr>
              <w:widowControl/>
              <w:ind w:firstLine="420" w:firstLineChars="200"/>
              <w:jc w:val="left"/>
              <w:rPr>
                <w:sz w:val="21"/>
                <w:szCs w:val="21"/>
              </w:rPr>
            </w:pPr>
            <w:r>
              <w:rPr>
                <w:rFonts w:hint="eastAsia"/>
                <w:sz w:val="21"/>
                <w:szCs w:val="21"/>
              </w:rPr>
              <w:t>4、</w:t>
            </w:r>
            <w:r>
              <w:rPr>
                <w:sz w:val="21"/>
                <w:szCs w:val="21"/>
              </w:rPr>
              <w:t>乌江银盘水电站二期工程土建及金属结构设备安装施工</w:t>
            </w:r>
          </w:p>
          <w:p>
            <w:pPr>
              <w:widowControl/>
              <w:ind w:firstLine="420" w:firstLineChars="200"/>
              <w:jc w:val="left"/>
              <w:rPr>
                <w:sz w:val="21"/>
                <w:szCs w:val="21"/>
              </w:rPr>
            </w:pPr>
            <w:r>
              <w:rPr>
                <w:rFonts w:hint="eastAsia"/>
                <w:sz w:val="21"/>
                <w:szCs w:val="21"/>
              </w:rPr>
              <w:t>5、</w:t>
            </w:r>
            <w:r>
              <w:rPr>
                <w:sz w:val="21"/>
                <w:szCs w:val="21"/>
              </w:rPr>
              <w:t>龙开口水电站大坝土建及金属结构安装工程</w:t>
            </w:r>
          </w:p>
          <w:p>
            <w:pPr>
              <w:widowControl/>
              <w:ind w:firstLine="420" w:firstLineChars="200"/>
              <w:jc w:val="left"/>
              <w:rPr>
                <w:sz w:val="21"/>
                <w:szCs w:val="21"/>
              </w:rPr>
            </w:pPr>
            <w:r>
              <w:rPr>
                <w:rFonts w:hint="eastAsia"/>
                <w:sz w:val="21"/>
                <w:szCs w:val="21"/>
              </w:rPr>
              <w:t>6、</w:t>
            </w:r>
            <w:r>
              <w:rPr>
                <w:sz w:val="21"/>
                <w:szCs w:val="21"/>
              </w:rPr>
              <w:t>嘉陵江航运开发草街航电枢纽厂房及冲沙闸土建工程</w:t>
            </w:r>
          </w:p>
          <w:p>
            <w:pPr>
              <w:widowControl/>
              <w:ind w:firstLine="420" w:firstLineChars="200"/>
              <w:jc w:val="left"/>
              <w:rPr>
                <w:sz w:val="21"/>
                <w:szCs w:val="21"/>
              </w:rPr>
            </w:pPr>
            <w:r>
              <w:rPr>
                <w:rFonts w:hint="eastAsia"/>
                <w:sz w:val="21"/>
                <w:szCs w:val="21"/>
              </w:rPr>
              <w:t>7、</w:t>
            </w:r>
            <w:r>
              <w:rPr>
                <w:sz w:val="21"/>
                <w:szCs w:val="21"/>
              </w:rPr>
              <w:t>柬埔寨王国桑河二级水电站河床混凝土坝及发电厂房工程</w:t>
            </w:r>
          </w:p>
          <w:p>
            <w:pPr>
              <w:widowControl/>
              <w:ind w:firstLine="420" w:firstLineChars="200"/>
              <w:jc w:val="left"/>
              <w:rPr>
                <w:sz w:val="21"/>
                <w:szCs w:val="21"/>
              </w:rPr>
            </w:pPr>
            <w:r>
              <w:rPr>
                <w:rFonts w:hint="eastAsia"/>
                <w:sz w:val="21"/>
                <w:szCs w:val="21"/>
              </w:rPr>
              <w:t>8、</w:t>
            </w:r>
            <w:r>
              <w:rPr>
                <w:sz w:val="21"/>
                <w:szCs w:val="21"/>
              </w:rPr>
              <w:t>印度竹拉兰（</w:t>
            </w:r>
            <w:r>
              <w:rPr>
                <w:rFonts w:cs="Arial"/>
                <w:sz w:val="21"/>
                <w:szCs w:val="21"/>
              </w:rPr>
              <w:t>JURALA</w:t>
            </w:r>
            <w:r>
              <w:rPr>
                <w:sz w:val="21"/>
                <w:szCs w:val="21"/>
              </w:rPr>
              <w:t>）水电站机电设备工程安装、调试及试运行</w:t>
            </w:r>
          </w:p>
          <w:p>
            <w:pPr>
              <w:widowControl/>
              <w:ind w:firstLine="420" w:firstLineChars="200"/>
              <w:jc w:val="left"/>
              <w:rPr>
                <w:sz w:val="21"/>
                <w:szCs w:val="21"/>
              </w:rPr>
            </w:pPr>
            <w:r>
              <w:rPr>
                <w:rFonts w:hint="eastAsia"/>
                <w:sz w:val="21"/>
                <w:szCs w:val="21"/>
              </w:rPr>
              <w:t>9、</w:t>
            </w:r>
            <w:r>
              <w:rPr>
                <w:sz w:val="21"/>
                <w:szCs w:val="21"/>
              </w:rPr>
              <w:t>云南澜沧江糯扎渡水电站后六台机组机电设备安装工程</w:t>
            </w:r>
          </w:p>
          <w:p>
            <w:pPr>
              <w:widowControl/>
              <w:ind w:firstLine="420" w:firstLineChars="200"/>
              <w:jc w:val="left"/>
              <w:rPr>
                <w:sz w:val="21"/>
                <w:szCs w:val="21"/>
              </w:rPr>
            </w:pPr>
            <w:r>
              <w:rPr>
                <w:rFonts w:hint="eastAsia"/>
                <w:sz w:val="21"/>
                <w:szCs w:val="21"/>
              </w:rPr>
              <w:t>10、</w:t>
            </w:r>
            <w:r>
              <w:rPr>
                <w:sz w:val="21"/>
                <w:szCs w:val="21"/>
              </w:rPr>
              <w:t>金沙江溪洛渡水电站右岸电站机电设备安装与调试工程</w:t>
            </w:r>
          </w:p>
          <w:p>
            <w:pPr>
              <w:widowControl/>
              <w:ind w:firstLine="420" w:firstLineChars="200"/>
              <w:jc w:val="left"/>
              <w:rPr>
                <w:sz w:val="21"/>
                <w:szCs w:val="21"/>
              </w:rPr>
            </w:pPr>
            <w:r>
              <w:rPr>
                <w:rFonts w:hint="eastAsia"/>
                <w:sz w:val="21"/>
                <w:szCs w:val="21"/>
              </w:rPr>
              <w:t>11、</w:t>
            </w:r>
            <w:r>
              <w:rPr>
                <w:sz w:val="21"/>
                <w:szCs w:val="21"/>
              </w:rPr>
              <w:t>贵州乌江沙沱水电站机电设备安装工程</w:t>
            </w:r>
          </w:p>
          <w:p>
            <w:pPr>
              <w:widowControl/>
              <w:ind w:firstLine="420" w:firstLineChars="200"/>
              <w:jc w:val="left"/>
              <w:rPr>
                <w:sz w:val="21"/>
                <w:szCs w:val="21"/>
              </w:rPr>
            </w:pPr>
            <w:r>
              <w:rPr>
                <w:sz w:val="21"/>
                <w:szCs w:val="21"/>
              </w:rPr>
              <w:t>项目经理业绩</w:t>
            </w:r>
            <w:r>
              <w:rPr>
                <w:rFonts w:hint="eastAsia"/>
                <w:sz w:val="21"/>
                <w:szCs w:val="21"/>
              </w:rPr>
              <w:t>：</w:t>
            </w:r>
          </w:p>
          <w:p>
            <w:pPr>
              <w:widowControl/>
              <w:ind w:firstLine="420" w:firstLineChars="200"/>
              <w:jc w:val="left"/>
              <w:rPr>
                <w:sz w:val="21"/>
                <w:szCs w:val="21"/>
              </w:rPr>
            </w:pPr>
            <w:r>
              <w:rPr>
                <w:rFonts w:hint="eastAsia"/>
                <w:sz w:val="21"/>
                <w:szCs w:val="21"/>
              </w:rPr>
              <w:t>1、</w:t>
            </w:r>
            <w:r>
              <w:rPr>
                <w:sz w:val="21"/>
                <w:szCs w:val="21"/>
              </w:rPr>
              <w:t>嘉陵江航运开发草街航电枢纽厂房及冲沙闸土建工程</w:t>
            </w:r>
          </w:p>
          <w:p>
            <w:pPr>
              <w:widowControl/>
              <w:ind w:firstLine="420" w:firstLineChars="200"/>
              <w:jc w:val="left"/>
              <w:rPr>
                <w:sz w:val="21"/>
                <w:szCs w:val="21"/>
              </w:rPr>
            </w:pPr>
            <w:r>
              <w:rPr>
                <w:rFonts w:hint="eastAsia"/>
                <w:sz w:val="21"/>
                <w:szCs w:val="21"/>
              </w:rPr>
              <w:t>2、</w:t>
            </w:r>
            <w:r>
              <w:rPr>
                <w:sz w:val="21"/>
                <w:szCs w:val="21"/>
              </w:rPr>
              <w:t>龙开口水电站大坝土建及金属结构安装工程</w:t>
            </w:r>
          </w:p>
          <w:p>
            <w:pPr>
              <w:widowControl/>
              <w:ind w:firstLine="420" w:firstLineChars="200"/>
              <w:jc w:val="left"/>
              <w:rPr>
                <w:sz w:val="21"/>
                <w:szCs w:val="21"/>
              </w:rPr>
            </w:pPr>
            <w:r>
              <w:rPr>
                <w:rFonts w:hint="eastAsia" w:cs="Times New Roman"/>
                <w:color w:val="auto"/>
                <w:kern w:val="2"/>
                <w:sz w:val="21"/>
                <w:szCs w:val="21"/>
              </w:rPr>
              <w:t>3</w:t>
            </w:r>
            <w:r>
              <w:rPr>
                <w:rFonts w:hint="eastAsia"/>
                <w:sz w:val="21"/>
                <w:szCs w:val="21"/>
              </w:rPr>
              <w:t>、</w:t>
            </w:r>
            <w:r>
              <w:rPr>
                <w:sz w:val="21"/>
                <w:szCs w:val="21"/>
              </w:rPr>
              <w:t>大渡河沙坪二级水电站拦河闸坝及发电厂房工程</w:t>
            </w:r>
          </w:p>
          <w:p>
            <w:pPr>
              <w:widowControl/>
              <w:ind w:firstLine="420" w:firstLineChars="200"/>
              <w:jc w:val="left"/>
            </w:pPr>
          </w:p>
          <w:p>
            <w:pPr>
              <w:widowControl/>
              <w:ind w:firstLine="420" w:firstLineChars="200"/>
              <w:jc w:val="left"/>
              <w:rPr>
                <w:rFonts w:ascii="宋体" w:hAnsi="宋体" w:eastAsia="宋体"/>
                <w:szCs w:val="21"/>
              </w:rPr>
            </w:pPr>
            <w:r>
              <w:rPr>
                <w:rFonts w:hint="eastAsia" w:ascii="宋体" w:hAnsi="宋体" w:eastAsia="宋体"/>
                <w:szCs w:val="21"/>
              </w:rPr>
              <w:t>第二中标候选人：中国水利水电第五工程局有限公司</w:t>
            </w:r>
          </w:p>
          <w:p>
            <w:pPr>
              <w:widowControl/>
              <w:ind w:firstLine="420" w:firstLineChars="200"/>
              <w:jc w:val="left"/>
              <w:rPr>
                <w:rFonts w:ascii="宋体" w:hAnsi="宋体" w:eastAsia="宋体" w:cs="宋体"/>
                <w:color w:val="000000"/>
                <w:kern w:val="0"/>
                <w:szCs w:val="21"/>
              </w:rPr>
            </w:pPr>
            <w:r>
              <w:rPr>
                <w:rFonts w:hint="eastAsia" w:ascii="宋体" w:hAnsi="宋体" w:eastAsia="宋体"/>
                <w:szCs w:val="21"/>
              </w:rPr>
              <w:t>企业业绩：</w:t>
            </w:r>
          </w:p>
          <w:p>
            <w:pPr>
              <w:widowControl/>
              <w:ind w:firstLine="420" w:firstLineChars="200"/>
              <w:jc w:val="left"/>
              <w:rPr>
                <w:rFonts w:ascii="宋体" w:hAnsi="宋体" w:eastAsia="宋体"/>
                <w:szCs w:val="21"/>
              </w:rPr>
            </w:pPr>
            <w:r>
              <w:rPr>
                <w:rFonts w:hint="eastAsia" w:ascii="宋体" w:hAnsi="宋体" w:eastAsia="宋体" w:cs="宋体"/>
                <w:color w:val="000000"/>
                <w:kern w:val="0"/>
                <w:szCs w:val="21"/>
              </w:rPr>
              <w:t>1、</w:t>
            </w:r>
            <w:r>
              <w:rPr>
                <w:rFonts w:hint="eastAsia" w:ascii="宋体" w:hAnsi="宋体" w:eastAsia="宋体"/>
                <w:szCs w:val="21"/>
              </w:rPr>
              <w:t>江苏溧阳抽水蓄能电站上水库库盆工程</w:t>
            </w:r>
          </w:p>
          <w:p>
            <w:pPr>
              <w:widowControl/>
              <w:ind w:firstLine="420" w:firstLineChars="200"/>
              <w:jc w:val="left"/>
              <w:rPr>
                <w:rFonts w:ascii="宋体" w:hAnsi="宋体" w:eastAsia="宋体"/>
                <w:szCs w:val="21"/>
              </w:rPr>
            </w:pPr>
            <w:r>
              <w:rPr>
                <w:rFonts w:hint="eastAsia" w:ascii="宋体" w:hAnsi="宋体" w:eastAsia="宋体"/>
                <w:szCs w:val="21"/>
              </w:rPr>
              <w:t>2、雅砻江锦屏二级水电站拦河闸坝工程</w:t>
            </w:r>
          </w:p>
          <w:p>
            <w:pPr>
              <w:widowControl/>
              <w:ind w:firstLine="420" w:firstLineChars="200"/>
              <w:jc w:val="left"/>
              <w:rPr>
                <w:rFonts w:ascii="宋体" w:hAnsi="宋体" w:eastAsia="宋体"/>
                <w:szCs w:val="21"/>
              </w:rPr>
            </w:pPr>
            <w:r>
              <w:rPr>
                <w:rFonts w:hint="eastAsia" w:ascii="宋体" w:hAnsi="宋体" w:eastAsia="宋体"/>
                <w:szCs w:val="21"/>
              </w:rPr>
              <w:t>3、长河坝水电站大坝工程</w:t>
            </w:r>
          </w:p>
          <w:p>
            <w:pPr>
              <w:widowControl/>
              <w:ind w:firstLine="420" w:firstLineChars="200"/>
              <w:jc w:val="left"/>
              <w:rPr>
                <w:rFonts w:ascii="宋体" w:hAnsi="宋体" w:eastAsia="宋体"/>
                <w:szCs w:val="21"/>
              </w:rPr>
            </w:pPr>
            <w:r>
              <w:rPr>
                <w:rFonts w:hint="eastAsia" w:ascii="宋体" w:hAnsi="宋体" w:eastAsia="宋体"/>
                <w:szCs w:val="21"/>
              </w:rPr>
              <w:t>4、毛尔盖水电站大坝枢纽工程</w:t>
            </w:r>
          </w:p>
          <w:p>
            <w:pPr>
              <w:widowControl/>
              <w:ind w:firstLine="420" w:firstLineChars="200"/>
              <w:jc w:val="left"/>
              <w:rPr>
                <w:rFonts w:ascii="宋体" w:hAnsi="宋体" w:eastAsia="宋体"/>
                <w:szCs w:val="21"/>
              </w:rPr>
            </w:pPr>
            <w:r>
              <w:rPr>
                <w:rFonts w:hint="eastAsia" w:ascii="宋体" w:hAnsi="宋体" w:eastAsia="宋体"/>
                <w:szCs w:val="21"/>
              </w:rPr>
              <w:t>5、雅砻江锦屏二级水电站西端</w:t>
            </w:r>
            <w:r>
              <w:rPr>
                <w:rFonts w:ascii="宋体" w:hAnsi="宋体" w:eastAsia="宋体"/>
                <w:szCs w:val="21"/>
              </w:rPr>
              <w:t xml:space="preserve"> 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引水隧洞工程</w:t>
            </w:r>
          </w:p>
          <w:p>
            <w:pPr>
              <w:widowControl/>
              <w:ind w:firstLine="420" w:firstLineChars="200"/>
              <w:jc w:val="left"/>
              <w:rPr>
                <w:sz w:val="21"/>
                <w:szCs w:val="21"/>
              </w:rPr>
            </w:pPr>
            <w:r>
              <w:rPr>
                <w:rFonts w:hint="eastAsia"/>
                <w:sz w:val="21"/>
                <w:szCs w:val="21"/>
              </w:rPr>
              <w:t>6、四川嘉陵江苍溪航电枢纽机电设备安装工程</w:t>
            </w:r>
          </w:p>
          <w:p>
            <w:pPr>
              <w:widowControl/>
              <w:ind w:firstLine="420" w:firstLineChars="200"/>
              <w:jc w:val="left"/>
              <w:rPr>
                <w:rFonts w:ascii="宋体" w:hAnsi="宋体" w:eastAsia="宋体"/>
                <w:szCs w:val="21"/>
              </w:rPr>
            </w:pPr>
            <w:r>
              <w:rPr>
                <w:rFonts w:hint="eastAsia" w:ascii="宋体" w:hAnsi="宋体" w:eastAsia="宋体"/>
                <w:szCs w:val="21"/>
              </w:rPr>
              <w:t>7、四川省大渡河安谷水电站机电设备安装工程</w:t>
            </w:r>
          </w:p>
          <w:p>
            <w:pPr>
              <w:widowControl/>
              <w:ind w:firstLine="420" w:firstLineChars="200"/>
              <w:jc w:val="left"/>
              <w:rPr>
                <w:rFonts w:ascii="宋体" w:hAnsi="宋体" w:eastAsia="宋体"/>
                <w:szCs w:val="21"/>
              </w:rPr>
            </w:pPr>
            <w:r>
              <w:rPr>
                <w:rFonts w:hint="eastAsia" w:ascii="宋体" w:hAnsi="宋体" w:eastAsia="宋体"/>
                <w:szCs w:val="21"/>
              </w:rPr>
              <w:t>8、四川大渡河长河坝水电站机电设备安装工程Ⅱ标</w:t>
            </w:r>
          </w:p>
          <w:p>
            <w:pPr>
              <w:widowControl/>
              <w:ind w:firstLine="420" w:firstLineChars="200"/>
              <w:jc w:val="left"/>
              <w:rPr>
                <w:sz w:val="21"/>
                <w:szCs w:val="21"/>
              </w:rPr>
            </w:pPr>
            <w:r>
              <w:rPr>
                <w:sz w:val="21"/>
                <w:szCs w:val="21"/>
              </w:rPr>
              <w:t>项目经理业绩</w:t>
            </w:r>
            <w:r>
              <w:rPr>
                <w:rFonts w:hint="eastAsia"/>
                <w:sz w:val="21"/>
                <w:szCs w:val="21"/>
              </w:rPr>
              <w:t>：</w:t>
            </w:r>
          </w:p>
          <w:p>
            <w:pPr>
              <w:widowControl/>
              <w:ind w:firstLine="420" w:firstLineChars="200"/>
              <w:jc w:val="left"/>
              <w:rPr>
                <w:sz w:val="21"/>
                <w:szCs w:val="21"/>
              </w:rPr>
            </w:pPr>
            <w:r>
              <w:rPr>
                <w:rFonts w:hint="eastAsia"/>
                <w:sz w:val="21"/>
                <w:szCs w:val="21"/>
              </w:rPr>
              <w:t>1、长河坝水电站大坝工程</w:t>
            </w:r>
          </w:p>
          <w:p>
            <w:pPr>
              <w:widowControl/>
              <w:ind w:firstLine="420" w:firstLineChars="200"/>
              <w:jc w:val="left"/>
              <w:rPr>
                <w:sz w:val="21"/>
                <w:szCs w:val="21"/>
              </w:rPr>
            </w:pPr>
            <w:r>
              <w:rPr>
                <w:rFonts w:hint="eastAsia"/>
                <w:sz w:val="21"/>
                <w:szCs w:val="21"/>
              </w:rPr>
              <w:t>2、江苏溧阳抽水蓄能电站上水库库盆工程</w:t>
            </w:r>
          </w:p>
          <w:p>
            <w:pPr>
              <w:widowControl/>
              <w:ind w:firstLine="420" w:firstLineChars="200"/>
              <w:jc w:val="left"/>
              <w:rPr>
                <w:rFonts w:hint="eastAsia"/>
                <w:sz w:val="21"/>
                <w:szCs w:val="21"/>
              </w:rPr>
            </w:pPr>
            <w:r>
              <w:rPr>
                <w:rFonts w:hint="eastAsia"/>
                <w:sz w:val="21"/>
                <w:szCs w:val="21"/>
              </w:rPr>
              <w:t>3、岷江犍为航电枢纽主体工程土建Ⅲ标</w:t>
            </w:r>
          </w:p>
          <w:p>
            <w:pPr>
              <w:widowControl/>
              <w:ind w:firstLine="420" w:firstLineChars="200"/>
              <w:jc w:val="left"/>
              <w:rPr>
                <w:rFonts w:hint="eastAsia" w:ascii="宋体" w:hAnsi="宋体" w:eastAsia="宋体"/>
                <w:szCs w:val="21"/>
              </w:rPr>
            </w:pPr>
          </w:p>
          <w:p>
            <w:pPr>
              <w:widowControl/>
              <w:ind w:firstLine="420" w:firstLineChars="200"/>
              <w:jc w:val="left"/>
              <w:rPr>
                <w:rFonts w:ascii="宋体" w:hAnsi="宋体" w:eastAsia="宋体"/>
                <w:szCs w:val="21"/>
              </w:rPr>
            </w:pPr>
            <w:r>
              <w:rPr>
                <w:rFonts w:hint="eastAsia" w:ascii="宋体" w:hAnsi="宋体" w:eastAsia="宋体"/>
                <w:szCs w:val="21"/>
              </w:rPr>
              <w:t>第三中标候选人：中国葛洲坝集团股份有限公司</w:t>
            </w:r>
          </w:p>
          <w:p>
            <w:pPr>
              <w:widowControl/>
              <w:ind w:firstLine="420" w:firstLineChars="200"/>
              <w:jc w:val="left"/>
              <w:rPr>
                <w:rFonts w:ascii="宋体" w:hAnsi="宋体" w:eastAsia="宋体"/>
                <w:szCs w:val="21"/>
              </w:rPr>
            </w:pPr>
            <w:r>
              <w:rPr>
                <w:rFonts w:hint="eastAsia" w:ascii="宋体" w:hAnsi="宋体" w:eastAsia="宋体"/>
                <w:szCs w:val="21"/>
              </w:rPr>
              <w:t>企业业绩：</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1、金沙江溪洛渡水电站左岸地下电站、泄洪洞及金属结构安装工程</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2、大渡河大岗山水电站大坝土建及金属结构设备安装工程施工</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3、大渡河猴子岩水电站大坝工程施工</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4、藏木水电站右岸大坝土建及金属结构安装工程</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5、江西省赣江石虎塘航电枢纽工程</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6、湖南湘江内河航运交通项目土谷塘航电枢纽泄水闸及电站厂房工程</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7、金沙江溪洛渡水电站左岸地下电站、泄洪洞及金属结构安装工程</w:t>
            </w:r>
          </w:p>
          <w:p>
            <w:pPr>
              <w:widowControl/>
              <w:ind w:firstLine="420" w:firstLineChars="200"/>
              <w:jc w:val="left"/>
              <w:rPr>
                <w:rFonts w:ascii="宋体" w:hAnsi="宋体" w:eastAsia="宋体" w:cs="宋体"/>
                <w:kern w:val="0"/>
                <w:szCs w:val="21"/>
              </w:rPr>
            </w:pPr>
            <w:r>
              <w:rPr>
                <w:rFonts w:hint="eastAsia" w:ascii="宋体" w:hAnsi="Calibri" w:eastAsia="宋体" w:cs="宋体"/>
                <w:kern w:val="0"/>
                <w:szCs w:val="21"/>
              </w:rPr>
              <w:t>8、藏木水电站右岸大坝土建及金属结构安装工程</w:t>
            </w:r>
          </w:p>
          <w:p>
            <w:pPr>
              <w:widowControl/>
              <w:ind w:firstLine="420" w:firstLineChars="200"/>
              <w:jc w:val="left"/>
              <w:rPr>
                <w:sz w:val="21"/>
                <w:szCs w:val="21"/>
              </w:rPr>
            </w:pPr>
            <w:r>
              <w:rPr>
                <w:sz w:val="21"/>
                <w:szCs w:val="21"/>
              </w:rPr>
              <w:t>项目经理业绩</w:t>
            </w:r>
            <w:r>
              <w:rPr>
                <w:rFonts w:hint="eastAsia"/>
                <w:sz w:val="21"/>
                <w:szCs w:val="21"/>
              </w:rPr>
              <w:t>：</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1、四川大渡河大岗山水电站大坝土建及金属结构设备安装</w:t>
            </w:r>
          </w:p>
          <w:p>
            <w:pPr>
              <w:widowControl/>
              <w:ind w:firstLine="420" w:firstLineChars="200"/>
              <w:jc w:val="left"/>
              <w:rPr>
                <w:rFonts w:ascii="宋体" w:hAnsi="Calibri" w:eastAsia="宋体" w:cs="宋体"/>
                <w:kern w:val="0"/>
                <w:szCs w:val="21"/>
              </w:rPr>
            </w:pPr>
            <w:r>
              <w:rPr>
                <w:rFonts w:hint="eastAsia" w:ascii="宋体" w:hAnsi="Calibri" w:eastAsia="宋体" w:cs="宋体"/>
                <w:kern w:val="0"/>
                <w:szCs w:val="21"/>
              </w:rPr>
              <w:t>2、大渡河猴子岩水电站泄洪工程</w:t>
            </w:r>
            <w:r>
              <w:rPr>
                <w:rFonts w:ascii="宋体" w:hAnsi="Calibri" w:eastAsia="宋体" w:cs="宋体"/>
                <w:kern w:val="0"/>
                <w:szCs w:val="21"/>
              </w:rPr>
              <w:t>B</w:t>
            </w:r>
            <w:r>
              <w:rPr>
                <w:rFonts w:hint="eastAsia" w:ascii="宋体" w:hAnsi="Calibri" w:eastAsia="宋体" w:cs="宋体"/>
                <w:kern w:val="0"/>
                <w:szCs w:val="21"/>
              </w:rPr>
              <w:t>标段施工</w:t>
            </w:r>
          </w:p>
          <w:p>
            <w:pPr>
              <w:widowControl/>
              <w:ind w:firstLine="420" w:firstLineChars="200"/>
              <w:jc w:val="left"/>
              <w:rPr>
                <w:rFonts w:ascii="宋体" w:hAnsi="宋体" w:eastAsia="宋体"/>
                <w:szCs w:val="21"/>
              </w:rPr>
            </w:pPr>
            <w:r>
              <w:rPr>
                <w:rFonts w:hint="eastAsia" w:ascii="宋体" w:hAnsi="Calibri" w:eastAsia="宋体" w:cs="宋体"/>
                <w:kern w:val="0"/>
                <w:szCs w:val="21"/>
              </w:rPr>
              <w:t>3、大渡河猴子岩水电站大坝工程施工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770" w:type="dxa"/>
            <w:gridSpan w:val="9"/>
            <w:shd w:val="clear" w:color="auto" w:fill="auto"/>
            <w:vAlign w:val="center"/>
          </w:tcPr>
          <w:p>
            <w:pPr>
              <w:widowControl/>
              <w:ind w:firstLine="440" w:firstLineChars="200"/>
              <w:rPr>
                <w:rFonts w:ascii="宋体" w:hAnsi="宋体" w:eastAsia="宋体" w:cs="宋体"/>
                <w:b/>
                <w:bCs/>
                <w:color w:val="000000"/>
                <w:kern w:val="0"/>
                <w:sz w:val="22"/>
              </w:rPr>
            </w:pPr>
            <w:r>
              <w:rPr>
                <w:rFonts w:ascii="宋体" w:hAnsi="宋体" w:eastAsia="宋体" w:cs="宋体"/>
                <w:color w:val="000000"/>
                <w:kern w:val="0"/>
                <w:sz w:val="22"/>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770" w:type="dxa"/>
            <w:gridSpan w:val="9"/>
            <w:shd w:val="clear" w:color="auto" w:fill="auto"/>
            <w:vAlign w:val="center"/>
          </w:tcPr>
          <w:p>
            <w:pPr>
              <w:widowControl/>
              <w:ind w:firstLine="440" w:firstLineChars="200"/>
              <w:rPr>
                <w:rFonts w:ascii="宋体" w:hAnsi="宋体" w:eastAsia="宋体" w:cs="宋体"/>
                <w:color w:val="000000"/>
                <w:kern w:val="0"/>
                <w:sz w:val="22"/>
                <w:u w:val="single"/>
              </w:rPr>
            </w:pPr>
            <w:r>
              <w:rPr>
                <w:rFonts w:hint="eastAsia" w:ascii="宋体" w:hAnsi="宋体" w:eastAsia="宋体" w:cs="宋体"/>
                <w:color w:val="auto"/>
                <w:kern w:val="0"/>
                <w:sz w:val="22"/>
              </w:rPr>
              <w:t>投标人或者其他利害关系人对评标结果有异议的，应在中标候选人公示期内以书面形式向招标人：重庆航运建设发展（集团）有限公司审计法务部(联系人：</w:t>
            </w:r>
            <w:r>
              <w:rPr>
                <w:rFonts w:hint="eastAsia" w:ascii="宋体" w:hAnsi="宋体" w:eastAsia="宋体" w:cs="宋体"/>
                <w:color w:val="auto"/>
                <w:kern w:val="0"/>
                <w:sz w:val="22"/>
                <w:lang w:val="en-US" w:eastAsia="zh-CN"/>
              </w:rPr>
              <w:t>李</w:t>
            </w:r>
            <w:r>
              <w:rPr>
                <w:rFonts w:hint="eastAsia" w:ascii="宋体" w:hAnsi="宋体" w:eastAsia="宋体" w:cs="宋体"/>
                <w:color w:val="auto"/>
                <w:kern w:val="0"/>
                <w:sz w:val="22"/>
              </w:rPr>
              <w:t>老师，联系电话：</w:t>
            </w:r>
            <w:r>
              <w:rPr>
                <w:rFonts w:hint="eastAsia" w:ascii="宋体" w:hAnsi="宋体" w:cs="宋体"/>
                <w:color w:val="auto"/>
                <w:szCs w:val="21"/>
              </w:rPr>
              <w:t>023-89139833</w:t>
            </w:r>
            <w:r>
              <w:rPr>
                <w:rFonts w:hint="eastAsia" w:ascii="宋体" w:hAnsi="宋体" w:eastAsia="宋体" w:cs="宋体"/>
                <w:color w:val="auto"/>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410" w:type="dxa"/>
            <w:gridSpan w:val="5"/>
            <w:shd w:val="clear" w:color="auto" w:fill="auto"/>
            <w:vAlign w:val="center"/>
          </w:tcPr>
          <w:p>
            <w:pPr>
              <w:widowControl/>
              <w:ind w:right="440"/>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招标人（盖章）:</w:t>
            </w:r>
          </w:p>
          <w:p>
            <w:pPr>
              <w:widowControl/>
              <w:ind w:right="440"/>
              <w:rPr>
                <w:rFonts w:hint="eastAsia" w:ascii="宋体" w:hAnsi="宋体" w:eastAsia="宋体" w:cs="宋体"/>
                <w:color w:val="000000"/>
                <w:kern w:val="0"/>
                <w:sz w:val="22"/>
                <w:lang w:val="en-US" w:eastAsia="zh-CN"/>
              </w:rPr>
            </w:pPr>
          </w:p>
          <w:p>
            <w:pPr>
              <w:widowControl/>
              <w:ind w:right="440"/>
              <w:rPr>
                <w:rFonts w:hint="eastAsia" w:ascii="宋体" w:hAnsi="宋体" w:eastAsia="宋体" w:cs="宋体"/>
                <w:color w:val="000000"/>
                <w:kern w:val="0"/>
                <w:sz w:val="22"/>
              </w:rPr>
            </w:pPr>
            <w:r>
              <w:rPr>
                <w:rFonts w:hint="eastAsia" w:ascii="宋体" w:hAnsi="宋体" w:eastAsia="宋体" w:cs="宋体"/>
                <w:color w:val="000000"/>
                <w:kern w:val="0"/>
                <w:sz w:val="22"/>
              </w:rPr>
              <w:t>重庆嘉陵江利泽航电开发有限公司</w:t>
            </w:r>
          </w:p>
          <w:p>
            <w:pPr>
              <w:widowControl/>
              <w:ind w:right="440"/>
              <w:rPr>
                <w:rFonts w:hint="eastAsia"/>
              </w:rPr>
            </w:pPr>
          </w:p>
          <w:p>
            <w:pPr>
              <w:widowControl/>
              <w:ind w:right="440"/>
              <w:rPr>
                <w:rFonts w:hint="eastAsia"/>
              </w:rPr>
            </w:pPr>
          </w:p>
          <w:p>
            <w:pPr>
              <w:widowControl/>
              <w:ind w:right="440"/>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2021年7月</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日</w:t>
            </w:r>
          </w:p>
        </w:tc>
        <w:tc>
          <w:tcPr>
            <w:tcW w:w="4580" w:type="dxa"/>
            <w:gridSpan w:val="5"/>
            <w:shd w:val="clear" w:color="auto" w:fill="auto"/>
            <w:vAlign w:val="center"/>
          </w:tcPr>
          <w:p>
            <w:pPr>
              <w:widowControl/>
              <w:ind w:right="440"/>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w:t>
            </w:r>
          </w:p>
          <w:p>
            <w:pPr>
              <w:widowControl/>
              <w:ind w:right="440"/>
              <w:rPr>
                <w:rFonts w:hint="eastAsia"/>
              </w:rPr>
            </w:pPr>
          </w:p>
          <w:p>
            <w:pPr>
              <w:widowControl/>
              <w:ind w:right="440"/>
              <w:rPr>
                <w:rFonts w:hint="eastAsia" w:ascii="宋体" w:hAnsi="宋体" w:eastAsia="宋体" w:cs="宋体"/>
                <w:color w:val="000000"/>
                <w:kern w:val="0"/>
                <w:sz w:val="22"/>
              </w:rPr>
            </w:pPr>
            <w:r>
              <w:rPr>
                <w:rFonts w:hint="eastAsia" w:ascii="宋体" w:hAnsi="宋体" w:eastAsia="宋体" w:cs="宋体"/>
                <w:color w:val="000000"/>
                <w:kern w:val="0"/>
                <w:sz w:val="22"/>
              </w:rPr>
              <w:t>重庆市弘禹水利咨询有限公司</w:t>
            </w:r>
          </w:p>
          <w:p>
            <w:pPr>
              <w:widowControl/>
              <w:ind w:right="440"/>
              <w:rPr>
                <w:rFonts w:hint="eastAsia"/>
              </w:rPr>
            </w:pPr>
          </w:p>
          <w:p>
            <w:pPr>
              <w:widowControl/>
              <w:ind w:right="440"/>
              <w:rPr>
                <w:rFonts w:hint="eastAsia"/>
              </w:rPr>
            </w:pP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2021年7月</w:t>
            </w:r>
            <w:r>
              <w:rPr>
                <w:rFonts w:hint="eastAsia" w:ascii="宋体" w:hAnsi="宋体" w:eastAsia="宋体" w:cs="宋体"/>
                <w:color w:val="000000"/>
                <w:kern w:val="0"/>
                <w:sz w:val="22"/>
                <w:lang w:val="en-US" w:eastAsia="zh-CN"/>
              </w:rPr>
              <w:t>7</w:t>
            </w:r>
            <w:bookmarkStart w:id="0" w:name="_GoBack"/>
            <w:bookmarkEnd w:id="0"/>
            <w:r>
              <w:rPr>
                <w:rFonts w:hint="eastAsia" w:ascii="宋体" w:hAnsi="宋体" w:eastAsia="宋体" w:cs="宋体"/>
                <w:color w:val="000000"/>
                <w:kern w:val="0"/>
                <w:sz w:val="22"/>
              </w:rPr>
              <w:t>日</w:t>
            </w:r>
          </w:p>
        </w:tc>
      </w:tr>
    </w:tbl>
    <w:p>
      <w:pPr>
        <w:jc w:val="left"/>
        <w:rPr>
          <w:rFonts w:ascii="宋体" w:hAnsi="宋体" w:eastAsia="宋体" w:cs="宋体"/>
          <w:color w:val="000000"/>
          <w:kern w:val="0"/>
          <w:sz w:val="22"/>
        </w:rPr>
      </w:pPr>
    </w:p>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769"/>
    <w:rsid w:val="000C196D"/>
    <w:rsid w:val="000D33BD"/>
    <w:rsid w:val="00152E33"/>
    <w:rsid w:val="001606AA"/>
    <w:rsid w:val="001E641F"/>
    <w:rsid w:val="00276DAB"/>
    <w:rsid w:val="002A4878"/>
    <w:rsid w:val="003D2025"/>
    <w:rsid w:val="004800B2"/>
    <w:rsid w:val="00530A0E"/>
    <w:rsid w:val="0055752E"/>
    <w:rsid w:val="005F7769"/>
    <w:rsid w:val="00652E57"/>
    <w:rsid w:val="00674073"/>
    <w:rsid w:val="0068610F"/>
    <w:rsid w:val="006A71D4"/>
    <w:rsid w:val="00714D93"/>
    <w:rsid w:val="007C4F8D"/>
    <w:rsid w:val="00AB3108"/>
    <w:rsid w:val="00AC5EA2"/>
    <w:rsid w:val="00AD0F18"/>
    <w:rsid w:val="00AF0590"/>
    <w:rsid w:val="00B3562F"/>
    <w:rsid w:val="00B41CEB"/>
    <w:rsid w:val="00BB230C"/>
    <w:rsid w:val="00C8563D"/>
    <w:rsid w:val="00D05FFD"/>
    <w:rsid w:val="00D7518E"/>
    <w:rsid w:val="00DB67DE"/>
    <w:rsid w:val="00DD64D7"/>
    <w:rsid w:val="00E60402"/>
    <w:rsid w:val="00ED1AAC"/>
    <w:rsid w:val="00F57942"/>
    <w:rsid w:val="00FA2572"/>
    <w:rsid w:val="00FA70B9"/>
    <w:rsid w:val="01EF47DE"/>
    <w:rsid w:val="01F30C3D"/>
    <w:rsid w:val="022805E2"/>
    <w:rsid w:val="031C79E9"/>
    <w:rsid w:val="03904291"/>
    <w:rsid w:val="03C76FCC"/>
    <w:rsid w:val="03D004C8"/>
    <w:rsid w:val="04101F86"/>
    <w:rsid w:val="052E68D2"/>
    <w:rsid w:val="06517F41"/>
    <w:rsid w:val="079F4273"/>
    <w:rsid w:val="07CB737D"/>
    <w:rsid w:val="07E020D6"/>
    <w:rsid w:val="096D145F"/>
    <w:rsid w:val="0A1D1B7F"/>
    <w:rsid w:val="0BB44A56"/>
    <w:rsid w:val="0CAE2A7A"/>
    <w:rsid w:val="0CB9696A"/>
    <w:rsid w:val="0CD01B29"/>
    <w:rsid w:val="0CFF25FC"/>
    <w:rsid w:val="0DF404F2"/>
    <w:rsid w:val="0E8205C8"/>
    <w:rsid w:val="10B627F1"/>
    <w:rsid w:val="112175BD"/>
    <w:rsid w:val="11320BDD"/>
    <w:rsid w:val="12AB471C"/>
    <w:rsid w:val="14420F6A"/>
    <w:rsid w:val="145D0625"/>
    <w:rsid w:val="185B2121"/>
    <w:rsid w:val="19384759"/>
    <w:rsid w:val="1B277D73"/>
    <w:rsid w:val="1B8902E4"/>
    <w:rsid w:val="1BF34215"/>
    <w:rsid w:val="1C861FDE"/>
    <w:rsid w:val="1DE63533"/>
    <w:rsid w:val="1DFF7FB6"/>
    <w:rsid w:val="1EF57312"/>
    <w:rsid w:val="1F30748C"/>
    <w:rsid w:val="1F3A0E58"/>
    <w:rsid w:val="20A860DE"/>
    <w:rsid w:val="215920A4"/>
    <w:rsid w:val="215E6324"/>
    <w:rsid w:val="220E529F"/>
    <w:rsid w:val="23236E31"/>
    <w:rsid w:val="235D67F9"/>
    <w:rsid w:val="256E344C"/>
    <w:rsid w:val="26464F96"/>
    <w:rsid w:val="26712036"/>
    <w:rsid w:val="27285B13"/>
    <w:rsid w:val="275D1DD9"/>
    <w:rsid w:val="2A6F4EEB"/>
    <w:rsid w:val="2B700F38"/>
    <w:rsid w:val="2BAE28B6"/>
    <w:rsid w:val="2BB50879"/>
    <w:rsid w:val="2C0B774A"/>
    <w:rsid w:val="2CF8563E"/>
    <w:rsid w:val="2DBE0A3F"/>
    <w:rsid w:val="2E5C00E2"/>
    <w:rsid w:val="2ED40F97"/>
    <w:rsid w:val="3025063D"/>
    <w:rsid w:val="318D480D"/>
    <w:rsid w:val="333C358C"/>
    <w:rsid w:val="339B2A1D"/>
    <w:rsid w:val="34404B38"/>
    <w:rsid w:val="360E4083"/>
    <w:rsid w:val="37472363"/>
    <w:rsid w:val="37557F3E"/>
    <w:rsid w:val="37A5115B"/>
    <w:rsid w:val="38830F4C"/>
    <w:rsid w:val="3915683E"/>
    <w:rsid w:val="392665D9"/>
    <w:rsid w:val="39B20532"/>
    <w:rsid w:val="3A24512B"/>
    <w:rsid w:val="3C136F65"/>
    <w:rsid w:val="3C51371B"/>
    <w:rsid w:val="3DC55B2A"/>
    <w:rsid w:val="3EEE56EC"/>
    <w:rsid w:val="3F7F4661"/>
    <w:rsid w:val="3FEE4204"/>
    <w:rsid w:val="42EF0054"/>
    <w:rsid w:val="430072A4"/>
    <w:rsid w:val="431253FC"/>
    <w:rsid w:val="43555406"/>
    <w:rsid w:val="44E63A7A"/>
    <w:rsid w:val="455A5D44"/>
    <w:rsid w:val="48E867E9"/>
    <w:rsid w:val="49B26D1B"/>
    <w:rsid w:val="4CBA23F5"/>
    <w:rsid w:val="4CC44DF2"/>
    <w:rsid w:val="4F000A74"/>
    <w:rsid w:val="4FA141B5"/>
    <w:rsid w:val="4FAC552A"/>
    <w:rsid w:val="509F768C"/>
    <w:rsid w:val="51842CE2"/>
    <w:rsid w:val="56603974"/>
    <w:rsid w:val="572A610E"/>
    <w:rsid w:val="57B118DC"/>
    <w:rsid w:val="5846588B"/>
    <w:rsid w:val="590E61D1"/>
    <w:rsid w:val="5BA1749D"/>
    <w:rsid w:val="5C9A5ABA"/>
    <w:rsid w:val="5E1C2268"/>
    <w:rsid w:val="5E201CFE"/>
    <w:rsid w:val="5E460650"/>
    <w:rsid w:val="5ECE427C"/>
    <w:rsid w:val="5F4B33DD"/>
    <w:rsid w:val="603E3B47"/>
    <w:rsid w:val="61086113"/>
    <w:rsid w:val="61BC44E8"/>
    <w:rsid w:val="62D367E9"/>
    <w:rsid w:val="62E464A6"/>
    <w:rsid w:val="62FC2B1E"/>
    <w:rsid w:val="63B31E6F"/>
    <w:rsid w:val="65546849"/>
    <w:rsid w:val="65C17F63"/>
    <w:rsid w:val="6622123E"/>
    <w:rsid w:val="67563263"/>
    <w:rsid w:val="67E41B93"/>
    <w:rsid w:val="6BB23E9F"/>
    <w:rsid w:val="6C586B74"/>
    <w:rsid w:val="6E31559E"/>
    <w:rsid w:val="6F760A3B"/>
    <w:rsid w:val="701E4BEC"/>
    <w:rsid w:val="74136DE1"/>
    <w:rsid w:val="7555782A"/>
    <w:rsid w:val="757A409B"/>
    <w:rsid w:val="75955D41"/>
    <w:rsid w:val="76851D82"/>
    <w:rsid w:val="7A3D5EDD"/>
    <w:rsid w:val="7AFB14AF"/>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Char"/>
    <w:basedOn w:val="10"/>
    <w:link w:val="8"/>
    <w:semiHidden/>
    <w:qFormat/>
    <w:uiPriority w:val="99"/>
    <w:rPr>
      <w:rFonts w:asciiTheme="minorHAnsi" w:hAnsiTheme="minorHAnsi" w:eastAsiaTheme="minorEastAsia" w:cstheme="minorBidi"/>
      <w:kern w:val="2"/>
      <w:sz w:val="18"/>
      <w:szCs w:val="18"/>
    </w:rPr>
  </w:style>
  <w:style w:type="character" w:customStyle="1" w:styleId="24">
    <w:name w:val="页脚 Char"/>
    <w:basedOn w:val="10"/>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4</Pages>
  <Words>361</Words>
  <Characters>2063</Characters>
  <Lines>17</Lines>
  <Paragraphs>4</Paragraphs>
  <TotalTime>0</TotalTime>
  <ScaleCrop>false</ScaleCrop>
  <LinksUpToDate>false</LinksUpToDate>
  <CharactersWithSpaces>2420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liudaohong</cp:lastModifiedBy>
  <cp:lastPrinted>2021-02-22T01:50:00Z</cp:lastPrinted>
  <dcterms:modified xsi:type="dcterms:W3CDTF">2021-07-07T01:21:44Z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3A6B717EEDAA41E5ACADD13C6B637EAD</vt:lpwstr>
  </property>
</Properties>
</file>