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6"/>
        </w:tabs>
        <w:kinsoku/>
        <w:wordWrap/>
        <w:overflowPunct/>
        <w:topLinePunct w:val="0"/>
        <w:autoSpaceDE/>
        <w:autoSpaceDN/>
        <w:bidi w:val="0"/>
        <w:adjustRightInd/>
        <w:snapToGrid w:val="0"/>
        <w:spacing w:line="580" w:lineRule="exact"/>
        <w:jc w:val="center"/>
        <w:textAlignment w:val="auto"/>
        <w:rPr>
          <w:rFonts w:hint="eastAsia" w:ascii="方正小标宋_GBK" w:hAnsi="方正小标宋_GBK" w:eastAsia="方正小标宋_GBK" w:cs="方正小标宋_GBK"/>
          <w:color w:val="000000"/>
          <w:spacing w:val="-20"/>
          <w:kern w:val="2"/>
          <w:sz w:val="44"/>
          <w:szCs w:val="44"/>
          <w:highlight w:val="none"/>
          <w:lang w:val="en-US" w:eastAsia="zh-CN" w:bidi="ar-SA"/>
        </w:rPr>
      </w:pPr>
      <w:r>
        <w:rPr>
          <w:rFonts w:hint="eastAsia" w:ascii="方正小标宋_GBK" w:hAnsi="方正小标宋_GBK" w:eastAsia="方正小标宋_GBK" w:cs="方正小标宋_GBK"/>
          <w:color w:val="000000"/>
          <w:spacing w:val="-20"/>
          <w:kern w:val="2"/>
          <w:sz w:val="44"/>
          <w:szCs w:val="44"/>
          <w:highlight w:val="none"/>
          <w:lang w:val="en-US" w:eastAsia="zh-CN" w:bidi="ar-SA"/>
        </w:rPr>
        <w:t>重庆高速公路集团有限公司东北营运分公司</w:t>
      </w:r>
    </w:p>
    <w:p>
      <w:pPr>
        <w:keepNext w:val="0"/>
        <w:keepLines w:val="0"/>
        <w:pageBreakBefore w:val="0"/>
        <w:widowControl w:val="0"/>
        <w:tabs>
          <w:tab w:val="left" w:pos="426"/>
        </w:tabs>
        <w:kinsoku/>
        <w:wordWrap/>
        <w:overflowPunct/>
        <w:topLinePunct w:val="0"/>
        <w:autoSpaceDE/>
        <w:autoSpaceDN/>
        <w:bidi w:val="0"/>
        <w:adjustRightInd/>
        <w:snapToGrid w:val="0"/>
        <w:spacing w:line="580" w:lineRule="exact"/>
        <w:jc w:val="center"/>
        <w:textAlignment w:val="auto"/>
        <w:rPr>
          <w:rFonts w:hint="eastAsia" w:ascii="方正小标宋_GBK" w:hAnsi="方正小标宋_GBK" w:eastAsia="方正小标宋_GBK" w:cs="方正小标宋_GBK"/>
          <w:color w:val="000000"/>
          <w:spacing w:val="-20"/>
          <w:kern w:val="2"/>
          <w:sz w:val="44"/>
          <w:szCs w:val="44"/>
          <w:highlight w:val="none"/>
          <w:lang w:val="en-US" w:eastAsia="zh-CN" w:bidi="ar-SA"/>
        </w:rPr>
      </w:pPr>
      <w:r>
        <w:rPr>
          <w:rFonts w:hint="eastAsia" w:ascii="方正小标宋_GBK" w:hAnsi="方正小标宋_GBK" w:eastAsia="方正小标宋_GBK" w:cs="方正小标宋_GBK"/>
          <w:color w:val="000000"/>
          <w:spacing w:val="-20"/>
          <w:kern w:val="2"/>
          <w:sz w:val="44"/>
          <w:szCs w:val="44"/>
          <w:highlight w:val="none"/>
          <w:lang w:val="en-US" w:eastAsia="zh-CN" w:bidi="ar-SA"/>
        </w:rPr>
        <w:t>城开高速企业文化打造项目竞争性比选</w:t>
      </w:r>
    </w:p>
    <w:p>
      <w:pPr>
        <w:keepNext w:val="0"/>
        <w:keepLines w:val="0"/>
        <w:pageBreakBefore w:val="0"/>
        <w:widowControl w:val="0"/>
        <w:tabs>
          <w:tab w:val="left" w:pos="426"/>
        </w:tabs>
        <w:kinsoku/>
        <w:wordWrap/>
        <w:overflowPunct/>
        <w:topLinePunct w:val="0"/>
        <w:autoSpaceDE/>
        <w:autoSpaceDN/>
        <w:bidi w:val="0"/>
        <w:adjustRightInd/>
        <w:snapToGrid w:val="0"/>
        <w:spacing w:line="580" w:lineRule="exact"/>
        <w:ind w:firstLine="3200" w:firstLineChars="800"/>
        <w:jc w:val="both"/>
        <w:textAlignment w:val="auto"/>
        <w:rPr>
          <w:rFonts w:hint="eastAsia" w:ascii="方正小标宋_GBK" w:hAnsi="方正小标宋_GBK" w:eastAsia="方正小标宋_GBK" w:cs="方正小标宋_GBK"/>
          <w:color w:val="000000"/>
          <w:spacing w:val="-20"/>
          <w:kern w:val="2"/>
          <w:sz w:val="44"/>
          <w:szCs w:val="44"/>
          <w:highlight w:val="none"/>
          <w:lang w:val="en-US" w:eastAsia="zh-CN" w:bidi="ar-SA"/>
        </w:rPr>
      </w:pPr>
      <w:r>
        <w:rPr>
          <w:rFonts w:hint="eastAsia" w:ascii="方正小标宋_GBK" w:hAnsi="方正小标宋_GBK" w:eastAsia="方正小标宋_GBK" w:cs="方正小标宋_GBK"/>
          <w:color w:val="000000"/>
          <w:spacing w:val="-20"/>
          <w:kern w:val="2"/>
          <w:sz w:val="44"/>
          <w:szCs w:val="44"/>
          <w:highlight w:val="none"/>
          <w:lang w:val="en-US" w:eastAsia="zh-CN" w:bidi="ar-SA"/>
        </w:rPr>
        <w:t>询 价 函</w:t>
      </w:r>
    </w:p>
    <w:p>
      <w:pPr>
        <w:spacing w:line="360" w:lineRule="auto"/>
        <w:rPr>
          <w:rFonts w:ascii="微软雅黑" w:hAnsi="微软雅黑" w:eastAsia="微软雅黑"/>
          <w:sz w:val="28"/>
          <w:szCs w:val="28"/>
        </w:rPr>
      </w:pPr>
    </w:p>
    <w:p>
      <w:pPr>
        <w:keepNext w:val="0"/>
        <w:keepLines w:val="0"/>
        <w:pageBreakBefore w:val="0"/>
        <w:widowControl w:val="0"/>
        <w:tabs>
          <w:tab w:val="left" w:pos="426"/>
        </w:tabs>
        <w:kinsoku/>
        <w:wordWrap/>
        <w:overflowPunct/>
        <w:topLinePunct w:val="0"/>
        <w:bidi w:val="0"/>
        <w:snapToGrid w:val="0"/>
        <w:spacing w:line="560" w:lineRule="exact"/>
        <w:ind w:firstLine="616"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6"/>
          <w:kern w:val="2"/>
          <w:sz w:val="32"/>
          <w:szCs w:val="32"/>
          <w:highlight w:val="none"/>
          <w:lang w:val="en-US" w:eastAsia="zh-CN" w:bidi="ar-SA"/>
        </w:rPr>
        <w:t>城开高速谭家至赵家段于9月30日顺利通车运营，为</w:t>
      </w:r>
      <w:r>
        <w:rPr>
          <w:rFonts w:hint="eastAsia" w:ascii="方正仿宋_GBK" w:hAnsi="方正仿宋_GBK" w:eastAsia="方正仿宋_GBK" w:cs="方正仿宋_GBK"/>
          <w:sz w:val="32"/>
          <w:szCs w:val="32"/>
        </w:rPr>
        <w:t>进一步发挥好高速公路</w:t>
      </w:r>
      <w:r>
        <w:rPr>
          <w:rFonts w:hint="eastAsia" w:ascii="方正仿宋_GBK" w:hAnsi="方正仿宋_GBK" w:eastAsia="方正仿宋_GBK" w:cs="方正仿宋_GBK"/>
          <w:sz w:val="32"/>
          <w:szCs w:val="32"/>
          <w:lang w:val="en-US" w:eastAsia="zh-CN"/>
        </w:rPr>
        <w:t>站点</w:t>
      </w:r>
      <w:r>
        <w:rPr>
          <w:rFonts w:hint="eastAsia" w:ascii="方正仿宋_GBK" w:hAnsi="方正仿宋_GBK" w:eastAsia="方正仿宋_GBK" w:cs="方正仿宋_GBK"/>
          <w:sz w:val="32"/>
          <w:szCs w:val="32"/>
        </w:rPr>
        <w:t>建设和文化宣传主阵地的作用，更好地塑造和</w:t>
      </w:r>
      <w:r>
        <w:rPr>
          <w:rFonts w:hint="eastAsia" w:ascii="方正仿宋_GBK" w:hAnsi="方正仿宋_GBK" w:eastAsia="方正仿宋_GBK" w:cs="方正仿宋_GBK"/>
          <w:sz w:val="32"/>
          <w:szCs w:val="32"/>
          <w:lang w:val="en-US" w:eastAsia="zh-CN"/>
        </w:rPr>
        <w:t>展示</w:t>
      </w:r>
      <w:r>
        <w:rPr>
          <w:rFonts w:hint="eastAsia" w:ascii="方正仿宋_GBK" w:hAnsi="方正仿宋_GBK" w:eastAsia="方正仿宋_GBK" w:cs="方正仿宋_GBK"/>
          <w:sz w:val="32"/>
          <w:szCs w:val="32"/>
        </w:rPr>
        <w:t>重庆高速文化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东北公司</w:t>
      </w:r>
      <w:r>
        <w:rPr>
          <w:rFonts w:hint="eastAsia" w:ascii="方正仿宋_GBK" w:hAnsi="方正仿宋_GBK" w:eastAsia="方正仿宋_GBK" w:cs="方正仿宋_GBK"/>
          <w:color w:val="000000"/>
          <w:spacing w:val="-6"/>
          <w:kern w:val="2"/>
          <w:sz w:val="32"/>
          <w:szCs w:val="32"/>
          <w:highlight w:val="none"/>
          <w:lang w:val="en-US" w:eastAsia="zh-CN" w:bidi="ar-SA"/>
        </w:rPr>
        <w:t>拟对开州管理中心和城开路一期5个收费站（开州港、开州东、谭家、温泉、白鹤）进行企业文化打造、宣传阵地建设。</w:t>
      </w:r>
      <w:r>
        <w:rPr>
          <w:rFonts w:hint="eastAsia" w:ascii="方正仿宋_GBK" w:hAnsi="方正仿宋_GBK" w:eastAsia="方正仿宋_GBK" w:cs="方正仿宋_GBK"/>
          <w:sz w:val="32"/>
          <w:szCs w:val="32"/>
        </w:rPr>
        <w:t>为保障</w:t>
      </w:r>
      <w:r>
        <w:rPr>
          <w:rFonts w:hint="eastAsia" w:ascii="方正仿宋_GBK" w:hAnsi="方正仿宋_GBK" w:eastAsia="方正仿宋_GBK" w:cs="方正仿宋_GBK"/>
          <w:sz w:val="32"/>
          <w:szCs w:val="32"/>
          <w:lang w:val="en-US" w:eastAsia="zh-CN"/>
        </w:rPr>
        <w:t>打造</w:t>
      </w:r>
      <w:r>
        <w:rPr>
          <w:rFonts w:hint="eastAsia" w:ascii="方正仿宋_GBK" w:hAnsi="方正仿宋_GBK" w:eastAsia="方正仿宋_GBK" w:cs="方正仿宋_GBK"/>
          <w:sz w:val="32"/>
          <w:szCs w:val="32"/>
        </w:rPr>
        <w:t>效果，开展此次竞争比选活动。</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一、基本概况</w:t>
      </w:r>
      <w:r>
        <w:rPr>
          <w:rFonts w:hint="eastAsia" w:ascii="方正黑体_GBK" w:hAnsi="方正黑体_GBK" w:eastAsia="方正黑体_GBK" w:cs="方正黑体_GBK"/>
          <w:sz w:val="32"/>
          <w:szCs w:val="32"/>
          <w:lang w:val="en-US" w:eastAsia="zh-CN"/>
        </w:rPr>
        <w:t>和要求</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16" w:firstLineChars="200"/>
        <w:jc w:val="both"/>
        <w:textAlignment w:val="auto"/>
        <w:rPr>
          <w:rFonts w:hint="eastAsia" w:ascii="方正仿宋_GBK" w:hAnsi="方正仿宋_GBK" w:eastAsia="方正仿宋_GBK" w:cs="方正仿宋_GBK"/>
          <w:color w:val="000000"/>
          <w:spacing w:val="-6"/>
          <w:kern w:val="2"/>
          <w:sz w:val="32"/>
          <w:szCs w:val="32"/>
          <w:highlight w:val="none"/>
          <w:lang w:val="en-US" w:eastAsia="zh-CN" w:bidi="ar-SA"/>
        </w:rPr>
      </w:pPr>
      <w:r>
        <w:rPr>
          <w:rFonts w:hint="eastAsia" w:ascii="方正仿宋_GBK" w:hAnsi="方正仿宋_GBK" w:eastAsia="方正仿宋_GBK" w:cs="方正仿宋_GBK"/>
          <w:color w:val="000000"/>
          <w:spacing w:val="-6"/>
          <w:kern w:val="2"/>
          <w:sz w:val="32"/>
          <w:szCs w:val="32"/>
          <w:highlight w:val="none"/>
          <w:lang w:val="en-US" w:eastAsia="zh-CN" w:bidi="ar-SA"/>
        </w:rPr>
        <w:t>（一）开州管理中心企业文化产品制作内容：户外宣传栏2个、管理中心公示栏3块、开州监控站公示栏3块、城开高速风景画框10幅、形象墙制作2面（开州管理中心、开州收费站）。</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16" w:firstLineChars="200"/>
        <w:jc w:val="both"/>
        <w:textAlignment w:val="auto"/>
        <w:rPr>
          <w:rFonts w:hint="eastAsia" w:ascii="方正仿宋_GBK" w:hAnsi="方正仿宋_GBK" w:eastAsia="方正仿宋_GBK" w:cs="方正仿宋_GBK"/>
          <w:color w:val="000000"/>
          <w:spacing w:val="-6"/>
          <w:kern w:val="2"/>
          <w:sz w:val="32"/>
          <w:szCs w:val="32"/>
          <w:highlight w:val="none"/>
          <w:lang w:val="en-US" w:eastAsia="zh-CN" w:bidi="ar-SA"/>
        </w:rPr>
      </w:pPr>
      <w:r>
        <w:rPr>
          <w:rFonts w:hint="eastAsia" w:ascii="方正仿宋_GBK" w:hAnsi="方正仿宋_GBK" w:eastAsia="方正仿宋_GBK" w:cs="方正仿宋_GBK"/>
          <w:color w:val="000000"/>
          <w:spacing w:val="-6"/>
          <w:kern w:val="2"/>
          <w:sz w:val="32"/>
          <w:szCs w:val="32"/>
          <w:highlight w:val="none"/>
          <w:lang w:val="en-US" w:eastAsia="zh-CN" w:bidi="ar-SA"/>
        </w:rPr>
        <w:t>（二）单个收费站企业文化产品制作内容：户外宣传栏2个、地图一幅、“文明礼仪标准”画框6幅、站务公示栏1块、收费站简介一块。</w:t>
      </w:r>
    </w:p>
    <w:p>
      <w:pPr>
        <w:pStyle w:val="12"/>
        <w:keepNext w:val="0"/>
        <w:keepLines w:val="0"/>
        <w:pageBreakBefore w:val="0"/>
        <w:widowControl w:val="0"/>
        <w:numPr>
          <w:ilvl w:val="0"/>
          <w:numId w:val="0"/>
        </w:numPr>
        <w:kinsoku/>
        <w:wordWrap/>
        <w:overflowPunct/>
        <w:topLinePunct w:val="0"/>
        <w:bidi w:val="0"/>
        <w:snapToGrid/>
        <w:spacing w:line="560" w:lineRule="exact"/>
        <w:ind w:firstLine="616" w:firstLineChars="200"/>
        <w:jc w:val="both"/>
        <w:textAlignment w:val="auto"/>
        <w:rPr>
          <w:rFonts w:hint="eastAsia" w:ascii="方正仿宋_GBK" w:hAnsi="方正仿宋_GBK" w:eastAsia="方正仿宋_GBK" w:cs="方正仿宋_GBK"/>
          <w:color w:val="000000"/>
          <w:spacing w:val="-6"/>
          <w:kern w:val="2"/>
          <w:sz w:val="32"/>
          <w:szCs w:val="32"/>
          <w:highlight w:val="none"/>
          <w:lang w:val="en-US" w:eastAsia="zh-CN" w:bidi="ar-SA"/>
        </w:rPr>
      </w:pPr>
      <w:r>
        <w:rPr>
          <w:rFonts w:hint="eastAsia" w:ascii="方正仿宋_GBK" w:hAnsi="方正仿宋_GBK" w:eastAsia="方正仿宋_GBK" w:cs="方正仿宋_GBK"/>
          <w:color w:val="000000"/>
          <w:spacing w:val="-6"/>
          <w:kern w:val="2"/>
          <w:sz w:val="32"/>
          <w:szCs w:val="32"/>
          <w:highlight w:val="none"/>
          <w:lang w:val="en-US" w:eastAsia="zh-CN" w:bidi="ar-SA"/>
        </w:rPr>
        <w:t>（三）以上项目的设计、制作、运输、安装。</w:t>
      </w:r>
    </w:p>
    <w:p>
      <w:pPr>
        <w:pStyle w:val="13"/>
        <w:keepNext w:val="0"/>
        <w:keepLines w:val="0"/>
        <w:pageBreakBefore w:val="0"/>
        <w:widowControl w:val="0"/>
        <w:numPr>
          <w:ilvl w:val="0"/>
          <w:numId w:val="0"/>
        </w:numPr>
        <w:tabs>
          <w:tab w:val="left" w:pos="989"/>
        </w:tabs>
        <w:kinsoku/>
        <w:overflowPunct/>
        <w:topLinePunct w:val="0"/>
        <w:autoSpaceDE w:val="0"/>
        <w:autoSpaceDN w:val="0"/>
        <w:bidi w:val="0"/>
        <w:adjustRightInd/>
        <w:snapToGrid/>
        <w:spacing w:before="150" w:after="0" w:line="360" w:lineRule="auto"/>
        <w:ind w:right="110" w:rightChars="0" w:firstLine="616" w:firstLineChars="200"/>
        <w:jc w:val="left"/>
        <w:textAlignment w:val="auto"/>
        <w:rPr>
          <w:rFonts w:hint="eastAsia" w:ascii="方正仿宋_GBK" w:hAnsi="方正仿宋_GBK" w:eastAsia="方正仿宋_GBK" w:cs="方正仿宋_GBK"/>
          <w:color w:val="000000"/>
          <w:spacing w:val="-6"/>
          <w:kern w:val="2"/>
          <w:sz w:val="32"/>
          <w:szCs w:val="32"/>
          <w:highlight w:val="none"/>
          <w:lang w:val="en-US" w:eastAsia="zh-CN" w:bidi="ar-SA"/>
        </w:rPr>
      </w:pPr>
      <w:r>
        <w:rPr>
          <w:rFonts w:hint="eastAsia" w:ascii="方正仿宋_GBK" w:hAnsi="方正仿宋_GBK" w:eastAsia="方正仿宋_GBK" w:cs="方正仿宋_GBK"/>
          <w:color w:val="000000"/>
          <w:spacing w:val="-6"/>
          <w:kern w:val="2"/>
          <w:sz w:val="32"/>
          <w:szCs w:val="32"/>
          <w:highlight w:val="none"/>
          <w:lang w:val="en-US" w:eastAsia="zh-CN" w:bidi="ar-SA"/>
        </w:rPr>
        <w:t>（四）</w:t>
      </w:r>
      <w:r>
        <w:rPr>
          <w:rFonts w:hint="eastAsia" w:ascii="方正仿宋_GBK" w:hAnsi="方正仿宋_GBK" w:eastAsia="方正仿宋_GBK" w:cs="方正仿宋_GBK"/>
          <w:sz w:val="32"/>
          <w:szCs w:val="32"/>
        </w:rPr>
        <w:t>本项目</w:t>
      </w:r>
      <w:r>
        <w:rPr>
          <w:rFonts w:hint="eastAsia" w:ascii="方正仿宋_GBK" w:hAnsi="方正仿宋_GBK" w:eastAsia="方正仿宋_GBK" w:cs="方正仿宋_GBK"/>
          <w:sz w:val="32"/>
          <w:szCs w:val="32"/>
          <w:lang w:val="en-US" w:eastAsia="zh-CN"/>
        </w:rPr>
        <w:t>设</w:t>
      </w:r>
      <w:r>
        <w:rPr>
          <w:rFonts w:hint="eastAsia" w:ascii="方正仿宋_GBK" w:hAnsi="方正仿宋_GBK" w:eastAsia="方正仿宋_GBK" w:cs="方正仿宋_GBK"/>
          <w:color w:val="000000"/>
          <w:spacing w:val="-6"/>
          <w:kern w:val="2"/>
          <w:sz w:val="32"/>
          <w:szCs w:val="32"/>
          <w:highlight w:val="none"/>
          <w:lang w:val="en-US" w:eastAsia="zh-CN" w:bidi="ar-SA"/>
        </w:rPr>
        <w:t>计打造方案要经济、美观、适用，规范使用重庆高速VI，充分展示高速集团企业文化和基层站点生产、服务功能。设计方案应附简要设计说明，描述设计意图、创意思想，呈现设计者水准。</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p>
    <w:p>
      <w:pPr>
        <w:pStyle w:val="12"/>
        <w:keepNext w:val="0"/>
        <w:keepLines w:val="0"/>
        <w:pageBreakBefore w:val="0"/>
        <w:widowControl w:val="0"/>
        <w:numPr>
          <w:ilvl w:val="0"/>
          <w:numId w:val="0"/>
        </w:numPr>
        <w:kinsoku/>
        <w:wordWrap/>
        <w:overflowPunct/>
        <w:topLinePunct w:val="0"/>
        <w:bidi w:val="0"/>
        <w:snapToGrid/>
        <w:spacing w:line="560" w:lineRule="exact"/>
        <w:ind w:firstLine="616" w:firstLineChars="200"/>
        <w:jc w:val="both"/>
        <w:textAlignment w:val="auto"/>
        <w:rPr>
          <w:rFonts w:hint="default" w:ascii="方正仿宋_GBK" w:hAnsi="方正仿宋_GBK" w:eastAsia="方正仿宋_GBK" w:cs="方正仿宋_GBK"/>
          <w:color w:val="000000"/>
          <w:spacing w:val="-6"/>
          <w:kern w:val="2"/>
          <w:sz w:val="32"/>
          <w:szCs w:val="32"/>
          <w:highlight w:val="none"/>
          <w:lang w:val="en-US" w:eastAsia="zh-CN" w:bidi="ar-SA"/>
        </w:rPr>
      </w:pPr>
      <w:r>
        <w:rPr>
          <w:rFonts w:hint="eastAsia" w:ascii="方正仿宋_GBK" w:hAnsi="方正仿宋_GBK" w:eastAsia="方正仿宋_GBK" w:cs="方正仿宋_GBK"/>
          <w:color w:val="000000"/>
          <w:spacing w:val="-6"/>
          <w:kern w:val="2"/>
          <w:sz w:val="32"/>
          <w:szCs w:val="32"/>
          <w:highlight w:val="none"/>
          <w:lang w:val="en-US" w:eastAsia="zh-CN" w:bidi="ar-SA"/>
        </w:rPr>
        <w:t>（五）工期：约30天（11月30日前完成）</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、投标人资格</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16" w:firstLineChars="200"/>
        <w:jc w:val="both"/>
        <w:textAlignment w:val="auto"/>
        <w:rPr>
          <w:rFonts w:hint="eastAsia" w:ascii="方正仿宋_GBK" w:hAnsi="方正仿宋_GBK" w:eastAsia="方正仿宋_GBK" w:cs="方正仿宋_GBK"/>
          <w:color w:val="000000"/>
          <w:spacing w:val="-6"/>
          <w:kern w:val="2"/>
          <w:sz w:val="32"/>
          <w:szCs w:val="32"/>
          <w:highlight w:val="none"/>
          <w:lang w:val="en-US" w:eastAsia="zh-CN" w:bidi="ar-SA"/>
        </w:rPr>
      </w:pPr>
      <w:r>
        <w:rPr>
          <w:rFonts w:hint="eastAsia" w:ascii="方正仿宋_GBK" w:hAnsi="方正仿宋_GBK" w:eastAsia="方正仿宋_GBK" w:cs="方正仿宋_GBK"/>
          <w:color w:val="000000"/>
          <w:spacing w:val="-6"/>
          <w:kern w:val="2"/>
          <w:sz w:val="32"/>
          <w:szCs w:val="32"/>
          <w:highlight w:val="none"/>
          <w:lang w:val="en-US" w:eastAsia="zh-CN" w:bidi="ar-SA"/>
        </w:rPr>
        <w:t>（一）要求投标人为在中华人民共和国境内依法注册， 具有独立法人资格，注册时间须 3 年及以上，营业执照载明的经营范围须涵盖广告设计、制作。</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16" w:firstLineChars="200"/>
        <w:jc w:val="both"/>
        <w:textAlignment w:val="auto"/>
        <w:rPr>
          <w:rFonts w:hint="eastAsia" w:ascii="方正仿宋_GBK" w:hAnsi="方正仿宋_GBK" w:eastAsia="方正仿宋_GBK" w:cs="方正仿宋_GBK"/>
          <w:color w:val="000000"/>
          <w:spacing w:val="-6"/>
          <w:kern w:val="2"/>
          <w:sz w:val="32"/>
          <w:szCs w:val="32"/>
          <w:highlight w:val="none"/>
          <w:lang w:val="en-US" w:eastAsia="zh-CN" w:bidi="ar-SA"/>
        </w:rPr>
      </w:pPr>
      <w:r>
        <w:rPr>
          <w:rFonts w:hint="eastAsia" w:ascii="方正仿宋_GBK" w:hAnsi="方正仿宋_GBK" w:eastAsia="方正仿宋_GBK" w:cs="方正仿宋_GBK"/>
          <w:color w:val="000000"/>
          <w:spacing w:val="-6"/>
          <w:kern w:val="2"/>
          <w:sz w:val="32"/>
          <w:szCs w:val="32"/>
          <w:highlight w:val="none"/>
          <w:lang w:val="en-US" w:eastAsia="zh-CN" w:bidi="ar-SA"/>
        </w:rPr>
        <w:t>（二）投标人须具备近三年（2018年9月至2021年9月）承揽的累计10万元以上（单个3万以上）的高速公路宣传制作类项目业绩，并提供相关的合同证明。</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、投标文件</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1、封面；</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2、目录；</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3、投标函；</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4、法定代表人身份证明或授权委托书；</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5、单位营业执照复印件；</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6、单位的信誉情况</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r>
        <w:rPr>
          <w:rFonts w:ascii="方正仿宋_GBK" w:hAnsi="方正仿宋_GBK" w:eastAsia="方正仿宋_GBK" w:cs="方正仿宋_GBK"/>
          <w:sz w:val="32"/>
          <w:szCs w:val="32"/>
        </w:rPr>
        <w:t>近</w:t>
      </w:r>
      <w:r>
        <w:rPr>
          <w:rFonts w:hint="eastAsia" w:ascii="方正仿宋_GBK" w:hAnsi="方正仿宋_GBK" w:eastAsia="方正仿宋_GBK" w:cs="方正仿宋_GBK"/>
          <w:sz w:val="32"/>
          <w:szCs w:val="32"/>
        </w:rPr>
        <w:t>3</w:t>
      </w:r>
      <w:r>
        <w:rPr>
          <w:rFonts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rPr>
        <w:t>签订</w:t>
      </w:r>
      <w:r>
        <w:rPr>
          <w:rFonts w:ascii="方正仿宋_GBK" w:hAnsi="方正仿宋_GBK" w:eastAsia="方正仿宋_GBK" w:cs="方正仿宋_GBK"/>
          <w:sz w:val="32"/>
          <w:szCs w:val="32"/>
        </w:rPr>
        <w:t>的类似项目</w:t>
      </w:r>
      <w:r>
        <w:rPr>
          <w:rFonts w:hint="eastAsia" w:ascii="方正仿宋_GBK" w:hAnsi="方正仿宋_GBK" w:eastAsia="方正仿宋_GBK" w:cs="方正仿宋_GBK"/>
          <w:sz w:val="32"/>
          <w:szCs w:val="32"/>
        </w:rPr>
        <w:t>合同</w:t>
      </w:r>
      <w:r>
        <w:rPr>
          <w:rFonts w:ascii="方正仿宋_GBK" w:hAnsi="方正仿宋_GBK" w:eastAsia="方正仿宋_GBK" w:cs="方正仿宋_GBK"/>
          <w:sz w:val="32"/>
          <w:szCs w:val="32"/>
        </w:rPr>
        <w:t>情况表</w:t>
      </w:r>
      <w:r>
        <w:rPr>
          <w:rFonts w:hint="eastAsia" w:ascii="方正仿宋_GBK" w:hAnsi="方正仿宋_GBK" w:eastAsia="方正仿宋_GBK" w:cs="方正仿宋_GBK"/>
          <w:sz w:val="32"/>
          <w:szCs w:val="32"/>
          <w:lang w:val="en-US" w:eastAsia="zh-CN"/>
        </w:rPr>
        <w:t>和合同证明</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城开路企业文化打造</w:t>
      </w:r>
      <w:r>
        <w:rPr>
          <w:rFonts w:hint="eastAsia" w:ascii="方正仿宋_GBK" w:hAnsi="方正仿宋_GBK" w:eastAsia="方正仿宋_GBK" w:cs="方正仿宋_GBK"/>
          <w:sz w:val="32"/>
          <w:szCs w:val="32"/>
        </w:rPr>
        <w:t>设计方案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必须附设计彩色效果图、标明尺寸、材质；</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、报价函</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eastAsia="方正仿宋_GBK"/>
          <w:lang w:val="en-US" w:eastAsia="zh-CN"/>
        </w:rPr>
      </w:pPr>
      <w:r>
        <w:rPr>
          <w:rFonts w:hint="eastAsia" w:ascii="方正仿宋_GBK" w:hAnsi="方正仿宋_GBK" w:eastAsia="方正仿宋_GBK" w:cs="方正仿宋_GBK"/>
          <w:sz w:val="32"/>
          <w:szCs w:val="32"/>
        </w:rPr>
        <w:t>以上资料均需加盖单位公章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装订成一册，密封装袋。 </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、投标报价</w:t>
      </w:r>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该项目比选</w:t>
      </w:r>
      <w:r>
        <w:rPr>
          <w:rFonts w:hint="eastAsia" w:ascii="方正仿宋_GBK" w:hAnsi="方正仿宋_GBK" w:eastAsia="方正仿宋_GBK" w:cs="方正仿宋_GBK"/>
          <w:sz w:val="32"/>
          <w:szCs w:val="32"/>
          <w:lang w:val="en-US" w:eastAsia="zh-CN"/>
        </w:rPr>
        <w:t>综合</w:t>
      </w:r>
      <w:r>
        <w:rPr>
          <w:rFonts w:hint="eastAsia" w:ascii="方正仿宋_GBK" w:hAnsi="方正仿宋_GBK" w:eastAsia="方正仿宋_GBK" w:cs="方正仿宋_GBK"/>
          <w:sz w:val="32"/>
          <w:szCs w:val="32"/>
        </w:rPr>
        <w:t>限价为：</w:t>
      </w:r>
      <w:r>
        <w:rPr>
          <w:rFonts w:hint="eastAsia" w:ascii="方正仿宋_GBK" w:hAnsi="方正仿宋_GBK" w:eastAsia="方正仿宋_GBK" w:cs="方正仿宋_GBK"/>
          <w:sz w:val="32"/>
          <w:szCs w:val="32"/>
          <w:lang w:val="en-US" w:eastAsia="zh-CN"/>
        </w:rPr>
        <w:t>140000元</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投标报价包括为实施和完成本合同所需的劳务、</w:t>
      </w:r>
      <w:r>
        <w:rPr>
          <w:rFonts w:hint="eastAsia" w:ascii="方正仿宋_GBK" w:hAnsi="方正仿宋_GBK" w:eastAsia="方正仿宋_GBK" w:cs="方正仿宋_GBK"/>
          <w:sz w:val="32"/>
          <w:szCs w:val="32"/>
          <w:lang w:val="en-US" w:eastAsia="zh-CN"/>
        </w:rPr>
        <w:t>运输、</w:t>
      </w:r>
      <w:r>
        <w:rPr>
          <w:rFonts w:hint="eastAsia" w:ascii="方正仿宋_GBK" w:hAnsi="方正仿宋_GBK" w:eastAsia="方正仿宋_GBK" w:cs="方正仿宋_GBK"/>
          <w:sz w:val="32"/>
          <w:szCs w:val="32"/>
        </w:rPr>
        <w:t>材料、管理、税费、利润等所有费用，以及该项任务明示或暗示的所有责任、义务和风险。</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、评选办法</w:t>
      </w:r>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rPr>
        <w:t>本项目按</w:t>
      </w:r>
      <w:r>
        <w:rPr>
          <w:rFonts w:hint="eastAsia" w:ascii="方正楷体_GBK" w:hAnsi="方正楷体_GBK" w:eastAsia="方正楷体_GBK" w:cs="方正楷体_GBK"/>
          <w:sz w:val="32"/>
          <w:szCs w:val="32"/>
          <w:lang w:eastAsia="zh-CN"/>
        </w:rPr>
        <w:t>合理</w:t>
      </w:r>
      <w:r>
        <w:rPr>
          <w:rFonts w:hint="eastAsia" w:ascii="方正楷体_GBK" w:hAnsi="方正楷体_GBK" w:eastAsia="方正楷体_GBK" w:cs="方正楷体_GBK"/>
          <w:sz w:val="32"/>
          <w:szCs w:val="32"/>
        </w:rPr>
        <w:t>低价法进行评标。</w:t>
      </w:r>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评标价：满分100分。</w:t>
      </w:r>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（1）评标基准价的计算：询价人将对所有符合询价文件要求的投标人的投标报价的算术平均值D即为评标基准价（满分100分）。</w:t>
      </w:r>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（2）偏差率的计算公式：偏差率＝100％×（投标价-评标基准价）/评标基准价。</w:t>
      </w:r>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（3）评标价得分：如果投标人的投标价＞评标基准价，则评标价得分＝100-偏差率×100×E1；</w:t>
      </w:r>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如果投标人的评标价≤评标基准价，则评标价得分＝100＋偏差率×100×E2。</w:t>
      </w:r>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其中：E1是评标价每高于评标基准价一个百分点的扣分值；E2是评标价每低于评标基准价一个百分点的扣分值，中间按比例内插。本项目设置E1=2，E2=1。</w:t>
      </w:r>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评分最后得分保留2位小数，按四舍五入原则进行）询价人将根据报价人得分由高到低依次推荐三名中标候选人。当不同报价人得分相同时，则取投标报价低的的投标人为第一中标候选人，若投标报价也相同则由抽签确定中标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评标小组将对标价评分排在前3名的投标文件进行业绩、资质等资格审核。有一项不符合评审标准的，作废标处理。如果废标后不足3名，则依次递补。若存在中标候选人放弃中标的，则依次递补。</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方正仿宋_GBK" w:hAnsi="方正仿宋_GBK" w:eastAsia="方正仿宋_GBK" w:cs="方正仿宋_GBK"/>
          <w:sz w:val="32"/>
          <w:szCs w:val="32"/>
          <w:lang w:val="en-US" w:eastAsia="zh-CN"/>
        </w:rPr>
      </w:pPr>
      <w:bookmarkStart w:id="0" w:name="_GoBack"/>
      <w:r>
        <w:rPr>
          <w:rFonts w:hint="eastAsia" w:ascii="方正楷体_GBK" w:hAnsi="方正楷体_GBK" w:eastAsia="方正楷体_GBK" w:cs="方正楷体_GBK"/>
          <w:sz w:val="32"/>
          <w:szCs w:val="32"/>
          <w:lang w:val="en-US" w:eastAsia="zh-CN"/>
        </w:rPr>
        <w:t>二、若报价单位不足3家，则邀请报价单位进行竞争性谈判。</w:t>
      </w:r>
    </w:p>
    <w:bookmarkEnd w:id="0"/>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比选须知</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1、竞争比选询价函获取方式：凡愿意参加的潜在竞标人，从本文件挂网起至竞争性比选报名截止时间前，在重庆高速集团官网（</w:t>
      </w:r>
      <w:r>
        <w:rPr>
          <w:rFonts w:ascii="方正仿宋_GBK" w:hAnsi="方正仿宋_GBK" w:eastAsia="方正仿宋_GBK" w:cs="方正仿宋_GBK"/>
          <w:sz w:val="32"/>
          <w:szCs w:val="32"/>
        </w:rPr>
        <w:t>http://www.cegc.com.cn/gw</w:t>
      </w:r>
      <w:r>
        <w:rPr>
          <w:rFonts w:hint="eastAsia" w:ascii="方正仿宋_GBK" w:hAnsi="方正仿宋_GBK" w:eastAsia="方正仿宋_GBK" w:cs="方正仿宋_GBK"/>
          <w:sz w:val="32"/>
          <w:szCs w:val="32"/>
        </w:rPr>
        <w:t>）上发布的本项目竞争性比选公告中自行下载。不管竞标人是否下载，均视为已知晓竞争比选询价函的全部内容和有关事宜。</w:t>
      </w:r>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2、竞争性比选公告及结果公示将在重庆高速集团官网（</w:t>
      </w:r>
      <w:r>
        <w:rPr>
          <w:rFonts w:ascii="方正仿宋_GBK" w:hAnsi="方正仿宋_GBK" w:eastAsia="方正仿宋_GBK" w:cs="方正仿宋_GBK"/>
          <w:sz w:val="32"/>
          <w:szCs w:val="32"/>
        </w:rPr>
        <w:t>http://www.cegc.com.cn/gw</w:t>
      </w:r>
      <w:r>
        <w:rPr>
          <w:rFonts w:hint="eastAsia" w:ascii="方正仿宋_GBK" w:hAnsi="方正仿宋_GBK" w:eastAsia="方正仿宋_GBK" w:cs="方正仿宋_GBK"/>
          <w:sz w:val="32"/>
          <w:szCs w:val="32"/>
        </w:rPr>
        <w:t>）上发布。</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、投标文件递交截止时间：2021年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上</w:t>
      </w:r>
      <w:r>
        <w:rPr>
          <w:rFonts w:hint="eastAsia" w:ascii="方正仿宋_GBK" w:hAnsi="方正仿宋_GBK" w:eastAsia="方正仿宋_GBK" w:cs="方正仿宋_GBK"/>
          <w:sz w:val="32"/>
          <w:szCs w:val="32"/>
        </w:rPr>
        <w:t>午1</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00</w:t>
      </w:r>
      <w:r>
        <w:rPr>
          <w:rFonts w:hint="eastAsia" w:ascii="方正仿宋_GBK" w:hAnsi="方正仿宋_GBK" w:eastAsia="方正仿宋_GBK" w:cs="方正仿宋_GBK"/>
          <w:sz w:val="32"/>
          <w:szCs w:val="32"/>
        </w:rPr>
        <w:t>（北京时间）。</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、投标文件递交地点：重庆高速集团</w:t>
      </w:r>
      <w:r>
        <w:rPr>
          <w:rFonts w:hint="eastAsia" w:ascii="方正仿宋_GBK" w:hAnsi="方正仿宋_GBK" w:eastAsia="方正仿宋_GBK" w:cs="方正仿宋_GBK"/>
          <w:sz w:val="32"/>
          <w:szCs w:val="32"/>
          <w:lang w:val="en-US" w:eastAsia="zh-CN"/>
        </w:rPr>
        <w:t>1401</w:t>
      </w:r>
      <w:r>
        <w:rPr>
          <w:rFonts w:hint="eastAsia" w:ascii="方正仿宋_GBK" w:hAnsi="方正仿宋_GBK" w:eastAsia="方正仿宋_GBK" w:cs="方正仿宋_GBK"/>
          <w:sz w:val="32"/>
          <w:szCs w:val="32"/>
        </w:rPr>
        <w:t>会议室（渝北区银杉路66号）。</w:t>
      </w:r>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、各竞标人应根据本次竞争性比选的具体要求，编制规范的竞争性比选投标文件（竞争性比选投标文件，要求密封完好并在封口处加盖公章，所有竞争性比选投标文件均只能作一次性提交，提交后不得更改）。</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七、联系人及联系方式</w:t>
      </w:r>
    </w:p>
    <w:p>
      <w:pPr>
        <w:pStyle w:val="4"/>
        <w:keepNext w:val="0"/>
        <w:keepLines w:val="0"/>
        <w:pageBreakBefore w:val="0"/>
        <w:widowControl w:val="0"/>
        <w:kinsoku/>
        <w:wordWrap/>
        <w:overflowPunct/>
        <w:topLinePunct w:val="0"/>
        <w:bidi w:val="0"/>
        <w:spacing w:line="560" w:lineRule="exact"/>
        <w:ind w:firstLine="640" w:firstLineChars="200"/>
        <w:textAlignment w:val="auto"/>
        <w:rPr>
          <w:rFonts w:hint="default"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重庆高速公路集团有限公司</w:t>
      </w:r>
      <w:r>
        <w:rPr>
          <w:rFonts w:hint="eastAsia" w:ascii="方正仿宋_GBK" w:hAnsi="方正仿宋_GBK" w:eastAsia="方正仿宋_GBK" w:cs="方正仿宋_GBK"/>
          <w:kern w:val="2"/>
          <w:sz w:val="32"/>
          <w:szCs w:val="32"/>
          <w:lang w:val="en-US" w:eastAsia="zh-CN"/>
        </w:rPr>
        <w:t>东北营运分公司</w:t>
      </w:r>
    </w:p>
    <w:p>
      <w:pPr>
        <w:pStyle w:val="4"/>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地址：重庆市渝北区银杉路66号</w:t>
      </w:r>
      <w:r>
        <w:rPr>
          <w:rFonts w:hint="eastAsia" w:ascii="方正仿宋_GBK" w:hAnsi="方正仿宋_GBK" w:eastAsia="方正仿宋_GBK" w:cs="方正仿宋_GBK"/>
          <w:kern w:val="2"/>
          <w:sz w:val="32"/>
          <w:szCs w:val="32"/>
          <w:lang w:val="en-US" w:eastAsia="zh-CN"/>
        </w:rPr>
        <w:t>1409</w:t>
      </w:r>
      <w:r>
        <w:rPr>
          <w:rFonts w:hint="eastAsia" w:ascii="方正仿宋_GBK" w:hAnsi="方正仿宋_GBK" w:eastAsia="方正仿宋_GBK" w:cs="方正仿宋_GBK"/>
          <w:kern w:val="2"/>
          <w:sz w:val="32"/>
          <w:szCs w:val="32"/>
        </w:rPr>
        <w:t>室</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岳</w:t>
      </w:r>
      <w:r>
        <w:rPr>
          <w:rFonts w:hint="eastAsia" w:ascii="方正仿宋_GBK" w:hAnsi="方正仿宋_GBK" w:eastAsia="方正仿宋_GBK" w:cs="方正仿宋_GBK"/>
          <w:sz w:val="32"/>
          <w:szCs w:val="32"/>
        </w:rPr>
        <w:t>老师    电话：（023）8913</w:t>
      </w:r>
      <w:r>
        <w:rPr>
          <w:rFonts w:hint="eastAsia" w:ascii="方正仿宋_GBK" w:hAnsi="方正仿宋_GBK" w:eastAsia="方正仿宋_GBK" w:cs="方正仿宋_GBK"/>
          <w:sz w:val="32"/>
          <w:szCs w:val="32"/>
          <w:lang w:val="en-US" w:eastAsia="zh-CN"/>
        </w:rPr>
        <w:t>8493</w:t>
      </w:r>
    </w:p>
    <w:p>
      <w:pPr>
        <w:tabs>
          <w:tab w:val="left" w:pos="1507"/>
        </w:tabs>
        <w:spacing w:line="360" w:lineRule="exact"/>
        <w:ind w:right="480" w:firstLine="4096" w:firstLineChars="1700"/>
        <w:rPr>
          <w:rFonts w:hint="eastAsia"/>
          <w:b/>
          <w:sz w:val="24"/>
          <w:szCs w:val="24"/>
        </w:rPr>
      </w:pPr>
    </w:p>
    <w:p>
      <w:pPr>
        <w:tabs>
          <w:tab w:val="left" w:pos="1507"/>
        </w:tabs>
        <w:spacing w:line="360" w:lineRule="exact"/>
        <w:ind w:right="480"/>
        <w:rPr>
          <w:rFonts w:hint="eastAsia"/>
          <w:b/>
          <w:sz w:val="24"/>
          <w:szCs w:val="24"/>
          <w:lang w:val="en-US" w:eastAsia="zh-CN"/>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仿宋_GBK" w:hAnsi="方正仿宋_GBK" w:eastAsia="方正仿宋_GBK" w:cs="方正仿宋_GBK"/>
          <w:color w:val="000000"/>
          <w:spacing w:val="-6"/>
          <w:kern w:val="2"/>
          <w:sz w:val="32"/>
          <w:szCs w:val="32"/>
          <w:highlight w:val="none"/>
          <w:lang w:val="en-US" w:eastAsia="zh-CN" w:bidi="ar-SA"/>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黑体_GBK" w:hAnsi="方正黑体_GBK" w:eastAsia="方正黑体_GBK" w:cs="方正黑体_GBK"/>
          <w:color w:val="000000"/>
          <w:spacing w:val="-6"/>
          <w:kern w:val="2"/>
          <w:sz w:val="32"/>
          <w:szCs w:val="32"/>
          <w:highlight w:val="none"/>
          <w:lang w:val="en-US" w:eastAsia="zh-CN" w:bidi="ar-SA"/>
        </w:rPr>
      </w:pPr>
      <w:r>
        <w:rPr>
          <w:rFonts w:hint="eastAsia" w:ascii="方正黑体_GBK" w:hAnsi="方正黑体_GBK" w:eastAsia="方正黑体_GBK" w:cs="方正黑体_GBK"/>
          <w:color w:val="000000"/>
          <w:spacing w:val="-6"/>
          <w:kern w:val="2"/>
          <w:sz w:val="32"/>
          <w:szCs w:val="32"/>
          <w:highlight w:val="none"/>
          <w:lang w:val="en-US" w:eastAsia="zh-CN" w:bidi="ar-SA"/>
        </w:rPr>
        <w:t>附件1</w:t>
      </w:r>
    </w:p>
    <w:p>
      <w:pPr>
        <w:keepNext w:val="0"/>
        <w:keepLines w:val="0"/>
        <w:pageBreakBefore w:val="0"/>
        <w:widowControl w:val="0"/>
        <w:tabs>
          <w:tab w:val="left" w:pos="1507"/>
        </w:tabs>
        <w:kinsoku/>
        <w:wordWrap/>
        <w:overflowPunct/>
        <w:topLinePunct w:val="0"/>
        <w:autoSpaceDE/>
        <w:autoSpaceDN/>
        <w:bidi w:val="0"/>
        <w:adjustRightInd/>
        <w:snapToGrid/>
        <w:spacing w:line="560" w:lineRule="exact"/>
        <w:ind w:left="0" w:leftChars="0" w:right="480" w:rightChars="0" w:firstLine="4096" w:firstLineChars="1700"/>
        <w:jc w:val="both"/>
        <w:textAlignment w:val="auto"/>
        <w:outlineLvl w:val="9"/>
        <w:rPr>
          <w:rFonts w:hint="eastAsia"/>
          <w:b/>
          <w:sz w:val="24"/>
          <w:szCs w:val="24"/>
        </w:rPr>
      </w:pPr>
    </w:p>
    <w:p>
      <w:pPr>
        <w:keepNext w:val="0"/>
        <w:keepLines w:val="0"/>
        <w:pageBreakBefore w:val="0"/>
        <w:widowControl w:val="0"/>
        <w:tabs>
          <w:tab w:val="left" w:pos="1507"/>
        </w:tabs>
        <w:kinsoku/>
        <w:wordWrap/>
        <w:overflowPunct/>
        <w:topLinePunct w:val="0"/>
        <w:autoSpaceDE/>
        <w:autoSpaceDN/>
        <w:bidi w:val="0"/>
        <w:adjustRightInd/>
        <w:snapToGrid/>
        <w:spacing w:line="560" w:lineRule="exact"/>
        <w:ind w:right="480" w:right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报价函</w:t>
      </w:r>
    </w:p>
    <w:p>
      <w:pPr>
        <w:pStyle w:val="2"/>
        <w:rPr>
          <w:rFonts w:hint="eastAsia"/>
        </w:rPr>
      </w:pPr>
    </w:p>
    <w:p>
      <w:pPr>
        <w:spacing w:line="440" w:lineRule="exact"/>
        <w:rPr>
          <w:szCs w:val="21"/>
        </w:rPr>
      </w:pPr>
      <w:r>
        <w:rPr>
          <w:rFonts w:hint="eastAsia"/>
          <w:szCs w:val="21"/>
        </w:rPr>
        <w:t>重庆高速公路集团有限公司东北营运分公司：</w:t>
      </w:r>
    </w:p>
    <w:p>
      <w:pPr>
        <w:spacing w:line="440" w:lineRule="exact"/>
        <w:rPr>
          <w:szCs w:val="21"/>
        </w:rPr>
      </w:pPr>
      <w:r>
        <w:rPr>
          <w:rFonts w:hint="eastAsia" w:cs="Times New Roman"/>
          <w:szCs w:val="21"/>
          <w:lang w:val="en-US" w:eastAsia="zh-CN"/>
        </w:rPr>
        <w:t xml:space="preserve">    </w:t>
      </w:r>
      <w:r>
        <w:rPr>
          <w:rFonts w:ascii="Times New Roman" w:hAnsi="Times New Roman" w:eastAsia="宋体" w:cs="Times New Roman"/>
          <w:szCs w:val="21"/>
        </w:rPr>
        <w:t>1．我方已仔细研究了</w:t>
      </w:r>
      <w:r>
        <w:rPr>
          <w:rFonts w:hint="eastAsia" w:ascii="Times New Roman" w:hAnsi="Times New Roman" w:eastAsia="宋体" w:cs="Times New Roman"/>
          <w:szCs w:val="21"/>
          <w:lang w:val="en-US" w:eastAsia="zh-CN"/>
        </w:rPr>
        <w:t>城开高速企业文化打造项目询价</w:t>
      </w:r>
      <w:r>
        <w:rPr>
          <w:rFonts w:ascii="Times New Roman" w:hAnsi="Times New Roman" w:eastAsia="宋体" w:cs="Times New Roman"/>
          <w:szCs w:val="21"/>
        </w:rPr>
        <w:t>文件的全部内容，</w:t>
      </w:r>
      <w:r>
        <w:rPr>
          <w:rFonts w:hint="eastAsia" w:cs="Times New Roman"/>
          <w:szCs w:val="21"/>
          <w:lang w:val="en-US" w:eastAsia="zh-CN"/>
        </w:rPr>
        <w:t>组织设计、测算后</w:t>
      </w:r>
      <w:r>
        <w:rPr>
          <w:rFonts w:hint="eastAsia"/>
          <w:szCs w:val="21"/>
        </w:rPr>
        <w:t>，</w:t>
      </w:r>
      <w:r>
        <w:rPr>
          <w:szCs w:val="21"/>
        </w:rPr>
        <w:t>愿意以人民币（大写）</w:t>
      </w:r>
      <w:r>
        <w:rPr>
          <w:szCs w:val="21"/>
          <w:u w:val="single"/>
        </w:rPr>
        <w:t xml:space="preserve">         </w:t>
      </w:r>
      <w:r>
        <w:rPr>
          <w:szCs w:val="21"/>
        </w:rPr>
        <w:t>元（¥</w:t>
      </w:r>
      <w:r>
        <w:rPr>
          <w:szCs w:val="21"/>
          <w:u w:val="single"/>
        </w:rPr>
        <w:t xml:space="preserve">           </w:t>
      </w:r>
      <w:r>
        <w:rPr>
          <w:szCs w:val="21"/>
        </w:rPr>
        <w:t>）的总报价，</w:t>
      </w:r>
      <w:r>
        <w:rPr>
          <w:rFonts w:hint="eastAsia"/>
          <w:szCs w:val="21"/>
        </w:rPr>
        <w:t>工期</w:t>
      </w:r>
      <w:r>
        <w:rPr>
          <w:rFonts w:hint="eastAsia"/>
          <w:szCs w:val="21"/>
          <w:u w:val="single"/>
        </w:rPr>
        <w:t xml:space="preserve">          </w:t>
      </w:r>
      <w:r>
        <w:rPr>
          <w:rFonts w:hint="eastAsia"/>
          <w:szCs w:val="21"/>
        </w:rPr>
        <w:t xml:space="preserve"> 日历天，</w:t>
      </w:r>
      <w:r>
        <w:rPr>
          <w:szCs w:val="21"/>
        </w:rPr>
        <w:t>按合同约定实施和完成</w:t>
      </w:r>
      <w:r>
        <w:rPr>
          <w:rFonts w:hint="eastAsia"/>
          <w:szCs w:val="21"/>
        </w:rPr>
        <w:t>________</w:t>
      </w:r>
      <w:r>
        <w:rPr>
          <w:rFonts w:hint="eastAsia"/>
          <w:szCs w:val="21"/>
          <w:lang w:val="en-US" w:eastAsia="zh-CN"/>
        </w:rPr>
        <w:t>项目</w:t>
      </w:r>
      <w:r>
        <w:rPr>
          <w:szCs w:val="21"/>
        </w:rPr>
        <w:t>，</w:t>
      </w:r>
      <w:r>
        <w:rPr>
          <w:rFonts w:hint="eastAsia"/>
          <w:szCs w:val="21"/>
          <w:lang w:val="en-US" w:eastAsia="zh-CN"/>
        </w:rPr>
        <w:t>项目</w:t>
      </w:r>
      <w:r>
        <w:rPr>
          <w:szCs w:val="21"/>
        </w:rPr>
        <w:t>质量达到</w:t>
      </w:r>
      <w:r>
        <w:rPr>
          <w:szCs w:val="21"/>
          <w:u w:val="single"/>
        </w:rPr>
        <w:t xml:space="preserve">           </w:t>
      </w:r>
      <w:r>
        <w:rPr>
          <w:szCs w:val="21"/>
        </w:rPr>
        <w:t xml:space="preserve"> 。</w:t>
      </w:r>
    </w:p>
    <w:p>
      <w:pPr>
        <w:spacing w:line="440" w:lineRule="exact"/>
        <w:ind w:firstLine="420" w:firstLineChars="200"/>
        <w:rPr>
          <w:szCs w:val="21"/>
        </w:rPr>
      </w:pPr>
      <w:r>
        <w:rPr>
          <w:szCs w:val="21"/>
        </w:rPr>
        <w:t>2．我方承诺在</w:t>
      </w:r>
      <w:r>
        <w:rPr>
          <w:rFonts w:hint="eastAsia"/>
          <w:szCs w:val="21"/>
        </w:rPr>
        <w:t>报价</w:t>
      </w:r>
      <w:r>
        <w:rPr>
          <w:szCs w:val="21"/>
        </w:rPr>
        <w:t>有效期内不修改、撤销</w:t>
      </w:r>
      <w:r>
        <w:rPr>
          <w:rFonts w:hint="eastAsia"/>
          <w:szCs w:val="21"/>
        </w:rPr>
        <w:t>报价</w:t>
      </w:r>
      <w:r>
        <w:rPr>
          <w:szCs w:val="21"/>
        </w:rPr>
        <w:t>文件。</w:t>
      </w:r>
    </w:p>
    <w:p>
      <w:pPr>
        <w:spacing w:line="440" w:lineRule="exact"/>
        <w:ind w:firstLine="420" w:firstLineChars="200"/>
        <w:rPr>
          <w:rFonts w:hint="default"/>
          <w:szCs w:val="21"/>
          <w:lang w:val="en-US"/>
        </w:rPr>
      </w:pPr>
      <w:r>
        <w:rPr>
          <w:rFonts w:hint="eastAsia"/>
          <w:szCs w:val="21"/>
        </w:rPr>
        <w:t>3</w:t>
      </w:r>
      <w:r>
        <w:rPr>
          <w:szCs w:val="21"/>
        </w:rPr>
        <w:t>．如我方中标：我方承诺在收到中标通知书后，</w:t>
      </w:r>
      <w:r>
        <w:rPr>
          <w:rFonts w:hint="eastAsia"/>
          <w:szCs w:val="21"/>
          <w:lang w:val="en-US" w:eastAsia="zh-CN"/>
        </w:rPr>
        <w:t>根据你方要求，全力配合你方工作。</w:t>
      </w:r>
    </w:p>
    <w:p>
      <w:pPr>
        <w:spacing w:line="440" w:lineRule="exact"/>
        <w:ind w:firstLine="420" w:firstLineChars="200"/>
        <w:rPr>
          <w:rFonts w:hint="eastAsia"/>
          <w:szCs w:val="21"/>
        </w:rPr>
      </w:pPr>
      <w:r>
        <w:rPr>
          <w:rFonts w:hint="eastAsia"/>
          <w:szCs w:val="21"/>
        </w:rPr>
        <w:t>4</w:t>
      </w:r>
      <w:r>
        <w:rPr>
          <w:szCs w:val="21"/>
        </w:rPr>
        <w:t>．</w:t>
      </w:r>
      <w:r>
        <w:rPr>
          <w:rFonts w:hint="eastAsia"/>
        </w:rPr>
        <w:t>我方在此声明，所递交的报价文件及有关资料内容完整、真实和准确。</w:t>
      </w:r>
    </w:p>
    <w:p>
      <w:pPr>
        <w:spacing w:line="440" w:lineRule="exact"/>
        <w:ind w:firstLine="420" w:firstLineChars="200"/>
        <w:rPr>
          <w:szCs w:val="21"/>
        </w:rPr>
      </w:pPr>
      <w:r>
        <w:rPr>
          <w:rFonts w:hint="eastAsia"/>
          <w:szCs w:val="21"/>
        </w:rPr>
        <w:t>5．在合同协议书正式签署生效之前，本报价函连同你方的中标通知书将构成我们双方之间共同遵守的文件。对双方具有约束力。</w:t>
      </w:r>
    </w:p>
    <w:p>
      <w:pPr>
        <w:spacing w:line="440" w:lineRule="exact"/>
        <w:rPr>
          <w:szCs w:val="21"/>
        </w:rPr>
      </w:pPr>
    </w:p>
    <w:p>
      <w:pPr>
        <w:spacing w:line="440" w:lineRule="exact"/>
        <w:ind w:firstLine="3675" w:firstLineChars="1750"/>
        <w:rPr>
          <w:szCs w:val="21"/>
        </w:rPr>
      </w:pPr>
      <w:r>
        <w:rPr>
          <w:rFonts w:hint="eastAsia"/>
          <w:szCs w:val="21"/>
        </w:rPr>
        <w:t>报</w:t>
      </w:r>
      <w:r>
        <w:rPr>
          <w:szCs w:val="21"/>
        </w:rPr>
        <w:t xml:space="preserve"> </w:t>
      </w:r>
      <w:r>
        <w:rPr>
          <w:rFonts w:hint="eastAsia"/>
          <w:szCs w:val="21"/>
        </w:rPr>
        <w:t>价</w:t>
      </w:r>
      <w:r>
        <w:rPr>
          <w:szCs w:val="21"/>
        </w:rPr>
        <w:t xml:space="preserve">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rFonts w:hint="eastAsia"/>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rFonts w:hint="eastAsia"/>
          <w:szCs w:val="21"/>
        </w:rPr>
      </w:pPr>
      <w:r>
        <w:rPr>
          <w:szCs w:val="21"/>
        </w:rPr>
        <w:t>电话：</w:t>
      </w:r>
      <w:r>
        <w:rPr>
          <w:szCs w:val="21"/>
          <w:u w:val="single"/>
        </w:rPr>
        <w:t xml:space="preserve">                                     </w:t>
      </w:r>
    </w:p>
    <w:p>
      <w:pPr>
        <w:spacing w:line="440" w:lineRule="exact"/>
        <w:ind w:firstLine="3675" w:firstLineChars="1750"/>
        <w:rPr>
          <w:rFonts w:hint="eastAsia"/>
          <w:szCs w:val="21"/>
        </w:rPr>
      </w:pPr>
      <w:r>
        <w:rPr>
          <w:szCs w:val="21"/>
        </w:rPr>
        <w:t>传真：</w:t>
      </w:r>
      <w:r>
        <w:rPr>
          <w:szCs w:val="21"/>
          <w:u w:val="single"/>
        </w:rPr>
        <w:t xml:space="preserve">                                     </w:t>
      </w:r>
    </w:p>
    <w:p>
      <w:pPr>
        <w:spacing w:line="440" w:lineRule="exact"/>
        <w:ind w:firstLine="3675" w:firstLineChars="1750"/>
        <w:rPr>
          <w:rFonts w:hint="eastAsia"/>
          <w:szCs w:val="21"/>
        </w:rPr>
      </w:pPr>
      <w:r>
        <w:rPr>
          <w:szCs w:val="21"/>
        </w:rPr>
        <w:t>邮政编码：</w:t>
      </w:r>
      <w:r>
        <w:rPr>
          <w:szCs w:val="21"/>
          <w:u w:val="single"/>
        </w:rPr>
        <w:t xml:space="preserve">                                 </w:t>
      </w:r>
    </w:p>
    <w:p>
      <w:pPr>
        <w:autoSpaceDE w:val="0"/>
        <w:autoSpaceDN w:val="0"/>
        <w:adjustRightInd w:val="0"/>
        <w:snapToGrid w:val="0"/>
        <w:spacing w:line="360" w:lineRule="auto"/>
        <w:jc w:val="left"/>
        <w:rPr>
          <w:rFonts w:hint="eastAsia" w:ascii="宋体" w:hAnsi="宋体"/>
          <w:kern w:val="0"/>
        </w:rPr>
      </w:pPr>
    </w:p>
    <w:p>
      <w:pPr>
        <w:spacing w:line="440" w:lineRule="exact"/>
        <w:rPr>
          <w:rFonts w:hint="eastAsia"/>
          <w:szCs w:val="21"/>
        </w:rPr>
      </w:pPr>
      <w:r>
        <w:rPr>
          <w:rFonts w:hint="eastAsia"/>
          <w:szCs w:val="21"/>
        </w:rPr>
        <w:t>注：如无单位盖章及</w:t>
      </w:r>
      <w:r>
        <w:rPr>
          <w:szCs w:val="21"/>
        </w:rPr>
        <w:t>法定代表人或其委托代理人</w:t>
      </w:r>
      <w:r>
        <w:rPr>
          <w:rFonts w:hint="eastAsia"/>
          <w:szCs w:val="21"/>
        </w:rPr>
        <w:t>签名，报价文件作废处理。</w:t>
      </w:r>
    </w:p>
    <w:p>
      <w:pPr>
        <w:pStyle w:val="3"/>
        <w:rPr>
          <w:rFonts w:hint="eastAsia"/>
          <w:b/>
          <w:i/>
          <w:szCs w:val="21"/>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仿宋_GBK" w:hAnsi="方正仿宋_GBK" w:eastAsia="方正仿宋_GBK" w:cs="方正仿宋_GBK"/>
          <w:color w:val="000000"/>
          <w:spacing w:val="-6"/>
          <w:kern w:val="2"/>
          <w:sz w:val="32"/>
          <w:szCs w:val="32"/>
          <w:highlight w:val="none"/>
          <w:lang w:val="en-US" w:eastAsia="zh-CN" w:bidi="ar-SA"/>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仿宋_GBK" w:hAnsi="方正仿宋_GBK" w:eastAsia="方正仿宋_GBK" w:cs="方正仿宋_GBK"/>
          <w:color w:val="000000"/>
          <w:spacing w:val="-6"/>
          <w:kern w:val="2"/>
          <w:sz w:val="32"/>
          <w:szCs w:val="32"/>
          <w:highlight w:val="none"/>
          <w:lang w:val="en-US" w:eastAsia="zh-CN" w:bidi="ar-SA"/>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仿宋_GBK" w:hAnsi="方正仿宋_GBK" w:eastAsia="方正仿宋_GBK" w:cs="方正仿宋_GBK"/>
          <w:color w:val="000000"/>
          <w:spacing w:val="-6"/>
          <w:kern w:val="2"/>
          <w:sz w:val="32"/>
          <w:szCs w:val="32"/>
          <w:highlight w:val="none"/>
          <w:lang w:val="en-US" w:eastAsia="zh-CN" w:bidi="ar-SA"/>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仿宋_GBK" w:hAnsi="方正仿宋_GBK" w:eastAsia="方正仿宋_GBK" w:cs="方正仿宋_GBK"/>
          <w:color w:val="000000"/>
          <w:spacing w:val="-6"/>
          <w:kern w:val="2"/>
          <w:sz w:val="32"/>
          <w:szCs w:val="32"/>
          <w:highlight w:val="none"/>
          <w:lang w:val="en-US" w:eastAsia="zh-CN" w:bidi="ar-SA"/>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仿宋_GBK" w:hAnsi="方正仿宋_GBK" w:eastAsia="方正仿宋_GBK" w:cs="方正仿宋_GBK"/>
          <w:color w:val="000000"/>
          <w:spacing w:val="-6"/>
          <w:kern w:val="2"/>
          <w:sz w:val="32"/>
          <w:szCs w:val="32"/>
          <w:highlight w:val="none"/>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黑体_GBK" w:hAnsi="方正黑体_GBK" w:eastAsia="方正黑体_GBK" w:cs="方正黑体_GBK"/>
          <w:color w:val="000000"/>
          <w:spacing w:val="-6"/>
          <w:kern w:val="2"/>
          <w:sz w:val="32"/>
          <w:szCs w:val="32"/>
          <w:highlight w:val="none"/>
          <w:lang w:val="en-US" w:eastAsia="zh-CN" w:bidi="ar-SA"/>
        </w:rPr>
      </w:pPr>
      <w:r>
        <w:rPr>
          <w:rFonts w:hint="eastAsia" w:ascii="方正黑体_GBK" w:hAnsi="方正黑体_GBK" w:eastAsia="方正黑体_GBK" w:cs="方正黑体_GBK"/>
          <w:color w:val="000000"/>
          <w:spacing w:val="-6"/>
          <w:kern w:val="2"/>
          <w:sz w:val="32"/>
          <w:szCs w:val="32"/>
          <w:highlight w:val="none"/>
          <w:lang w:val="en-US" w:eastAsia="zh-CN" w:bidi="ar-SA"/>
        </w:rPr>
        <w:t>附件2</w:t>
      </w:r>
    </w:p>
    <w:p>
      <w:pPr>
        <w:pStyle w:val="2"/>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color w:val="000000"/>
          <w:spacing w:val="-6"/>
          <w:kern w:val="2"/>
          <w:sz w:val="44"/>
          <w:szCs w:val="44"/>
          <w:highlight w:val="none"/>
          <w:lang w:val="en-US" w:eastAsia="zh-CN" w:bidi="ar-SA"/>
        </w:rPr>
        <w:t>重庆高速公路集团东北公司城开高速企业文化打造项目限价清单</w:t>
      </w:r>
    </w:p>
    <w:tbl>
      <w:tblPr>
        <w:tblStyle w:val="7"/>
        <w:tblpPr w:leftFromText="180" w:rightFromText="180" w:vertAnchor="text" w:horzAnchor="page" w:tblpX="1063" w:tblpY="630"/>
        <w:tblOverlap w:val="never"/>
        <w:tblW w:w="15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7"/>
        <w:gridCol w:w="1184"/>
        <w:gridCol w:w="2071"/>
        <w:gridCol w:w="1358"/>
        <w:gridCol w:w="232"/>
        <w:gridCol w:w="4710"/>
        <w:gridCol w:w="825"/>
        <w:gridCol w:w="1155"/>
        <w:gridCol w:w="1328"/>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7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25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159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4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材质工艺</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单价</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限价</w:t>
            </w:r>
          </w:p>
        </w:tc>
        <w:tc>
          <w:tcPr>
            <w:tcW w:w="16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8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单个</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收费站</w:t>
            </w:r>
          </w:p>
        </w:tc>
        <w:tc>
          <w:tcPr>
            <w:tcW w:w="20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设计费</w:t>
            </w:r>
          </w:p>
        </w:tc>
        <w:tc>
          <w:tcPr>
            <w:tcW w:w="63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单个站点企业文化打造设计费</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1000</w:t>
            </w:r>
          </w:p>
        </w:tc>
        <w:tc>
          <w:tcPr>
            <w:tcW w:w="16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20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户外宣传栏</w:t>
            </w:r>
          </w:p>
        </w:tc>
        <w:tc>
          <w:tcPr>
            <w:tcW w:w="159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322X272CM</w:t>
            </w:r>
          </w:p>
        </w:tc>
        <w:tc>
          <w:tcPr>
            <w:tcW w:w="4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304不锈钢架子+背板不锈钢框＋铝板底面＋</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户外高精喷绘+耐力面板</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5500</w:t>
            </w:r>
          </w:p>
        </w:tc>
        <w:tc>
          <w:tcPr>
            <w:tcW w:w="166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包含制作、运输、安装、辅材</w:t>
            </w:r>
            <w:r>
              <w:rPr>
                <w:rFonts w:hint="eastAsia" w:ascii="宋体" w:hAnsi="宋体" w:eastAsia="宋体" w:cs="宋体"/>
                <w:i w:val="0"/>
                <w:iCs w:val="0"/>
                <w:color w:val="000000"/>
                <w:sz w:val="22"/>
                <w:szCs w:val="22"/>
                <w:u w:val="none"/>
                <w:lang w:val="en-US" w:eastAsia="zh-CN"/>
              </w:rPr>
              <w:t>及安全</w:t>
            </w:r>
            <w:r>
              <w:rPr>
                <w:rFonts w:hint="eastAsia" w:ascii="宋体" w:hAnsi="宋体" w:eastAsia="宋体" w:cs="宋体"/>
                <w:i w:val="0"/>
                <w:iCs w:val="0"/>
                <w:color w:val="000000"/>
                <w:sz w:val="22"/>
                <w:szCs w:val="22"/>
                <w:u w:val="none"/>
              </w:rPr>
              <w:t>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8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20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大厅地图</w:t>
            </w:r>
          </w:p>
        </w:tc>
        <w:tc>
          <w:tcPr>
            <w:tcW w:w="159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330x270cm</w:t>
            </w:r>
          </w:p>
        </w:tc>
        <w:tc>
          <w:tcPr>
            <w:tcW w:w="4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型材框+UV平板打印外光刀刮布＋高密度超卡板</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2000</w:t>
            </w:r>
          </w:p>
        </w:tc>
        <w:tc>
          <w:tcPr>
            <w:tcW w:w="166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7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20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文明礼仪标准</w:t>
            </w:r>
          </w:p>
        </w:tc>
        <w:tc>
          <w:tcPr>
            <w:tcW w:w="159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50x70cmX6张</w:t>
            </w:r>
          </w:p>
        </w:tc>
        <w:tc>
          <w:tcPr>
            <w:tcW w:w="4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UV平板打印，汽车烤漆，光油工艺打印、侧面溜边</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套（6张）</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2000</w:t>
            </w:r>
          </w:p>
        </w:tc>
        <w:tc>
          <w:tcPr>
            <w:tcW w:w="166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7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8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20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站务公示栏</w:t>
            </w:r>
          </w:p>
        </w:tc>
        <w:tc>
          <w:tcPr>
            <w:tcW w:w="159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100x200cm</w:t>
            </w:r>
          </w:p>
        </w:tc>
        <w:tc>
          <w:tcPr>
            <w:tcW w:w="4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镀锌板烤漆+丝印＋亚克力平板打印</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1200</w:t>
            </w:r>
          </w:p>
        </w:tc>
        <w:tc>
          <w:tcPr>
            <w:tcW w:w="166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7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20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大厅收费站简介</w:t>
            </w:r>
          </w:p>
        </w:tc>
        <w:tc>
          <w:tcPr>
            <w:tcW w:w="159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330x270cm</w:t>
            </w:r>
          </w:p>
        </w:tc>
        <w:tc>
          <w:tcPr>
            <w:tcW w:w="4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UV平板打印，汽车烤漆，光油工艺打印、</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侧面溜边、设计造型</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5000</w:t>
            </w:r>
          </w:p>
        </w:tc>
        <w:tc>
          <w:tcPr>
            <w:tcW w:w="166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7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8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开州管理中心</w:t>
            </w:r>
          </w:p>
        </w:tc>
        <w:tc>
          <w:tcPr>
            <w:tcW w:w="20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设计费</w:t>
            </w:r>
          </w:p>
        </w:tc>
        <w:tc>
          <w:tcPr>
            <w:tcW w:w="6300"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开州管理中心企业文化打造设计费</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1000</w:t>
            </w:r>
          </w:p>
        </w:tc>
        <w:tc>
          <w:tcPr>
            <w:tcW w:w="16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7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8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20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户外宣传栏</w:t>
            </w:r>
          </w:p>
        </w:tc>
        <w:tc>
          <w:tcPr>
            <w:tcW w:w="135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322X272CM</w:t>
            </w:r>
          </w:p>
        </w:tc>
        <w:tc>
          <w:tcPr>
            <w:tcW w:w="494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304不锈钢架子+背板不锈钢框＋铝板底面＋</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户外高精喷绘+耐力面板</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5500</w:t>
            </w:r>
          </w:p>
        </w:tc>
        <w:tc>
          <w:tcPr>
            <w:tcW w:w="166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包含制作、运输、安装、辅材</w:t>
            </w:r>
            <w:r>
              <w:rPr>
                <w:rFonts w:hint="eastAsia" w:ascii="宋体" w:hAnsi="宋体" w:eastAsia="宋体" w:cs="宋体"/>
                <w:i w:val="0"/>
                <w:iCs w:val="0"/>
                <w:color w:val="000000"/>
                <w:sz w:val="22"/>
                <w:szCs w:val="22"/>
                <w:u w:val="none"/>
                <w:lang w:val="en-US" w:eastAsia="zh-CN"/>
              </w:rPr>
              <w:t>及安全</w:t>
            </w:r>
            <w:r>
              <w:rPr>
                <w:rFonts w:hint="eastAsia" w:ascii="宋体" w:hAnsi="宋体" w:eastAsia="宋体" w:cs="宋体"/>
                <w:i w:val="0"/>
                <w:iCs w:val="0"/>
                <w:color w:val="000000"/>
                <w:sz w:val="22"/>
                <w:szCs w:val="22"/>
                <w:u w:val="none"/>
              </w:rPr>
              <w:t>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8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20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开州监控站公示栏</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（照片公示栏、站点信息公示栏、文件考核公示栏）</w:t>
            </w:r>
          </w:p>
        </w:tc>
        <w:tc>
          <w:tcPr>
            <w:tcW w:w="135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100x200cm</w:t>
            </w:r>
          </w:p>
        </w:tc>
        <w:tc>
          <w:tcPr>
            <w:tcW w:w="494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镀锌板烤漆+丝印＋亚克力平板打印</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1200</w:t>
            </w:r>
          </w:p>
        </w:tc>
        <w:tc>
          <w:tcPr>
            <w:tcW w:w="166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18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20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管理中心公示栏</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（文件公示栏、党员信息公示栏、</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团员信息公示栏）</w:t>
            </w:r>
          </w:p>
        </w:tc>
        <w:tc>
          <w:tcPr>
            <w:tcW w:w="135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100x200cm</w:t>
            </w:r>
          </w:p>
        </w:tc>
        <w:tc>
          <w:tcPr>
            <w:tcW w:w="494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镀锌板烤漆+丝印＋亚克力平板打印</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1200</w:t>
            </w:r>
          </w:p>
        </w:tc>
        <w:tc>
          <w:tcPr>
            <w:tcW w:w="166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trPr>
        <w:tc>
          <w:tcPr>
            <w:tcW w:w="7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118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20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城开高速风景画</w:t>
            </w:r>
          </w:p>
        </w:tc>
        <w:tc>
          <w:tcPr>
            <w:tcW w:w="135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60x80cm</w:t>
            </w:r>
          </w:p>
        </w:tc>
        <w:tc>
          <w:tcPr>
            <w:tcW w:w="494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铝合金边框、高精背胶裱高密度超卡、有机面板</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幅</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500</w:t>
            </w:r>
          </w:p>
        </w:tc>
        <w:tc>
          <w:tcPr>
            <w:tcW w:w="166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118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rPr>
            </w:pPr>
          </w:p>
        </w:tc>
        <w:tc>
          <w:tcPr>
            <w:tcW w:w="20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形象墙制作</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（开州管理中心、开州收费站）</w:t>
            </w:r>
          </w:p>
        </w:tc>
        <w:tc>
          <w:tcPr>
            <w:tcW w:w="135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520</w:t>
            </w:r>
            <w:r>
              <w:rPr>
                <w:rFonts w:hint="eastAsia" w:ascii="宋体" w:hAnsi="宋体" w:eastAsia="宋体" w:cs="宋体"/>
                <w:i w:val="0"/>
                <w:iCs w:val="0"/>
                <w:color w:val="000000"/>
                <w:kern w:val="0"/>
                <w:sz w:val="22"/>
                <w:szCs w:val="22"/>
                <w:u w:val="none"/>
                <w:lang w:val="en-US" w:eastAsia="zh-CN" w:bidi="ar"/>
              </w:rPr>
              <w:t>x270cm</w:t>
            </w:r>
          </w:p>
        </w:tc>
        <w:tc>
          <w:tcPr>
            <w:tcW w:w="494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造型UV打印、汽车烤漆字</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5" w:type="dxa"/>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面</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4000</w:t>
            </w:r>
          </w:p>
        </w:tc>
        <w:tc>
          <w:tcPr>
            <w:tcW w:w="166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p>
        </w:tc>
      </w:tr>
    </w:tbl>
    <w:p>
      <w:pPr>
        <w:pStyle w:val="3"/>
        <w:rPr>
          <w:rFonts w:hint="eastAsia"/>
          <w:b/>
          <w:i/>
          <w:szCs w:val="21"/>
        </w:rPr>
        <w:sectPr>
          <w:pgSz w:w="16838" w:h="11906" w:orient="landscape"/>
          <w:pgMar w:top="1803" w:right="1440" w:bottom="1803" w:left="1440" w:header="851" w:footer="992" w:gutter="0"/>
          <w:cols w:space="0" w:num="1"/>
          <w:rtlGutter w:val="0"/>
          <w:docGrid w:type="lines" w:linePitch="319" w:charSpace="0"/>
        </w:sect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仿宋_GBK" w:hAnsi="方正仿宋_GBK" w:eastAsia="方正仿宋_GBK" w:cs="方正仿宋_GBK"/>
          <w:color w:val="000000"/>
          <w:spacing w:val="-6"/>
          <w:kern w:val="2"/>
          <w:sz w:val="32"/>
          <w:szCs w:val="32"/>
          <w:highlight w:val="none"/>
          <w:lang w:val="en-US" w:eastAsia="zh-CN" w:bidi="ar-SA"/>
        </w:rPr>
        <w:sectPr>
          <w:pgSz w:w="16838" w:h="11906" w:orient="landscape"/>
          <w:pgMar w:top="1803" w:right="1440" w:bottom="1803" w:left="1440" w:header="851" w:footer="992" w:gutter="0"/>
          <w:cols w:space="0" w:num="1"/>
          <w:rtlGutter w:val="0"/>
          <w:docGrid w:type="lines" w:linePitch="319" w:charSpace="0"/>
        </w:sectPr>
      </w:pPr>
    </w:p>
    <w:p>
      <w:pPr>
        <w:pStyle w:val="3"/>
        <w:rPr>
          <w:rFonts w:hint="eastAsia"/>
        </w:rPr>
      </w:pPr>
    </w:p>
    <w:p>
      <w:pPr>
        <w:rPr>
          <w:rFonts w:hint="eastAsia"/>
        </w:rPr>
        <w:sectPr>
          <w:pgSz w:w="16838" w:h="11906" w:orient="landscape"/>
          <w:pgMar w:top="1803" w:right="1440" w:bottom="1803" w:left="1440" w:header="851" w:footer="992" w:gutter="0"/>
          <w:cols w:space="0" w:num="1"/>
          <w:rtlGutter w:val="0"/>
          <w:docGrid w:type="lines" w:linePitch="319" w:charSpace="0"/>
        </w:sectPr>
      </w:pPr>
    </w:p>
    <w:p>
      <w:pPr>
        <w:rPr>
          <w:rFonts w:hint="default"/>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CA35B70"/>
    <w:rsid w:val="000077B6"/>
    <w:rsid w:val="00056B4F"/>
    <w:rsid w:val="0013282D"/>
    <w:rsid w:val="001D02A9"/>
    <w:rsid w:val="002060F9"/>
    <w:rsid w:val="00343A5D"/>
    <w:rsid w:val="0039633B"/>
    <w:rsid w:val="003D7477"/>
    <w:rsid w:val="003F6267"/>
    <w:rsid w:val="00462115"/>
    <w:rsid w:val="00492B4A"/>
    <w:rsid w:val="004C5E08"/>
    <w:rsid w:val="00522552"/>
    <w:rsid w:val="00670C65"/>
    <w:rsid w:val="00673F3E"/>
    <w:rsid w:val="00721729"/>
    <w:rsid w:val="007805AF"/>
    <w:rsid w:val="008739D2"/>
    <w:rsid w:val="00964B27"/>
    <w:rsid w:val="00967A77"/>
    <w:rsid w:val="009A26FD"/>
    <w:rsid w:val="009C0090"/>
    <w:rsid w:val="009F2B03"/>
    <w:rsid w:val="00A06097"/>
    <w:rsid w:val="00AB3F55"/>
    <w:rsid w:val="00B1158C"/>
    <w:rsid w:val="00B64F14"/>
    <w:rsid w:val="00B66A75"/>
    <w:rsid w:val="00BF0566"/>
    <w:rsid w:val="00C45278"/>
    <w:rsid w:val="00C767A0"/>
    <w:rsid w:val="00CC5745"/>
    <w:rsid w:val="00D5267A"/>
    <w:rsid w:val="00E75830"/>
    <w:rsid w:val="00EF53D8"/>
    <w:rsid w:val="00F65597"/>
    <w:rsid w:val="00FF761D"/>
    <w:rsid w:val="05E42CE0"/>
    <w:rsid w:val="079C07D6"/>
    <w:rsid w:val="0AFD2F51"/>
    <w:rsid w:val="0D3B7DA0"/>
    <w:rsid w:val="0DCE1A87"/>
    <w:rsid w:val="127707CE"/>
    <w:rsid w:val="1371631D"/>
    <w:rsid w:val="183D1319"/>
    <w:rsid w:val="189865EC"/>
    <w:rsid w:val="189F2CB1"/>
    <w:rsid w:val="19826A09"/>
    <w:rsid w:val="1A320FC9"/>
    <w:rsid w:val="1B45420A"/>
    <w:rsid w:val="1BE908AE"/>
    <w:rsid w:val="1C321999"/>
    <w:rsid w:val="1D894629"/>
    <w:rsid w:val="24195CB5"/>
    <w:rsid w:val="25605D0B"/>
    <w:rsid w:val="286F3922"/>
    <w:rsid w:val="28754511"/>
    <w:rsid w:val="28786366"/>
    <w:rsid w:val="2E226BAF"/>
    <w:rsid w:val="31B529D7"/>
    <w:rsid w:val="37F357B0"/>
    <w:rsid w:val="39730AA4"/>
    <w:rsid w:val="3DB47F5D"/>
    <w:rsid w:val="3EAD1D12"/>
    <w:rsid w:val="3F7724F0"/>
    <w:rsid w:val="4154017D"/>
    <w:rsid w:val="41896EA0"/>
    <w:rsid w:val="438C0A13"/>
    <w:rsid w:val="460A4090"/>
    <w:rsid w:val="471F4018"/>
    <w:rsid w:val="48FD373F"/>
    <w:rsid w:val="4C9B2968"/>
    <w:rsid w:val="4D3D39E3"/>
    <w:rsid w:val="4D43293A"/>
    <w:rsid w:val="4E22278C"/>
    <w:rsid w:val="526D6AE4"/>
    <w:rsid w:val="551B7588"/>
    <w:rsid w:val="56FB53C3"/>
    <w:rsid w:val="5BBD61BE"/>
    <w:rsid w:val="5E9D3C4C"/>
    <w:rsid w:val="5F3E2039"/>
    <w:rsid w:val="5FDD761C"/>
    <w:rsid w:val="629523FD"/>
    <w:rsid w:val="63C141E4"/>
    <w:rsid w:val="67837E29"/>
    <w:rsid w:val="6BF31049"/>
    <w:rsid w:val="6C53001E"/>
    <w:rsid w:val="6C5A5133"/>
    <w:rsid w:val="6CB343C0"/>
    <w:rsid w:val="6DC64C3A"/>
    <w:rsid w:val="6F796141"/>
    <w:rsid w:val="71260CBE"/>
    <w:rsid w:val="7247433D"/>
    <w:rsid w:val="72C625AB"/>
    <w:rsid w:val="75C941D3"/>
    <w:rsid w:val="77BB4A46"/>
    <w:rsid w:val="786D6BDD"/>
    <w:rsid w:val="7CA35B70"/>
    <w:rsid w:val="7D2D56C8"/>
    <w:rsid w:val="7E8442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autoSpaceDE w:val="0"/>
      <w:autoSpaceDN w:val="0"/>
      <w:adjustRightInd w:val="0"/>
      <w:spacing w:before="16"/>
      <w:jc w:val="left"/>
      <w:outlineLvl w:val="2"/>
    </w:pPr>
    <w:rPr>
      <w:rFonts w:ascii="仿宋_GB2312" w:hAnsi="Calibri" w:eastAsia="仿宋_GB2312" w:cs="MingLiU"/>
      <w:b/>
      <w:bCs/>
      <w:kern w:val="0"/>
      <w:sz w:val="24"/>
      <w:szCs w:val="2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4">
    <w:name w:val="Body Text"/>
    <w:basedOn w:val="1"/>
    <w:qFormat/>
    <w:uiPriority w:val="0"/>
    <w:rPr>
      <w:kern w:val="0"/>
      <w:sz w:val="24"/>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列出段落1"/>
    <w:basedOn w:val="1"/>
    <w:qFormat/>
    <w:uiPriority w:val="0"/>
    <w:pPr>
      <w:ind w:firstLine="420" w:firstLineChars="200"/>
    </w:pPr>
  </w:style>
  <w:style w:type="character" w:customStyle="1" w:styleId="10">
    <w:name w:val="页眉 Char"/>
    <w:basedOn w:val="8"/>
    <w:link w:val="6"/>
    <w:qFormat/>
    <w:uiPriority w:val="0"/>
    <w:rPr>
      <w:kern w:val="2"/>
      <w:sz w:val="18"/>
      <w:szCs w:val="18"/>
    </w:rPr>
  </w:style>
  <w:style w:type="character" w:customStyle="1" w:styleId="11">
    <w:name w:val="页脚 Char"/>
    <w:basedOn w:val="8"/>
    <w:link w:val="5"/>
    <w:qFormat/>
    <w:uiPriority w:val="0"/>
    <w:rPr>
      <w:kern w:val="2"/>
      <w:sz w:val="18"/>
      <w:szCs w:val="18"/>
    </w:r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3">
    <w:name w:val="List Paragraph"/>
    <w:basedOn w:val="1"/>
    <w:qFormat/>
    <w:uiPriority w:val="1"/>
    <w:pPr>
      <w:ind w:left="108" w:firstLine="63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321</Words>
  <Characters>1834</Characters>
  <Lines>15</Lines>
  <Paragraphs>4</Paragraphs>
  <TotalTime>29</TotalTime>
  <ScaleCrop>false</ScaleCrop>
  <LinksUpToDate>false</LinksUpToDate>
  <CharactersWithSpaces>2151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2019-04-26T00:19:00Z</dcterms:created>
  <dc:creator>HP</dc:creator>
  <cp:lastModifiedBy>Lenovo</cp:lastModifiedBy>
  <cp:lastPrinted>2021-10-18T03:15:00Z</cp:lastPrinted>
  <dcterms:modified xsi:type="dcterms:W3CDTF">2021-10-26T03:02:34Z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FD03ADB12DBB4B109F82022CEA67581E</vt:lpwstr>
  </property>
</Properties>
</file>