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CA" w:rsidRDefault="00611952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重庆高速公路集团有限公司</w:t>
      </w:r>
    </w:p>
    <w:p w:rsidR="002A61CA" w:rsidRDefault="00611952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关于征集高速公路服务区设计</w:t>
      </w:r>
    </w:p>
    <w:p w:rsidR="002A61CA" w:rsidRDefault="00611952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非必须招标项目临时合格</w:t>
      </w:r>
    </w:p>
    <w:p w:rsidR="002A61CA" w:rsidRDefault="00611952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供方</w:t>
      </w:r>
      <w:proofErr w:type="gramStart"/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库单位</w:t>
      </w:r>
      <w:proofErr w:type="gramEnd"/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的公告</w:t>
      </w:r>
    </w:p>
    <w:p w:rsidR="002A61CA" w:rsidRDefault="00611952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重庆高速集团拟建立部分业务临时非必须招标项目合格供方库，现诚邀满足条件的单位申请入库。现将有关事项公告如下：</w:t>
      </w:r>
    </w:p>
    <w:p w:rsidR="002A61CA" w:rsidRDefault="00611952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一、合格供方库内容</w:t>
      </w:r>
    </w:p>
    <w:tbl>
      <w:tblPr>
        <w:tblW w:w="885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854"/>
        <w:gridCol w:w="3032"/>
        <w:gridCol w:w="3032"/>
        <w:gridCol w:w="1934"/>
      </w:tblGrid>
      <w:tr w:rsidR="002A61CA">
        <w:trPr>
          <w:trHeight w:val="20"/>
          <w:jc w:val="center"/>
        </w:trPr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1CA" w:rsidRDefault="00611952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序号</w:t>
            </w:r>
          </w:p>
        </w:tc>
        <w:tc>
          <w:tcPr>
            <w:tcW w:w="30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1CA" w:rsidRDefault="00611952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合格供方库方向（一级）</w:t>
            </w:r>
          </w:p>
        </w:tc>
        <w:tc>
          <w:tcPr>
            <w:tcW w:w="30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1CA" w:rsidRDefault="00611952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合格供方库类别（二级）</w:t>
            </w:r>
          </w:p>
        </w:tc>
        <w:tc>
          <w:tcPr>
            <w:tcW w:w="1934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1CA" w:rsidRDefault="00611952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入库单位数量</w:t>
            </w:r>
          </w:p>
        </w:tc>
      </w:tr>
      <w:tr w:rsidR="002A61CA">
        <w:trPr>
          <w:trHeight w:val="20"/>
          <w:jc w:val="center"/>
        </w:trPr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1CA" w:rsidRDefault="00611952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01</w:t>
            </w:r>
          </w:p>
        </w:tc>
        <w:tc>
          <w:tcPr>
            <w:tcW w:w="30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1CA" w:rsidRDefault="00611952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咨询方向</w:t>
            </w:r>
          </w:p>
        </w:tc>
        <w:tc>
          <w:tcPr>
            <w:tcW w:w="30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1CA" w:rsidRDefault="00611952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高速公路服务区设计</w:t>
            </w:r>
          </w:p>
        </w:tc>
        <w:tc>
          <w:tcPr>
            <w:tcW w:w="1934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1CA" w:rsidRDefault="00611952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≥4家</w:t>
            </w:r>
          </w:p>
        </w:tc>
      </w:tr>
    </w:tbl>
    <w:p w:rsidR="002A61CA" w:rsidRDefault="00611952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二、申请入库资格要求</w:t>
      </w:r>
    </w:p>
    <w:p w:rsidR="002A61CA" w:rsidRDefault="00611952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（一）具有独立法人资格。</w:t>
      </w:r>
    </w:p>
    <w:p w:rsidR="002A61CA" w:rsidRDefault="00611952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（二）同时具备风景园林工程设计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28"/>
          <w:szCs w:val="28"/>
        </w:rPr>
        <w:t>专项乙级、化工石化医药行业（石油及化工产品储运）专业乙级或石油天然气行业（油气库）乙级、建筑行业（建筑工程）甲级、工程勘察专业类甲级及以上资质。</w:t>
      </w:r>
    </w:p>
    <w:p w:rsidR="002A61CA" w:rsidRDefault="00611952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（三）未被“信用中国”网站(www.creditchina.gov.cn/)中列入失信惩戒名单</w:t>
      </w:r>
    </w:p>
    <w:p w:rsidR="002A61CA" w:rsidRDefault="00611952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三、申请入库材料要求</w:t>
      </w:r>
    </w:p>
    <w:p w:rsidR="002A61CA" w:rsidRDefault="00611952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（一）企业营业执照（扫描件）</w:t>
      </w:r>
    </w:p>
    <w:p w:rsidR="002A61CA" w:rsidRDefault="00611952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（二）法定代表人身份证及法定代表人授权委托书（扫描件）</w:t>
      </w:r>
    </w:p>
    <w:p w:rsidR="002A61CA" w:rsidRDefault="00611952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（三）企业资质证明(扫描件）</w:t>
      </w:r>
    </w:p>
    <w:p w:rsidR="002A61CA" w:rsidRDefault="00611952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（四）企业征信证明（提供“信用中国”查询截图）</w:t>
      </w:r>
    </w:p>
    <w:p w:rsidR="002A61CA" w:rsidRDefault="00611952" w:rsidP="00F10052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lastRenderedPageBreak/>
        <w:t>（五）企业联系人身份证及社保缴纳证明（扫描件、截图）</w:t>
      </w:r>
    </w:p>
    <w:p w:rsidR="002A61CA" w:rsidRDefault="00611952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四、申请入库注意事项</w:t>
      </w:r>
    </w:p>
    <w:p w:rsidR="002A61CA" w:rsidRDefault="00611952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（一）申请入库单位符合资格条件可进行申请；对存在不良行为被联合惩戒的单位申请将被拒绝。</w:t>
      </w:r>
    </w:p>
    <w:p w:rsidR="002A61CA" w:rsidRDefault="00611952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（二）申请入库单位登陆重庆高速公路集团招投标系统（http://43.240.249.109:8081）注册并按要求上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传相关</w:t>
      </w:r>
      <w:proofErr w:type="gramEnd"/>
      <w:r>
        <w:rPr>
          <w:rFonts w:ascii="方正仿宋_GBK" w:eastAsia="方正仿宋_GBK" w:hAnsi="方正仿宋_GBK" w:cs="方正仿宋_GBK" w:hint="eastAsia"/>
          <w:sz w:val="28"/>
          <w:szCs w:val="28"/>
        </w:rPr>
        <w:t>材料扫描件。</w:t>
      </w:r>
    </w:p>
    <w:p w:rsidR="002A61CA" w:rsidRDefault="00611952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（四）入库申请单位须于</w:t>
      </w:r>
      <w:r w:rsidR="00F10052">
        <w:rPr>
          <w:rFonts w:ascii="方正仿宋_GBK" w:eastAsia="方正仿宋_GBK" w:hAnsi="方正仿宋_GBK" w:cs="方正仿宋_GBK" w:hint="eastAsia"/>
          <w:sz w:val="28"/>
          <w:szCs w:val="28"/>
        </w:rPr>
        <w:t>2020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年</w:t>
      </w:r>
      <w:r w:rsidR="00F10052">
        <w:rPr>
          <w:rFonts w:ascii="方正仿宋_GBK" w:eastAsia="方正仿宋_GBK" w:hAnsi="方正仿宋_GBK" w:cs="方正仿宋_GBK" w:hint="eastAsia"/>
          <w:sz w:val="28"/>
          <w:szCs w:val="28"/>
        </w:rPr>
        <w:t>11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月</w:t>
      </w:r>
      <w:r w:rsidR="00BE5C10">
        <w:rPr>
          <w:rFonts w:ascii="方正仿宋_GBK" w:eastAsia="方正仿宋_GBK" w:hAnsi="方正仿宋_GBK" w:cs="方正仿宋_GBK" w:hint="eastAsia"/>
          <w:sz w:val="28"/>
          <w:szCs w:val="28"/>
        </w:rPr>
        <w:t>17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日</w:t>
      </w:r>
      <w:r w:rsidR="00F10052">
        <w:rPr>
          <w:rFonts w:ascii="方正仿宋_GBK" w:eastAsia="方正仿宋_GBK" w:hAnsi="方正仿宋_GBK" w:cs="方正仿宋_GBK" w:hint="eastAsia"/>
          <w:sz w:val="28"/>
          <w:szCs w:val="28"/>
        </w:rPr>
        <w:t>17:00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点之前提交申请，逾期不再受理（另行通知除外）。</w:t>
      </w:r>
    </w:p>
    <w:p w:rsidR="002A61CA" w:rsidRDefault="00611952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五、其他事项</w:t>
      </w:r>
    </w:p>
    <w:p w:rsidR="002A61CA" w:rsidRDefault="00611952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入库申请单位提供的资质、人员等资料存在弄虚作假情况的，将取消其入选资格，并禁止其参与重庆高速公路集团有限公司其它业务。</w:t>
      </w:r>
    </w:p>
    <w:p w:rsidR="002A61CA" w:rsidRDefault="002A61CA">
      <w:pPr>
        <w:spacing w:line="64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</w:p>
    <w:p w:rsidR="002A61CA" w:rsidRDefault="00F10052">
      <w:pPr>
        <w:spacing w:line="640" w:lineRule="exact"/>
        <w:ind w:firstLineChars="2200" w:firstLine="61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2020</w:t>
      </w:r>
      <w:r w:rsidR="00611952">
        <w:rPr>
          <w:rFonts w:ascii="方正仿宋_GBK" w:eastAsia="方正仿宋_GBK" w:hAnsi="方正仿宋_GBK" w:cs="方正仿宋_GBK" w:hint="eastAsia"/>
          <w:sz w:val="28"/>
          <w:szCs w:val="28"/>
        </w:rPr>
        <w:t>年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11</w:t>
      </w:r>
      <w:r w:rsidR="00611952">
        <w:rPr>
          <w:rFonts w:ascii="方正仿宋_GBK" w:eastAsia="方正仿宋_GBK" w:hAnsi="方正仿宋_GBK" w:cs="方正仿宋_GBK" w:hint="eastAsia"/>
          <w:sz w:val="28"/>
          <w:szCs w:val="28"/>
        </w:rPr>
        <w:t>月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4</w:t>
      </w:r>
      <w:r w:rsidR="00611952">
        <w:rPr>
          <w:rFonts w:ascii="方正仿宋_GBK" w:eastAsia="方正仿宋_GBK" w:hAnsi="方正仿宋_GBK" w:cs="方正仿宋_GBK" w:hint="eastAsia"/>
          <w:sz w:val="28"/>
          <w:szCs w:val="28"/>
        </w:rPr>
        <w:t>日</w:t>
      </w:r>
    </w:p>
    <w:sectPr w:rsidR="002A61CA" w:rsidSect="002A61CA">
      <w:footerReference w:type="default" r:id="rId7"/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FAA" w:rsidRDefault="00825FAA" w:rsidP="002A61CA">
      <w:r>
        <w:separator/>
      </w:r>
    </w:p>
  </w:endnote>
  <w:endnote w:type="continuationSeparator" w:id="0">
    <w:p w:rsidR="00825FAA" w:rsidRDefault="00825FAA" w:rsidP="002A6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CA" w:rsidRDefault="008566E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fit-shape-to-text:t" inset="0,0,0,0">
            <w:txbxContent>
              <w:p w:rsidR="002A61CA" w:rsidRDefault="008566EA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61195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E5C10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FAA" w:rsidRDefault="00825FAA" w:rsidP="002A61CA">
      <w:r>
        <w:separator/>
      </w:r>
    </w:p>
  </w:footnote>
  <w:footnote w:type="continuationSeparator" w:id="0">
    <w:p w:rsidR="00825FAA" w:rsidRDefault="00825FAA" w:rsidP="002A61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30B1BAE"/>
    <w:rsid w:val="0002251A"/>
    <w:rsid w:val="00033750"/>
    <w:rsid w:val="00182AD2"/>
    <w:rsid w:val="00184D07"/>
    <w:rsid w:val="001A0EF7"/>
    <w:rsid w:val="001F020D"/>
    <w:rsid w:val="00235157"/>
    <w:rsid w:val="00294C07"/>
    <w:rsid w:val="002A61CA"/>
    <w:rsid w:val="002D4D0F"/>
    <w:rsid w:val="002D4FB3"/>
    <w:rsid w:val="002E22AD"/>
    <w:rsid w:val="003B486F"/>
    <w:rsid w:val="003E458C"/>
    <w:rsid w:val="004006B4"/>
    <w:rsid w:val="00444D44"/>
    <w:rsid w:val="00490774"/>
    <w:rsid w:val="004E526F"/>
    <w:rsid w:val="00530B21"/>
    <w:rsid w:val="00611952"/>
    <w:rsid w:val="006766E9"/>
    <w:rsid w:val="00697741"/>
    <w:rsid w:val="006B7EAB"/>
    <w:rsid w:val="00741D28"/>
    <w:rsid w:val="00782C09"/>
    <w:rsid w:val="007D0343"/>
    <w:rsid w:val="00825FAA"/>
    <w:rsid w:val="00844A6F"/>
    <w:rsid w:val="008566EA"/>
    <w:rsid w:val="009022BC"/>
    <w:rsid w:val="009544BD"/>
    <w:rsid w:val="00971013"/>
    <w:rsid w:val="00AC1B39"/>
    <w:rsid w:val="00B96A02"/>
    <w:rsid w:val="00BD27F2"/>
    <w:rsid w:val="00BE5C10"/>
    <w:rsid w:val="00E358B8"/>
    <w:rsid w:val="00E54086"/>
    <w:rsid w:val="00E74C88"/>
    <w:rsid w:val="00F10052"/>
    <w:rsid w:val="00F1253F"/>
    <w:rsid w:val="030B1BAE"/>
    <w:rsid w:val="05410AD9"/>
    <w:rsid w:val="18EC329E"/>
    <w:rsid w:val="1F7F0195"/>
    <w:rsid w:val="20F665CE"/>
    <w:rsid w:val="27C52D3E"/>
    <w:rsid w:val="30BB28F3"/>
    <w:rsid w:val="34D6086B"/>
    <w:rsid w:val="354A7F02"/>
    <w:rsid w:val="39B278BB"/>
    <w:rsid w:val="3A9C673E"/>
    <w:rsid w:val="3B83693A"/>
    <w:rsid w:val="45DA23A2"/>
    <w:rsid w:val="4D3F1624"/>
    <w:rsid w:val="500125F6"/>
    <w:rsid w:val="52406D06"/>
    <w:rsid w:val="5D5A0088"/>
    <w:rsid w:val="5E131AA1"/>
    <w:rsid w:val="60E606EC"/>
    <w:rsid w:val="646B41E1"/>
    <w:rsid w:val="683777E6"/>
    <w:rsid w:val="6C7256DB"/>
    <w:rsid w:val="724103F4"/>
    <w:rsid w:val="76E24B77"/>
    <w:rsid w:val="78695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61C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A61C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rsid w:val="002A61C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2A61CA"/>
    <w:pPr>
      <w:widowControl/>
      <w:spacing w:line="450" w:lineRule="atLeast"/>
      <w:jc w:val="left"/>
    </w:pPr>
    <w:rPr>
      <w:rFonts w:ascii="宋体" w:eastAsia="宋体" w:hAnsi="宋体" w:cs="Times New Roman" w:hint="eastAsia"/>
      <w:kern w:val="0"/>
      <w:sz w:val="24"/>
    </w:rPr>
  </w:style>
  <w:style w:type="character" w:styleId="a6">
    <w:name w:val="FollowedHyperlink"/>
    <w:basedOn w:val="a0"/>
    <w:qFormat/>
    <w:rsid w:val="002A61CA"/>
    <w:rPr>
      <w:rFonts w:ascii="Arial" w:eastAsia="Arial" w:hAnsi="Arial" w:cs="Arial" w:hint="default"/>
      <w:color w:val="333333"/>
      <w:sz w:val="21"/>
      <w:szCs w:val="21"/>
      <w:u w:val="none"/>
    </w:rPr>
  </w:style>
  <w:style w:type="character" w:styleId="a7">
    <w:name w:val="Hyperlink"/>
    <w:basedOn w:val="a0"/>
    <w:qFormat/>
    <w:rsid w:val="002A61CA"/>
    <w:rPr>
      <w:rFonts w:ascii="Arial" w:eastAsia="Arial" w:hAnsi="Arial" w:cs="Arial"/>
      <w:color w:val="333333"/>
      <w:sz w:val="21"/>
      <w:szCs w:val="21"/>
      <w:u w:val="none"/>
    </w:rPr>
  </w:style>
  <w:style w:type="character" w:customStyle="1" w:styleId="hover48">
    <w:name w:val="hover48"/>
    <w:basedOn w:val="a0"/>
    <w:qFormat/>
    <w:rsid w:val="002A61CA"/>
    <w:rPr>
      <w:shd w:val="clear" w:color="auto" w:fill="346AC3"/>
    </w:rPr>
  </w:style>
  <w:style w:type="character" w:customStyle="1" w:styleId="hover49">
    <w:name w:val="hover49"/>
    <w:basedOn w:val="a0"/>
    <w:qFormat/>
    <w:rsid w:val="002A61CA"/>
    <w:rPr>
      <w:color w:val="4285F4"/>
      <w:u w:val="none"/>
    </w:rPr>
  </w:style>
  <w:style w:type="character" w:customStyle="1" w:styleId="hover50">
    <w:name w:val="hover50"/>
    <w:basedOn w:val="a0"/>
    <w:qFormat/>
    <w:rsid w:val="002A61CA"/>
    <w:rPr>
      <w:color w:val="4285F4"/>
    </w:rPr>
  </w:style>
  <w:style w:type="character" w:customStyle="1" w:styleId="hover51">
    <w:name w:val="hover51"/>
    <w:basedOn w:val="a0"/>
    <w:qFormat/>
    <w:rsid w:val="002A61CA"/>
    <w:rPr>
      <w:color w:val="1A85D7"/>
    </w:rPr>
  </w:style>
  <w:style w:type="character" w:customStyle="1" w:styleId="hover52">
    <w:name w:val="hover52"/>
    <w:basedOn w:val="a0"/>
    <w:qFormat/>
    <w:rsid w:val="002A61CA"/>
  </w:style>
  <w:style w:type="character" w:customStyle="1" w:styleId="credit">
    <w:name w:val="credit"/>
    <w:basedOn w:val="a0"/>
    <w:qFormat/>
    <w:rsid w:val="002A61CA"/>
    <w:rPr>
      <w:sz w:val="18"/>
      <w:szCs w:val="18"/>
    </w:rPr>
  </w:style>
  <w:style w:type="character" w:customStyle="1" w:styleId="after">
    <w:name w:val="after"/>
    <w:basedOn w:val="a0"/>
    <w:qFormat/>
    <w:rsid w:val="002A61CA"/>
    <w:rPr>
      <w:bdr w:val="dashed" w:sz="48" w:space="0" w:color="auto"/>
    </w:rPr>
  </w:style>
  <w:style w:type="character" w:customStyle="1" w:styleId="before">
    <w:name w:val="before"/>
    <w:basedOn w:val="a0"/>
    <w:qFormat/>
    <w:rsid w:val="002A61CA"/>
    <w:rPr>
      <w:bdr w:val="single" w:sz="48" w:space="0" w:color="auto"/>
    </w:rPr>
  </w:style>
  <w:style w:type="character" w:customStyle="1" w:styleId="first-child">
    <w:name w:val="first-child"/>
    <w:basedOn w:val="a0"/>
    <w:qFormat/>
    <w:rsid w:val="002A61CA"/>
  </w:style>
  <w:style w:type="character" w:customStyle="1" w:styleId="hover">
    <w:name w:val="hover"/>
    <w:basedOn w:val="a0"/>
    <w:qFormat/>
    <w:rsid w:val="002A61CA"/>
    <w:rPr>
      <w:shd w:val="clear" w:color="auto" w:fill="346AC3"/>
    </w:rPr>
  </w:style>
  <w:style w:type="character" w:customStyle="1" w:styleId="hover1">
    <w:name w:val="hover1"/>
    <w:basedOn w:val="a0"/>
    <w:qFormat/>
    <w:rsid w:val="002A61CA"/>
    <w:rPr>
      <w:color w:val="1A85D7"/>
    </w:rPr>
  </w:style>
  <w:style w:type="character" w:customStyle="1" w:styleId="hover2">
    <w:name w:val="hover2"/>
    <w:basedOn w:val="a0"/>
    <w:qFormat/>
    <w:rsid w:val="002A61CA"/>
    <w:rPr>
      <w:color w:val="4285F4"/>
    </w:rPr>
  </w:style>
  <w:style w:type="character" w:customStyle="1" w:styleId="hover3">
    <w:name w:val="hover3"/>
    <w:basedOn w:val="a0"/>
    <w:qFormat/>
    <w:rsid w:val="002A61CA"/>
    <w:rPr>
      <w:color w:val="4285F4"/>
      <w:u w:val="none"/>
    </w:rPr>
  </w:style>
  <w:style w:type="character" w:customStyle="1" w:styleId="hover4">
    <w:name w:val="hover4"/>
    <w:basedOn w:val="a0"/>
    <w:qFormat/>
    <w:rsid w:val="002A61CA"/>
  </w:style>
  <w:style w:type="character" w:customStyle="1" w:styleId="Char">
    <w:name w:val="页眉 Char"/>
    <w:basedOn w:val="a0"/>
    <w:link w:val="a4"/>
    <w:qFormat/>
    <w:rsid w:val="002A61CA"/>
    <w:rPr>
      <w:kern w:val="2"/>
      <w:sz w:val="18"/>
      <w:szCs w:val="18"/>
    </w:rPr>
  </w:style>
  <w:style w:type="character" w:customStyle="1" w:styleId="Char1">
    <w:name w:val="页眉 Char1"/>
    <w:basedOn w:val="a0"/>
    <w:qFormat/>
    <w:rsid w:val="002A61C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105</Words>
  <Characters>600</Characters>
  <Application>Microsoft Office Word</Application>
  <DocSecurity>0</DocSecurity>
  <Lines>5</Lines>
  <Paragraphs>1</Paragraphs>
  <ScaleCrop>false</ScaleCrop>
  <Company>Microsoft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陈艳</dc:creator>
  <cp:lastModifiedBy>Hewlett-Packard Company</cp:lastModifiedBy>
  <cp:revision>10</cp:revision>
  <cp:lastPrinted>2020-03-09T01:37:00Z</cp:lastPrinted>
  <dcterms:created xsi:type="dcterms:W3CDTF">2020-03-25T03:27:00Z</dcterms:created>
  <dcterms:modified xsi:type="dcterms:W3CDTF">2020-11-06T02:10:00Z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