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/>
          <w:b/>
          <w:sz w:val="84"/>
        </w:rPr>
      </w:pPr>
    </w:p>
    <w:p>
      <w:pPr>
        <w:jc w:val="center"/>
        <w:rPr>
          <w:rFonts w:hint="eastAsia" w:ascii="宋体" w:hAnsi="宋体"/>
          <w:b/>
          <w:sz w:val="84"/>
        </w:rPr>
      </w:pPr>
      <w:r>
        <w:rPr>
          <w:rFonts w:hint="eastAsia" w:ascii="宋体" w:hAnsi="宋体"/>
          <w:b/>
          <w:sz w:val="84"/>
        </w:rPr>
        <w:t>竞争性比选报告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pBdr>
          <w:bottom w:val="dashed" w:color="CCCCCC" w:sz="6" w:space="0"/>
        </w:pBdr>
        <w:shd w:val="solid" w:color="FFFFFF" w:fill="auto"/>
        <w:autoSpaceDN w:val="0"/>
        <w:spacing w:line="450" w:lineRule="exact"/>
        <w:ind w:left="-110" w:leftChars="-100" w:hanging="100" w:hangingChars="31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项目名称：</w:t>
      </w:r>
      <w:r>
        <w:rPr>
          <w:rFonts w:hint="eastAsia"/>
          <w:b/>
          <w:sz w:val="32"/>
          <w:szCs w:val="32"/>
          <w:lang w:eastAsia="zh-CN"/>
        </w:rPr>
        <w:t>重庆高速文化传媒股份有限公司渝黔路广告牌建设项目</w:t>
      </w:r>
    </w:p>
    <w:p>
      <w:pPr>
        <w:tabs>
          <w:tab w:val="left" w:pos="3196"/>
        </w:tabs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sz w:val="28"/>
        </w:rPr>
      </w:pPr>
      <w:bookmarkStart w:id="0" w:name="_GoBack"/>
    </w:p>
    <w:bookmarkEnd w:id="0"/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 w:ascii="宋体" w:hAnsi="宋体"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both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评标委员会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评标</w:t>
      </w:r>
      <w:r>
        <w:rPr>
          <w:rFonts w:hint="eastAsia" w:ascii="宋体" w:hAnsi="宋体"/>
          <w:sz w:val="32"/>
          <w:szCs w:val="32"/>
          <w:lang w:eastAsia="zh-CN"/>
        </w:rPr>
        <w:t>的</w:t>
      </w:r>
      <w:r>
        <w:rPr>
          <w:rFonts w:hint="eastAsia" w:ascii="宋体" w:hAnsi="宋体"/>
          <w:sz w:val="32"/>
          <w:szCs w:val="32"/>
        </w:rPr>
        <w:t>时间</w:t>
      </w:r>
      <w:r>
        <w:rPr>
          <w:rFonts w:hint="eastAsia" w:ascii="宋体" w:hAnsi="宋体"/>
          <w:sz w:val="32"/>
          <w:szCs w:val="32"/>
          <w:lang w:eastAsia="zh-CN"/>
        </w:rPr>
        <w:t>2022年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  <w:lang w:eastAsia="zh-CN"/>
        </w:rPr>
        <w:t>月25日</w:t>
      </w:r>
    </w:p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竞争性比选报告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重庆高速文化传媒股份有限公司：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本评委按照</w:t>
      </w:r>
      <w:r>
        <w:rPr>
          <w:rFonts w:hint="eastAsia" w:ascii="宋体" w:hAnsi="宋体"/>
          <w:sz w:val="24"/>
          <w:szCs w:val="24"/>
          <w:lang w:eastAsia="zh-CN"/>
        </w:rPr>
        <w:t>重庆高速文化传媒股份有限公司渝黔路广告牌建设项目</w:t>
      </w:r>
      <w:r>
        <w:rPr>
          <w:rFonts w:hint="eastAsia" w:ascii="宋体" w:hAnsi="宋体"/>
          <w:sz w:val="24"/>
          <w:szCs w:val="24"/>
        </w:rPr>
        <w:t>竞争性比选文件的要求，依照评审标准由全体评委成员以竞争性比选文件为依据，竞争性比选申请文件为评审对象，按照公平、公正、科学择优的原则，通过对比选申请人</w:t>
      </w:r>
      <w:r>
        <w:rPr>
          <w:rFonts w:hint="eastAsia" w:ascii="宋体" w:hAnsi="宋体"/>
          <w:sz w:val="24"/>
          <w:szCs w:val="24"/>
          <w:lang w:eastAsia="zh-CN"/>
        </w:rPr>
        <w:t>提交的</w:t>
      </w:r>
      <w:r>
        <w:rPr>
          <w:rFonts w:hint="eastAsia" w:ascii="宋体" w:hAnsi="宋体"/>
          <w:sz w:val="24"/>
          <w:szCs w:val="24"/>
        </w:rPr>
        <w:t>比选申请文件</w:t>
      </w:r>
      <w:r>
        <w:rPr>
          <w:rFonts w:hint="eastAsia" w:ascii="宋体" w:hAnsi="宋体"/>
          <w:sz w:val="24"/>
          <w:szCs w:val="24"/>
          <w:lang w:eastAsia="zh-CN"/>
        </w:rPr>
        <w:t>进行</w:t>
      </w:r>
      <w:r>
        <w:rPr>
          <w:rFonts w:hint="eastAsia" w:ascii="宋体" w:hAnsi="宋体"/>
          <w:sz w:val="24"/>
          <w:szCs w:val="24"/>
        </w:rPr>
        <w:t>评审，最后</w:t>
      </w:r>
      <w:r>
        <w:rPr>
          <w:rFonts w:hint="eastAsia" w:ascii="宋体" w:hAnsi="宋体"/>
          <w:b/>
          <w:bCs/>
          <w:sz w:val="24"/>
          <w:szCs w:val="24"/>
        </w:rPr>
        <w:t>采用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经评审的最低价法</w:t>
      </w:r>
      <w:r>
        <w:rPr>
          <w:rFonts w:hint="eastAsia" w:ascii="宋体" w:hAnsi="宋体"/>
          <w:sz w:val="24"/>
          <w:szCs w:val="24"/>
        </w:rPr>
        <w:t>确定了</w:t>
      </w:r>
      <w:r>
        <w:rPr>
          <w:rFonts w:hint="eastAsia" w:ascii="宋体" w:hAnsi="宋体"/>
          <w:sz w:val="24"/>
          <w:szCs w:val="24"/>
          <w:lang w:eastAsia="zh-CN"/>
        </w:rPr>
        <w:t>成交</w:t>
      </w:r>
      <w:r>
        <w:rPr>
          <w:rFonts w:hint="eastAsia" w:ascii="宋体" w:hAnsi="宋体"/>
          <w:sz w:val="24"/>
          <w:szCs w:val="24"/>
        </w:rPr>
        <w:t>候选人排序。至此，评审工作已全部完成，现将评审情况报告如下：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-14" w:right="0" w:rightChars="0" w:firstLine="14"/>
        <w:textAlignment w:val="auto"/>
        <w:outlineLvl w:val="9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一、比选项目简介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本次比选的内容主要为</w:t>
      </w:r>
      <w:r>
        <w:rPr>
          <w:rFonts w:hint="eastAsia" w:ascii="宋体" w:hAnsi="宋体"/>
          <w:sz w:val="24"/>
          <w:szCs w:val="24"/>
          <w:lang w:eastAsia="zh-CN"/>
        </w:rPr>
        <w:t>重庆高速文化传媒股份有限公司渝黔路广告牌建设项目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由</w:t>
      </w:r>
      <w:r>
        <w:rPr>
          <w:rFonts w:hint="eastAsia" w:ascii="宋体" w:hAnsi="宋体"/>
          <w:sz w:val="24"/>
          <w:szCs w:val="24"/>
        </w:rPr>
        <w:t>业主</w:t>
      </w:r>
      <w:r>
        <w:rPr>
          <w:rFonts w:hint="eastAsia" w:ascii="宋体" w:hAnsi="宋体"/>
          <w:sz w:val="24"/>
          <w:szCs w:val="24"/>
          <w:lang w:val="en-US" w:eastAsia="zh-CN"/>
        </w:rPr>
        <w:t>重</w:t>
      </w:r>
      <w:r>
        <w:rPr>
          <w:rFonts w:hint="eastAsia" w:ascii="宋体" w:hAnsi="宋体"/>
          <w:sz w:val="24"/>
          <w:szCs w:val="24"/>
        </w:rPr>
        <w:t>庆高速文化传媒股份有限公司</w:t>
      </w:r>
      <w:r>
        <w:rPr>
          <w:rFonts w:hint="eastAsia" w:ascii="宋体" w:hAnsi="宋体"/>
          <w:sz w:val="24"/>
          <w:szCs w:val="24"/>
          <w:lang w:val="en-US" w:eastAsia="zh-CN"/>
        </w:rPr>
        <w:t>自主</w:t>
      </w:r>
      <w:r>
        <w:rPr>
          <w:rFonts w:hint="eastAsia" w:ascii="宋体" w:hAnsi="宋体"/>
          <w:sz w:val="24"/>
          <w:szCs w:val="24"/>
        </w:rPr>
        <w:t>进行公开比选。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-14" w:right="0" w:rightChars="0" w:firstLine="28"/>
        <w:textAlignment w:val="auto"/>
        <w:outlineLvl w:val="9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二、比选过程简介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本项目于202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日在</w:t>
      </w:r>
      <w:r>
        <w:rPr>
          <w:rFonts w:hint="eastAsia" w:ascii="宋体" w:hAnsi="宋体"/>
          <w:sz w:val="24"/>
          <w:szCs w:val="24"/>
          <w:lang w:eastAsia="zh-CN"/>
        </w:rPr>
        <w:t>中国招投标公共服务平台（</w:t>
      </w:r>
      <w:r>
        <w:rPr>
          <w:rFonts w:hint="eastAsia" w:ascii="宋体" w:hAnsi="宋体"/>
          <w:sz w:val="24"/>
          <w:szCs w:val="24"/>
        </w:rPr>
        <w:t>http://</w:t>
      </w:r>
      <w:r>
        <w:rPr>
          <w:rFonts w:hint="eastAsia" w:ascii="宋体" w:hAnsi="宋体"/>
          <w:sz w:val="24"/>
          <w:szCs w:val="24"/>
          <w:lang w:val="en-US" w:eastAsia="zh-CN"/>
        </w:rPr>
        <w:t>cebpubsevice.com</w:t>
      </w:r>
      <w:r>
        <w:rPr>
          <w:rFonts w:hint="eastAsia" w:ascii="宋体" w:hAnsi="宋体"/>
          <w:sz w:val="24"/>
          <w:szCs w:val="24"/>
          <w:lang w:eastAsia="zh-CN"/>
        </w:rPr>
        <w:t>）、</w:t>
      </w:r>
      <w:r>
        <w:rPr>
          <w:rFonts w:hint="eastAsia" w:ascii="宋体" w:hAnsi="宋体"/>
          <w:sz w:val="24"/>
          <w:szCs w:val="24"/>
        </w:rPr>
        <w:t>高速集团官网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</w:rPr>
        <w:t>http://www.cegc.com.cn/gw</w:t>
      </w:r>
      <w:r>
        <w:rPr>
          <w:rFonts w:hint="eastAsia" w:ascii="宋体" w:hAnsi="宋体"/>
          <w:sz w:val="24"/>
          <w:szCs w:val="24"/>
          <w:lang w:eastAsia="zh-CN"/>
        </w:rPr>
        <w:t>）、</w:t>
      </w:r>
      <w:r>
        <w:rPr>
          <w:rFonts w:hint="eastAsia" w:ascii="宋体" w:hAnsi="宋体"/>
          <w:sz w:val="24"/>
          <w:szCs w:val="24"/>
        </w:rPr>
        <w:t>集团招投标平台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</w:rPr>
        <w:t>http://112.35.165.219:8088/PMS/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上发布竞争性比选公告。截止至比选时间202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8月25日下午14:00</w:t>
      </w:r>
      <w:r>
        <w:rPr>
          <w:rFonts w:hint="eastAsia" w:ascii="宋体" w:hAnsi="宋体"/>
          <w:sz w:val="24"/>
          <w:szCs w:val="24"/>
        </w:rPr>
        <w:t>共收到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家比选申请单位的比选申请文件。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/>
          <w:b/>
          <w:sz w:val="24"/>
          <w:szCs w:val="24"/>
        </w:rPr>
        <w:t>、评审程序及简述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本评委会于</w:t>
      </w:r>
      <w:r>
        <w:rPr>
          <w:rFonts w:hint="eastAsia" w:ascii="宋体" w:hAnsi="宋体"/>
          <w:sz w:val="24"/>
          <w:szCs w:val="24"/>
          <w:lang w:eastAsia="zh-CN"/>
        </w:rPr>
        <w:t>2022年</w:t>
      </w:r>
      <w:r>
        <w:rPr>
          <w:rFonts w:hint="eastAsia" w:ascii="宋体" w:hAnsi="宋体"/>
          <w:sz w:val="24"/>
          <w:szCs w:val="24"/>
          <w:lang w:val="en-US" w:eastAsia="zh-CN"/>
        </w:rPr>
        <w:t>8月25日下午14:20</w:t>
      </w:r>
      <w:r>
        <w:rPr>
          <w:rFonts w:hint="eastAsia" w:ascii="宋体" w:hAnsi="宋体"/>
          <w:sz w:val="24"/>
          <w:szCs w:val="24"/>
          <w:lang w:eastAsia="zh-CN"/>
        </w:rPr>
        <w:t>分</w:t>
      </w:r>
      <w:r>
        <w:rPr>
          <w:rFonts w:hint="eastAsia" w:ascii="宋体" w:hAnsi="宋体"/>
          <w:sz w:val="24"/>
          <w:szCs w:val="24"/>
        </w:rPr>
        <w:t>开始</w:t>
      </w:r>
      <w:r>
        <w:rPr>
          <w:rFonts w:ascii="宋体" w:hAnsi="宋体"/>
          <w:sz w:val="24"/>
          <w:szCs w:val="24"/>
        </w:rPr>
        <w:t>评审。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按照《竞争性比选文件》</w:t>
      </w:r>
      <w:r>
        <w:rPr>
          <w:rFonts w:hint="eastAsia" w:ascii="宋体" w:hAnsi="宋体"/>
          <w:sz w:val="24"/>
          <w:szCs w:val="24"/>
          <w:lang w:eastAsia="zh-CN"/>
        </w:rPr>
        <w:t>评审要求，</w:t>
      </w:r>
      <w:r>
        <w:rPr>
          <w:rFonts w:hint="eastAsia" w:ascii="宋体" w:hAnsi="宋体"/>
          <w:sz w:val="24"/>
          <w:szCs w:val="24"/>
        </w:rPr>
        <w:t>对</w:t>
      </w:r>
      <w:r>
        <w:rPr>
          <w:rFonts w:hint="eastAsia" w:ascii="宋体" w:hAnsi="宋体"/>
          <w:sz w:val="24"/>
          <w:szCs w:val="24"/>
          <w:lang w:eastAsia="zh-CN"/>
        </w:rPr>
        <w:t>此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lang w:eastAsia="zh-CN"/>
        </w:rPr>
        <w:t>家单位竞争性</w:t>
      </w:r>
      <w:r>
        <w:rPr>
          <w:rFonts w:hint="eastAsia" w:ascii="宋体" w:hAnsi="宋体"/>
          <w:sz w:val="24"/>
          <w:szCs w:val="24"/>
        </w:rPr>
        <w:t>比选申请</w:t>
      </w:r>
      <w:r>
        <w:rPr>
          <w:rFonts w:hint="eastAsia" w:ascii="宋体" w:hAnsi="宋体"/>
          <w:sz w:val="24"/>
          <w:szCs w:val="24"/>
          <w:lang w:eastAsia="zh-CN"/>
        </w:rPr>
        <w:t>文件进行</w:t>
      </w:r>
      <w:r>
        <w:rPr>
          <w:rFonts w:hint="eastAsia" w:ascii="宋体" w:hAnsi="宋体"/>
          <w:sz w:val="24"/>
          <w:szCs w:val="24"/>
        </w:rPr>
        <w:t>评审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lang w:eastAsia="zh-CN"/>
        </w:rPr>
        <w:t>家单位的竞争性比选申请文件均通过资格审查和响应性评审。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auto"/>
        <w:ind w:right="0" w:rightChars="0" w:firstLine="481"/>
        <w:textAlignment w:val="auto"/>
        <w:rPr>
          <w:rFonts w:hint="eastAsia" w:ascii="宋体" w:hAnsi="宋体" w:eastAsia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b w:val="0"/>
          <w:kern w:val="2"/>
          <w:sz w:val="24"/>
          <w:szCs w:val="24"/>
          <w:lang w:val="en-US" w:eastAsia="zh-CN" w:bidi="ar-SA"/>
        </w:rPr>
        <w:t>2、中标候选人推荐如下：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 w:firstLine="481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第一候选人：重庆恩嘉建筑工程有限公司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476780.00 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 w:firstLine="481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第二候选人：重庆市南川区西胜建筑安装工程有限公司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507100.00 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 w:firstLine="481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第三候选人：重庆八骏祥集实业有限公司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525800.00 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auto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sz w:val="24"/>
          <w:szCs w:val="24"/>
        </w:rPr>
        <w:t>评标结束的时间</w:t>
      </w:r>
      <w:r>
        <w:rPr>
          <w:rFonts w:hint="eastAsia" w:ascii="宋体" w:hAnsi="宋体"/>
          <w:sz w:val="24"/>
          <w:szCs w:val="24"/>
          <w:lang w:eastAsia="zh-CN"/>
        </w:rPr>
        <w:t>2022年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lang w:eastAsia="zh-CN"/>
        </w:rPr>
        <w:t>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04E9C"/>
    <w:multiLevelType w:val="singleLevel"/>
    <w:tmpl w:val="62204E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81F"/>
    <w:rsid w:val="00016D38"/>
    <w:rsid w:val="000222EE"/>
    <w:rsid w:val="00022EDB"/>
    <w:rsid w:val="00026170"/>
    <w:rsid w:val="0003521B"/>
    <w:rsid w:val="00045CC9"/>
    <w:rsid w:val="00047574"/>
    <w:rsid w:val="00083DA1"/>
    <w:rsid w:val="0008743E"/>
    <w:rsid w:val="00093285"/>
    <w:rsid w:val="00093756"/>
    <w:rsid w:val="000A6271"/>
    <w:rsid w:val="000A7287"/>
    <w:rsid w:val="000B01D4"/>
    <w:rsid w:val="000C7738"/>
    <w:rsid w:val="000C7EAE"/>
    <w:rsid w:val="000D768E"/>
    <w:rsid w:val="000F11C6"/>
    <w:rsid w:val="000F277E"/>
    <w:rsid w:val="000F4BCA"/>
    <w:rsid w:val="00111212"/>
    <w:rsid w:val="001352B5"/>
    <w:rsid w:val="00144E09"/>
    <w:rsid w:val="0018160D"/>
    <w:rsid w:val="0019015E"/>
    <w:rsid w:val="00195ABD"/>
    <w:rsid w:val="001B4C94"/>
    <w:rsid w:val="001C2A3F"/>
    <w:rsid w:val="001D06E7"/>
    <w:rsid w:val="001E5795"/>
    <w:rsid w:val="001E73BE"/>
    <w:rsid w:val="00204587"/>
    <w:rsid w:val="0021287D"/>
    <w:rsid w:val="0021445B"/>
    <w:rsid w:val="00227BCA"/>
    <w:rsid w:val="0023413F"/>
    <w:rsid w:val="00241840"/>
    <w:rsid w:val="002509D6"/>
    <w:rsid w:val="00254C1F"/>
    <w:rsid w:val="00254E27"/>
    <w:rsid w:val="00254E3E"/>
    <w:rsid w:val="00255253"/>
    <w:rsid w:val="00255BAD"/>
    <w:rsid w:val="00257440"/>
    <w:rsid w:val="00263805"/>
    <w:rsid w:val="002648E1"/>
    <w:rsid w:val="00267312"/>
    <w:rsid w:val="00274CDD"/>
    <w:rsid w:val="0029315D"/>
    <w:rsid w:val="00297011"/>
    <w:rsid w:val="002A60A2"/>
    <w:rsid w:val="002B4367"/>
    <w:rsid w:val="002B5EEB"/>
    <w:rsid w:val="002D2ED5"/>
    <w:rsid w:val="002D7AC2"/>
    <w:rsid w:val="002F012F"/>
    <w:rsid w:val="002F5E71"/>
    <w:rsid w:val="003012FE"/>
    <w:rsid w:val="00322D2B"/>
    <w:rsid w:val="00324BA7"/>
    <w:rsid w:val="003270D9"/>
    <w:rsid w:val="00355D9E"/>
    <w:rsid w:val="0035744A"/>
    <w:rsid w:val="003B3BE5"/>
    <w:rsid w:val="003B7F98"/>
    <w:rsid w:val="003C7DC6"/>
    <w:rsid w:val="003D0D07"/>
    <w:rsid w:val="003E3101"/>
    <w:rsid w:val="003E6068"/>
    <w:rsid w:val="003F3C9C"/>
    <w:rsid w:val="003F3F4C"/>
    <w:rsid w:val="003F4BEA"/>
    <w:rsid w:val="0041137C"/>
    <w:rsid w:val="00420416"/>
    <w:rsid w:val="00421621"/>
    <w:rsid w:val="00453C20"/>
    <w:rsid w:val="00457726"/>
    <w:rsid w:val="00460B83"/>
    <w:rsid w:val="004630DA"/>
    <w:rsid w:val="00483638"/>
    <w:rsid w:val="00483CC8"/>
    <w:rsid w:val="00484D6C"/>
    <w:rsid w:val="004851B1"/>
    <w:rsid w:val="004877E0"/>
    <w:rsid w:val="00492EBD"/>
    <w:rsid w:val="00494A1C"/>
    <w:rsid w:val="004A3DA7"/>
    <w:rsid w:val="004A56D8"/>
    <w:rsid w:val="004C3F28"/>
    <w:rsid w:val="004D6FAF"/>
    <w:rsid w:val="004E6503"/>
    <w:rsid w:val="004E7391"/>
    <w:rsid w:val="00502858"/>
    <w:rsid w:val="005103EF"/>
    <w:rsid w:val="00510EE9"/>
    <w:rsid w:val="00515046"/>
    <w:rsid w:val="00515FB1"/>
    <w:rsid w:val="00520460"/>
    <w:rsid w:val="005301E9"/>
    <w:rsid w:val="005423B7"/>
    <w:rsid w:val="005664B7"/>
    <w:rsid w:val="00582AD3"/>
    <w:rsid w:val="00592D8E"/>
    <w:rsid w:val="005946D0"/>
    <w:rsid w:val="005C29F1"/>
    <w:rsid w:val="005C6276"/>
    <w:rsid w:val="005E63E9"/>
    <w:rsid w:val="006070A1"/>
    <w:rsid w:val="00616F13"/>
    <w:rsid w:val="00621514"/>
    <w:rsid w:val="006226A3"/>
    <w:rsid w:val="00633110"/>
    <w:rsid w:val="00633B81"/>
    <w:rsid w:val="00647D86"/>
    <w:rsid w:val="00650CA6"/>
    <w:rsid w:val="0065280F"/>
    <w:rsid w:val="006609DE"/>
    <w:rsid w:val="0066742A"/>
    <w:rsid w:val="00667DA7"/>
    <w:rsid w:val="0067389C"/>
    <w:rsid w:val="006743BB"/>
    <w:rsid w:val="006965D7"/>
    <w:rsid w:val="006A0C89"/>
    <w:rsid w:val="006B116F"/>
    <w:rsid w:val="006B1D80"/>
    <w:rsid w:val="006C5591"/>
    <w:rsid w:val="006D4484"/>
    <w:rsid w:val="006F6D9D"/>
    <w:rsid w:val="00710A11"/>
    <w:rsid w:val="00711307"/>
    <w:rsid w:val="0071672A"/>
    <w:rsid w:val="00721ABF"/>
    <w:rsid w:val="007346BA"/>
    <w:rsid w:val="007452BB"/>
    <w:rsid w:val="007562AB"/>
    <w:rsid w:val="007672BB"/>
    <w:rsid w:val="007862A1"/>
    <w:rsid w:val="007F07F2"/>
    <w:rsid w:val="00804FEC"/>
    <w:rsid w:val="008052B6"/>
    <w:rsid w:val="00807458"/>
    <w:rsid w:val="00812B1D"/>
    <w:rsid w:val="008153D0"/>
    <w:rsid w:val="00821148"/>
    <w:rsid w:val="00837E8D"/>
    <w:rsid w:val="00842D94"/>
    <w:rsid w:val="00846024"/>
    <w:rsid w:val="00852442"/>
    <w:rsid w:val="00873F8C"/>
    <w:rsid w:val="008875C2"/>
    <w:rsid w:val="008A0F6D"/>
    <w:rsid w:val="008A5A66"/>
    <w:rsid w:val="008C447B"/>
    <w:rsid w:val="008D29A4"/>
    <w:rsid w:val="008D4AD6"/>
    <w:rsid w:val="008E1483"/>
    <w:rsid w:val="008E68A4"/>
    <w:rsid w:val="008E7271"/>
    <w:rsid w:val="0091497D"/>
    <w:rsid w:val="009251F8"/>
    <w:rsid w:val="00925CF3"/>
    <w:rsid w:val="00941A3C"/>
    <w:rsid w:val="0094769F"/>
    <w:rsid w:val="00973552"/>
    <w:rsid w:val="009747E9"/>
    <w:rsid w:val="00991F93"/>
    <w:rsid w:val="009A5E75"/>
    <w:rsid w:val="009B2056"/>
    <w:rsid w:val="009B2E3D"/>
    <w:rsid w:val="009C2C78"/>
    <w:rsid w:val="009C71D5"/>
    <w:rsid w:val="009D36B1"/>
    <w:rsid w:val="00A03BD5"/>
    <w:rsid w:val="00A06ECF"/>
    <w:rsid w:val="00A07069"/>
    <w:rsid w:val="00A12C78"/>
    <w:rsid w:val="00A16CE7"/>
    <w:rsid w:val="00A23C88"/>
    <w:rsid w:val="00A2792B"/>
    <w:rsid w:val="00A27E3C"/>
    <w:rsid w:val="00A32A42"/>
    <w:rsid w:val="00A36992"/>
    <w:rsid w:val="00A5095A"/>
    <w:rsid w:val="00A51527"/>
    <w:rsid w:val="00A55A71"/>
    <w:rsid w:val="00A56F58"/>
    <w:rsid w:val="00A66A23"/>
    <w:rsid w:val="00A7144F"/>
    <w:rsid w:val="00A830C7"/>
    <w:rsid w:val="00A87974"/>
    <w:rsid w:val="00A91D75"/>
    <w:rsid w:val="00A9447E"/>
    <w:rsid w:val="00A95200"/>
    <w:rsid w:val="00A961EB"/>
    <w:rsid w:val="00A9668B"/>
    <w:rsid w:val="00AB2EE6"/>
    <w:rsid w:val="00AB5E97"/>
    <w:rsid w:val="00AB7DCA"/>
    <w:rsid w:val="00AE28FF"/>
    <w:rsid w:val="00AE434E"/>
    <w:rsid w:val="00AF2DD8"/>
    <w:rsid w:val="00B073E8"/>
    <w:rsid w:val="00B27A4D"/>
    <w:rsid w:val="00B33B82"/>
    <w:rsid w:val="00B370B3"/>
    <w:rsid w:val="00B81ABB"/>
    <w:rsid w:val="00BA14C0"/>
    <w:rsid w:val="00BA7086"/>
    <w:rsid w:val="00BB4B98"/>
    <w:rsid w:val="00BC0140"/>
    <w:rsid w:val="00BD07EC"/>
    <w:rsid w:val="00BD59D8"/>
    <w:rsid w:val="00BD6D90"/>
    <w:rsid w:val="00BE420B"/>
    <w:rsid w:val="00C23FD5"/>
    <w:rsid w:val="00C309B8"/>
    <w:rsid w:val="00C62829"/>
    <w:rsid w:val="00C634D8"/>
    <w:rsid w:val="00C64C22"/>
    <w:rsid w:val="00C66E8B"/>
    <w:rsid w:val="00C77180"/>
    <w:rsid w:val="00C85835"/>
    <w:rsid w:val="00C95BEB"/>
    <w:rsid w:val="00C96652"/>
    <w:rsid w:val="00CA3167"/>
    <w:rsid w:val="00CB57DC"/>
    <w:rsid w:val="00CC70FF"/>
    <w:rsid w:val="00CC7AD7"/>
    <w:rsid w:val="00CF0349"/>
    <w:rsid w:val="00CF10CF"/>
    <w:rsid w:val="00CF5A1E"/>
    <w:rsid w:val="00CF5D95"/>
    <w:rsid w:val="00D0386D"/>
    <w:rsid w:val="00D11AF9"/>
    <w:rsid w:val="00D36A22"/>
    <w:rsid w:val="00D46179"/>
    <w:rsid w:val="00D46EF8"/>
    <w:rsid w:val="00D47DFE"/>
    <w:rsid w:val="00D50C03"/>
    <w:rsid w:val="00D61E23"/>
    <w:rsid w:val="00D67B73"/>
    <w:rsid w:val="00D7145A"/>
    <w:rsid w:val="00D753A5"/>
    <w:rsid w:val="00D77A58"/>
    <w:rsid w:val="00D9124D"/>
    <w:rsid w:val="00DA0B2B"/>
    <w:rsid w:val="00DC13AC"/>
    <w:rsid w:val="00DC4D94"/>
    <w:rsid w:val="00DD4254"/>
    <w:rsid w:val="00DE45FD"/>
    <w:rsid w:val="00E051C1"/>
    <w:rsid w:val="00E0558F"/>
    <w:rsid w:val="00E06E9C"/>
    <w:rsid w:val="00E1059C"/>
    <w:rsid w:val="00E33176"/>
    <w:rsid w:val="00E623C2"/>
    <w:rsid w:val="00E65808"/>
    <w:rsid w:val="00E71058"/>
    <w:rsid w:val="00E90FFE"/>
    <w:rsid w:val="00E927F6"/>
    <w:rsid w:val="00EA147A"/>
    <w:rsid w:val="00EA1951"/>
    <w:rsid w:val="00EB3801"/>
    <w:rsid w:val="00EC0821"/>
    <w:rsid w:val="00EC0C32"/>
    <w:rsid w:val="00EC2AF9"/>
    <w:rsid w:val="00EC3FA7"/>
    <w:rsid w:val="00EC7B02"/>
    <w:rsid w:val="00ED062C"/>
    <w:rsid w:val="00ED3379"/>
    <w:rsid w:val="00EE7AD4"/>
    <w:rsid w:val="00EF7630"/>
    <w:rsid w:val="00F10676"/>
    <w:rsid w:val="00F2771D"/>
    <w:rsid w:val="00F47A20"/>
    <w:rsid w:val="00F52DAF"/>
    <w:rsid w:val="00F57407"/>
    <w:rsid w:val="00F70511"/>
    <w:rsid w:val="00F707D6"/>
    <w:rsid w:val="00F74971"/>
    <w:rsid w:val="00F76B30"/>
    <w:rsid w:val="00F80C03"/>
    <w:rsid w:val="00F8178C"/>
    <w:rsid w:val="00F82CF9"/>
    <w:rsid w:val="00F84195"/>
    <w:rsid w:val="00FA436D"/>
    <w:rsid w:val="00FA4455"/>
    <w:rsid w:val="00FA755B"/>
    <w:rsid w:val="00FB0743"/>
    <w:rsid w:val="00FB160F"/>
    <w:rsid w:val="00FB2BFF"/>
    <w:rsid w:val="00FC16B2"/>
    <w:rsid w:val="00FC5425"/>
    <w:rsid w:val="00FE3C98"/>
    <w:rsid w:val="00FF5042"/>
    <w:rsid w:val="00FF7194"/>
    <w:rsid w:val="018C5125"/>
    <w:rsid w:val="02301221"/>
    <w:rsid w:val="02B22E1A"/>
    <w:rsid w:val="02E93327"/>
    <w:rsid w:val="03292115"/>
    <w:rsid w:val="04D11AB6"/>
    <w:rsid w:val="06010D21"/>
    <w:rsid w:val="068151E8"/>
    <w:rsid w:val="06825764"/>
    <w:rsid w:val="07FB479F"/>
    <w:rsid w:val="0896691B"/>
    <w:rsid w:val="08A03231"/>
    <w:rsid w:val="09A648FF"/>
    <w:rsid w:val="0AB973A8"/>
    <w:rsid w:val="0ABF18BF"/>
    <w:rsid w:val="0B295382"/>
    <w:rsid w:val="0C85150D"/>
    <w:rsid w:val="0D1B6603"/>
    <w:rsid w:val="0DF90448"/>
    <w:rsid w:val="0EEA51D7"/>
    <w:rsid w:val="0F3862F3"/>
    <w:rsid w:val="100E7BCF"/>
    <w:rsid w:val="10D10036"/>
    <w:rsid w:val="11E9410C"/>
    <w:rsid w:val="12A06356"/>
    <w:rsid w:val="138C28E2"/>
    <w:rsid w:val="13937ABB"/>
    <w:rsid w:val="13BF14F7"/>
    <w:rsid w:val="152524DF"/>
    <w:rsid w:val="15354FB5"/>
    <w:rsid w:val="161A798C"/>
    <w:rsid w:val="1634633A"/>
    <w:rsid w:val="17C343A7"/>
    <w:rsid w:val="19E52AE4"/>
    <w:rsid w:val="1AC76AD9"/>
    <w:rsid w:val="1CA734A0"/>
    <w:rsid w:val="1CAC70B2"/>
    <w:rsid w:val="1CCB3EE0"/>
    <w:rsid w:val="1CF113FA"/>
    <w:rsid w:val="1E4345F0"/>
    <w:rsid w:val="1E953080"/>
    <w:rsid w:val="1EB81C56"/>
    <w:rsid w:val="1FCA6F57"/>
    <w:rsid w:val="1FE726A8"/>
    <w:rsid w:val="20D715FD"/>
    <w:rsid w:val="216921AE"/>
    <w:rsid w:val="23054FC9"/>
    <w:rsid w:val="23141584"/>
    <w:rsid w:val="23587161"/>
    <w:rsid w:val="253D1BF0"/>
    <w:rsid w:val="255547A8"/>
    <w:rsid w:val="269154BA"/>
    <w:rsid w:val="26E37D75"/>
    <w:rsid w:val="276947B0"/>
    <w:rsid w:val="27E800FE"/>
    <w:rsid w:val="27F06FC2"/>
    <w:rsid w:val="29A16208"/>
    <w:rsid w:val="2A695E86"/>
    <w:rsid w:val="2AD9681A"/>
    <w:rsid w:val="2B0C5B01"/>
    <w:rsid w:val="2D4C02EC"/>
    <w:rsid w:val="2EAE6C5A"/>
    <w:rsid w:val="31200858"/>
    <w:rsid w:val="319F0243"/>
    <w:rsid w:val="31BE6660"/>
    <w:rsid w:val="32BF750B"/>
    <w:rsid w:val="32F13690"/>
    <w:rsid w:val="33600907"/>
    <w:rsid w:val="33F76615"/>
    <w:rsid w:val="340944FA"/>
    <w:rsid w:val="349E169B"/>
    <w:rsid w:val="34E33ADF"/>
    <w:rsid w:val="35B3510C"/>
    <w:rsid w:val="36036F67"/>
    <w:rsid w:val="3684324F"/>
    <w:rsid w:val="36AC4ACA"/>
    <w:rsid w:val="372B5DEB"/>
    <w:rsid w:val="38C84049"/>
    <w:rsid w:val="38FC165B"/>
    <w:rsid w:val="3A822A57"/>
    <w:rsid w:val="3B0F3EA6"/>
    <w:rsid w:val="3B6B0111"/>
    <w:rsid w:val="3BDC52FA"/>
    <w:rsid w:val="3C29430D"/>
    <w:rsid w:val="3C3D1C73"/>
    <w:rsid w:val="3C883264"/>
    <w:rsid w:val="3D07411C"/>
    <w:rsid w:val="3D9215B3"/>
    <w:rsid w:val="3DB45784"/>
    <w:rsid w:val="3E110087"/>
    <w:rsid w:val="3F33424C"/>
    <w:rsid w:val="404115D6"/>
    <w:rsid w:val="404158DD"/>
    <w:rsid w:val="406B017D"/>
    <w:rsid w:val="40E12D9B"/>
    <w:rsid w:val="425B2B79"/>
    <w:rsid w:val="44376789"/>
    <w:rsid w:val="44760EBE"/>
    <w:rsid w:val="44DF2D28"/>
    <w:rsid w:val="457B08B1"/>
    <w:rsid w:val="47FF1C30"/>
    <w:rsid w:val="48E05D12"/>
    <w:rsid w:val="496043DF"/>
    <w:rsid w:val="4AC97D0C"/>
    <w:rsid w:val="4ACC0409"/>
    <w:rsid w:val="4B557E77"/>
    <w:rsid w:val="4BDD53EA"/>
    <w:rsid w:val="4CD52DA7"/>
    <w:rsid w:val="4D5155E7"/>
    <w:rsid w:val="51F27123"/>
    <w:rsid w:val="53163689"/>
    <w:rsid w:val="54A0102C"/>
    <w:rsid w:val="558603CF"/>
    <w:rsid w:val="5622408B"/>
    <w:rsid w:val="569554D3"/>
    <w:rsid w:val="56BA656F"/>
    <w:rsid w:val="575529D1"/>
    <w:rsid w:val="57B75249"/>
    <w:rsid w:val="58410E49"/>
    <w:rsid w:val="591C56C3"/>
    <w:rsid w:val="59A07D35"/>
    <w:rsid w:val="5AB53BC2"/>
    <w:rsid w:val="5AC56228"/>
    <w:rsid w:val="5B5C2C79"/>
    <w:rsid w:val="5D5D4C82"/>
    <w:rsid w:val="5DB04AF3"/>
    <w:rsid w:val="5E316A60"/>
    <w:rsid w:val="5E823296"/>
    <w:rsid w:val="609B45DC"/>
    <w:rsid w:val="630426A7"/>
    <w:rsid w:val="632550A2"/>
    <w:rsid w:val="63DA4C5B"/>
    <w:rsid w:val="64A34E4C"/>
    <w:rsid w:val="67412A6E"/>
    <w:rsid w:val="697E7A8E"/>
    <w:rsid w:val="698E0D26"/>
    <w:rsid w:val="69B02580"/>
    <w:rsid w:val="6A564B5E"/>
    <w:rsid w:val="6A5C575F"/>
    <w:rsid w:val="6ABE19D7"/>
    <w:rsid w:val="6B6D27F8"/>
    <w:rsid w:val="6C441BF6"/>
    <w:rsid w:val="6D8328CA"/>
    <w:rsid w:val="6DEF52E5"/>
    <w:rsid w:val="6DFB52A6"/>
    <w:rsid w:val="6F227CA5"/>
    <w:rsid w:val="702900FF"/>
    <w:rsid w:val="71542A0C"/>
    <w:rsid w:val="71CC665A"/>
    <w:rsid w:val="725E536E"/>
    <w:rsid w:val="72746047"/>
    <w:rsid w:val="74BE6407"/>
    <w:rsid w:val="74DE33CC"/>
    <w:rsid w:val="752F73D7"/>
    <w:rsid w:val="759F2591"/>
    <w:rsid w:val="765205AD"/>
    <w:rsid w:val="76553237"/>
    <w:rsid w:val="76B9187F"/>
    <w:rsid w:val="76F27F4D"/>
    <w:rsid w:val="77BE2301"/>
    <w:rsid w:val="7883601C"/>
    <w:rsid w:val="7C8C6D29"/>
    <w:rsid w:val="7CC07D89"/>
    <w:rsid w:val="7DA421E6"/>
    <w:rsid w:val="7DA74858"/>
    <w:rsid w:val="7FAE1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tabs>
        <w:tab w:val="left" w:pos="2160"/>
      </w:tabs>
      <w:autoSpaceDE w:val="0"/>
      <w:autoSpaceDN w:val="0"/>
      <w:adjustRightInd w:val="0"/>
      <w:spacing w:before="16"/>
      <w:ind w:left="2160" w:hanging="720"/>
      <w:jc w:val="left"/>
      <w:outlineLvl w:val="2"/>
    </w:pPr>
    <w:rPr>
      <w:rFonts w:ascii="仿宋_GB2312" w:eastAsia="仿宋_GB2312"/>
      <w:b/>
      <w:sz w:val="24"/>
      <w:szCs w:val="28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1"/>
    <w:basedOn w:val="1"/>
    <w:next w:val="1"/>
    <w:qFormat/>
    <w:uiPriority w:val="39"/>
    <w:pPr>
      <w:tabs>
        <w:tab w:val="right" w:leader="dot" w:pos="8805"/>
      </w:tabs>
      <w:spacing w:line="440" w:lineRule="exact"/>
      <w:jc w:val="center"/>
    </w:pPr>
    <w:rPr>
      <w:color w:val="000000"/>
      <w:sz w:val="20"/>
    </w:rPr>
  </w:style>
  <w:style w:type="paragraph" w:customStyle="1" w:styleId="9">
    <w:name w:val=" Char Char Char Char Char Char Char Char Char Char Char Char Char Char Char Char Char Char Char Char Char Char"/>
    <w:basedOn w:val="1"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qgsz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</Words>
  <Characters>872</Characters>
  <Lines>7</Lines>
  <Paragraphs>2</Paragraphs>
  <TotalTime>0</TotalTime>
  <ScaleCrop>false</ScaleCrop>
  <LinksUpToDate>false</LinksUpToDate>
  <CharactersWithSpaces>1022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2019-11-07T05:15:00Z</dcterms:created>
  <dc:creator>Administrator</dc:creator>
  <cp:lastModifiedBy>cqgsz</cp:lastModifiedBy>
  <cp:lastPrinted>2022-08-25T06:25:54Z</cp:lastPrinted>
  <dcterms:modified xsi:type="dcterms:W3CDTF">2022-08-29T01:52:08Z</dcterms:modified>
  <dc:title>评 标 报 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22D29F5876F249E1B1E2BEE4E4FCC442</vt:lpwstr>
  </property>
</Properties>
</file>