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both"/>
        <w:rPr>
          <w:rFonts w:ascii="楷体_GB2312" w:eastAsia="楷体_GB2312"/>
          <w:b/>
          <w:sz w:val="52"/>
          <w:szCs w:val="52"/>
        </w:rPr>
      </w:pPr>
    </w:p>
    <w:p>
      <w:pPr>
        <w:jc w:val="both"/>
        <w:rPr>
          <w:rFonts w:ascii="楷体_GB2312" w:eastAsia="楷体_GB2312"/>
          <w:b/>
          <w:sz w:val="52"/>
          <w:szCs w:val="52"/>
        </w:rPr>
      </w:pPr>
    </w:p>
    <w:p>
      <w:pPr>
        <w:jc w:val="center"/>
        <w:rPr>
          <w:rFonts w:hint="eastAsia" w:ascii="仿宋_GB2312" w:hAnsi="宋体" w:eastAsia="仿宋_GB2312"/>
          <w:b/>
          <w:bCs w:val="0"/>
          <w:sz w:val="44"/>
          <w:szCs w:val="44"/>
        </w:rPr>
      </w:pPr>
      <w:r>
        <w:rPr>
          <w:rFonts w:hint="eastAsia" w:ascii="仿宋_GB2312" w:hAnsi="宋体" w:eastAsia="仿宋_GB2312"/>
          <w:b/>
          <w:bCs w:val="0"/>
          <w:sz w:val="44"/>
          <w:szCs w:val="44"/>
        </w:rPr>
        <w:t>重庆市交通投资有限公司</w:t>
      </w:r>
    </w:p>
    <w:p>
      <w:pPr>
        <w:jc w:val="center"/>
        <w:rPr>
          <w:rFonts w:ascii="仿宋_GB2312" w:eastAsia="仿宋_GB2312"/>
        </w:rPr>
      </w:pPr>
      <w:r>
        <w:rPr>
          <w:rFonts w:hint="eastAsia" w:ascii="仿宋_GB2312" w:hAnsi="宋体" w:eastAsia="仿宋_GB2312"/>
          <w:b/>
          <w:bCs w:val="0"/>
          <w:sz w:val="44"/>
          <w:szCs w:val="44"/>
          <w:lang w:val="en-US" w:eastAsia="zh-CN"/>
        </w:rPr>
        <w:t>2020年度综合咨询项目服务</w:t>
      </w:r>
      <w:r>
        <w:rPr>
          <w:rFonts w:hint="eastAsia" w:ascii="仿宋_GB2312" w:hAnsi="宋体" w:eastAsia="仿宋_GB2312"/>
          <w:b/>
          <w:bCs w:val="0"/>
          <w:sz w:val="44"/>
          <w:szCs w:val="44"/>
          <w:lang w:val="en-US" w:eastAsia="zh-CN"/>
        </w:rPr>
        <w:br w:type="textWrapping"/>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竞</w:t>
      </w: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争</w:t>
      </w: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性</w:t>
      </w: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比</w:t>
      </w: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选</w:t>
      </w: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文</w:t>
      </w:r>
    </w:p>
    <w:p>
      <w:pPr>
        <w:jc w:val="center"/>
        <w:rPr>
          <w:rFonts w:hint="default" w:ascii="仿宋_GB2312" w:hAnsi="宋体" w:eastAsia="仿宋_GB2312"/>
          <w:b/>
          <w:sz w:val="52"/>
          <w:szCs w:val="52"/>
          <w:lang w:val="en-US" w:eastAsia="zh-CN"/>
        </w:rPr>
      </w:pPr>
      <w:r>
        <w:rPr>
          <w:rFonts w:hint="eastAsia" w:ascii="仿宋_GB2312" w:hAnsi="宋体" w:eastAsia="仿宋_GB2312"/>
          <w:b/>
          <w:sz w:val="52"/>
          <w:szCs w:val="52"/>
          <w:lang w:val="en-US" w:eastAsia="zh-CN"/>
        </w:rPr>
        <w:t>件</w:t>
      </w:r>
    </w:p>
    <w:p>
      <w:pPr>
        <w:rPr>
          <w:rFonts w:ascii="仿宋_GB2312" w:eastAsia="仿宋_GB2312"/>
        </w:rPr>
      </w:pPr>
    </w:p>
    <w:p>
      <w:pPr>
        <w:jc w:val="center"/>
        <w:rPr>
          <w:rFonts w:hint="eastAsia" w:ascii="仿宋_GB2312" w:hAnsi="宋体" w:eastAsia="仿宋_GB2312"/>
          <w:b/>
          <w:color w:val="auto"/>
          <w:sz w:val="30"/>
          <w:szCs w:val="30"/>
        </w:rPr>
      </w:pPr>
    </w:p>
    <w:p>
      <w:pPr>
        <w:jc w:val="center"/>
        <w:rPr>
          <w:rFonts w:hint="eastAsia" w:ascii="仿宋_GB2312" w:hAnsi="宋体" w:eastAsia="仿宋_GB2312"/>
          <w:b/>
          <w:color w:val="auto"/>
          <w:sz w:val="30"/>
          <w:szCs w:val="30"/>
        </w:rPr>
      </w:pPr>
      <w:r>
        <w:rPr>
          <w:rFonts w:hint="eastAsia" w:ascii="仿宋_GB2312" w:hAnsi="宋体" w:eastAsia="仿宋_GB2312"/>
          <w:b/>
          <w:color w:val="auto"/>
          <w:sz w:val="30"/>
          <w:szCs w:val="30"/>
        </w:rPr>
        <w:t>二○二○年</w:t>
      </w:r>
      <w:r>
        <w:rPr>
          <w:rFonts w:hint="eastAsia" w:ascii="仿宋_GB2312" w:hAnsi="宋体" w:eastAsia="仿宋_GB2312"/>
          <w:b/>
          <w:color w:val="auto"/>
          <w:sz w:val="30"/>
          <w:szCs w:val="30"/>
          <w:lang w:eastAsia="zh-CN"/>
        </w:rPr>
        <w:t>七</w:t>
      </w:r>
      <w:r>
        <w:rPr>
          <w:rFonts w:hint="eastAsia" w:ascii="仿宋_GB2312" w:hAnsi="宋体" w:eastAsia="仿宋_GB2312"/>
          <w:b/>
          <w:color w:val="auto"/>
          <w:sz w:val="30"/>
          <w:szCs w:val="30"/>
        </w:rPr>
        <w:t>月</w:t>
      </w:r>
    </w:p>
    <w:p>
      <w:pPr>
        <w:spacing w:line="360" w:lineRule="auto"/>
        <w:jc w:val="center"/>
        <w:rPr>
          <w:rFonts w:hint="eastAsia" w:ascii="仿宋_GB2312" w:hAnsi="微软雅黑" w:eastAsia="仿宋_GB2312"/>
          <w:b/>
          <w:sz w:val="32"/>
          <w:szCs w:val="32"/>
          <w:lang w:val="en-US" w:eastAsia="zh-CN"/>
        </w:rPr>
        <w:sectPr>
          <w:headerReference r:id="rId3" w:type="default"/>
          <w:footerReference r:id="rId4" w:type="default"/>
          <w:type w:val="continuous"/>
          <w:pgSz w:w="11906" w:h="16838"/>
          <w:pgMar w:top="1103" w:right="1800" w:bottom="993" w:left="1800" w:header="851" w:footer="992" w:gutter="0"/>
          <w:cols w:space="425" w:num="1"/>
          <w:docGrid w:type="lines" w:linePitch="312" w:charSpace="0"/>
        </w:sectPr>
      </w:pPr>
    </w:p>
    <w:p>
      <w:pPr>
        <w:spacing w:line="360" w:lineRule="auto"/>
        <w:jc w:val="center"/>
        <w:rPr>
          <w:rFonts w:hint="eastAsia" w:ascii="仿宋_GB2312" w:hAnsi="微软雅黑" w:eastAsia="仿宋_GB2312"/>
          <w:b/>
          <w:sz w:val="32"/>
          <w:szCs w:val="32"/>
          <w:lang w:val="en-US" w:eastAsia="zh-CN"/>
        </w:rPr>
      </w:pPr>
      <w:r>
        <w:rPr>
          <w:rFonts w:hint="eastAsia" w:ascii="仿宋_GB2312" w:hAnsi="微软雅黑" w:eastAsia="仿宋_GB2312"/>
          <w:b/>
          <w:sz w:val="32"/>
          <w:szCs w:val="32"/>
          <w:lang w:val="en-US" w:eastAsia="zh-CN"/>
        </w:rPr>
        <w:t>重庆市交通投资有限公司综合咨询项目服务</w:t>
      </w:r>
    </w:p>
    <w:p>
      <w:pPr>
        <w:spacing w:line="360" w:lineRule="auto"/>
        <w:jc w:val="center"/>
        <w:rPr>
          <w:rFonts w:ascii="微软雅黑" w:hAnsi="微软雅黑" w:eastAsia="微软雅黑"/>
          <w:b/>
          <w:sz w:val="24"/>
        </w:rPr>
      </w:pPr>
      <w:r>
        <w:rPr>
          <w:rFonts w:hint="eastAsia" w:ascii="仿宋_GB2312" w:hAnsi="微软雅黑" w:eastAsia="仿宋_GB2312"/>
          <w:b/>
          <w:sz w:val="32"/>
          <w:szCs w:val="32"/>
          <w:lang w:val="en-US" w:eastAsia="zh-CN"/>
        </w:rPr>
        <w:t>竞争性比选文件</w:t>
      </w:r>
    </w:p>
    <w:p>
      <w:pPr>
        <w:pageBreakBefore w:val="0"/>
        <w:kinsoku/>
        <w:wordWrap/>
        <w:overflowPunct/>
        <w:topLinePunct w:val="0"/>
        <w:autoSpaceDE/>
        <w:autoSpaceDN/>
        <w:bidi w:val="0"/>
        <w:spacing w:line="560" w:lineRule="exact"/>
        <w:ind w:firstLine="420"/>
        <w:jc w:val="left"/>
        <w:textAlignment w:val="auto"/>
        <w:rPr>
          <w:rFonts w:hint="eastAsia" w:ascii="仿宋_GB2312" w:hAnsi="宋体" w:eastAsia="仿宋_GB2312" w:cs="宋体"/>
          <w:color w:val="0D0D0D" w:themeColor="text1" w:themeTint="F2"/>
          <w:sz w:val="28"/>
          <w:szCs w:val="28"/>
          <w14:textFill>
            <w14:solidFill>
              <w14:schemeClr w14:val="tx1">
                <w14:lumMod w14:val="95000"/>
                <w14:lumOff w14:val="5000"/>
              </w14:schemeClr>
            </w14:solidFill>
          </w14:textFill>
        </w:rPr>
      </w:pPr>
      <w:r>
        <w:rPr>
          <w:rFonts w:hint="eastAsia" w:ascii="仿宋_GB2312" w:hAnsi="宋体" w:eastAsia="仿宋_GB2312" w:cs="宋体"/>
          <w:color w:val="0D0D0D" w:themeColor="text1" w:themeTint="F2"/>
          <w:sz w:val="28"/>
          <w:szCs w:val="28"/>
          <w14:textFill>
            <w14:solidFill>
              <w14:schemeClr w14:val="tx1">
                <w14:lumMod w14:val="95000"/>
                <w14:lumOff w14:val="5000"/>
              </w14:schemeClr>
            </w14:solidFill>
          </w14:textFill>
        </w:rPr>
        <w:t>我单位拟通过公开比选的形式，选取一家综合咨询单位，承担我司</w:t>
      </w:r>
      <w:r>
        <w:rPr>
          <w:rFonts w:hint="eastAsia" w:ascii="仿宋_GB2312" w:hAnsi="宋体" w:eastAsia="仿宋_GB2312" w:cs="宋体"/>
          <w:color w:val="0D0D0D" w:themeColor="text1" w:themeTint="F2"/>
          <w:sz w:val="28"/>
          <w:szCs w:val="28"/>
          <w:lang w:val="en-US" w:eastAsia="zh-CN"/>
          <w14:textFill>
            <w14:solidFill>
              <w14:schemeClr w14:val="tx1">
                <w14:lumMod w14:val="95000"/>
                <w14:lumOff w14:val="5000"/>
              </w14:schemeClr>
            </w14:solidFill>
          </w14:textFill>
        </w:rPr>
        <w:t>2020年度</w:t>
      </w:r>
      <w:r>
        <w:rPr>
          <w:rFonts w:hint="eastAsia" w:ascii="仿宋_GB2312" w:hAnsi="宋体" w:eastAsia="仿宋_GB2312" w:cs="宋体"/>
          <w:color w:val="0D0D0D" w:themeColor="text1" w:themeTint="F2"/>
          <w:sz w:val="28"/>
          <w:szCs w:val="28"/>
          <w14:textFill>
            <w14:solidFill>
              <w14:schemeClr w14:val="tx1">
                <w14:lumMod w14:val="95000"/>
                <w14:lumOff w14:val="5000"/>
              </w14:schemeClr>
            </w14:solidFill>
          </w14:textFill>
        </w:rPr>
        <w:t>咨询、监理、设计</w:t>
      </w:r>
      <w:r>
        <w:rPr>
          <w:rFonts w:hint="eastAsia" w:ascii="仿宋_GB2312" w:hAnsi="宋体" w:eastAsia="仿宋_GB2312" w:cs="宋体"/>
          <w:color w:val="0D0D0D" w:themeColor="text1" w:themeTint="F2"/>
          <w:sz w:val="28"/>
          <w:szCs w:val="28"/>
          <w:lang w:eastAsia="zh-CN"/>
          <w14:textFill>
            <w14:solidFill>
              <w14:schemeClr w14:val="tx1">
                <w14:lumMod w14:val="95000"/>
                <w14:lumOff w14:val="5000"/>
              </w14:schemeClr>
            </w14:solidFill>
          </w14:textFill>
        </w:rPr>
        <w:t>、设计图审查、</w:t>
      </w:r>
      <w:r>
        <w:rPr>
          <w:rFonts w:hint="eastAsia" w:ascii="仿宋_GB2312" w:hAnsi="宋体" w:eastAsia="仿宋_GB2312" w:cs="宋体"/>
          <w:color w:val="0D0D0D" w:themeColor="text1" w:themeTint="F2"/>
          <w:sz w:val="28"/>
          <w:szCs w:val="28"/>
          <w14:textFill>
            <w14:solidFill>
              <w14:schemeClr w14:val="tx1">
                <w14:lumMod w14:val="95000"/>
                <w14:lumOff w14:val="5000"/>
              </w14:schemeClr>
            </w14:solidFill>
          </w14:textFill>
        </w:rPr>
        <w:t>造价咨询等</w:t>
      </w:r>
      <w:r>
        <w:rPr>
          <w:rFonts w:hint="eastAsia" w:ascii="仿宋_GB2312" w:hAnsi="宋体" w:eastAsia="仿宋_GB2312" w:cs="宋体"/>
          <w:color w:val="0D0D0D" w:themeColor="text1" w:themeTint="F2"/>
          <w:sz w:val="28"/>
          <w:szCs w:val="28"/>
          <w:lang w:eastAsia="zh-CN"/>
          <w14:textFill>
            <w14:solidFill>
              <w14:schemeClr w14:val="tx1">
                <w14:lumMod w14:val="95000"/>
                <w14:lumOff w14:val="5000"/>
              </w14:schemeClr>
            </w14:solidFill>
          </w14:textFill>
        </w:rPr>
        <w:t>工作</w:t>
      </w:r>
      <w:r>
        <w:rPr>
          <w:rFonts w:hint="eastAsia" w:ascii="仿宋_GB2312" w:hAnsi="宋体" w:eastAsia="仿宋_GB2312" w:cs="宋体"/>
          <w:color w:val="0D0D0D" w:themeColor="text1" w:themeTint="F2"/>
          <w:sz w:val="28"/>
          <w:szCs w:val="28"/>
          <w14:textFill>
            <w14:solidFill>
              <w14:schemeClr w14:val="tx1">
                <w14:lumMod w14:val="95000"/>
                <w14:lumOff w14:val="5000"/>
              </w14:schemeClr>
            </w14:solidFill>
          </w14:textFill>
        </w:rPr>
        <w:t>，欢迎具备条件的综合咨询单位参与本综合咨询项目服务的公开竞争性比选。</w:t>
      </w:r>
    </w:p>
    <w:p>
      <w:pPr>
        <w:pStyle w:val="5"/>
        <w:pageBreakBefore w:val="0"/>
        <w:numPr>
          <w:ilvl w:val="0"/>
          <w:numId w:val="2"/>
        </w:numPr>
        <w:kinsoku/>
        <w:wordWrap/>
        <w:overflowPunct/>
        <w:topLinePunct w:val="0"/>
        <w:autoSpaceDE/>
        <w:autoSpaceDN/>
        <w:bidi w:val="0"/>
        <w:spacing w:line="560" w:lineRule="exact"/>
        <w:textAlignment w:val="auto"/>
      </w:pPr>
      <w:r>
        <w:rPr>
          <w:rFonts w:hint="eastAsia"/>
          <w:lang w:eastAsia="zh-CN"/>
        </w:rPr>
        <w:t>我</w:t>
      </w:r>
      <w:r>
        <w:rPr>
          <w:rFonts w:hint="eastAsia"/>
        </w:rPr>
        <w:t>司基本情况</w:t>
      </w:r>
      <w:r>
        <w:rPr>
          <w:rFonts w:hint="eastAsia"/>
          <w:lang w:eastAsia="zh-CN"/>
        </w:rPr>
        <w:t>介绍</w:t>
      </w:r>
    </w:p>
    <w:p>
      <w:pPr>
        <w:pageBreakBefore w:val="0"/>
        <w:widowControl/>
        <w:kinsoku/>
        <w:wordWrap/>
        <w:overflowPunct/>
        <w:topLinePunct w:val="0"/>
        <w:autoSpaceDE/>
        <w:autoSpaceDN/>
        <w:bidi w:val="0"/>
        <w:spacing w:line="56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重庆市交通投资有限公司成立于1993年04月16日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经营范围包括一般项目：交通基础设施项目投资、资产经营和管理、交通系统经营性项目的开发，商品信息咨询服务（以上经营范围法律、法规禁止的不得经营，法律、法规限制的取得许可或审批后方可从事经营），自由房屋出租。（除依法须经批准的项目外，凭营业执照依法自主开展经营活动）重庆市交通投资有限公司对外投资11家公司，具有1处分支机构。</w:t>
      </w:r>
    </w:p>
    <w:p>
      <w:pPr>
        <w:pStyle w:val="5"/>
        <w:pageBreakBefore w:val="0"/>
        <w:numPr>
          <w:ilvl w:val="0"/>
          <w:numId w:val="2"/>
        </w:numPr>
        <w:kinsoku/>
        <w:wordWrap/>
        <w:overflowPunct/>
        <w:topLinePunct w:val="0"/>
        <w:autoSpaceDE/>
        <w:autoSpaceDN/>
        <w:bidi w:val="0"/>
        <w:spacing w:line="560" w:lineRule="exact"/>
        <w:textAlignment w:val="auto"/>
        <w:rPr>
          <w:rFonts w:hint="eastAsia"/>
          <w:lang w:val="en-US" w:eastAsia="zh-CN"/>
        </w:rPr>
      </w:pPr>
      <w:r>
        <w:rPr>
          <w:rFonts w:hint="eastAsia"/>
          <w:lang w:eastAsia="zh-CN"/>
        </w:rPr>
        <w:t>比选工作内容及</w:t>
      </w:r>
      <w:r>
        <w:rPr>
          <w:rFonts w:hint="eastAsia"/>
          <w:lang w:val="en-US" w:eastAsia="zh-CN"/>
        </w:rPr>
        <w:t>要求</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562"/>
        <w:textAlignment w:val="auto"/>
        <w:rPr>
          <w:rStyle w:val="16"/>
          <w:rFonts w:hint="eastAsia" w:ascii="仿宋_GB2312" w:hAnsi="仿宋_GB2312" w:eastAsia="仿宋_GB2312" w:cs="仿宋_GB2312"/>
          <w:b w:val="0"/>
          <w:bCs/>
          <w:color w:val="auto"/>
          <w:sz w:val="28"/>
          <w:szCs w:val="28"/>
          <w:lang w:val="en-US" w:eastAsia="zh-CN"/>
        </w:rPr>
      </w:pPr>
      <w:r>
        <w:rPr>
          <w:rStyle w:val="16"/>
          <w:rFonts w:hint="eastAsia" w:ascii="仿宋_GB2312" w:hAnsi="仿宋_GB2312" w:eastAsia="仿宋_GB2312" w:cs="仿宋_GB2312"/>
          <w:b/>
          <w:bCs w:val="0"/>
          <w:color w:val="auto"/>
          <w:sz w:val="28"/>
          <w:szCs w:val="28"/>
          <w:lang w:val="en-US" w:eastAsia="zh-CN"/>
        </w:rPr>
        <w:t>2.1咨询服务概况：</w:t>
      </w:r>
      <w:r>
        <w:rPr>
          <w:rStyle w:val="16"/>
          <w:rFonts w:hint="eastAsia" w:ascii="仿宋_GB2312" w:hAnsi="仿宋_GB2312" w:eastAsia="仿宋_GB2312" w:cs="仿宋_GB2312"/>
          <w:b w:val="0"/>
          <w:bCs/>
          <w:color w:val="auto"/>
          <w:sz w:val="28"/>
          <w:szCs w:val="28"/>
          <w:lang w:val="en-US" w:eastAsia="zh-CN"/>
        </w:rPr>
        <w:t>重庆市交通投资有限公司综合咨询项目服务工作。包括但不限于以下方面：</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562"/>
        <w:textAlignment w:val="auto"/>
        <w:rPr>
          <w:rFonts w:hint="eastAsia" w:ascii="仿宋_GB2312" w:hAnsi="仿宋_GB2312" w:eastAsia="仿宋_GB2312" w:cs="仿宋_GB2312"/>
          <w:sz w:val="28"/>
          <w:szCs w:val="28"/>
        </w:rPr>
      </w:pPr>
      <w:r>
        <w:rPr>
          <w:rStyle w:val="16"/>
          <w:rFonts w:hint="eastAsia" w:ascii="仿宋_GB2312" w:hAnsi="仿宋_GB2312" w:eastAsia="仿宋_GB2312" w:cs="仿宋_GB2312"/>
          <w:b w:val="0"/>
          <w:bCs/>
          <w:color w:val="auto"/>
          <w:sz w:val="28"/>
          <w:szCs w:val="28"/>
          <w:lang w:eastAsia="zh-CN"/>
        </w:rPr>
        <w:t>咨询、监理、设计、设计图审查、项目管理咨询、造价咨询等工作。</w:t>
      </w:r>
    </w:p>
    <w:p>
      <w:pPr>
        <w:pStyle w:val="8"/>
        <w:pageBreakBefore w:val="0"/>
        <w:kinsoku/>
        <w:wordWrap/>
        <w:overflowPunct/>
        <w:topLinePunct w:val="0"/>
        <w:autoSpaceDE/>
        <w:autoSpaceDN/>
        <w:bidi w:val="0"/>
        <w:spacing w:line="560" w:lineRule="exact"/>
        <w:ind w:firstLine="562" w:firstLineChars="200"/>
        <w:textAlignment w:val="auto"/>
        <w:rPr>
          <w:rStyle w:val="16"/>
          <w:rFonts w:hint="eastAsia"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bCs/>
          <w:color w:val="auto"/>
          <w:sz w:val="28"/>
          <w:szCs w:val="28"/>
        </w:rPr>
        <w:t>2.2咨询服务期限：</w:t>
      </w:r>
      <w:r>
        <w:rPr>
          <w:rFonts w:hint="eastAsia" w:ascii="仿宋_GB2312" w:hAnsi="仿宋_GB2312" w:eastAsia="仿宋_GB2312" w:cs="仿宋_GB2312"/>
          <w:color w:val="auto"/>
          <w:sz w:val="28"/>
          <w:szCs w:val="28"/>
          <w:lang w:val="en-US" w:eastAsia="zh-CN"/>
        </w:rPr>
        <w:t>已签订合同之日起一年内有效。</w:t>
      </w:r>
    </w:p>
    <w:p>
      <w:pPr>
        <w:pStyle w:val="5"/>
        <w:pageBreakBefore w:val="0"/>
        <w:numPr>
          <w:ilvl w:val="0"/>
          <w:numId w:val="2"/>
        </w:numPr>
        <w:kinsoku/>
        <w:wordWrap/>
        <w:overflowPunct/>
        <w:topLinePunct w:val="0"/>
        <w:autoSpaceDE/>
        <w:autoSpaceDN/>
        <w:bidi w:val="0"/>
        <w:spacing w:line="560" w:lineRule="exact"/>
        <w:textAlignment w:val="auto"/>
        <w:rPr>
          <w:rFonts w:hint="eastAsia"/>
          <w:lang w:val="en-US" w:eastAsia="zh-CN"/>
        </w:rPr>
      </w:pPr>
      <w:r>
        <w:rPr>
          <w:rFonts w:hint="eastAsia"/>
          <w:lang w:val="en-US" w:eastAsia="zh-CN"/>
        </w:rPr>
        <w:t>投标人要求</w:t>
      </w:r>
    </w:p>
    <w:p>
      <w:pPr>
        <w:pageBreakBefore w:val="0"/>
        <w:kinsoku/>
        <w:wordWrap/>
        <w:overflowPunct/>
        <w:topLinePunct w:val="0"/>
        <w:autoSpaceDE/>
        <w:autoSpaceDN/>
        <w:bidi w:val="0"/>
        <w:spacing w:line="560" w:lineRule="exact"/>
        <w:ind w:firstLine="562" w:firstLineChars="200"/>
        <w:textAlignment w:val="auto"/>
        <w:rPr>
          <w:rStyle w:val="16"/>
          <w:rFonts w:hint="eastAsia" w:ascii="仿宋_GB2312" w:hAnsi="仿宋_GB2312" w:eastAsia="仿宋_GB2312" w:cs="仿宋_GB2312"/>
          <w:b/>
          <w:bCs w:val="0"/>
          <w:color w:val="auto"/>
          <w:kern w:val="0"/>
          <w:sz w:val="28"/>
          <w:szCs w:val="28"/>
          <w:lang w:val="en-US" w:eastAsia="zh-CN" w:bidi="ar-SA"/>
        </w:rPr>
      </w:pPr>
      <w:r>
        <w:rPr>
          <w:rStyle w:val="16"/>
          <w:rFonts w:hint="eastAsia" w:ascii="仿宋_GB2312" w:hAnsi="仿宋_GB2312" w:eastAsia="仿宋_GB2312" w:cs="仿宋_GB2312"/>
          <w:b/>
          <w:bCs w:val="0"/>
          <w:color w:val="auto"/>
          <w:kern w:val="0"/>
          <w:sz w:val="28"/>
          <w:szCs w:val="28"/>
          <w:lang w:val="en-US" w:eastAsia="zh-CN" w:bidi="ar-SA"/>
        </w:rPr>
        <w:t>3.1 本次竞选人须为独立法人资格，并且竞选人或竞选人与其子公司共同满足下列资格条件：</w:t>
      </w:r>
    </w:p>
    <w:p>
      <w:pPr>
        <w:pageBreakBefore w:val="0"/>
        <w:kinsoku/>
        <w:wordWrap/>
        <w:overflowPunct/>
        <w:topLinePunct w:val="0"/>
        <w:autoSpaceDE/>
        <w:autoSpaceDN/>
        <w:bidi w:val="0"/>
        <w:spacing w:line="560" w:lineRule="exact"/>
        <w:ind w:firstLine="560" w:firstLineChars="200"/>
        <w:textAlignment w:val="auto"/>
        <w:rPr>
          <w:rStyle w:val="16"/>
          <w:rFonts w:hint="eastAsia" w:ascii="仿宋_GB2312" w:hAnsi="仿宋_GB2312" w:eastAsia="仿宋_GB2312" w:cs="仿宋_GB2312"/>
          <w:b w:val="0"/>
          <w:bCs/>
          <w:color w:val="auto"/>
          <w:kern w:val="0"/>
          <w:sz w:val="28"/>
          <w:szCs w:val="28"/>
          <w:lang w:val="en-US" w:eastAsia="zh-CN" w:bidi="ar-SA"/>
        </w:rPr>
      </w:pPr>
      <w:r>
        <w:rPr>
          <w:rStyle w:val="16"/>
          <w:rFonts w:hint="eastAsia" w:ascii="仿宋_GB2312" w:hAnsi="仿宋_GB2312" w:eastAsia="仿宋_GB2312" w:cs="仿宋_GB2312"/>
          <w:b w:val="0"/>
          <w:bCs/>
          <w:color w:val="auto"/>
          <w:kern w:val="0"/>
          <w:sz w:val="28"/>
          <w:szCs w:val="28"/>
          <w:lang w:val="en-US" w:eastAsia="zh-CN" w:bidi="ar-SA"/>
        </w:rPr>
        <w:t>1、应是在全国投资项目在线审批监管平台备案的工程咨询单位；</w:t>
      </w:r>
    </w:p>
    <w:p>
      <w:pPr>
        <w:pageBreakBefore w:val="0"/>
        <w:kinsoku/>
        <w:wordWrap/>
        <w:overflowPunct/>
        <w:topLinePunct w:val="0"/>
        <w:autoSpaceDE/>
        <w:autoSpaceDN/>
        <w:bidi w:val="0"/>
        <w:spacing w:line="560" w:lineRule="exact"/>
        <w:ind w:firstLine="560" w:firstLineChars="200"/>
        <w:textAlignment w:val="auto"/>
        <w:rPr>
          <w:rStyle w:val="16"/>
          <w:rFonts w:hint="eastAsia" w:ascii="仿宋_GB2312" w:hAnsi="仿宋_GB2312" w:eastAsia="仿宋_GB2312" w:cs="仿宋_GB2312"/>
          <w:b w:val="0"/>
          <w:bCs/>
          <w:color w:val="auto"/>
          <w:kern w:val="0"/>
          <w:sz w:val="28"/>
          <w:szCs w:val="28"/>
          <w:lang w:val="en-US" w:eastAsia="zh-CN" w:bidi="ar-SA"/>
        </w:rPr>
      </w:pPr>
      <w:r>
        <w:rPr>
          <w:rStyle w:val="16"/>
          <w:rFonts w:hint="eastAsia" w:ascii="仿宋_GB2312" w:hAnsi="仿宋_GB2312" w:eastAsia="仿宋_GB2312" w:cs="仿宋_GB2312"/>
          <w:b w:val="0"/>
          <w:bCs/>
          <w:color w:val="auto"/>
          <w:kern w:val="0"/>
          <w:sz w:val="28"/>
          <w:szCs w:val="28"/>
          <w:lang w:val="en-US" w:eastAsia="zh-CN" w:bidi="ar-SA"/>
        </w:rPr>
        <w:t>2、具备房屋建筑工程监理资质或市政公用工程监理资质；</w:t>
      </w:r>
    </w:p>
    <w:p>
      <w:pPr>
        <w:pageBreakBefore w:val="0"/>
        <w:kinsoku/>
        <w:wordWrap/>
        <w:overflowPunct/>
        <w:topLinePunct w:val="0"/>
        <w:autoSpaceDE/>
        <w:autoSpaceDN/>
        <w:bidi w:val="0"/>
        <w:spacing w:line="560" w:lineRule="exact"/>
        <w:ind w:firstLine="560" w:firstLineChars="200"/>
        <w:textAlignment w:val="auto"/>
        <w:rPr>
          <w:rStyle w:val="16"/>
          <w:rFonts w:hint="eastAsia" w:ascii="仿宋_GB2312" w:hAnsi="仿宋_GB2312" w:eastAsia="仿宋_GB2312" w:cs="仿宋_GB2312"/>
          <w:b w:val="0"/>
          <w:bCs/>
          <w:color w:val="auto"/>
          <w:kern w:val="0"/>
          <w:sz w:val="28"/>
          <w:szCs w:val="28"/>
          <w:lang w:val="en-US" w:eastAsia="zh-CN" w:bidi="ar-SA"/>
        </w:rPr>
      </w:pPr>
      <w:r>
        <w:rPr>
          <w:rStyle w:val="16"/>
          <w:rFonts w:hint="eastAsia" w:ascii="仿宋_GB2312" w:hAnsi="仿宋_GB2312" w:eastAsia="仿宋_GB2312" w:cs="仿宋_GB2312"/>
          <w:b w:val="0"/>
          <w:bCs/>
          <w:color w:val="auto"/>
          <w:kern w:val="0"/>
          <w:sz w:val="28"/>
          <w:szCs w:val="28"/>
          <w:lang w:val="en-US" w:eastAsia="zh-CN" w:bidi="ar-SA"/>
        </w:rPr>
        <w:t>3、具备工程设计资质；</w:t>
      </w:r>
    </w:p>
    <w:p>
      <w:pPr>
        <w:pageBreakBefore w:val="0"/>
        <w:kinsoku/>
        <w:wordWrap/>
        <w:overflowPunct/>
        <w:topLinePunct w:val="0"/>
        <w:autoSpaceDE/>
        <w:autoSpaceDN/>
        <w:bidi w:val="0"/>
        <w:spacing w:line="560" w:lineRule="exact"/>
        <w:ind w:firstLine="560" w:firstLineChars="200"/>
        <w:textAlignment w:val="auto"/>
        <w:rPr>
          <w:rStyle w:val="16"/>
          <w:rFonts w:hint="eastAsia" w:ascii="仿宋_GB2312" w:hAnsi="仿宋_GB2312" w:eastAsia="仿宋_GB2312" w:cs="仿宋_GB2312"/>
          <w:b w:val="0"/>
          <w:bCs/>
          <w:color w:val="auto"/>
          <w:kern w:val="0"/>
          <w:sz w:val="28"/>
          <w:szCs w:val="28"/>
          <w:lang w:val="en-US" w:eastAsia="zh-CN" w:bidi="ar-SA"/>
        </w:rPr>
      </w:pPr>
      <w:r>
        <w:rPr>
          <w:rStyle w:val="16"/>
          <w:rFonts w:hint="eastAsia" w:ascii="仿宋_GB2312" w:hAnsi="仿宋_GB2312" w:eastAsia="仿宋_GB2312" w:cs="仿宋_GB2312"/>
          <w:b w:val="0"/>
          <w:bCs/>
          <w:color w:val="auto"/>
          <w:kern w:val="0"/>
          <w:sz w:val="28"/>
          <w:szCs w:val="28"/>
          <w:lang w:val="en-US" w:eastAsia="zh-CN" w:bidi="ar-SA"/>
        </w:rPr>
        <w:t>4、具备建设行政主管部门颁发的工程造价咨询资质。</w:t>
      </w:r>
    </w:p>
    <w:p>
      <w:pPr>
        <w:pageBreakBefore w:val="0"/>
        <w:kinsoku/>
        <w:wordWrap/>
        <w:overflowPunct/>
        <w:topLinePunct w:val="0"/>
        <w:autoSpaceDE/>
        <w:autoSpaceDN/>
        <w:bidi w:val="0"/>
        <w:spacing w:line="560" w:lineRule="exact"/>
        <w:ind w:firstLine="562" w:firstLineChars="200"/>
        <w:textAlignment w:val="auto"/>
        <w:rPr>
          <w:rStyle w:val="16"/>
          <w:rFonts w:hint="eastAsia" w:ascii="仿宋_GB2312" w:hAnsi="仿宋_GB2312" w:eastAsia="仿宋_GB2312" w:cs="仿宋_GB2312"/>
          <w:b/>
          <w:bCs w:val="0"/>
          <w:color w:val="auto"/>
          <w:kern w:val="0"/>
          <w:sz w:val="28"/>
          <w:szCs w:val="28"/>
          <w:lang w:val="en-US" w:eastAsia="zh-CN" w:bidi="ar-SA"/>
        </w:rPr>
      </w:pPr>
      <w:r>
        <w:rPr>
          <w:rStyle w:val="16"/>
          <w:rFonts w:hint="eastAsia" w:ascii="仿宋_GB2312" w:hAnsi="仿宋_GB2312" w:eastAsia="仿宋_GB2312" w:cs="仿宋_GB2312"/>
          <w:b/>
          <w:bCs w:val="0"/>
          <w:color w:val="auto"/>
          <w:kern w:val="0"/>
          <w:sz w:val="28"/>
          <w:szCs w:val="28"/>
          <w:lang w:val="en-US" w:eastAsia="zh-CN" w:bidi="ar-SA"/>
        </w:rPr>
        <w:t>3.2本次比选不接受联合体投标。</w:t>
      </w:r>
    </w:p>
    <w:p>
      <w:pPr>
        <w:pStyle w:val="5"/>
        <w:pageBreakBefore w:val="0"/>
        <w:numPr>
          <w:ilvl w:val="0"/>
          <w:numId w:val="2"/>
        </w:numPr>
        <w:kinsoku/>
        <w:wordWrap/>
        <w:overflowPunct/>
        <w:topLinePunct w:val="0"/>
        <w:autoSpaceDE/>
        <w:autoSpaceDN/>
        <w:bidi w:val="0"/>
        <w:spacing w:line="560" w:lineRule="exact"/>
        <w:textAlignment w:val="auto"/>
        <w:rPr>
          <w:rFonts w:hint="eastAsia"/>
          <w:lang w:eastAsia="zh-CN"/>
        </w:rPr>
      </w:pPr>
      <w:r>
        <w:rPr>
          <w:rFonts w:hint="eastAsia"/>
          <w:lang w:eastAsia="zh-CN"/>
        </w:rPr>
        <w:t>竞选文件</w:t>
      </w:r>
    </w:p>
    <w:p>
      <w:pPr>
        <w:pageBreakBefore w:val="0"/>
        <w:kinsoku/>
        <w:wordWrap/>
        <w:overflowPunct/>
        <w:topLinePunct w:val="0"/>
        <w:autoSpaceDE/>
        <w:autoSpaceDN/>
        <w:bidi w:val="0"/>
        <w:adjustRightInd w:val="0"/>
        <w:spacing w:line="560" w:lineRule="exact"/>
        <w:ind w:firstLine="562" w:firstLineChars="200"/>
        <w:textAlignment w:val="auto"/>
        <w:rPr>
          <w:rFonts w:hint="eastAsia" w:ascii="仿宋_GB2312" w:hAnsi="宋体" w:eastAsia="仿宋_GB2312" w:cs="宋体"/>
          <w:b/>
          <w:bCs/>
          <w:color w:val="auto"/>
          <w:sz w:val="28"/>
          <w:szCs w:val="28"/>
          <w:lang w:val="en-US" w:eastAsia="zh-CN"/>
        </w:rPr>
      </w:pPr>
      <w:r>
        <w:rPr>
          <w:rFonts w:hint="eastAsia" w:ascii="仿宋_GB2312" w:hAnsi="宋体" w:eastAsia="仿宋_GB2312" w:cs="宋体"/>
          <w:b/>
          <w:bCs/>
          <w:color w:val="auto"/>
          <w:sz w:val="28"/>
          <w:szCs w:val="28"/>
          <w:lang w:val="en-US" w:eastAsia="zh-CN"/>
        </w:rPr>
        <w:t>3.1竞选文件的组成</w:t>
      </w:r>
    </w:p>
    <w:p>
      <w:pPr>
        <w:pageBreakBefore w:val="0"/>
        <w:kinsoku/>
        <w:wordWrap/>
        <w:overflowPunct/>
        <w:topLinePunct w:val="0"/>
        <w:autoSpaceDE/>
        <w:autoSpaceDN/>
        <w:bidi w:val="0"/>
        <w:adjustRightInd w:val="0"/>
        <w:spacing w:line="560" w:lineRule="exact"/>
        <w:ind w:firstLine="560" w:firstLineChars="200"/>
        <w:textAlignment w:val="auto"/>
        <w:rPr>
          <w:rFonts w:hint="eastAsia" w:ascii="仿宋_GB2312" w:hAnsi="宋体" w:eastAsia="仿宋_GB2312" w:cs="宋体"/>
          <w:color w:val="auto"/>
          <w:sz w:val="28"/>
          <w:szCs w:val="28"/>
          <w:lang w:val="en-US" w:eastAsia="zh-CN"/>
        </w:rPr>
      </w:pPr>
      <w:r>
        <w:rPr>
          <w:rFonts w:hint="eastAsia" w:ascii="仿宋_GB2312" w:hAnsi="宋体" w:eastAsia="仿宋_GB2312" w:cs="宋体"/>
          <w:color w:val="auto"/>
          <w:sz w:val="28"/>
          <w:szCs w:val="28"/>
          <w:lang w:val="en-US" w:eastAsia="zh-CN"/>
        </w:rPr>
        <w:t>3.1.1竞选文件应包括下列内容：</w:t>
      </w:r>
    </w:p>
    <w:p>
      <w:pPr>
        <w:pageBreakBefore w:val="0"/>
        <w:kinsoku/>
        <w:wordWrap/>
        <w:overflowPunct/>
        <w:topLinePunct w:val="0"/>
        <w:autoSpaceDE/>
        <w:autoSpaceDN/>
        <w:bidi w:val="0"/>
        <w:adjustRightInd w:val="0"/>
        <w:spacing w:line="560" w:lineRule="exact"/>
        <w:ind w:firstLine="560" w:firstLineChars="200"/>
        <w:textAlignment w:val="auto"/>
        <w:rPr>
          <w:rFonts w:hint="eastAsia" w:ascii="仿宋_GB2312" w:hAnsi="宋体" w:eastAsia="仿宋_GB2312" w:cs="宋体"/>
          <w:color w:val="auto"/>
          <w:sz w:val="28"/>
          <w:szCs w:val="28"/>
          <w:lang w:val="en-US" w:eastAsia="zh-CN"/>
        </w:rPr>
      </w:pPr>
      <w:r>
        <w:rPr>
          <w:rFonts w:hint="eastAsia" w:ascii="仿宋_GB2312" w:hAnsi="宋体" w:eastAsia="仿宋_GB2312" w:cs="宋体"/>
          <w:color w:val="auto"/>
          <w:sz w:val="28"/>
          <w:szCs w:val="28"/>
          <w:lang w:val="en-US" w:eastAsia="zh-CN"/>
        </w:rPr>
        <w:t>（1）投标函及投标函附录；</w:t>
      </w:r>
    </w:p>
    <w:p>
      <w:pPr>
        <w:pageBreakBefore w:val="0"/>
        <w:kinsoku/>
        <w:wordWrap/>
        <w:overflowPunct/>
        <w:topLinePunct w:val="0"/>
        <w:autoSpaceDE/>
        <w:autoSpaceDN/>
        <w:bidi w:val="0"/>
        <w:adjustRightInd w:val="0"/>
        <w:spacing w:line="560" w:lineRule="exact"/>
        <w:ind w:firstLine="560" w:firstLineChars="200"/>
        <w:textAlignment w:val="auto"/>
        <w:rPr>
          <w:rFonts w:hint="eastAsia" w:ascii="仿宋_GB2312" w:hAnsi="宋体" w:eastAsia="仿宋_GB2312" w:cs="宋体"/>
          <w:color w:val="auto"/>
          <w:sz w:val="28"/>
          <w:szCs w:val="28"/>
          <w:lang w:val="en-US" w:eastAsia="zh-CN"/>
        </w:rPr>
      </w:pPr>
      <w:r>
        <w:rPr>
          <w:rFonts w:hint="eastAsia" w:ascii="仿宋_GB2312" w:hAnsi="宋体" w:eastAsia="仿宋_GB2312" w:cs="宋体"/>
          <w:color w:val="auto"/>
          <w:sz w:val="28"/>
          <w:szCs w:val="28"/>
          <w:lang w:val="en-US" w:eastAsia="zh-CN"/>
        </w:rPr>
        <w:t>（2）法定代表人身份证明或附有法定代表人身份证明的授权委托书；</w:t>
      </w:r>
    </w:p>
    <w:p>
      <w:pPr>
        <w:pageBreakBefore w:val="0"/>
        <w:kinsoku/>
        <w:wordWrap/>
        <w:overflowPunct/>
        <w:topLinePunct w:val="0"/>
        <w:autoSpaceDE/>
        <w:autoSpaceDN/>
        <w:bidi w:val="0"/>
        <w:adjustRightInd w:val="0"/>
        <w:spacing w:line="560" w:lineRule="exact"/>
        <w:ind w:firstLine="560" w:firstLineChars="200"/>
        <w:textAlignment w:val="auto"/>
        <w:rPr>
          <w:rFonts w:hint="eastAsia" w:ascii="仿宋_GB2312" w:hAnsi="宋体" w:eastAsia="仿宋_GB2312" w:cs="宋体"/>
          <w:color w:val="auto"/>
          <w:sz w:val="28"/>
          <w:szCs w:val="28"/>
          <w:lang w:val="en-US" w:eastAsia="zh-CN"/>
        </w:rPr>
      </w:pPr>
      <w:r>
        <w:rPr>
          <w:rFonts w:hint="eastAsia" w:ascii="仿宋_GB2312" w:hAnsi="宋体" w:eastAsia="仿宋_GB2312" w:cs="宋体"/>
          <w:color w:val="auto"/>
          <w:sz w:val="28"/>
          <w:szCs w:val="28"/>
          <w:lang w:val="en-US" w:eastAsia="zh-CN"/>
        </w:rPr>
        <w:t>（3）商务部分；</w:t>
      </w:r>
    </w:p>
    <w:p>
      <w:pPr>
        <w:pageBreakBefore w:val="0"/>
        <w:kinsoku/>
        <w:wordWrap/>
        <w:overflowPunct/>
        <w:topLinePunct w:val="0"/>
        <w:autoSpaceDE/>
        <w:autoSpaceDN/>
        <w:bidi w:val="0"/>
        <w:adjustRightInd w:val="0"/>
        <w:spacing w:line="560" w:lineRule="exact"/>
        <w:ind w:firstLine="560" w:firstLineChars="200"/>
        <w:textAlignment w:val="auto"/>
        <w:rPr>
          <w:rFonts w:hint="eastAsia" w:ascii="仿宋_GB2312" w:hAnsi="宋体" w:eastAsia="仿宋_GB2312" w:cs="宋体"/>
          <w:color w:val="auto"/>
          <w:sz w:val="28"/>
          <w:szCs w:val="28"/>
          <w:lang w:val="en-US" w:eastAsia="zh-CN"/>
        </w:rPr>
      </w:pPr>
      <w:r>
        <w:rPr>
          <w:rFonts w:hint="eastAsia" w:ascii="仿宋_GB2312" w:hAnsi="宋体" w:eastAsia="仿宋_GB2312" w:cs="宋体"/>
          <w:color w:val="auto"/>
          <w:sz w:val="28"/>
          <w:szCs w:val="28"/>
          <w:lang w:val="en-US" w:eastAsia="zh-CN"/>
        </w:rPr>
        <w:t>（4）资格审查资料。</w:t>
      </w:r>
    </w:p>
    <w:p>
      <w:pPr>
        <w:pageBreakBefore w:val="0"/>
        <w:kinsoku/>
        <w:wordWrap/>
        <w:overflowPunct/>
        <w:topLinePunct w:val="0"/>
        <w:autoSpaceDE/>
        <w:autoSpaceDN/>
        <w:bidi w:val="0"/>
        <w:adjustRightInd w:val="0"/>
        <w:spacing w:line="560" w:lineRule="exact"/>
        <w:ind w:firstLine="562" w:firstLineChars="200"/>
        <w:textAlignment w:val="auto"/>
        <w:rPr>
          <w:rFonts w:hint="eastAsia" w:ascii="仿宋_GB2312" w:hAnsi="宋体" w:eastAsia="仿宋_GB2312" w:cs="宋体"/>
          <w:b/>
          <w:bCs/>
          <w:color w:val="auto"/>
          <w:sz w:val="28"/>
          <w:szCs w:val="28"/>
          <w:lang w:val="en-US" w:eastAsia="zh-CN"/>
        </w:rPr>
      </w:pPr>
      <w:r>
        <w:rPr>
          <w:rFonts w:hint="eastAsia" w:ascii="仿宋_GB2312" w:hAnsi="宋体" w:eastAsia="仿宋_GB2312" w:cs="宋体"/>
          <w:b/>
          <w:bCs/>
          <w:color w:val="auto"/>
          <w:sz w:val="28"/>
          <w:szCs w:val="28"/>
          <w:lang w:val="en-US" w:eastAsia="zh-CN"/>
        </w:rPr>
        <w:t>3.2投标有效期</w:t>
      </w:r>
    </w:p>
    <w:p>
      <w:pPr>
        <w:pageBreakBefore w:val="0"/>
        <w:kinsoku/>
        <w:wordWrap/>
        <w:overflowPunct/>
        <w:topLinePunct w:val="0"/>
        <w:autoSpaceDE/>
        <w:autoSpaceDN/>
        <w:bidi w:val="0"/>
        <w:adjustRightInd w:val="0"/>
        <w:spacing w:line="560" w:lineRule="exact"/>
        <w:ind w:firstLine="560" w:firstLineChars="200"/>
        <w:textAlignment w:val="auto"/>
        <w:rPr>
          <w:rFonts w:hint="eastAsia" w:ascii="仿宋_GB2312" w:hAnsi="宋体" w:eastAsia="仿宋_GB2312" w:cs="宋体"/>
          <w:color w:val="auto"/>
          <w:sz w:val="28"/>
          <w:szCs w:val="28"/>
          <w:lang w:val="en-US" w:eastAsia="zh-CN"/>
        </w:rPr>
      </w:pPr>
      <w:r>
        <w:rPr>
          <w:rFonts w:hint="eastAsia" w:ascii="仿宋_GB2312" w:hAnsi="宋体" w:eastAsia="仿宋_GB2312" w:cs="宋体"/>
          <w:color w:val="auto"/>
          <w:sz w:val="28"/>
          <w:szCs w:val="28"/>
          <w:lang w:val="en-US" w:eastAsia="zh-CN"/>
        </w:rPr>
        <w:t>3.2.1在竞选人须知前附表规定的投标有效期内，竞选人不得要求撤销或修改其竞选文件。</w:t>
      </w:r>
    </w:p>
    <w:p>
      <w:pPr>
        <w:pageBreakBefore w:val="0"/>
        <w:kinsoku/>
        <w:wordWrap/>
        <w:overflowPunct/>
        <w:topLinePunct w:val="0"/>
        <w:autoSpaceDE/>
        <w:autoSpaceDN/>
        <w:bidi w:val="0"/>
        <w:adjustRightInd w:val="0"/>
        <w:spacing w:line="560" w:lineRule="exact"/>
        <w:ind w:firstLine="560" w:firstLineChars="200"/>
        <w:textAlignment w:val="auto"/>
        <w:rPr>
          <w:rFonts w:hint="eastAsia" w:ascii="仿宋_GB2312" w:hAnsi="宋体" w:eastAsia="仿宋_GB2312" w:cs="宋体"/>
          <w:color w:val="auto"/>
          <w:sz w:val="28"/>
          <w:szCs w:val="28"/>
          <w:lang w:val="en-US" w:eastAsia="zh-CN"/>
        </w:rPr>
      </w:pPr>
      <w:r>
        <w:rPr>
          <w:rFonts w:hint="eastAsia" w:ascii="仿宋_GB2312" w:hAnsi="宋体" w:eastAsia="仿宋_GB2312" w:cs="宋体"/>
          <w:color w:val="auto"/>
          <w:sz w:val="28"/>
          <w:szCs w:val="28"/>
          <w:lang w:val="en-US" w:eastAsia="zh-CN"/>
        </w:rPr>
        <w:t>3.2.2出现特殊情况需要延长投标有效期的，比选人以书面形式通知所有竞选人延长投标有效期。竞选人同意延长的，应相应延长其投标保函的有效期，但不得要求或被允许修改或撤销其竞选文件；竞选人拒绝延长的，其投标失效，但竞选人有权收回其投标保函。</w:t>
      </w:r>
    </w:p>
    <w:p>
      <w:pPr>
        <w:pStyle w:val="5"/>
        <w:pageBreakBefore w:val="0"/>
        <w:numPr>
          <w:ilvl w:val="0"/>
          <w:numId w:val="2"/>
        </w:numPr>
        <w:kinsoku/>
        <w:wordWrap/>
        <w:overflowPunct/>
        <w:topLinePunct w:val="0"/>
        <w:autoSpaceDE/>
        <w:autoSpaceDN/>
        <w:bidi w:val="0"/>
        <w:spacing w:line="560" w:lineRule="exact"/>
        <w:textAlignment w:val="auto"/>
        <w:rPr>
          <w:rFonts w:hint="eastAsia"/>
          <w:lang w:eastAsia="zh-CN"/>
        </w:rPr>
      </w:pPr>
      <w:r>
        <w:rPr>
          <w:rFonts w:hint="eastAsia"/>
          <w:lang w:eastAsia="zh-CN"/>
        </w:rPr>
        <w:t>报价</w:t>
      </w:r>
    </w:p>
    <w:p>
      <w:pPr>
        <w:pageBreakBefore w:val="0"/>
        <w:kinsoku/>
        <w:wordWrap/>
        <w:overflowPunct/>
        <w:topLinePunct w:val="0"/>
        <w:autoSpaceDE/>
        <w:autoSpaceDN/>
        <w:bidi w:val="0"/>
        <w:adjustRightInd w:val="0"/>
        <w:spacing w:line="560" w:lineRule="exact"/>
        <w:ind w:firstLine="560" w:firstLineChars="200"/>
        <w:textAlignment w:val="auto"/>
        <w:rPr>
          <w:rFonts w:hint="eastAsia"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5.1取费标准</w:t>
      </w:r>
    </w:p>
    <w:p>
      <w:pPr>
        <w:pageBreakBefore w:val="0"/>
        <w:kinsoku/>
        <w:wordWrap/>
        <w:overflowPunct/>
        <w:topLinePunct w:val="0"/>
        <w:autoSpaceDE/>
        <w:autoSpaceDN/>
        <w:bidi w:val="0"/>
        <w:adjustRightInd w:val="0"/>
        <w:spacing w:line="560" w:lineRule="exact"/>
        <w:ind w:firstLine="560" w:firstLineChars="200"/>
        <w:textAlignment w:val="auto"/>
        <w:rPr>
          <w:rFonts w:hint="eastAsia"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依据以下文件精神，</w:t>
      </w:r>
      <w:r>
        <w:rPr>
          <w:rFonts w:hint="eastAsia" w:ascii="仿宋_GB2312" w:hAnsi="宋体" w:eastAsia="仿宋_GB2312"/>
          <w:color w:val="auto"/>
          <w:sz w:val="28"/>
          <w:szCs w:val="28"/>
          <w:highlight w:val="none"/>
          <w:lang w:val="en-US" w:eastAsia="zh-CN"/>
        </w:rPr>
        <w:t>结合实际工作量及市场行情制定。公司决策、论证、可行性研究分析等非书面的年度工程咨询服务包干价9万元/年；固定资产投资项目论证费（</w:t>
      </w:r>
      <w:r>
        <w:rPr>
          <w:rFonts w:hint="eastAsia" w:ascii="仿宋_GB2312" w:hAnsi="宋体" w:eastAsia="仿宋_GB2312"/>
          <w:color w:val="auto"/>
          <w:sz w:val="28"/>
          <w:szCs w:val="28"/>
          <w:lang w:val="en-US" w:eastAsia="zh-CN"/>
        </w:rPr>
        <w:t>包括编制项目建议书、编制可行性研究报告）按重庆市物价局发布的《重庆市物价局关于建设项目前期工作咨询收费有关问题的通知》（渝价〔2013〕430号）计取；项目管理咨询费按《基本建设项目建设成本管理规定》（财建[2016]504号计取；全过程造价咨询费按《关于工程造价咨询服务收费标准》（渝价[2013]428号）计取；工程监理费按《建设工程监理与相关服务收费规定》（发改价格〔2007〕670号）计取；设计咨询费依据中国勘察设计协会《关于建筑设计服务成本要素信息统计分析情况的通报》（中设协字[2016]89号）规定按标准设计费的10%计取（标准设计费按《工程勘察设计收费管理规定》（发改价格[2002]10号）计算）。</w:t>
      </w:r>
    </w:p>
    <w:p>
      <w:pPr>
        <w:pageBreakBefore w:val="0"/>
        <w:kinsoku/>
        <w:wordWrap/>
        <w:overflowPunct/>
        <w:topLinePunct w:val="0"/>
        <w:autoSpaceDE/>
        <w:autoSpaceDN/>
        <w:bidi w:val="0"/>
        <w:adjustRightInd w:val="0"/>
        <w:spacing w:line="560" w:lineRule="exact"/>
        <w:ind w:firstLine="562" w:firstLineChars="200"/>
        <w:textAlignment w:val="auto"/>
        <w:rPr>
          <w:rFonts w:hint="eastAsia" w:ascii="仿宋_GB2312" w:hAnsi="宋体" w:eastAsia="仿宋_GB2312"/>
          <w:b/>
          <w:bCs/>
          <w:color w:val="auto"/>
          <w:sz w:val="28"/>
          <w:szCs w:val="28"/>
          <w:lang w:val="en-US" w:eastAsia="zh-CN"/>
        </w:rPr>
      </w:pPr>
      <w:r>
        <w:rPr>
          <w:rFonts w:hint="eastAsia" w:ascii="仿宋_GB2312" w:hAnsi="宋体" w:eastAsia="仿宋_GB2312"/>
          <w:b/>
          <w:bCs/>
          <w:color w:val="auto"/>
          <w:sz w:val="28"/>
          <w:szCs w:val="28"/>
          <w:lang w:val="en-US" w:eastAsia="zh-CN"/>
        </w:rPr>
        <w:t>投标人报价时报下浮后的收费比例(保留两位小数)，下浮后的收费比例的最高限价为以上取费标准的95%。结算时具体项目按以上相应的收费文件或标准计算后乘以中标人报价的收费比例。</w:t>
      </w:r>
    </w:p>
    <w:p>
      <w:pPr>
        <w:pageBreakBefore w:val="0"/>
        <w:kinsoku/>
        <w:wordWrap/>
        <w:overflowPunct/>
        <w:topLinePunct w:val="0"/>
        <w:autoSpaceDE/>
        <w:autoSpaceDN/>
        <w:bidi w:val="0"/>
        <w:adjustRightInd w:val="0"/>
        <w:spacing w:line="560" w:lineRule="exact"/>
        <w:ind w:firstLine="560" w:firstLineChars="200"/>
        <w:textAlignment w:val="auto"/>
        <w:rPr>
          <w:rFonts w:hint="eastAsia" w:ascii="仿宋_GB2312" w:hAnsi="宋体" w:eastAsia="仿宋_GB2312"/>
          <w:color w:val="auto"/>
          <w:sz w:val="28"/>
          <w:szCs w:val="28"/>
          <w:lang w:val="en-US" w:eastAsia="zh-CN"/>
        </w:rPr>
      </w:pPr>
      <w:r>
        <w:rPr>
          <w:rFonts w:hint="eastAsia" w:ascii="仿宋_GB2312" w:hAnsi="宋体" w:eastAsia="仿宋_GB2312"/>
          <w:color w:val="auto"/>
          <w:sz w:val="28"/>
          <w:szCs w:val="28"/>
        </w:rPr>
        <w:t>5</w:t>
      </w:r>
      <w:r>
        <w:rPr>
          <w:rFonts w:ascii="仿宋_GB2312" w:hAnsi="宋体" w:eastAsia="仿宋_GB2312"/>
          <w:color w:val="auto"/>
          <w:sz w:val="28"/>
          <w:szCs w:val="28"/>
        </w:rPr>
        <w:t>.</w:t>
      </w:r>
      <w:r>
        <w:rPr>
          <w:rFonts w:hint="eastAsia" w:ascii="仿宋_GB2312" w:hAnsi="宋体" w:eastAsia="仿宋_GB2312"/>
          <w:color w:val="auto"/>
          <w:sz w:val="28"/>
          <w:szCs w:val="28"/>
          <w:lang w:val="en-US" w:eastAsia="zh-CN"/>
        </w:rPr>
        <w:t>2报价函及相关资料统一装入封套内，并在封套上写明：重庆市交通投资有限公司2020年度综合咨询项目服务报价函。</w:t>
      </w:r>
    </w:p>
    <w:p>
      <w:pPr>
        <w:pStyle w:val="5"/>
        <w:pageBreakBefore w:val="0"/>
        <w:numPr>
          <w:ilvl w:val="0"/>
          <w:numId w:val="2"/>
        </w:numPr>
        <w:kinsoku/>
        <w:wordWrap/>
        <w:overflowPunct/>
        <w:topLinePunct w:val="0"/>
        <w:autoSpaceDE/>
        <w:autoSpaceDN/>
        <w:bidi w:val="0"/>
        <w:spacing w:line="560" w:lineRule="exact"/>
        <w:textAlignment w:val="auto"/>
        <w:rPr>
          <w:rFonts w:hint="eastAsia"/>
          <w:color w:val="auto"/>
          <w:lang w:eastAsia="zh-CN"/>
        </w:rPr>
      </w:pPr>
      <w:r>
        <w:rPr>
          <w:rFonts w:hint="eastAsia"/>
          <w:color w:val="auto"/>
          <w:lang w:eastAsia="zh-CN"/>
        </w:rPr>
        <w:t>投标文件开启方式</w:t>
      </w:r>
    </w:p>
    <w:p>
      <w:pPr>
        <w:pageBreakBefore w:val="0"/>
        <w:kinsoku/>
        <w:wordWrap/>
        <w:overflowPunct/>
        <w:topLinePunct w:val="0"/>
        <w:autoSpaceDE/>
        <w:autoSpaceDN/>
        <w:bidi w:val="0"/>
        <w:spacing w:line="560" w:lineRule="exact"/>
        <w:ind w:firstLine="560" w:firstLineChars="200"/>
        <w:textAlignment w:val="auto"/>
        <w:rPr>
          <w:rFonts w:ascii="仿宋_GB2312" w:hAnsi="宋体" w:eastAsia="仿宋_GB2312"/>
          <w:color w:val="auto"/>
          <w:sz w:val="28"/>
          <w:szCs w:val="28"/>
        </w:rPr>
      </w:pPr>
      <w:r>
        <w:rPr>
          <w:rFonts w:ascii="仿宋_GB2312" w:hAnsi="宋体" w:eastAsia="仿宋_GB2312"/>
          <w:color w:val="auto"/>
          <w:sz w:val="28"/>
          <w:szCs w:val="28"/>
        </w:rPr>
        <w:t>6.1开启方式：现场开启</w:t>
      </w:r>
    </w:p>
    <w:p>
      <w:pPr>
        <w:pageBreakBefore w:val="0"/>
        <w:kinsoku/>
        <w:wordWrap/>
        <w:overflowPunct/>
        <w:topLinePunct w:val="0"/>
        <w:autoSpaceDE/>
        <w:autoSpaceDN/>
        <w:bidi w:val="0"/>
        <w:spacing w:line="560" w:lineRule="exact"/>
        <w:ind w:firstLine="560" w:firstLineChars="200"/>
        <w:textAlignment w:val="auto"/>
        <w:rPr>
          <w:rFonts w:ascii="仿宋_GB2312" w:hAnsi="宋体" w:eastAsia="仿宋_GB2312"/>
          <w:color w:val="auto"/>
          <w:sz w:val="28"/>
          <w:szCs w:val="28"/>
        </w:rPr>
      </w:pPr>
      <w:r>
        <w:rPr>
          <w:rFonts w:ascii="仿宋_GB2312" w:hAnsi="宋体" w:eastAsia="仿宋_GB2312"/>
          <w:color w:val="auto"/>
          <w:sz w:val="28"/>
          <w:szCs w:val="28"/>
        </w:rPr>
        <w:t>6.2开启时间：</w:t>
      </w:r>
      <w:r>
        <w:rPr>
          <w:rFonts w:hint="eastAsia" w:ascii="仿宋_GB2312" w:hAnsi="宋体" w:eastAsia="仿宋_GB2312"/>
          <w:color w:val="auto"/>
          <w:sz w:val="28"/>
          <w:szCs w:val="28"/>
        </w:rPr>
        <w:t>交标书时间截止后即开启。</w:t>
      </w:r>
    </w:p>
    <w:p>
      <w:pPr>
        <w:pageBreakBefore w:val="0"/>
        <w:kinsoku/>
        <w:wordWrap/>
        <w:overflowPunct/>
        <w:topLinePunct w:val="0"/>
        <w:autoSpaceDE/>
        <w:autoSpaceDN/>
        <w:bidi w:val="0"/>
        <w:spacing w:line="560" w:lineRule="exact"/>
        <w:ind w:firstLine="560" w:firstLineChars="200"/>
        <w:textAlignment w:val="auto"/>
        <w:rPr>
          <w:rFonts w:hint="eastAsia" w:ascii="仿宋_GB2312" w:hAnsi="宋体" w:eastAsia="仿宋_GB2312"/>
          <w:color w:val="auto"/>
          <w:sz w:val="28"/>
          <w:szCs w:val="28"/>
        </w:rPr>
      </w:pPr>
      <w:r>
        <w:rPr>
          <w:rFonts w:ascii="仿宋_GB2312" w:hAnsi="宋体" w:eastAsia="仿宋_GB2312"/>
          <w:color w:val="auto"/>
          <w:sz w:val="28"/>
          <w:szCs w:val="28"/>
        </w:rPr>
        <w:t>6.3</w:t>
      </w:r>
      <w:r>
        <w:rPr>
          <w:rFonts w:hint="eastAsia" w:ascii="仿宋_GB2312" w:hAnsi="宋体" w:eastAsia="仿宋_GB2312"/>
          <w:color w:val="auto"/>
          <w:sz w:val="28"/>
          <w:szCs w:val="28"/>
        </w:rPr>
        <w:t>开启地点：重庆市交通投资有限公司</w:t>
      </w:r>
      <w:r>
        <w:rPr>
          <w:rFonts w:hint="eastAsia" w:ascii="仿宋_GB2312" w:hAnsi="宋体" w:eastAsia="仿宋_GB2312"/>
          <w:color w:val="auto"/>
          <w:sz w:val="28"/>
          <w:szCs w:val="28"/>
          <w:lang w:val="en-US" w:eastAsia="zh-CN"/>
        </w:rPr>
        <w:t>7月会议室</w:t>
      </w:r>
      <w:r>
        <w:rPr>
          <w:rFonts w:hint="eastAsia" w:ascii="仿宋_GB2312" w:hAnsi="宋体" w:eastAsia="仿宋_GB2312"/>
          <w:color w:val="auto"/>
          <w:sz w:val="28"/>
          <w:szCs w:val="28"/>
        </w:rPr>
        <w:t>。</w:t>
      </w:r>
    </w:p>
    <w:p>
      <w:pPr>
        <w:pStyle w:val="5"/>
        <w:pageBreakBefore w:val="0"/>
        <w:numPr>
          <w:ilvl w:val="0"/>
          <w:numId w:val="2"/>
        </w:numPr>
        <w:kinsoku/>
        <w:wordWrap/>
        <w:overflowPunct/>
        <w:topLinePunct w:val="0"/>
        <w:autoSpaceDE/>
        <w:autoSpaceDN/>
        <w:bidi w:val="0"/>
        <w:spacing w:line="560" w:lineRule="exact"/>
        <w:textAlignment w:val="auto"/>
        <w:rPr>
          <w:rFonts w:hint="eastAsia"/>
          <w:lang w:eastAsia="zh-CN"/>
        </w:rPr>
      </w:pPr>
      <w:r>
        <w:rPr>
          <w:rFonts w:hint="eastAsia"/>
          <w:lang w:eastAsia="zh-CN"/>
        </w:rPr>
        <w:t>评标办法</w:t>
      </w:r>
    </w:p>
    <w:p>
      <w:pPr>
        <w:pageBreakBefore w:val="0"/>
        <w:kinsoku/>
        <w:wordWrap/>
        <w:overflowPunct/>
        <w:topLinePunct w:val="0"/>
        <w:autoSpaceDE/>
        <w:autoSpaceDN/>
        <w:bidi w:val="0"/>
        <w:spacing w:line="560" w:lineRule="exact"/>
        <w:ind w:firstLine="562" w:firstLineChars="200"/>
        <w:textAlignment w:val="auto"/>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7.1评标方法</w:t>
      </w:r>
    </w:p>
    <w:p>
      <w:pPr>
        <w:pageBreakBefore w:val="0"/>
        <w:kinsoku/>
        <w:wordWrap/>
        <w:overflowPunct/>
        <w:topLinePunct w:val="0"/>
        <w:autoSpaceDE/>
        <w:autoSpaceDN/>
        <w:bidi w:val="0"/>
        <w:spacing w:line="560"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1.按本章第7.3规定的评审因素和分值对投标报价部分计算出得分A</w:t>
      </w:r>
    </w:p>
    <w:p>
      <w:pPr>
        <w:pageBreakBefore w:val="0"/>
        <w:kinsoku/>
        <w:wordWrap/>
        <w:overflowPunct/>
        <w:topLinePunct w:val="0"/>
        <w:autoSpaceDE/>
        <w:autoSpaceDN/>
        <w:bidi w:val="0"/>
        <w:spacing w:line="560"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2.按本章7.3规定的评审因素和分值对商务部分计算出得分B。</w:t>
      </w:r>
    </w:p>
    <w:p>
      <w:pPr>
        <w:pageBreakBefore w:val="0"/>
        <w:kinsoku/>
        <w:wordWrap/>
        <w:overflowPunct/>
        <w:topLinePunct w:val="0"/>
        <w:autoSpaceDE/>
        <w:autoSpaceDN/>
        <w:bidi w:val="0"/>
        <w:spacing w:line="560"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3.评分分值中投标总报价计算保留小数点后四位，小数点后第五位“四舍五入”。</w:t>
      </w:r>
    </w:p>
    <w:p>
      <w:pPr>
        <w:pageBreakBefore w:val="0"/>
        <w:kinsoku/>
        <w:wordWrap/>
        <w:overflowPunct/>
        <w:topLinePunct w:val="0"/>
        <w:autoSpaceDE/>
        <w:autoSpaceDN/>
        <w:bidi w:val="0"/>
        <w:spacing w:line="560"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4.投标人得分=A+B。</w:t>
      </w:r>
    </w:p>
    <w:p>
      <w:pPr>
        <w:pageBreakBefore w:val="0"/>
        <w:kinsoku/>
        <w:wordWrap/>
        <w:overflowPunct/>
        <w:topLinePunct w:val="0"/>
        <w:autoSpaceDE/>
        <w:autoSpaceDN/>
        <w:bidi w:val="0"/>
        <w:spacing w:line="560"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5.本次评标采用综合评估法。评标委员会按照本章第7.3规定的评分标准进行打分，按得分由高到低顺序推荐中标候选人，若出现投标人投标报价相同的，选择资信涵盖专业较多的供应商。</w:t>
      </w:r>
    </w:p>
    <w:p>
      <w:pPr>
        <w:pageBreakBefore w:val="0"/>
        <w:kinsoku/>
        <w:wordWrap/>
        <w:overflowPunct/>
        <w:topLinePunct w:val="0"/>
        <w:autoSpaceDE/>
        <w:autoSpaceDN/>
        <w:bidi w:val="0"/>
        <w:spacing w:line="560" w:lineRule="exact"/>
        <w:ind w:firstLine="562" w:firstLineChars="200"/>
        <w:textAlignment w:val="auto"/>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7.2投标文件的澄清和补正</w:t>
      </w:r>
    </w:p>
    <w:p>
      <w:pPr>
        <w:pageBreakBefore w:val="0"/>
        <w:kinsoku/>
        <w:wordWrap/>
        <w:overflowPunct/>
        <w:topLinePunct w:val="0"/>
        <w:autoSpaceDE/>
        <w:autoSpaceDN/>
        <w:bidi w:val="0"/>
        <w:spacing w:line="560"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1.在评标过程中，评标委员会可以书面形式要求投标人对所提交投标文件中不明确的内容进行书面澄清或说明，或者对细微偏差进行补正。评标委员会不接受投标人主动提出的澄清、说明或补正。</w:t>
      </w:r>
    </w:p>
    <w:p>
      <w:pPr>
        <w:pageBreakBefore w:val="0"/>
        <w:kinsoku/>
        <w:wordWrap/>
        <w:overflowPunct/>
        <w:topLinePunct w:val="0"/>
        <w:autoSpaceDE/>
        <w:autoSpaceDN/>
        <w:bidi w:val="0"/>
        <w:spacing w:line="560"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2.澄清、说明和补正不得改变投标文件的实质性内容（算术性错误修正的除外）。投标人的书面澄清、说明和补正属于投标文件的组成部分。</w:t>
      </w:r>
    </w:p>
    <w:p>
      <w:pPr>
        <w:pageBreakBefore w:val="0"/>
        <w:kinsoku/>
        <w:wordWrap/>
        <w:overflowPunct/>
        <w:topLinePunct w:val="0"/>
        <w:autoSpaceDE/>
        <w:autoSpaceDN/>
        <w:bidi w:val="0"/>
        <w:spacing w:line="560"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3.评标委员会对投标人提交的澄清、说明或补正有疑问的，可以要求投标人进一步澄清、说明或补正，直至满足评标委员会的要求。</w:t>
      </w:r>
    </w:p>
    <w:p>
      <w:pPr>
        <w:pageBreakBefore w:val="0"/>
        <w:kinsoku/>
        <w:wordWrap/>
        <w:overflowPunct/>
        <w:topLinePunct w:val="0"/>
        <w:autoSpaceDE/>
        <w:autoSpaceDN/>
        <w:bidi w:val="0"/>
        <w:spacing w:line="560" w:lineRule="exact"/>
        <w:ind w:firstLine="562" w:firstLineChars="200"/>
        <w:textAlignment w:val="auto"/>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7.3评审标准</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05"/>
        <w:gridCol w:w="5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896" w:type="pct"/>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投标报价得分(A)</w:t>
            </w:r>
          </w:p>
        </w:tc>
        <w:tc>
          <w:tcPr>
            <w:tcW w:w="1059" w:type="pct"/>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kern w:val="0"/>
                <w:lang w:eastAsia="zh-CN"/>
              </w:rPr>
            </w:pPr>
            <w:r>
              <w:rPr>
                <w:rFonts w:hint="eastAsia" w:ascii="仿宋_GB2312" w:hAnsi="仿宋_GB2312" w:eastAsia="仿宋_GB2312" w:cs="仿宋_GB2312"/>
                <w:kern w:val="0"/>
              </w:rPr>
              <w:t>投标总报价</w:t>
            </w:r>
            <w:r>
              <w:rPr>
                <w:rFonts w:hint="eastAsia" w:ascii="仿宋_GB2312" w:hAnsi="仿宋_GB2312" w:eastAsia="仿宋_GB2312" w:cs="仿宋_GB2312"/>
                <w:kern w:val="0"/>
                <w:lang w:eastAsia="zh-CN"/>
              </w:rPr>
              <w:t>（</w:t>
            </w:r>
            <w:r>
              <w:rPr>
                <w:rFonts w:hint="eastAsia" w:ascii="仿宋_GB2312" w:hAnsi="仿宋_GB2312" w:eastAsia="仿宋_GB2312" w:cs="仿宋_GB2312"/>
                <w:kern w:val="0"/>
                <w:lang w:val="en-US" w:eastAsia="zh-CN"/>
              </w:rPr>
              <w:t>50分</w:t>
            </w:r>
            <w:r>
              <w:rPr>
                <w:rFonts w:hint="eastAsia" w:ascii="仿宋_GB2312" w:hAnsi="仿宋_GB2312" w:eastAsia="仿宋_GB2312" w:cs="仿宋_GB2312"/>
                <w:kern w:val="0"/>
                <w:lang w:eastAsia="zh-CN"/>
              </w:rPr>
              <w:t>）</w:t>
            </w:r>
          </w:p>
        </w:tc>
        <w:tc>
          <w:tcPr>
            <w:tcW w:w="3044" w:type="pct"/>
            <w:noWrap w:val="0"/>
            <w:vAlign w:val="top"/>
          </w:tcPr>
          <w:p>
            <w:pPr>
              <w:keepNext w:val="0"/>
              <w:keepLines w:val="0"/>
              <w:pageBreakBefore w:val="0"/>
              <w:widowControl w:val="0"/>
              <w:kinsoku/>
              <w:wordWrap/>
              <w:overflowPunct/>
              <w:topLinePunct w:val="0"/>
              <w:autoSpaceDE/>
              <w:autoSpaceDN/>
              <w:bidi w:val="0"/>
              <w:adjustRightInd/>
              <w:spacing w:line="240" w:lineRule="exact"/>
              <w:ind w:firstLine="420" w:firstLineChars="200"/>
              <w:jc w:val="lef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通过初步评审的投标报价费率满分</w:t>
            </w:r>
            <w:r>
              <w:rPr>
                <w:rFonts w:hint="eastAsia" w:ascii="仿宋_GB2312" w:hAnsi="仿宋_GB2312" w:eastAsia="仿宋_GB2312" w:cs="仿宋_GB2312"/>
                <w:szCs w:val="21"/>
                <w:lang w:eastAsia="zh-CN"/>
              </w:rPr>
              <w:t>为</w:t>
            </w: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0 分。</w:t>
            </w:r>
          </w:p>
          <w:p>
            <w:pPr>
              <w:keepNext w:val="0"/>
              <w:keepLines w:val="0"/>
              <w:pageBreakBefore w:val="0"/>
              <w:widowControl w:val="0"/>
              <w:kinsoku/>
              <w:wordWrap/>
              <w:overflowPunct/>
              <w:topLinePunct w:val="0"/>
              <w:autoSpaceDE/>
              <w:autoSpaceDN/>
              <w:bidi w:val="0"/>
              <w:adjustRightInd/>
              <w:spacing w:line="240" w:lineRule="exact"/>
              <w:ind w:firstLine="420" w:firstLineChars="200"/>
              <w:jc w:val="lef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投标人投标报价费率与评标基准价费率</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通过初步评审的投标报价费率</w:t>
            </w:r>
            <w:r>
              <w:rPr>
                <w:rFonts w:hint="eastAsia" w:ascii="仿宋_GB2312" w:hAnsi="仿宋_GB2312" w:eastAsia="仿宋_GB2312" w:cs="仿宋_GB2312"/>
                <w:szCs w:val="21"/>
                <w:lang w:eastAsia="zh-CN"/>
              </w:rPr>
              <w:t>平均值）</w:t>
            </w:r>
            <w:r>
              <w:rPr>
                <w:rFonts w:hint="eastAsia" w:ascii="仿宋_GB2312" w:hAnsi="仿宋_GB2312" w:eastAsia="仿宋_GB2312" w:cs="仿宋_GB2312"/>
                <w:szCs w:val="21"/>
              </w:rPr>
              <w:t>相减，每增加</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 xml:space="preserve">%扣 </w:t>
            </w:r>
            <w:r>
              <w:rPr>
                <w:rFonts w:hint="eastAsia" w:ascii="仿宋_GB2312" w:hAnsi="仿宋_GB2312" w:eastAsia="仿宋_GB2312" w:cs="仿宋_GB2312"/>
                <w:szCs w:val="21"/>
                <w:lang w:val="en-US" w:eastAsia="zh-CN"/>
              </w:rPr>
              <w:t>0.1</w:t>
            </w:r>
            <w:r>
              <w:rPr>
                <w:rFonts w:hint="eastAsia" w:ascii="仿宋_GB2312" w:hAnsi="仿宋_GB2312" w:eastAsia="仿宋_GB2312" w:cs="仿宋_GB2312"/>
                <w:szCs w:val="21"/>
              </w:rPr>
              <w:t xml:space="preserve"> 分，每减少</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 xml:space="preserve">%扣 </w:t>
            </w:r>
            <w:r>
              <w:rPr>
                <w:rFonts w:hint="eastAsia" w:ascii="仿宋_GB2312" w:hAnsi="仿宋_GB2312" w:eastAsia="仿宋_GB2312" w:cs="仿宋_GB2312"/>
                <w:szCs w:val="21"/>
                <w:lang w:val="en-US" w:eastAsia="zh-CN"/>
              </w:rPr>
              <w:t>0.1</w:t>
            </w:r>
            <w:r>
              <w:rPr>
                <w:rFonts w:hint="eastAsia" w:ascii="仿宋_GB2312" w:hAnsi="仿宋_GB2312" w:eastAsia="仿宋_GB2312" w:cs="仿宋_GB2312"/>
                <w:szCs w:val="21"/>
              </w:rPr>
              <w:t>分，最多扣5分，扣完为止。</w:t>
            </w:r>
          </w:p>
          <w:p>
            <w:pPr>
              <w:keepNext w:val="0"/>
              <w:keepLines w:val="0"/>
              <w:pageBreakBefore w:val="0"/>
              <w:widowControl w:val="0"/>
              <w:kinsoku/>
              <w:wordWrap/>
              <w:overflowPunct/>
              <w:topLinePunct w:val="0"/>
              <w:autoSpaceDE/>
              <w:autoSpaceDN/>
              <w:bidi w:val="0"/>
              <w:adjustRightInd/>
              <w:spacing w:line="240" w:lineRule="exact"/>
              <w:ind w:firstLine="420" w:firstLineChars="200"/>
              <w:jc w:val="lef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以上计算取小数点后四位，第五位四舍五入。</w:t>
            </w:r>
          </w:p>
          <w:p>
            <w:pPr>
              <w:keepNext w:val="0"/>
              <w:keepLines w:val="0"/>
              <w:pageBreakBefore w:val="0"/>
              <w:widowControl w:val="0"/>
              <w:kinsoku/>
              <w:wordWrap/>
              <w:overflowPunct/>
              <w:topLinePunct w:val="0"/>
              <w:autoSpaceDE/>
              <w:autoSpaceDN/>
              <w:bidi w:val="0"/>
              <w:adjustRightInd/>
              <w:spacing w:line="240" w:lineRule="exact"/>
              <w:ind w:firstLine="422" w:firstLineChars="200"/>
              <w:jc w:val="left"/>
              <w:textAlignment w:val="auto"/>
              <w:rPr>
                <w:rFonts w:hint="eastAsia" w:ascii="仿宋_GB2312" w:hAnsi="仿宋_GB2312" w:eastAsia="仿宋_GB2312" w:cs="仿宋_GB2312"/>
                <w:b/>
                <w:szCs w:val="21"/>
              </w:rPr>
            </w:pPr>
            <w:r>
              <w:rPr>
                <w:rFonts w:hint="eastAsia" w:ascii="仿宋_GB2312" w:hAnsi="仿宋_GB2312" w:eastAsia="仿宋_GB2312" w:cs="仿宋_GB2312"/>
                <w:b/>
                <w:szCs w:val="21"/>
              </w:rPr>
              <w:t>举例：</w:t>
            </w:r>
          </w:p>
          <w:p>
            <w:pPr>
              <w:keepNext w:val="0"/>
              <w:keepLines w:val="0"/>
              <w:pageBreakBefore w:val="0"/>
              <w:widowControl w:val="0"/>
              <w:kinsoku/>
              <w:wordWrap/>
              <w:overflowPunct/>
              <w:topLinePunct w:val="0"/>
              <w:autoSpaceDE/>
              <w:autoSpaceDN/>
              <w:bidi w:val="0"/>
              <w:adjustRightInd/>
              <w:snapToGrid w:val="0"/>
              <w:spacing w:before="156" w:beforeLines="50" w:after="156" w:afterLines="50" w:line="240" w:lineRule="exact"/>
              <w:ind w:firstLine="420" w:firstLineChars="200"/>
              <w:textAlignment w:val="auto"/>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szCs w:val="21"/>
                <w:lang w:eastAsia="zh-CN"/>
              </w:rPr>
              <w:t>假设</w:t>
            </w:r>
            <w:r>
              <w:rPr>
                <w:rFonts w:hint="eastAsia" w:ascii="仿宋_GB2312" w:hAnsi="仿宋_GB2312" w:eastAsia="仿宋_GB2312" w:cs="仿宋_GB2312"/>
                <w:szCs w:val="21"/>
              </w:rPr>
              <w:t>评标基准价费率为</w:t>
            </w:r>
            <w:r>
              <w:rPr>
                <w:rFonts w:hint="eastAsia" w:ascii="仿宋_GB2312" w:hAnsi="仿宋_GB2312" w:eastAsia="仿宋_GB2312" w:cs="仿宋_GB2312"/>
                <w:szCs w:val="21"/>
                <w:lang w:val="en-US" w:eastAsia="zh-CN"/>
              </w:rPr>
              <w:t>90</w:t>
            </w:r>
            <w:r>
              <w:rPr>
                <w:rFonts w:hint="eastAsia" w:ascii="仿宋_GB2312" w:hAnsi="仿宋_GB2312" w:eastAsia="仿宋_GB2312" w:cs="仿宋_GB2312"/>
                <w:szCs w:val="21"/>
              </w:rPr>
              <w:t>%，投标人报价费率为</w:t>
            </w:r>
            <w:r>
              <w:rPr>
                <w:rFonts w:hint="eastAsia" w:ascii="仿宋_GB2312" w:hAnsi="仿宋_GB2312" w:eastAsia="仿宋_GB2312" w:cs="仿宋_GB2312"/>
                <w:szCs w:val="21"/>
                <w:lang w:val="en-US" w:eastAsia="zh-CN"/>
              </w:rPr>
              <w:t>85</w:t>
            </w:r>
            <w:r>
              <w:rPr>
                <w:rFonts w:hint="eastAsia" w:ascii="仿宋_GB2312" w:hAnsi="仿宋_GB2312" w:eastAsia="仿宋_GB2312" w:cs="仿宋_GB2312"/>
                <w:szCs w:val="21"/>
              </w:rPr>
              <w:t>%，投标人得分=</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0-|</w:t>
            </w:r>
            <w:r>
              <w:rPr>
                <w:rFonts w:hint="eastAsia" w:ascii="仿宋_GB2312" w:hAnsi="仿宋_GB2312" w:eastAsia="仿宋_GB2312" w:cs="仿宋_GB2312"/>
                <w:szCs w:val="21"/>
                <w:lang w:val="en-US" w:eastAsia="zh-CN"/>
              </w:rPr>
              <w:t>85</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90</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÷1%×0.1=49.5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896" w:type="pct"/>
            <w:vMerge w:val="restart"/>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eastAsia="zh-CN"/>
              </w:rPr>
              <w:t>商务部分得分（</w:t>
            </w:r>
            <w:r>
              <w:rPr>
                <w:rFonts w:hint="eastAsia" w:ascii="仿宋_GB2312" w:hAnsi="仿宋_GB2312" w:eastAsia="仿宋_GB2312" w:cs="仿宋_GB2312"/>
                <w:kern w:val="0"/>
                <w:lang w:val="en-US" w:eastAsia="zh-CN"/>
              </w:rPr>
              <w:t>B</w:t>
            </w:r>
            <w:r>
              <w:rPr>
                <w:rFonts w:hint="eastAsia" w:ascii="仿宋_GB2312" w:hAnsi="仿宋_GB2312" w:eastAsia="仿宋_GB2312" w:cs="仿宋_GB2312"/>
                <w:kern w:val="0"/>
                <w:lang w:eastAsia="zh-CN"/>
              </w:rPr>
              <w:t>）</w:t>
            </w:r>
          </w:p>
        </w:tc>
        <w:tc>
          <w:tcPr>
            <w:tcW w:w="1059" w:type="pct"/>
            <w:noWrap w:val="0"/>
            <w:vAlign w:val="center"/>
          </w:tcPr>
          <w:p>
            <w:pPr>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企业实力（</w:t>
            </w:r>
            <w:r>
              <w:rPr>
                <w:rFonts w:hint="eastAsia" w:ascii="仿宋_GB2312" w:hAnsi="仿宋_GB2312" w:eastAsia="仿宋_GB2312" w:cs="仿宋_GB2312"/>
                <w:sz w:val="21"/>
                <w:szCs w:val="21"/>
                <w:lang w:val="en-US" w:eastAsia="zh-CN"/>
              </w:rPr>
              <w:t>25分</w:t>
            </w:r>
            <w:r>
              <w:rPr>
                <w:rFonts w:hint="eastAsia" w:ascii="仿宋_GB2312" w:hAnsi="仿宋_GB2312" w:eastAsia="仿宋_GB2312" w:cs="仿宋_GB2312"/>
                <w:sz w:val="21"/>
                <w:szCs w:val="21"/>
                <w:lang w:eastAsia="zh-CN"/>
              </w:rPr>
              <w:t>）</w:t>
            </w:r>
          </w:p>
        </w:tc>
        <w:tc>
          <w:tcPr>
            <w:tcW w:w="304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240" w:lineRule="exact"/>
              <w:ind w:firstLine="42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1.在满足资格条件的基础上，具有住建部颁发的工程造价咨询甲级资质的得5分；</w:t>
            </w:r>
          </w:p>
          <w:p>
            <w:pPr>
              <w:keepNext w:val="0"/>
              <w:keepLines w:val="0"/>
              <w:pageBreakBefore w:val="0"/>
              <w:widowControl w:val="0"/>
              <w:numPr>
                <w:ilvl w:val="0"/>
                <w:numId w:val="0"/>
              </w:numPr>
              <w:kinsoku/>
              <w:wordWrap/>
              <w:overflowPunct/>
              <w:topLinePunct w:val="0"/>
              <w:autoSpaceDE/>
              <w:autoSpaceDN/>
              <w:bidi w:val="0"/>
              <w:adjustRightInd/>
              <w:spacing w:line="240" w:lineRule="exact"/>
              <w:ind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具有中国工程咨询协会颁发的工程咨询单位甲级资信证书（资信类别：综合资信）得</w:t>
            </w:r>
            <w:r>
              <w:rPr>
                <w:rFonts w:hint="eastAsia" w:ascii="仿宋_GB2312" w:hAnsi="仿宋_GB2312" w:eastAsia="仿宋_GB2312" w:cs="仿宋_GB2312"/>
                <w:lang w:val="en-US" w:eastAsia="zh-CN"/>
              </w:rPr>
              <w:t>5</w:t>
            </w:r>
            <w:r>
              <w:rPr>
                <w:rFonts w:hint="eastAsia" w:ascii="仿宋_GB2312" w:hAnsi="仿宋_GB2312" w:eastAsia="仿宋_GB2312" w:cs="仿宋_GB2312"/>
              </w:rPr>
              <w:t>分；</w:t>
            </w:r>
          </w:p>
          <w:p>
            <w:pPr>
              <w:keepNext w:val="0"/>
              <w:keepLines w:val="0"/>
              <w:pageBreakBefore w:val="0"/>
              <w:widowControl w:val="0"/>
              <w:numPr>
                <w:ilvl w:val="0"/>
                <w:numId w:val="0"/>
              </w:numPr>
              <w:kinsoku/>
              <w:wordWrap/>
              <w:overflowPunct/>
              <w:topLinePunct w:val="0"/>
              <w:autoSpaceDE/>
              <w:autoSpaceDN/>
              <w:bidi w:val="0"/>
              <w:adjustRightInd/>
              <w:spacing w:line="240" w:lineRule="exact"/>
              <w:ind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具有中国工程咨询协会颁发的工程咨询单位甲级资信证书（资信类别：专业资信），7个及以下专业不得分；8-10个专业得2分，11个及以上专业得</w:t>
            </w:r>
            <w:r>
              <w:rPr>
                <w:rFonts w:hint="eastAsia" w:ascii="仿宋_GB2312" w:hAnsi="仿宋_GB2312" w:eastAsia="仿宋_GB2312" w:cs="仿宋_GB2312"/>
                <w:lang w:val="en-US" w:eastAsia="zh-CN"/>
              </w:rPr>
              <w:t>10</w:t>
            </w:r>
            <w:r>
              <w:rPr>
                <w:rFonts w:hint="eastAsia" w:ascii="仿宋_GB2312" w:hAnsi="仿宋_GB2312" w:eastAsia="仿宋_GB2312" w:cs="仿宋_GB2312"/>
              </w:rPr>
              <w:t>分。</w:t>
            </w:r>
            <w:r>
              <w:rPr>
                <w:rFonts w:hint="eastAsia" w:ascii="仿宋_GB2312" w:hAnsi="仿宋_GB2312" w:eastAsia="仿宋_GB2312" w:cs="仿宋_GB2312"/>
                <w:lang w:eastAsia="zh-CN"/>
              </w:rPr>
              <w:t>本项最高得</w:t>
            </w:r>
            <w:r>
              <w:rPr>
                <w:rFonts w:hint="eastAsia" w:ascii="仿宋_GB2312" w:hAnsi="仿宋_GB2312" w:eastAsia="仿宋_GB2312" w:cs="仿宋_GB2312"/>
                <w:lang w:val="en-US" w:eastAsia="zh-CN"/>
              </w:rPr>
              <w:t>10分；</w:t>
            </w:r>
          </w:p>
          <w:p>
            <w:pPr>
              <w:keepNext w:val="0"/>
              <w:keepLines w:val="0"/>
              <w:pageBreakBefore w:val="0"/>
              <w:widowControl w:val="0"/>
              <w:numPr>
                <w:ilvl w:val="0"/>
                <w:numId w:val="0"/>
              </w:numPr>
              <w:kinsoku/>
              <w:wordWrap/>
              <w:overflowPunct/>
              <w:topLinePunct w:val="0"/>
              <w:autoSpaceDE/>
              <w:autoSpaceDN/>
              <w:bidi w:val="0"/>
              <w:adjustRightInd/>
              <w:spacing w:line="240" w:lineRule="exact"/>
              <w:ind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2016年1月1日至截止日获得过省级工商行政管理部门颁发的“守合同重信用”企业证书得5分。没有不得分。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896" w:type="pct"/>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eastAsia" w:ascii="仿宋_GB2312" w:hAnsi="仿宋_GB2312" w:eastAsia="仿宋_GB2312" w:cs="仿宋_GB2312"/>
              </w:rPr>
            </w:pPr>
          </w:p>
        </w:tc>
        <w:tc>
          <w:tcPr>
            <w:tcW w:w="1059" w:type="pct"/>
            <w:noWrap w:val="0"/>
            <w:vAlign w:val="center"/>
          </w:tcPr>
          <w:p>
            <w:pPr>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人员要求</w:t>
            </w:r>
          </w:p>
          <w:p>
            <w:pPr>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（25分）</w:t>
            </w:r>
          </w:p>
        </w:tc>
        <w:tc>
          <w:tcPr>
            <w:tcW w:w="304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240" w:lineRule="exact"/>
              <w:ind w:firstLine="42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拟派综合咨询项目服务人员中同时具有注册咨询工程师（投资）证书、城乡规划师证书、注册公用设备工程师证书</w:t>
            </w:r>
            <w:r>
              <w:rPr>
                <w:rFonts w:hint="eastAsia" w:ascii="仿宋_GB2312" w:hAnsi="仿宋_GB2312" w:eastAsia="仿宋_GB2312" w:cs="仿宋_GB2312"/>
                <w:lang w:val="en-US" w:eastAsia="zh-CN"/>
              </w:rPr>
              <w:t>、注册监理工程师证书的得10分</w:t>
            </w:r>
            <w:r>
              <w:rPr>
                <w:rFonts w:hint="eastAsia" w:ascii="仿宋_GB2312" w:hAnsi="仿宋_GB2312" w:eastAsia="仿宋_GB2312" w:cs="仿宋_GB2312"/>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240" w:lineRule="exact"/>
              <w:ind w:firstLine="42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拟派综合咨询项目服务人员中同时具有注册咨询工程师、注册造价工程师、注册监理工程师证书的得</w:t>
            </w:r>
            <w:r>
              <w:rPr>
                <w:rFonts w:hint="eastAsia" w:ascii="仿宋_GB2312" w:hAnsi="仿宋_GB2312" w:eastAsia="仿宋_GB2312" w:cs="仿宋_GB2312"/>
                <w:lang w:val="en-US" w:eastAsia="zh-CN"/>
              </w:rPr>
              <w:t>8分；</w:t>
            </w:r>
          </w:p>
          <w:p>
            <w:pPr>
              <w:keepNext w:val="0"/>
              <w:keepLines w:val="0"/>
              <w:pageBreakBefore w:val="0"/>
              <w:widowControl w:val="0"/>
              <w:numPr>
                <w:ilvl w:val="0"/>
                <w:numId w:val="0"/>
              </w:numPr>
              <w:kinsoku/>
              <w:wordWrap/>
              <w:overflowPunct/>
              <w:topLinePunct w:val="0"/>
              <w:autoSpaceDE/>
              <w:autoSpaceDN/>
              <w:bidi w:val="0"/>
              <w:adjustRightInd/>
              <w:spacing w:line="240" w:lineRule="exact"/>
              <w:ind w:firstLine="42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3.拟派综合咨询项目服务人员中同时具有注册土木工程师（岩土）、一级注册结构工程师证书的得7分。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6" w:type="pct"/>
            <w:noWrap w:val="0"/>
            <w:vAlign w:val="top"/>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竞选人得分</w:t>
            </w:r>
          </w:p>
        </w:tc>
        <w:tc>
          <w:tcPr>
            <w:tcW w:w="4103" w:type="pct"/>
            <w:gridSpan w:val="2"/>
            <w:noWrap w:val="0"/>
            <w:vAlign w:val="top"/>
          </w:tcPr>
          <w:p>
            <w:pPr>
              <w:keepNext w:val="0"/>
              <w:keepLines w:val="0"/>
              <w:pageBreakBefore w:val="0"/>
              <w:widowControl w:val="0"/>
              <w:kinsoku/>
              <w:wordWrap/>
              <w:overflowPunct/>
              <w:topLinePunct w:val="0"/>
              <w:autoSpaceDE/>
              <w:autoSpaceDN/>
              <w:bidi w:val="0"/>
              <w:adjustRightInd/>
              <w:snapToGrid w:val="0"/>
              <w:spacing w:before="156" w:beforeLines="50" w:after="156" w:afterLines="50" w:line="240" w:lineRule="exact"/>
              <w:ind w:firstLine="420" w:firstLineChars="200"/>
              <w:textAlignment w:val="auto"/>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竞选人得分 = A+B</w:t>
            </w:r>
          </w:p>
        </w:tc>
      </w:tr>
    </w:tbl>
    <w:p>
      <w:pPr>
        <w:pStyle w:val="5"/>
        <w:pageBreakBefore w:val="0"/>
        <w:numPr>
          <w:ilvl w:val="0"/>
          <w:numId w:val="2"/>
        </w:numPr>
        <w:kinsoku/>
        <w:wordWrap/>
        <w:overflowPunct/>
        <w:topLinePunct w:val="0"/>
        <w:autoSpaceDE/>
        <w:autoSpaceDN/>
        <w:bidi w:val="0"/>
        <w:spacing w:line="560" w:lineRule="exact"/>
        <w:textAlignment w:val="auto"/>
        <w:rPr>
          <w:rFonts w:hint="eastAsia"/>
          <w:lang w:eastAsia="zh-CN"/>
        </w:rPr>
      </w:pPr>
      <w:r>
        <w:rPr>
          <w:rFonts w:hint="eastAsia"/>
          <w:lang w:eastAsia="zh-CN"/>
        </w:rPr>
        <w:t>确定中选人</w:t>
      </w:r>
    </w:p>
    <w:p>
      <w:pPr>
        <w:pageBreakBefore w:val="0"/>
        <w:kinsoku/>
        <w:wordWrap/>
        <w:overflowPunct/>
        <w:topLinePunct w:val="0"/>
        <w:autoSpaceDE/>
        <w:autoSpaceDN/>
        <w:bidi w:val="0"/>
        <w:spacing w:line="560" w:lineRule="exact"/>
        <w:ind w:firstLine="562" w:firstLineChars="200"/>
        <w:textAlignment w:val="auto"/>
        <w:rPr>
          <w:rFonts w:hint="eastAsia" w:ascii="仿宋_GB2312" w:hAnsi="宋体" w:eastAsia="仿宋_GB2312"/>
          <w:b/>
          <w:bCs/>
          <w:sz w:val="28"/>
          <w:szCs w:val="28"/>
        </w:rPr>
      </w:pPr>
      <w:r>
        <w:rPr>
          <w:rFonts w:hint="eastAsia" w:ascii="仿宋_GB2312" w:hAnsi="宋体" w:eastAsia="仿宋_GB2312"/>
          <w:b/>
          <w:bCs/>
          <w:sz w:val="28"/>
          <w:szCs w:val="28"/>
          <w:lang w:val="en-US" w:eastAsia="zh-CN"/>
        </w:rPr>
        <w:t>8</w:t>
      </w:r>
      <w:r>
        <w:rPr>
          <w:rFonts w:hint="eastAsia" w:ascii="仿宋_GB2312" w:hAnsi="宋体" w:eastAsia="仿宋_GB2312"/>
          <w:b/>
          <w:bCs/>
          <w:sz w:val="28"/>
          <w:szCs w:val="28"/>
        </w:rPr>
        <w:t>.1定标方式</w:t>
      </w:r>
    </w:p>
    <w:p>
      <w:pPr>
        <w:pageBreakBefore w:val="0"/>
        <w:kinsoku/>
        <w:wordWrap/>
        <w:overflowPunct/>
        <w:topLinePunct w:val="0"/>
        <w:autoSpaceDE/>
        <w:autoSpaceDN/>
        <w:bidi w:val="0"/>
        <w:spacing w:line="56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比选人确定排名第一的中选候选人为中选人。排名第一的中选候选人放弃中选、因不可抗力不能履行合同，或者被查实存在影响中选结果的违法行为等情形，不符合中选条件的，比选人可以按照评标委员会提出的中选候选人名单</w:t>
      </w:r>
      <w:r>
        <w:rPr>
          <w:rFonts w:hint="eastAsia" w:ascii="仿宋_GB2312" w:hAnsi="宋体" w:eastAsia="仿宋_GB2312"/>
          <w:sz w:val="28"/>
          <w:szCs w:val="28"/>
          <w:lang w:eastAsia="zh-CN"/>
        </w:rPr>
        <w:t>（经评审得分由高到低排名前三名为中选候选人）</w:t>
      </w:r>
      <w:r>
        <w:rPr>
          <w:rFonts w:hint="eastAsia" w:ascii="仿宋_GB2312" w:hAnsi="宋体" w:eastAsia="仿宋_GB2312"/>
          <w:sz w:val="28"/>
          <w:szCs w:val="28"/>
        </w:rPr>
        <w:t>排序依次确定其他中选候选人为中选人，也可以重新比选。</w:t>
      </w:r>
    </w:p>
    <w:p>
      <w:pPr>
        <w:pageBreakBefore w:val="0"/>
        <w:kinsoku/>
        <w:wordWrap/>
        <w:overflowPunct/>
        <w:topLinePunct w:val="0"/>
        <w:autoSpaceDE/>
        <w:autoSpaceDN/>
        <w:bidi w:val="0"/>
        <w:spacing w:line="560" w:lineRule="exact"/>
        <w:ind w:firstLine="562" w:firstLineChars="200"/>
        <w:textAlignment w:val="auto"/>
        <w:rPr>
          <w:rFonts w:hint="eastAsia" w:ascii="仿宋_GB2312" w:hAnsi="宋体" w:eastAsia="仿宋_GB2312"/>
          <w:b/>
          <w:bCs/>
          <w:sz w:val="28"/>
          <w:szCs w:val="28"/>
        </w:rPr>
      </w:pPr>
      <w:r>
        <w:rPr>
          <w:rFonts w:hint="eastAsia" w:ascii="仿宋_GB2312" w:hAnsi="宋体" w:eastAsia="仿宋_GB2312"/>
          <w:b/>
          <w:bCs/>
          <w:sz w:val="28"/>
          <w:szCs w:val="28"/>
          <w:lang w:val="en-US" w:eastAsia="zh-CN"/>
        </w:rPr>
        <w:t>8</w:t>
      </w:r>
      <w:r>
        <w:rPr>
          <w:rFonts w:hint="eastAsia" w:ascii="仿宋_GB2312" w:hAnsi="宋体" w:eastAsia="仿宋_GB2312"/>
          <w:b/>
          <w:bCs/>
          <w:sz w:val="28"/>
          <w:szCs w:val="28"/>
        </w:rPr>
        <w:t>.2中选公示及中选通知</w:t>
      </w:r>
    </w:p>
    <w:p>
      <w:pPr>
        <w:pageBreakBefore w:val="0"/>
        <w:kinsoku/>
        <w:wordWrap/>
        <w:overflowPunct/>
        <w:topLinePunct w:val="0"/>
        <w:autoSpaceDE/>
        <w:autoSpaceDN/>
        <w:bidi w:val="0"/>
        <w:spacing w:line="56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比选人在收到评标报告之日起3日内公示中选候选人，公示期不得少于3日。</w:t>
      </w:r>
    </w:p>
    <w:p>
      <w:pPr>
        <w:pageBreakBefore w:val="0"/>
        <w:kinsoku/>
        <w:wordWrap/>
        <w:overflowPunct/>
        <w:topLinePunct w:val="0"/>
        <w:autoSpaceDE/>
        <w:autoSpaceDN/>
        <w:bidi w:val="0"/>
        <w:spacing w:line="56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.2.1除不可抗力外，中选人放弃中选</w:t>
      </w:r>
      <w:r>
        <w:rPr>
          <w:rFonts w:hint="eastAsia" w:ascii="仿宋_GB2312" w:hAnsi="宋体" w:eastAsia="仿宋_GB2312" w:cs="宋体"/>
          <w:color w:val="0D0D0D" w:themeColor="text1" w:themeTint="F2"/>
          <w:sz w:val="28"/>
          <w:szCs w:val="28"/>
          <w14:textFill>
            <w14:solidFill>
              <w14:schemeClr w14:val="tx1">
                <w14:lumMod w14:val="95000"/>
                <w14:lumOff w14:val="5000"/>
              </w14:schemeClr>
            </w14:solidFill>
          </w14:textFill>
        </w:rPr>
        <w:t>综合咨询项目服务</w:t>
      </w:r>
      <w:r>
        <w:rPr>
          <w:rFonts w:hint="eastAsia" w:ascii="仿宋_GB2312" w:hAnsi="宋体" w:eastAsia="仿宋_GB2312"/>
          <w:sz w:val="28"/>
          <w:szCs w:val="28"/>
        </w:rPr>
        <w:t>的，取消其一至二年投标资格；因比选人重新比选或另行选择中选人导致中选价的增加，其增加部分由中选人依法承担赔偿责任。</w:t>
      </w:r>
    </w:p>
    <w:p>
      <w:pPr>
        <w:pageBreakBefore w:val="0"/>
        <w:kinsoku/>
        <w:wordWrap/>
        <w:overflowPunct/>
        <w:topLinePunct w:val="0"/>
        <w:autoSpaceDE/>
        <w:autoSpaceDN/>
        <w:bidi w:val="0"/>
        <w:spacing w:line="56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.2.2中选通知</w:t>
      </w:r>
    </w:p>
    <w:p>
      <w:pPr>
        <w:pageBreakBefore w:val="0"/>
        <w:kinsoku/>
        <w:wordWrap/>
        <w:overflowPunct/>
        <w:topLinePunct w:val="0"/>
        <w:autoSpaceDE/>
        <w:autoSpaceDN/>
        <w:bidi w:val="0"/>
        <w:spacing w:line="56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公示期间无异议或投诉、异议不成立，比选人在公示期结束后五日内按照比选文件规定的定标办法确定中选人。</w:t>
      </w:r>
    </w:p>
    <w:p>
      <w:pPr>
        <w:pStyle w:val="5"/>
        <w:pageBreakBefore w:val="0"/>
        <w:numPr>
          <w:ilvl w:val="0"/>
          <w:numId w:val="2"/>
        </w:numPr>
        <w:kinsoku/>
        <w:wordWrap/>
        <w:overflowPunct/>
        <w:topLinePunct w:val="0"/>
        <w:autoSpaceDE/>
        <w:autoSpaceDN/>
        <w:bidi w:val="0"/>
        <w:spacing w:line="560" w:lineRule="exact"/>
        <w:textAlignment w:val="auto"/>
        <w:rPr>
          <w:rFonts w:hint="eastAsia"/>
          <w:lang w:eastAsia="zh-CN"/>
        </w:rPr>
      </w:pPr>
      <w:r>
        <w:rPr>
          <w:rFonts w:hint="eastAsia"/>
          <w:lang w:eastAsia="zh-CN"/>
        </w:rPr>
        <w:t>合同签定及款项支付方法</w:t>
      </w:r>
    </w:p>
    <w:p>
      <w:pPr>
        <w:pageBreakBefore w:val="0"/>
        <w:kinsoku/>
        <w:wordWrap/>
        <w:overflowPunct/>
        <w:topLinePunct w:val="0"/>
        <w:autoSpaceDE/>
        <w:autoSpaceDN/>
        <w:bidi w:val="0"/>
        <w:spacing w:line="560" w:lineRule="exact"/>
        <w:ind w:firstLine="562" w:firstLineChars="200"/>
        <w:textAlignment w:val="auto"/>
        <w:rPr>
          <w:rFonts w:hint="eastAsia" w:ascii="仿宋_GB2312" w:hAnsi="宋体" w:eastAsia="仿宋_GB2312"/>
          <w:b/>
          <w:bCs/>
          <w:sz w:val="28"/>
          <w:szCs w:val="28"/>
          <w:lang w:eastAsia="zh-CN"/>
        </w:rPr>
      </w:pPr>
      <w:r>
        <w:rPr>
          <w:rFonts w:hint="eastAsia" w:ascii="仿宋_GB2312" w:hAnsi="宋体" w:eastAsia="仿宋_GB2312"/>
          <w:b/>
          <w:bCs/>
          <w:sz w:val="28"/>
          <w:szCs w:val="28"/>
          <w:lang w:val="en-US" w:eastAsia="zh-CN"/>
        </w:rPr>
        <w:t>9</w:t>
      </w:r>
      <w:r>
        <w:rPr>
          <w:rFonts w:ascii="仿宋_GB2312" w:hAnsi="宋体" w:eastAsia="仿宋_GB2312"/>
          <w:b/>
          <w:bCs/>
          <w:sz w:val="28"/>
          <w:szCs w:val="28"/>
        </w:rPr>
        <w:t>.1</w:t>
      </w:r>
      <w:r>
        <w:rPr>
          <w:rFonts w:hint="eastAsia" w:ascii="仿宋_GB2312" w:hAnsi="宋体" w:eastAsia="仿宋_GB2312"/>
          <w:b/>
          <w:bCs/>
          <w:sz w:val="28"/>
          <w:szCs w:val="28"/>
          <w:lang w:eastAsia="zh-CN"/>
        </w:rPr>
        <w:t>合同签订</w:t>
      </w:r>
    </w:p>
    <w:p>
      <w:pPr>
        <w:pageBreakBefore w:val="0"/>
        <w:kinsoku/>
        <w:wordWrap/>
        <w:overflowPunct/>
        <w:topLinePunct w:val="0"/>
        <w:autoSpaceDE/>
        <w:autoSpaceDN/>
        <w:bidi w:val="0"/>
        <w:spacing w:line="560" w:lineRule="exact"/>
        <w:ind w:firstLine="560" w:firstLineChars="200"/>
        <w:textAlignment w:val="auto"/>
        <w:rPr>
          <w:rFonts w:hint="eastAsia" w:ascii="仿宋_GB2312" w:hAnsi="宋体" w:eastAsia="仿宋_GB2312"/>
          <w:color w:val="auto"/>
          <w:sz w:val="28"/>
          <w:szCs w:val="28"/>
          <w:lang w:eastAsia="zh-CN"/>
        </w:rPr>
      </w:pPr>
      <w:r>
        <w:rPr>
          <w:rFonts w:ascii="仿宋_GB2312" w:hAnsi="宋体" w:eastAsia="仿宋_GB2312"/>
          <w:sz w:val="28"/>
          <w:szCs w:val="28"/>
        </w:rPr>
        <w:t>在中选结果公布后</w:t>
      </w:r>
      <w:r>
        <w:rPr>
          <w:rFonts w:hint="eastAsia" w:ascii="仿宋_GB2312" w:hAnsi="宋体" w:eastAsia="仿宋_GB2312"/>
          <w:sz w:val="28"/>
          <w:szCs w:val="28"/>
          <w:lang w:val="en-US" w:eastAsia="zh-CN"/>
        </w:rPr>
        <w:t>10</w:t>
      </w:r>
      <w:r>
        <w:rPr>
          <w:rFonts w:ascii="仿宋_GB2312" w:hAnsi="宋体" w:eastAsia="仿宋_GB2312"/>
          <w:sz w:val="28"/>
          <w:szCs w:val="28"/>
        </w:rPr>
        <w:t>个工作日内，签订</w:t>
      </w:r>
      <w:r>
        <w:rPr>
          <w:rFonts w:hint="eastAsia" w:ascii="仿宋_GB2312" w:hAnsi="宋体" w:eastAsia="仿宋_GB2312"/>
          <w:sz w:val="28"/>
          <w:szCs w:val="28"/>
          <w:lang w:eastAsia="zh-CN"/>
        </w:rPr>
        <w:t>《重庆市交通投资有限公司2020年度综合咨询项目服务》</w:t>
      </w:r>
      <w:r>
        <w:rPr>
          <w:rFonts w:ascii="仿宋_GB2312" w:hAnsi="宋体" w:eastAsia="仿宋_GB2312"/>
          <w:sz w:val="28"/>
          <w:szCs w:val="28"/>
        </w:rPr>
        <w:t>合同。</w:t>
      </w:r>
      <w:r>
        <w:rPr>
          <w:rFonts w:hint="eastAsia" w:ascii="仿宋_GB2312" w:hAnsi="宋体" w:eastAsia="仿宋_GB2312"/>
          <w:color w:val="auto"/>
          <w:sz w:val="28"/>
          <w:szCs w:val="28"/>
          <w:lang w:eastAsia="zh-CN"/>
        </w:rPr>
        <w:t>服</w:t>
      </w:r>
      <w:r>
        <w:rPr>
          <w:rFonts w:hint="eastAsia" w:ascii="仿宋_GB2312" w:hAnsi="宋体" w:eastAsia="仿宋_GB2312"/>
          <w:color w:val="auto"/>
          <w:sz w:val="28"/>
          <w:szCs w:val="28"/>
          <w:highlight w:val="none"/>
          <w:lang w:eastAsia="zh-CN"/>
        </w:rPr>
        <w:t>务期内针对单个项目咨询服务单独签订合同。</w:t>
      </w:r>
    </w:p>
    <w:p>
      <w:pPr>
        <w:pageBreakBefore w:val="0"/>
        <w:kinsoku/>
        <w:wordWrap/>
        <w:overflowPunct/>
        <w:topLinePunct w:val="0"/>
        <w:autoSpaceDE/>
        <w:autoSpaceDN/>
        <w:bidi w:val="0"/>
        <w:spacing w:line="560" w:lineRule="exact"/>
        <w:ind w:firstLine="562" w:firstLineChars="200"/>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9</w:t>
      </w:r>
      <w:r>
        <w:rPr>
          <w:rFonts w:ascii="仿宋_GB2312" w:hAnsi="仿宋_GB2312" w:eastAsia="仿宋_GB2312" w:cs="仿宋_GB2312"/>
          <w:b/>
          <w:bCs/>
          <w:color w:val="auto"/>
          <w:sz w:val="28"/>
          <w:szCs w:val="28"/>
        </w:rPr>
        <w:t>.2</w:t>
      </w:r>
      <w:r>
        <w:rPr>
          <w:rFonts w:hint="eastAsia" w:ascii="仿宋_GB2312" w:hAnsi="仿宋_GB2312" w:eastAsia="仿宋_GB2312" w:cs="仿宋_GB2312"/>
          <w:b/>
          <w:bCs/>
          <w:color w:val="auto"/>
          <w:sz w:val="28"/>
          <w:szCs w:val="28"/>
        </w:rPr>
        <w:t>款项支付方法</w:t>
      </w:r>
    </w:p>
    <w:p>
      <w:pPr>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4"/>
          <w:highlight w:val="none"/>
          <w:lang w:eastAsia="zh-CN"/>
        </w:rPr>
      </w:pPr>
      <w:r>
        <w:rPr>
          <w:rFonts w:hint="eastAsia" w:ascii="仿宋_GB2312" w:hAnsi="仿宋_GB2312" w:eastAsia="仿宋_GB2312" w:cs="仿宋_GB2312"/>
          <w:color w:val="auto"/>
          <w:sz w:val="28"/>
          <w:szCs w:val="24"/>
          <w:highlight w:val="none"/>
          <w:lang w:val="en-US" w:eastAsia="zh-CN"/>
        </w:rPr>
        <w:t>（1）公司决策、论证、可行性研究分析等非书面的年度工程咨询服务于服务期内一次性支付。</w:t>
      </w:r>
    </w:p>
    <w:p>
      <w:pPr>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4"/>
          <w:highlight w:val="none"/>
          <w:lang w:eastAsia="zh-CN"/>
        </w:rPr>
      </w:pPr>
      <w:r>
        <w:rPr>
          <w:rFonts w:hint="eastAsia" w:ascii="仿宋_GB2312" w:hAnsi="仿宋_GB2312" w:eastAsia="仿宋_GB2312" w:cs="仿宋_GB2312"/>
          <w:color w:val="auto"/>
          <w:sz w:val="28"/>
          <w:szCs w:val="24"/>
          <w:highlight w:val="none"/>
          <w:lang w:eastAsia="zh-CN"/>
        </w:rPr>
        <w:t>（</w:t>
      </w:r>
      <w:r>
        <w:rPr>
          <w:rFonts w:hint="eastAsia" w:ascii="仿宋_GB2312" w:hAnsi="仿宋_GB2312" w:eastAsia="仿宋_GB2312" w:cs="仿宋_GB2312"/>
          <w:color w:val="auto"/>
          <w:sz w:val="28"/>
          <w:szCs w:val="24"/>
          <w:highlight w:val="none"/>
          <w:lang w:val="en-US" w:eastAsia="zh-CN"/>
        </w:rPr>
        <w:t>2</w:t>
      </w:r>
      <w:r>
        <w:rPr>
          <w:rFonts w:hint="eastAsia" w:ascii="仿宋_GB2312" w:hAnsi="仿宋_GB2312" w:eastAsia="仿宋_GB2312" w:cs="仿宋_GB2312"/>
          <w:color w:val="auto"/>
          <w:sz w:val="28"/>
          <w:szCs w:val="24"/>
          <w:highlight w:val="none"/>
          <w:lang w:eastAsia="zh-CN"/>
        </w:rPr>
        <w:t>）针对服务期内的</w:t>
      </w:r>
      <w:r>
        <w:rPr>
          <w:rFonts w:hint="eastAsia" w:ascii="仿宋_GB2312" w:hAnsi="宋体" w:eastAsia="仿宋_GB2312"/>
          <w:color w:val="auto"/>
          <w:sz w:val="28"/>
          <w:szCs w:val="28"/>
          <w:highlight w:val="none"/>
          <w:lang w:eastAsia="zh-CN"/>
        </w:rPr>
        <w:t>单个项目</w:t>
      </w:r>
      <w:r>
        <w:rPr>
          <w:rFonts w:hint="eastAsia" w:ascii="仿宋_GB2312" w:hAnsi="仿宋_GB2312" w:eastAsia="仿宋_GB2312" w:cs="仿宋_GB2312"/>
          <w:color w:val="auto"/>
          <w:sz w:val="28"/>
          <w:szCs w:val="24"/>
          <w:highlight w:val="none"/>
          <w:lang w:eastAsia="zh-CN"/>
        </w:rPr>
        <w:t>咨询服务，中标人完成的单个项目咨询成果应符合国家和地方的相关法律、法规与行业技术标准，内容和深度应符合主管部门和业主编制要求。提交正式咨询成果并获得上级领导、相关部门认可批复后， 10 个工作日内由重庆市交通投资有限公司一次性支付咨询费。</w:t>
      </w:r>
    </w:p>
    <w:p>
      <w:pPr>
        <w:pStyle w:val="5"/>
        <w:pageBreakBefore w:val="0"/>
        <w:numPr>
          <w:ilvl w:val="0"/>
          <w:numId w:val="2"/>
        </w:numPr>
        <w:kinsoku/>
        <w:wordWrap/>
        <w:overflowPunct/>
        <w:topLinePunct w:val="0"/>
        <w:autoSpaceDE/>
        <w:autoSpaceDN/>
        <w:bidi w:val="0"/>
        <w:spacing w:line="560" w:lineRule="exact"/>
        <w:textAlignment w:val="auto"/>
        <w:rPr>
          <w:rFonts w:hint="eastAsia"/>
          <w:lang w:eastAsia="zh-CN"/>
        </w:rPr>
      </w:pPr>
      <w:r>
        <w:rPr>
          <w:rFonts w:hint="eastAsia"/>
          <w:lang w:eastAsia="zh-CN"/>
        </w:rPr>
        <w:t>廉政约定</w:t>
      </w:r>
    </w:p>
    <w:p>
      <w:pPr>
        <w:pageBreakBefore w:val="0"/>
        <w:numPr>
          <w:ilvl w:val="-1"/>
          <w:numId w:val="0"/>
        </w:numPr>
        <w:kinsoku/>
        <w:wordWrap/>
        <w:overflowPunct/>
        <w:topLinePunct w:val="0"/>
        <w:autoSpaceDE/>
        <w:autoSpaceDN/>
        <w:bidi w:val="0"/>
        <w:spacing w:line="560" w:lineRule="exact"/>
        <w:ind w:left="0" w:leftChars="0" w:firstLine="560" w:firstLineChars="200"/>
        <w:jc w:val="left"/>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10</w:t>
      </w:r>
      <w:r>
        <w:rPr>
          <w:rFonts w:hint="eastAsia" w:ascii="仿宋_GB2312" w:hAnsi="宋体" w:eastAsia="仿宋_GB2312"/>
          <w:sz w:val="28"/>
          <w:szCs w:val="28"/>
        </w:rPr>
        <w:t>.1为杜绝商业贿赂现象，共同营造公平、公正的竞争环境，敬请各投标人在参与投标报价过程中，将招标（</w:t>
      </w:r>
      <w:r>
        <w:rPr>
          <w:rFonts w:hint="eastAsia" w:ascii="仿宋_GB2312" w:hAnsi="宋体" w:eastAsia="仿宋_GB2312"/>
          <w:sz w:val="28"/>
          <w:szCs w:val="28"/>
          <w:lang w:eastAsia="zh-CN"/>
        </w:rPr>
        <w:t>比选</w:t>
      </w:r>
      <w:r>
        <w:rPr>
          <w:rFonts w:hint="eastAsia" w:ascii="仿宋_GB2312" w:hAnsi="宋体" w:eastAsia="仿宋_GB2312"/>
          <w:sz w:val="28"/>
          <w:szCs w:val="28"/>
        </w:rPr>
        <w:t>）人明示或暗示要求宴请、招待，或索取礼金、礼品、礼券、其他利益，或故意刁难、显失公平现象，向我司纪检监察人员进行举报。具体举报渠道告知如下：</w:t>
      </w:r>
    </w:p>
    <w:p>
      <w:pPr>
        <w:pStyle w:val="27"/>
        <w:pageBreakBefore w:val="0"/>
        <w:numPr>
          <w:ilvl w:val="0"/>
          <w:numId w:val="0"/>
        </w:numPr>
        <w:kinsoku/>
        <w:wordWrap/>
        <w:overflowPunct/>
        <w:topLinePunct w:val="0"/>
        <w:autoSpaceDE/>
        <w:autoSpaceDN/>
        <w:bidi w:val="0"/>
        <w:spacing w:line="560" w:lineRule="exact"/>
        <w:ind w:firstLine="560" w:firstLineChars="200"/>
        <w:jc w:val="left"/>
        <w:textAlignment w:val="auto"/>
        <w:rPr>
          <w:rFonts w:hint="default" w:ascii="仿宋_GB2312" w:hAnsi="宋体" w:eastAsia="仿宋_GB2312"/>
          <w:sz w:val="28"/>
          <w:szCs w:val="28"/>
          <w:lang w:val="en-US" w:eastAsia="zh-CN"/>
        </w:rPr>
      </w:pPr>
      <w:r>
        <w:rPr>
          <w:rFonts w:hint="eastAsia" w:ascii="仿宋_GB2312" w:hAnsi="宋体" w:eastAsia="仿宋_GB2312"/>
          <w:sz w:val="28"/>
          <w:szCs w:val="28"/>
        </w:rPr>
        <w:t>举报电话及联系</w:t>
      </w:r>
      <w:r>
        <w:rPr>
          <w:rFonts w:hint="eastAsia" w:ascii="仿宋_GB2312" w:hAnsi="宋体" w:eastAsia="仿宋_GB2312"/>
          <w:color w:val="auto"/>
          <w:sz w:val="28"/>
          <w:szCs w:val="28"/>
        </w:rPr>
        <w:t>人：</w:t>
      </w:r>
      <w:r>
        <w:rPr>
          <w:rFonts w:hint="eastAsia" w:ascii="仿宋_GB2312" w:hAnsi="宋体" w:eastAsia="仿宋_GB2312"/>
          <w:color w:val="auto"/>
          <w:sz w:val="28"/>
          <w:szCs w:val="28"/>
          <w:lang w:val="en-US" w:eastAsia="zh-CN"/>
        </w:rPr>
        <w:t>陈英</w:t>
      </w:r>
      <w:r>
        <w:rPr>
          <w:rFonts w:hint="eastAsia" w:ascii="仿宋_GB2312" w:hAnsi="宋体" w:eastAsia="仿宋_GB2312"/>
          <w:color w:val="auto"/>
          <w:sz w:val="28"/>
          <w:szCs w:val="28"/>
        </w:rPr>
        <w:t xml:space="preserve"> </w:t>
      </w:r>
      <w:r>
        <w:rPr>
          <w:rFonts w:hint="eastAsia" w:ascii="仿宋_GB2312" w:hAnsi="宋体" w:eastAsia="仿宋_GB2312"/>
          <w:sz w:val="28"/>
          <w:szCs w:val="28"/>
        </w:rPr>
        <w:t xml:space="preserve"> 举报</w:t>
      </w:r>
      <w:r>
        <w:rPr>
          <w:rFonts w:hint="eastAsia" w:ascii="仿宋_GB2312" w:hAnsi="宋体" w:eastAsia="仿宋_GB2312"/>
          <w:sz w:val="28"/>
          <w:szCs w:val="28"/>
          <w:lang w:eastAsia="zh-CN"/>
        </w:rPr>
        <w:t>传真</w:t>
      </w:r>
      <w:r>
        <w:rPr>
          <w:rFonts w:hint="eastAsia" w:ascii="仿宋_GB2312" w:hAnsi="宋体" w:eastAsia="仿宋_GB2312"/>
          <w:sz w:val="28"/>
          <w:szCs w:val="28"/>
        </w:rPr>
        <w:t>：</w:t>
      </w:r>
      <w:r>
        <w:rPr>
          <w:rFonts w:hint="eastAsia" w:ascii="仿宋_GB2312" w:hAnsi="宋体" w:eastAsia="仿宋_GB2312"/>
          <w:sz w:val="28"/>
          <w:szCs w:val="28"/>
          <w:lang w:val="en-US" w:eastAsia="zh-CN"/>
        </w:rPr>
        <w:t>89186715</w:t>
      </w:r>
    </w:p>
    <w:p>
      <w:pPr>
        <w:pageBreakBefore w:val="0"/>
        <w:numPr>
          <w:ilvl w:val="-1"/>
          <w:numId w:val="0"/>
        </w:numPr>
        <w:kinsoku/>
        <w:wordWrap/>
        <w:overflowPunct/>
        <w:topLinePunct w:val="0"/>
        <w:autoSpaceDE/>
        <w:autoSpaceDN/>
        <w:bidi w:val="0"/>
        <w:spacing w:line="560" w:lineRule="exact"/>
        <w:ind w:left="0" w:leftChars="0" w:firstLine="560" w:firstLineChars="200"/>
        <w:jc w:val="left"/>
        <w:textAlignment w:val="auto"/>
        <w:rPr>
          <w:rFonts w:hint="eastAsia" w:ascii="仿宋_GB2312" w:hAnsi="宋体" w:eastAsia="仿宋_GB2312"/>
          <w:sz w:val="28"/>
          <w:szCs w:val="28"/>
        </w:rPr>
      </w:pPr>
      <w:r>
        <w:rPr>
          <w:rFonts w:hint="eastAsia" w:ascii="仿宋_GB2312" w:hAnsi="宋体" w:eastAsia="仿宋_GB2312"/>
          <w:sz w:val="28"/>
          <w:szCs w:val="28"/>
        </w:rPr>
        <w:t>我司承诺：对所有举报信息及时调查处理，对举报来源严格保守秘密，对举报单位因举报所可能遭受的利益损害采取特别措施予以保护。</w:t>
      </w:r>
    </w:p>
    <w:p>
      <w:pPr>
        <w:pStyle w:val="5"/>
        <w:pageBreakBefore w:val="0"/>
        <w:numPr>
          <w:ilvl w:val="0"/>
          <w:numId w:val="2"/>
        </w:numPr>
        <w:kinsoku/>
        <w:wordWrap/>
        <w:overflowPunct/>
        <w:topLinePunct w:val="0"/>
        <w:autoSpaceDE/>
        <w:autoSpaceDN/>
        <w:bidi w:val="0"/>
        <w:spacing w:line="560" w:lineRule="exact"/>
        <w:textAlignment w:val="auto"/>
        <w:rPr>
          <w:rFonts w:hint="eastAsia"/>
          <w:lang w:eastAsia="zh-CN"/>
        </w:rPr>
      </w:pPr>
      <w:r>
        <w:rPr>
          <w:rFonts w:hint="eastAsia"/>
          <w:lang w:eastAsia="zh-CN"/>
        </w:rPr>
        <w:t>竞争性比选须知</w:t>
      </w:r>
    </w:p>
    <w:p>
      <w:pPr>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4"/>
          <w:highlight w:val="none"/>
          <w:lang w:val="en-US" w:eastAsia="zh-CN"/>
        </w:rPr>
      </w:pPr>
      <w:r>
        <w:rPr>
          <w:rFonts w:hint="eastAsia" w:ascii="仿宋_GB2312" w:hAnsi="仿宋_GB2312" w:eastAsia="仿宋_GB2312" w:cs="仿宋_GB2312"/>
          <w:color w:val="auto"/>
          <w:sz w:val="28"/>
          <w:szCs w:val="24"/>
          <w:highlight w:val="none"/>
          <w:lang w:eastAsia="zh-CN"/>
        </w:rPr>
        <w:t>（</w:t>
      </w:r>
      <w:r>
        <w:rPr>
          <w:rFonts w:hint="eastAsia" w:ascii="仿宋_GB2312" w:hAnsi="仿宋_GB2312" w:eastAsia="仿宋_GB2312" w:cs="仿宋_GB2312"/>
          <w:color w:val="auto"/>
          <w:sz w:val="28"/>
          <w:szCs w:val="24"/>
          <w:highlight w:val="none"/>
          <w:lang w:val="en-US" w:eastAsia="zh-CN"/>
        </w:rPr>
        <w:t>1</w:t>
      </w:r>
      <w:r>
        <w:rPr>
          <w:rFonts w:hint="eastAsia" w:ascii="仿宋_GB2312" w:hAnsi="仿宋_GB2312" w:eastAsia="仿宋_GB2312" w:cs="仿宋_GB2312"/>
          <w:color w:val="auto"/>
          <w:sz w:val="28"/>
          <w:szCs w:val="24"/>
          <w:highlight w:val="none"/>
          <w:lang w:eastAsia="zh-CN"/>
        </w:rPr>
        <w:t>）竞争性比选文件获取方式：凡愿意参加的潜在竞标人，从</w:t>
      </w:r>
      <w:r>
        <w:rPr>
          <w:rFonts w:hint="eastAsia" w:ascii="仿宋_GB2312" w:hAnsi="仿宋_GB2312" w:eastAsia="仿宋_GB2312" w:cs="仿宋_GB2312"/>
          <w:color w:val="auto"/>
          <w:sz w:val="28"/>
          <w:szCs w:val="24"/>
          <w:highlight w:val="none"/>
          <w:lang w:val="en-US" w:eastAsia="zh-CN"/>
        </w:rPr>
        <w:t>2020年 日起至竞争性比选响应文件递交截止时间前，详见重庆高速集团官网、重庆高速公路集团有限公司招投标管理平台上发布的本项目竞争性比选公告中的获取方式（链接）自行下载。不管比选申请人是否下载，均视为已知晓竞争性比选文件的全部内容和有关事宜。本项目不需要报名</w:t>
      </w:r>
    </w:p>
    <w:p>
      <w:pPr>
        <w:pageBreakBefore w:val="0"/>
        <w:kinsoku/>
        <w:wordWrap/>
        <w:overflowPunct/>
        <w:topLinePunct w:val="0"/>
        <w:autoSpaceDE/>
        <w:autoSpaceDN/>
        <w:bidi w:val="0"/>
        <w:spacing w:line="560" w:lineRule="exact"/>
        <w:ind w:firstLine="560" w:firstLineChars="200"/>
        <w:textAlignment w:val="auto"/>
        <w:rPr>
          <w:rFonts w:hint="default" w:ascii="仿宋_GB2312" w:hAnsi="仿宋_GB2312" w:eastAsia="仿宋_GB2312" w:cs="仿宋_GB2312"/>
          <w:color w:val="auto"/>
          <w:sz w:val="28"/>
          <w:szCs w:val="24"/>
          <w:highlight w:val="none"/>
          <w:lang w:val="en-US" w:eastAsia="zh-CN"/>
        </w:rPr>
      </w:pPr>
      <w:r>
        <w:rPr>
          <w:rFonts w:hint="eastAsia" w:ascii="仿宋_GB2312" w:hAnsi="仿宋_GB2312" w:eastAsia="仿宋_GB2312" w:cs="仿宋_GB2312"/>
          <w:color w:val="auto"/>
          <w:sz w:val="28"/>
          <w:szCs w:val="24"/>
          <w:highlight w:val="none"/>
          <w:lang w:val="en-US" w:eastAsia="zh-CN"/>
        </w:rPr>
        <w:t>（2</w:t>
      </w:r>
      <w:bookmarkStart w:id="60" w:name="_GoBack"/>
      <w:bookmarkEnd w:id="60"/>
      <w:r>
        <w:rPr>
          <w:rFonts w:hint="eastAsia" w:ascii="仿宋_GB2312" w:hAnsi="仿宋_GB2312" w:eastAsia="仿宋_GB2312" w:cs="仿宋_GB2312"/>
          <w:color w:val="auto"/>
          <w:sz w:val="28"/>
          <w:szCs w:val="24"/>
          <w:highlight w:val="none"/>
          <w:lang w:val="en-US" w:eastAsia="zh-CN"/>
        </w:rPr>
        <w:t>）竞争性比选公告和结果公告将在重庆高速集团官网、重庆高速公路集团有限公司招投标管理平台上发布</w:t>
      </w:r>
    </w:p>
    <w:p>
      <w:pPr>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4"/>
          <w:highlight w:val="none"/>
          <w:lang w:eastAsia="zh-CN"/>
        </w:rPr>
      </w:pPr>
      <w:r>
        <w:rPr>
          <w:rFonts w:hint="eastAsia" w:ascii="仿宋_GB2312" w:hAnsi="仿宋_GB2312" w:eastAsia="仿宋_GB2312" w:cs="仿宋_GB2312"/>
          <w:color w:val="auto"/>
          <w:sz w:val="28"/>
          <w:szCs w:val="24"/>
          <w:highlight w:val="none"/>
          <w:lang w:eastAsia="zh-CN"/>
        </w:rPr>
        <w:t>（</w:t>
      </w:r>
      <w:r>
        <w:rPr>
          <w:rFonts w:hint="eastAsia" w:ascii="仿宋_GB2312" w:hAnsi="仿宋_GB2312" w:eastAsia="仿宋_GB2312" w:cs="仿宋_GB2312"/>
          <w:color w:val="auto"/>
          <w:sz w:val="28"/>
          <w:szCs w:val="24"/>
          <w:highlight w:val="none"/>
          <w:lang w:val="en-US" w:eastAsia="zh-CN"/>
        </w:rPr>
        <w:t>3</w:t>
      </w:r>
      <w:r>
        <w:rPr>
          <w:rFonts w:hint="eastAsia" w:ascii="仿宋_GB2312" w:hAnsi="仿宋_GB2312" w:eastAsia="仿宋_GB2312" w:cs="仿宋_GB2312"/>
          <w:color w:val="auto"/>
          <w:sz w:val="28"/>
          <w:szCs w:val="24"/>
          <w:highlight w:val="none"/>
          <w:lang w:eastAsia="zh-CN"/>
        </w:rPr>
        <w:t>）竞争性比选响应文件递交截止时间：</w:t>
      </w:r>
      <w:r>
        <w:rPr>
          <w:rFonts w:hint="eastAsia" w:ascii="仿宋_GB2312" w:hAnsi="仿宋_GB2312" w:eastAsia="仿宋_GB2312" w:cs="仿宋_GB2312"/>
          <w:color w:val="auto"/>
          <w:sz w:val="28"/>
          <w:szCs w:val="24"/>
          <w:highlight w:val="none"/>
          <w:lang w:val="en-US" w:eastAsia="zh-CN"/>
        </w:rPr>
        <w:t>2020</w:t>
      </w:r>
      <w:r>
        <w:rPr>
          <w:rFonts w:hint="eastAsia" w:ascii="仿宋_GB2312" w:hAnsi="仿宋_GB2312" w:eastAsia="仿宋_GB2312" w:cs="仿宋_GB2312"/>
          <w:color w:val="auto"/>
          <w:sz w:val="28"/>
          <w:szCs w:val="24"/>
          <w:highlight w:val="none"/>
          <w:lang w:eastAsia="zh-CN"/>
        </w:rPr>
        <w:t>年</w:t>
      </w:r>
      <w:r>
        <w:rPr>
          <w:rFonts w:hint="eastAsia" w:ascii="仿宋_GB2312" w:hAnsi="仿宋_GB2312" w:eastAsia="仿宋_GB2312" w:cs="仿宋_GB2312"/>
          <w:color w:val="auto"/>
          <w:sz w:val="28"/>
          <w:szCs w:val="24"/>
          <w:highlight w:val="none"/>
          <w:lang w:val="en-US" w:eastAsia="zh-CN"/>
        </w:rPr>
        <w:t>8</w:t>
      </w:r>
      <w:r>
        <w:rPr>
          <w:rFonts w:hint="eastAsia" w:ascii="仿宋_GB2312" w:hAnsi="仿宋_GB2312" w:eastAsia="仿宋_GB2312" w:cs="仿宋_GB2312"/>
          <w:color w:val="auto"/>
          <w:sz w:val="28"/>
          <w:szCs w:val="24"/>
          <w:highlight w:val="none"/>
          <w:lang w:eastAsia="zh-CN"/>
        </w:rPr>
        <w:t>月</w:t>
      </w:r>
      <w:r>
        <w:rPr>
          <w:rFonts w:hint="eastAsia" w:ascii="仿宋_GB2312" w:hAnsi="仿宋_GB2312" w:eastAsia="仿宋_GB2312" w:cs="仿宋_GB2312"/>
          <w:color w:val="auto"/>
          <w:sz w:val="28"/>
          <w:szCs w:val="24"/>
          <w:highlight w:val="none"/>
          <w:lang w:val="en-US" w:eastAsia="zh-CN"/>
        </w:rPr>
        <w:t>12</w:t>
      </w:r>
      <w:r>
        <w:rPr>
          <w:rFonts w:hint="eastAsia" w:ascii="仿宋_GB2312" w:hAnsi="仿宋_GB2312" w:eastAsia="仿宋_GB2312" w:cs="仿宋_GB2312"/>
          <w:color w:val="auto"/>
          <w:sz w:val="28"/>
          <w:szCs w:val="24"/>
          <w:highlight w:val="none"/>
          <w:lang w:eastAsia="zh-CN"/>
        </w:rPr>
        <w:t>日（星期一）</w:t>
      </w:r>
      <w:r>
        <w:rPr>
          <w:rFonts w:hint="eastAsia" w:ascii="仿宋_GB2312" w:hAnsi="仿宋_GB2312" w:eastAsia="仿宋_GB2312" w:cs="仿宋_GB2312"/>
          <w:color w:val="auto"/>
          <w:sz w:val="28"/>
          <w:szCs w:val="24"/>
          <w:highlight w:val="none"/>
          <w:lang w:val="en-US" w:eastAsia="zh-CN"/>
        </w:rPr>
        <w:t>9</w:t>
      </w:r>
      <w:r>
        <w:rPr>
          <w:rFonts w:hint="eastAsia" w:ascii="仿宋_GB2312" w:hAnsi="仿宋_GB2312" w:eastAsia="仿宋_GB2312" w:cs="仿宋_GB2312"/>
          <w:color w:val="auto"/>
          <w:sz w:val="28"/>
          <w:szCs w:val="24"/>
          <w:highlight w:val="none"/>
          <w:lang w:eastAsia="zh-CN"/>
        </w:rPr>
        <w:t>：00（北京时间）前递交至重庆市交通投资有限公司</w:t>
      </w:r>
      <w:r>
        <w:rPr>
          <w:rFonts w:hint="eastAsia" w:ascii="仿宋_GB2312" w:hAnsi="仿宋_GB2312" w:eastAsia="仿宋_GB2312" w:cs="仿宋_GB2312"/>
          <w:color w:val="auto"/>
          <w:sz w:val="28"/>
          <w:szCs w:val="24"/>
          <w:highlight w:val="none"/>
          <w:lang w:val="en-US" w:eastAsia="zh-CN"/>
        </w:rPr>
        <w:t>702</w:t>
      </w:r>
      <w:r>
        <w:rPr>
          <w:rFonts w:hint="eastAsia" w:ascii="仿宋_GB2312" w:hAnsi="仿宋_GB2312" w:eastAsia="仿宋_GB2312" w:cs="仿宋_GB2312"/>
          <w:color w:val="auto"/>
          <w:sz w:val="28"/>
          <w:szCs w:val="24"/>
          <w:highlight w:val="none"/>
          <w:lang w:eastAsia="zh-CN"/>
        </w:rPr>
        <w:t>办公室土地开发项目部。超过此时间视为放弃。</w:t>
      </w:r>
    </w:p>
    <w:p>
      <w:pPr>
        <w:pageBreakBefore w:val="0"/>
        <w:kinsoku/>
        <w:wordWrap/>
        <w:overflowPunct/>
        <w:topLinePunct w:val="0"/>
        <w:autoSpaceDE/>
        <w:autoSpaceDN/>
        <w:bidi w:val="0"/>
        <w:spacing w:line="560" w:lineRule="exact"/>
        <w:ind w:firstLine="560" w:firstLineChars="200"/>
        <w:textAlignment w:val="auto"/>
        <w:rPr>
          <w:rFonts w:hint="default" w:ascii="仿宋_GB2312" w:hAnsi="仿宋_GB2312" w:eastAsia="仿宋_GB2312" w:cs="仿宋_GB2312"/>
          <w:color w:val="auto"/>
          <w:sz w:val="28"/>
          <w:szCs w:val="24"/>
          <w:highlight w:val="none"/>
          <w:lang w:val="en-US" w:eastAsia="zh-CN"/>
        </w:rPr>
      </w:pPr>
      <w:r>
        <w:rPr>
          <w:rFonts w:hint="eastAsia" w:ascii="仿宋_GB2312" w:hAnsi="仿宋_GB2312" w:eastAsia="仿宋_GB2312" w:cs="仿宋_GB2312"/>
          <w:color w:val="auto"/>
          <w:sz w:val="28"/>
          <w:szCs w:val="24"/>
          <w:highlight w:val="none"/>
          <w:lang w:val="en-US" w:eastAsia="zh-CN"/>
        </w:rPr>
        <w:t>（4）各比选申请人应根据本次竞争性比选的具体要求，编制规范的竞争性比选响应文件（竞争性比选响应文件要求填写规范，密封完好并在封口处加盖公章，所有竞争性比选响应文件均只能做一次性提交，提交后不得更改）</w:t>
      </w:r>
    </w:p>
    <w:p>
      <w:pPr>
        <w:pStyle w:val="5"/>
        <w:pageBreakBefore w:val="0"/>
        <w:numPr>
          <w:ilvl w:val="0"/>
          <w:numId w:val="2"/>
        </w:numPr>
        <w:kinsoku/>
        <w:wordWrap/>
        <w:overflowPunct/>
        <w:topLinePunct w:val="0"/>
        <w:autoSpaceDE/>
        <w:autoSpaceDN/>
        <w:bidi w:val="0"/>
        <w:spacing w:line="560" w:lineRule="exact"/>
        <w:textAlignment w:val="auto"/>
        <w:rPr>
          <w:rFonts w:hint="eastAsia"/>
          <w:lang w:eastAsia="zh-CN"/>
        </w:rPr>
      </w:pPr>
      <w:r>
        <w:rPr>
          <w:rFonts w:hint="eastAsia"/>
          <w:lang w:eastAsia="zh-CN"/>
        </w:rPr>
        <w:t>联系方式</w:t>
      </w:r>
    </w:p>
    <w:p>
      <w:pPr>
        <w:pStyle w:val="8"/>
        <w:pageBreakBefore w:val="0"/>
        <w:kinsoku/>
        <w:wordWrap/>
        <w:overflowPunct/>
        <w:topLinePunct w:val="0"/>
        <w:autoSpaceDE/>
        <w:autoSpaceDN/>
        <w:bidi w:val="0"/>
        <w:spacing w:line="560" w:lineRule="exact"/>
        <w:ind w:firstLine="560" w:firstLineChars="200"/>
        <w:textAlignment w:val="auto"/>
        <w:rPr>
          <w:rFonts w:ascii="仿宋_GB2312" w:hAnsi="宋体" w:eastAsia="仿宋_GB2312"/>
          <w:sz w:val="28"/>
          <w:szCs w:val="28"/>
        </w:rPr>
      </w:pPr>
      <w:r>
        <w:rPr>
          <w:rFonts w:hint="eastAsia" w:ascii="仿宋_GB2312" w:hAnsi="宋体" w:eastAsia="仿宋_GB2312"/>
          <w:kern w:val="0"/>
          <w:sz w:val="28"/>
          <w:szCs w:val="28"/>
          <w:lang w:eastAsia="zh-CN"/>
        </w:rPr>
        <w:t>比选</w:t>
      </w:r>
      <w:r>
        <w:rPr>
          <w:rFonts w:hint="eastAsia" w:ascii="仿宋_GB2312" w:hAnsi="宋体" w:eastAsia="仿宋_GB2312"/>
          <w:kern w:val="0"/>
          <w:sz w:val="28"/>
          <w:szCs w:val="28"/>
        </w:rPr>
        <w:t>人：重庆市交通投资有限公司</w:t>
      </w:r>
    </w:p>
    <w:p>
      <w:pPr>
        <w:pStyle w:val="8"/>
        <w:pageBreakBefore w:val="0"/>
        <w:kinsoku/>
        <w:wordWrap/>
        <w:overflowPunct/>
        <w:topLinePunct w:val="0"/>
        <w:autoSpaceDE/>
        <w:autoSpaceDN/>
        <w:bidi w:val="0"/>
        <w:spacing w:line="560" w:lineRule="exact"/>
        <w:ind w:firstLine="560" w:firstLineChars="200"/>
        <w:textAlignment w:val="auto"/>
        <w:rPr>
          <w:rFonts w:hint="default" w:ascii="仿宋_GB2312" w:hAnsi="宋体" w:eastAsia="仿宋_GB2312"/>
          <w:sz w:val="28"/>
          <w:szCs w:val="28"/>
          <w:lang w:val="en-US" w:eastAsia="zh-CN"/>
        </w:rPr>
      </w:pPr>
      <w:r>
        <w:rPr>
          <w:rFonts w:hint="eastAsia" w:ascii="仿宋_GB2312" w:hAnsi="宋体" w:eastAsia="仿宋_GB2312"/>
          <w:kern w:val="0"/>
          <w:sz w:val="28"/>
          <w:szCs w:val="28"/>
        </w:rPr>
        <w:t>地址：</w:t>
      </w:r>
      <w:r>
        <w:rPr>
          <w:rFonts w:hint="eastAsia" w:ascii="仿宋_GB2312" w:hAnsi="宋体" w:eastAsia="仿宋_GB2312"/>
          <w:kern w:val="0"/>
          <w:sz w:val="28"/>
          <w:szCs w:val="28"/>
          <w:lang w:eastAsia="zh-CN"/>
        </w:rPr>
        <w:t>重庆市渝北区香锦路</w:t>
      </w:r>
      <w:r>
        <w:rPr>
          <w:rFonts w:hint="eastAsia" w:ascii="仿宋_GB2312" w:hAnsi="宋体" w:eastAsia="仿宋_GB2312"/>
          <w:kern w:val="0"/>
          <w:sz w:val="28"/>
          <w:szCs w:val="28"/>
          <w:lang w:val="en-US" w:eastAsia="zh-CN"/>
        </w:rPr>
        <w:t>4号交建大厦</w:t>
      </w:r>
    </w:p>
    <w:p>
      <w:pPr>
        <w:pStyle w:val="8"/>
        <w:pageBreakBefore w:val="0"/>
        <w:kinsoku/>
        <w:wordWrap/>
        <w:overflowPunct/>
        <w:topLinePunct w:val="0"/>
        <w:autoSpaceDE/>
        <w:autoSpaceDN/>
        <w:bidi w:val="0"/>
        <w:spacing w:line="560" w:lineRule="exact"/>
        <w:ind w:firstLine="560" w:firstLineChars="200"/>
        <w:textAlignment w:val="auto"/>
        <w:rPr>
          <w:rFonts w:hint="default" w:ascii="仿宋_GB2312" w:hAnsi="宋体" w:eastAsia="仿宋_GB2312"/>
          <w:sz w:val="28"/>
          <w:szCs w:val="28"/>
          <w:lang w:val="en-US" w:eastAsia="zh-CN"/>
        </w:rPr>
      </w:pPr>
      <w:r>
        <w:rPr>
          <w:rFonts w:hint="eastAsia" w:ascii="仿宋_GB2312" w:hAnsi="宋体" w:eastAsia="仿宋_GB2312"/>
          <w:kern w:val="0"/>
          <w:sz w:val="28"/>
          <w:szCs w:val="28"/>
        </w:rPr>
        <w:t>邮编：</w:t>
      </w:r>
      <w:r>
        <w:rPr>
          <w:rFonts w:hint="eastAsia" w:ascii="仿宋_GB2312" w:hAnsi="宋体" w:eastAsia="仿宋_GB2312"/>
          <w:kern w:val="0"/>
          <w:sz w:val="28"/>
          <w:szCs w:val="28"/>
          <w:lang w:val="en-US" w:eastAsia="zh-CN"/>
        </w:rPr>
        <w:t>401120</w:t>
      </w:r>
    </w:p>
    <w:p>
      <w:pPr>
        <w:pStyle w:val="8"/>
        <w:pageBreakBefore w:val="0"/>
        <w:kinsoku/>
        <w:wordWrap/>
        <w:overflowPunct/>
        <w:topLinePunct w:val="0"/>
        <w:autoSpaceDE/>
        <w:autoSpaceDN/>
        <w:bidi w:val="0"/>
        <w:spacing w:line="560" w:lineRule="exact"/>
        <w:ind w:firstLine="560" w:firstLineChars="200"/>
        <w:textAlignment w:val="auto"/>
        <w:rPr>
          <w:rFonts w:hint="default" w:ascii="仿宋_GB2312" w:hAnsi="宋体" w:eastAsia="仿宋_GB2312"/>
          <w:sz w:val="28"/>
          <w:szCs w:val="28"/>
          <w:lang w:val="en-US" w:eastAsia="zh-CN"/>
        </w:rPr>
      </w:pPr>
      <w:r>
        <w:rPr>
          <w:rFonts w:hint="eastAsia" w:ascii="仿宋_GB2312" w:hAnsi="宋体" w:eastAsia="仿宋_GB2312"/>
          <w:sz w:val="28"/>
          <w:szCs w:val="28"/>
        </w:rPr>
        <w:t>联系人：</w:t>
      </w:r>
      <w:r>
        <w:rPr>
          <w:rFonts w:hint="eastAsia" w:ascii="仿宋_GB2312" w:hAnsi="宋体" w:eastAsia="仿宋_GB2312"/>
          <w:sz w:val="28"/>
          <w:szCs w:val="28"/>
          <w:lang w:eastAsia="zh-CN"/>
        </w:rPr>
        <w:t>王小帅</w:t>
      </w:r>
      <w:r>
        <w:rPr>
          <w:rFonts w:ascii="仿宋_GB2312" w:hAnsi="宋体" w:eastAsia="仿宋_GB2312"/>
          <w:sz w:val="28"/>
          <w:szCs w:val="28"/>
        </w:rPr>
        <w:t xml:space="preserve">   </w:t>
      </w:r>
      <w:r>
        <w:rPr>
          <w:rFonts w:hint="eastAsia" w:ascii="仿宋_GB2312" w:hAnsi="宋体" w:eastAsia="仿宋_GB2312"/>
          <w:sz w:val="28"/>
          <w:szCs w:val="28"/>
        </w:rPr>
        <w:t>电话：</w:t>
      </w:r>
      <w:r>
        <w:rPr>
          <w:rFonts w:hint="eastAsia" w:ascii="仿宋_GB2312" w:hAnsi="宋体" w:eastAsia="仿宋_GB2312"/>
          <w:sz w:val="28"/>
          <w:szCs w:val="28"/>
          <w:lang w:val="en-US" w:eastAsia="zh-CN"/>
        </w:rPr>
        <w:t>15272127175</w:t>
      </w:r>
    </w:p>
    <w:p>
      <w:pPr>
        <w:pStyle w:val="8"/>
        <w:spacing w:line="360" w:lineRule="auto"/>
        <w:ind w:firstLine="560" w:firstLineChars="200"/>
        <w:rPr>
          <w:rFonts w:ascii="仿宋_GB2312" w:hAnsi="宋体" w:eastAsia="仿宋_GB2312"/>
          <w:sz w:val="28"/>
          <w:szCs w:val="28"/>
        </w:rPr>
      </w:pPr>
    </w:p>
    <w:p>
      <w:pPr>
        <w:pStyle w:val="8"/>
        <w:spacing w:line="360" w:lineRule="auto"/>
        <w:jc w:val="center"/>
        <w:rPr>
          <w:rFonts w:ascii="仿宋_GB2312" w:hAnsi="宋体" w:eastAsia="仿宋_GB2312"/>
          <w:sz w:val="28"/>
          <w:szCs w:val="28"/>
        </w:rPr>
        <w:sectPr>
          <w:footerReference r:id="rId5" w:type="default"/>
          <w:pgSz w:w="11906" w:h="16838"/>
          <w:pgMar w:top="1103" w:right="1800" w:bottom="993" w:left="1800" w:header="851" w:footer="992" w:gutter="0"/>
          <w:pgNumType w:start="1"/>
          <w:cols w:space="425" w:num="1"/>
          <w:docGrid w:type="lines" w:linePitch="312" w:charSpace="0"/>
        </w:sectPr>
      </w:pPr>
    </w:p>
    <w:p>
      <w:pPr>
        <w:jc w:val="center"/>
        <w:rPr>
          <w:rFonts w:hint="eastAsia" w:ascii="宋体" w:hAnsi="宋体" w:cs="宋体"/>
          <w:b/>
          <w:sz w:val="40"/>
          <w:szCs w:val="44"/>
          <w:u w:val="single"/>
        </w:rPr>
      </w:pPr>
    </w:p>
    <w:p>
      <w:pPr>
        <w:pStyle w:val="5"/>
        <w:numPr>
          <w:ilvl w:val="0"/>
          <w:numId w:val="0"/>
        </w:numPr>
        <w:bidi w:val="0"/>
        <w:ind w:leftChars="0"/>
        <w:rPr>
          <w:rFonts w:hint="eastAsia" w:asciiTheme="minorEastAsia" w:hAnsiTheme="minorEastAsia" w:eastAsiaTheme="minorEastAsia" w:cstheme="minorEastAsia"/>
          <w:sz w:val="40"/>
          <w:szCs w:val="40"/>
          <w:lang w:eastAsia="zh-CN"/>
        </w:rPr>
      </w:pPr>
      <w:r>
        <w:rPr>
          <w:rFonts w:hint="eastAsia" w:asciiTheme="minorEastAsia" w:hAnsiTheme="minorEastAsia" w:eastAsiaTheme="minorEastAsia" w:cstheme="minorEastAsia"/>
          <w:sz w:val="40"/>
          <w:szCs w:val="40"/>
          <w:lang w:eastAsia="zh-CN"/>
        </w:rPr>
        <w:t>重庆市交通投资有限公司综合咨询项目服务申请文件</w:t>
      </w: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u w:val="single"/>
        </w:rPr>
      </w:pPr>
      <w:r>
        <w:rPr>
          <w:rFonts w:hint="eastAsia" w:ascii="宋体" w:hAnsi="宋体" w:cs="宋体"/>
          <w:sz w:val="32"/>
          <w:szCs w:val="32"/>
          <w:u w:val="single"/>
        </w:rPr>
        <w:t>比选申请单位名称全称（盖单位公章）</w:t>
      </w:r>
    </w:p>
    <w:p>
      <w:pPr>
        <w:jc w:val="center"/>
        <w:rPr>
          <w:rFonts w:hint="eastAsia" w:ascii="宋体" w:hAnsi="宋体" w:cs="宋体"/>
          <w:sz w:val="32"/>
          <w:szCs w:val="32"/>
          <w:u w:val="single"/>
        </w:rPr>
      </w:pPr>
    </w:p>
    <w:p>
      <w:pPr>
        <w:pStyle w:val="28"/>
        <w:rPr>
          <w:rFonts w:hint="eastAsia"/>
          <w:color w:val="auto"/>
        </w:rPr>
      </w:pPr>
    </w:p>
    <w:p>
      <w:pPr>
        <w:pStyle w:val="28"/>
        <w:rPr>
          <w:rFonts w:hint="eastAsia"/>
          <w:color w:val="auto"/>
        </w:rPr>
      </w:pPr>
    </w:p>
    <w:p>
      <w:pPr>
        <w:tabs>
          <w:tab w:val="left" w:pos="900"/>
          <w:tab w:val="left" w:pos="1080"/>
        </w:tabs>
        <w:spacing w:line="300" w:lineRule="auto"/>
        <w:jc w:val="center"/>
        <w:outlineLvl w:val="0"/>
        <w:rPr>
          <w:rFonts w:hint="eastAsia" w:ascii="Arial" w:hAnsi="Arial" w:cs="Arial"/>
          <w:b/>
          <w:sz w:val="24"/>
        </w:rPr>
        <w:sectPr>
          <w:footerReference r:id="rId6" w:type="default"/>
          <w:pgSz w:w="11906" w:h="16838"/>
          <w:pgMar w:top="1418" w:right="991" w:bottom="1418" w:left="1361" w:header="851" w:footer="992" w:gutter="0"/>
          <w:cols w:space="720" w:num="1"/>
          <w:docGrid w:type="lines" w:linePitch="312" w:charSpace="0"/>
        </w:sectPr>
      </w:pPr>
    </w:p>
    <w:p>
      <w:pPr>
        <w:bidi w:val="0"/>
        <w:jc w:val="center"/>
        <w:rPr>
          <w:rFonts w:hint="eastAsia"/>
          <w:b/>
          <w:bCs/>
        </w:rPr>
      </w:pPr>
      <w:r>
        <w:rPr>
          <w:rFonts w:hint="eastAsia"/>
          <w:b/>
          <w:bCs/>
        </w:rPr>
        <w:t>目  录</w:t>
      </w:r>
    </w:p>
    <w:p>
      <w:pPr>
        <w:tabs>
          <w:tab w:val="left" w:pos="900"/>
          <w:tab w:val="left" w:pos="1080"/>
        </w:tabs>
        <w:spacing w:line="300" w:lineRule="auto"/>
        <w:jc w:val="center"/>
        <w:outlineLvl w:val="0"/>
        <w:rPr>
          <w:rFonts w:hint="eastAsia" w:ascii="Arial" w:hAnsi="Arial" w:cs="Arial"/>
          <w:b/>
          <w:sz w:val="24"/>
        </w:rPr>
      </w:pPr>
    </w:p>
    <w:p>
      <w:pPr>
        <w:bidi w:val="0"/>
        <w:rPr>
          <w:rFonts w:hint="eastAsia"/>
          <w:b/>
          <w:bCs/>
        </w:rPr>
      </w:pPr>
      <w:r>
        <w:rPr>
          <w:rFonts w:hint="eastAsia"/>
          <w:b/>
          <w:bCs/>
        </w:rPr>
        <w:t>一、投标函部分</w:t>
      </w:r>
    </w:p>
    <w:p>
      <w:pPr>
        <w:bidi w:val="0"/>
        <w:rPr>
          <w:rFonts w:hint="eastAsia"/>
        </w:rPr>
      </w:pPr>
      <w:r>
        <w:rPr>
          <w:rFonts w:hint="eastAsia"/>
        </w:rPr>
        <w:t>（一）投标函</w:t>
      </w:r>
    </w:p>
    <w:p>
      <w:pPr>
        <w:bidi w:val="0"/>
        <w:rPr>
          <w:rFonts w:hint="eastAsia"/>
        </w:rPr>
      </w:pPr>
      <w:r>
        <w:rPr>
          <w:rFonts w:hint="eastAsia"/>
        </w:rPr>
        <w:t>（二）法定代表人身份证明及授权委托书</w:t>
      </w:r>
    </w:p>
    <w:p>
      <w:pPr>
        <w:bidi w:val="0"/>
        <w:rPr>
          <w:rFonts w:hint="eastAsia"/>
          <w:b/>
          <w:bCs/>
        </w:rPr>
      </w:pPr>
      <w:r>
        <w:rPr>
          <w:rFonts w:hint="eastAsia"/>
          <w:b/>
          <w:bCs/>
        </w:rPr>
        <w:t>二、商务部分</w:t>
      </w:r>
    </w:p>
    <w:p>
      <w:pPr>
        <w:bidi w:val="0"/>
        <w:rPr>
          <w:rFonts w:hint="eastAsia"/>
        </w:rPr>
      </w:pPr>
      <w:r>
        <w:rPr>
          <w:rFonts w:hint="eastAsia"/>
        </w:rPr>
        <w:t>（一）企业实力</w:t>
      </w:r>
    </w:p>
    <w:p>
      <w:pPr>
        <w:bidi w:val="0"/>
        <w:rPr>
          <w:rFonts w:hint="eastAsia"/>
        </w:rPr>
      </w:pPr>
      <w:r>
        <w:rPr>
          <w:rFonts w:hint="eastAsia"/>
        </w:rPr>
        <w:t>（二）人员要求</w:t>
      </w:r>
    </w:p>
    <w:p>
      <w:pPr>
        <w:bidi w:val="0"/>
        <w:rPr>
          <w:rFonts w:hint="eastAsia"/>
          <w:b/>
          <w:bCs/>
        </w:rPr>
      </w:pPr>
      <w:r>
        <w:rPr>
          <w:rFonts w:hint="eastAsia"/>
          <w:b/>
          <w:bCs/>
        </w:rPr>
        <w:t>三、资格审查资料</w:t>
      </w:r>
    </w:p>
    <w:p>
      <w:pPr>
        <w:bidi w:val="0"/>
        <w:rPr>
          <w:rFonts w:hint="eastAsia"/>
        </w:rPr>
      </w:pPr>
      <w:r>
        <w:rPr>
          <w:rFonts w:hint="eastAsia"/>
        </w:rPr>
        <w:t>（一）投标人基本情况表</w:t>
      </w:r>
    </w:p>
    <w:p>
      <w:pPr>
        <w:bidi w:val="0"/>
        <w:rPr>
          <w:rFonts w:hint="eastAsia"/>
        </w:rPr>
      </w:pPr>
      <w:r>
        <w:rPr>
          <w:rFonts w:hint="eastAsia"/>
        </w:rPr>
        <w:t>（二）综合咨询服务管理机构</w:t>
      </w:r>
    </w:p>
    <w:p>
      <w:pPr>
        <w:bidi w:val="0"/>
        <w:rPr>
          <w:rFonts w:hint="eastAsia"/>
        </w:rPr>
      </w:pPr>
      <w:r>
        <w:rPr>
          <w:rFonts w:hint="eastAsia"/>
        </w:rPr>
        <w:t>（</w:t>
      </w:r>
      <w:r>
        <w:rPr>
          <w:rFonts w:hint="eastAsia"/>
          <w:lang w:eastAsia="zh-CN"/>
        </w:rPr>
        <w:t>三</w:t>
      </w:r>
      <w:r>
        <w:rPr>
          <w:rFonts w:hint="eastAsia"/>
        </w:rPr>
        <w:t>）信誉声明</w:t>
      </w:r>
    </w:p>
    <w:p>
      <w:pPr>
        <w:pStyle w:val="28"/>
        <w:rPr>
          <w:rFonts w:hint="eastAsia"/>
          <w:color w:val="auto"/>
        </w:rPr>
      </w:pPr>
    </w:p>
    <w:p>
      <w:pPr>
        <w:pStyle w:val="28"/>
        <w:rPr>
          <w:rFonts w:hint="eastAsia"/>
          <w:color w:val="auto"/>
        </w:rPr>
      </w:pPr>
    </w:p>
    <w:p>
      <w:pPr>
        <w:keepNext/>
        <w:keepLines/>
        <w:widowControl w:val="0"/>
        <w:numPr>
          <w:ilvl w:val="0"/>
          <w:numId w:val="0"/>
        </w:numPr>
        <w:snapToGrid w:val="0"/>
        <w:spacing w:before="0" w:after="100" w:line="480" w:lineRule="atLeast"/>
        <w:jc w:val="center"/>
        <w:outlineLvl w:val="2"/>
        <w:rPr>
          <w:rFonts w:hint="eastAsia" w:ascii="宋体" w:hAnsi="宋体" w:eastAsia="宋体" w:cs="Times New Roman"/>
          <w:b/>
          <w:snapToGrid w:val="0"/>
          <w:kern w:val="2"/>
          <w:sz w:val="28"/>
          <w:szCs w:val="28"/>
          <w:lang w:val="en-US" w:eastAsia="zh-CN" w:bidi="ar-SA"/>
        </w:rPr>
        <w:sectPr>
          <w:footerReference r:id="rId7" w:type="default"/>
          <w:pgSz w:w="11906" w:h="16838"/>
          <w:pgMar w:top="1361" w:right="1474" w:bottom="1361" w:left="1304" w:header="851" w:footer="992" w:gutter="0"/>
          <w:pgNumType w:start="1"/>
          <w:cols w:space="425" w:num="1"/>
          <w:docGrid w:type="lines" w:linePitch="312" w:charSpace="0"/>
        </w:sectPr>
      </w:pPr>
      <w:bookmarkStart w:id="0" w:name="_Toc25137498"/>
      <w:bookmarkStart w:id="1" w:name="_Toc524699464"/>
      <w:bookmarkStart w:id="2" w:name="_Toc421279051"/>
      <w:bookmarkStart w:id="3" w:name="_Toc11198"/>
      <w:bookmarkStart w:id="4" w:name="_Toc300754811"/>
      <w:bookmarkStart w:id="5" w:name="_Toc3095"/>
      <w:bookmarkStart w:id="6" w:name="_Toc44010800"/>
    </w:p>
    <w:p>
      <w:pPr>
        <w:keepNext/>
        <w:keepLines/>
        <w:widowControl w:val="0"/>
        <w:numPr>
          <w:ilvl w:val="0"/>
          <w:numId w:val="0"/>
        </w:numPr>
        <w:snapToGrid w:val="0"/>
        <w:spacing w:before="0" w:after="100" w:line="480" w:lineRule="atLeast"/>
        <w:jc w:val="center"/>
        <w:outlineLvl w:val="2"/>
        <w:rPr>
          <w:rFonts w:ascii="宋体" w:hAnsi="宋体" w:eastAsia="宋体" w:cs="Times New Roman"/>
          <w:b/>
          <w:snapToGrid w:val="0"/>
          <w:kern w:val="2"/>
          <w:sz w:val="28"/>
          <w:szCs w:val="28"/>
          <w:lang w:val="en-US" w:eastAsia="zh-CN" w:bidi="ar-SA"/>
        </w:rPr>
      </w:pPr>
      <w:r>
        <w:rPr>
          <w:rFonts w:hint="eastAsia" w:ascii="宋体" w:hAnsi="宋体" w:eastAsia="宋体" w:cs="Times New Roman"/>
          <w:b/>
          <w:snapToGrid w:val="0"/>
          <w:kern w:val="2"/>
          <w:sz w:val="28"/>
          <w:szCs w:val="28"/>
          <w:lang w:val="en-US" w:eastAsia="zh-CN" w:bidi="ar-SA"/>
        </w:rPr>
        <w:t>一、投标函部分</w:t>
      </w:r>
      <w:bookmarkEnd w:id="0"/>
      <w:bookmarkEnd w:id="1"/>
      <w:bookmarkEnd w:id="2"/>
      <w:bookmarkEnd w:id="3"/>
      <w:bookmarkEnd w:id="4"/>
      <w:bookmarkEnd w:id="5"/>
      <w:bookmarkEnd w:id="6"/>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sectPr>
          <w:footerReference r:id="rId8" w:type="default"/>
          <w:pgSz w:w="11906" w:h="16838"/>
          <w:pgMar w:top="1361" w:right="1474" w:bottom="1361" w:left="1304" w:header="851" w:footer="992" w:gutter="0"/>
          <w:pgNumType w:start="1"/>
          <w:cols w:space="425" w:num="1"/>
          <w:docGrid w:type="lines" w:linePitch="312" w:charSpace="0"/>
        </w:sectPr>
      </w:pPr>
    </w:p>
    <w:p>
      <w:pPr>
        <w:pStyle w:val="2"/>
      </w:pPr>
    </w:p>
    <w:p>
      <w:pPr>
        <w:tabs>
          <w:tab w:val="left" w:pos="3395"/>
          <w:tab w:val="left" w:pos="5940"/>
        </w:tabs>
        <w:autoSpaceDE w:val="0"/>
        <w:autoSpaceDN w:val="0"/>
        <w:adjustRightInd w:val="0"/>
        <w:snapToGrid w:val="0"/>
        <w:spacing w:line="360" w:lineRule="auto"/>
        <w:jc w:val="left"/>
        <w:rPr>
          <w:rFonts w:ascii="宋体" w:hAnsi="宋体" w:cs="MingLiU"/>
          <w:b/>
          <w:kern w:val="0"/>
          <w:sz w:val="28"/>
          <w:szCs w:val="28"/>
        </w:rPr>
      </w:pPr>
      <w:r>
        <w:rPr>
          <w:rFonts w:ascii="宋体" w:hAnsi="宋体"/>
          <w:b/>
          <w:kern w:val="0"/>
          <w:sz w:val="28"/>
          <w:szCs w:val="28"/>
          <w:u w:val="single"/>
        </w:rPr>
        <w:tab/>
      </w:r>
      <w:r>
        <w:rPr>
          <w:rFonts w:hint="eastAsia" w:ascii="宋体" w:hAnsi="宋体" w:cs="MingLiU"/>
          <w:b/>
          <w:w w:val="99"/>
          <w:kern w:val="0"/>
          <w:sz w:val="28"/>
          <w:szCs w:val="28"/>
        </w:rPr>
        <w:t>（项目</w:t>
      </w:r>
      <w:r>
        <w:rPr>
          <w:rFonts w:hint="eastAsia" w:ascii="宋体" w:hAnsi="宋体" w:cs="MingLiU"/>
          <w:b/>
          <w:w w:val="99"/>
          <w:kern w:val="0"/>
          <w:sz w:val="28"/>
          <w:szCs w:val="28"/>
          <w:lang w:eastAsia="zh-CN"/>
        </w:rPr>
        <w:t>或服务</w:t>
      </w:r>
      <w:r>
        <w:rPr>
          <w:rFonts w:hint="eastAsia" w:ascii="宋体" w:hAnsi="宋体" w:cs="MingLiU"/>
          <w:b/>
          <w:w w:val="99"/>
          <w:kern w:val="0"/>
          <w:sz w:val="28"/>
          <w:szCs w:val="28"/>
        </w:rPr>
        <w:t>名称</w:t>
      </w:r>
      <w:r>
        <w:rPr>
          <w:rFonts w:hint="eastAsia" w:ascii="宋体" w:hAnsi="宋体" w:cs="MingLiU"/>
          <w:b/>
          <w:spacing w:val="1"/>
          <w:w w:val="99"/>
          <w:kern w:val="0"/>
          <w:sz w:val="28"/>
          <w:szCs w:val="28"/>
        </w:rPr>
        <w:t>）</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Pr>
          <w:rFonts w:hint="eastAsia" w:ascii="宋体" w:hAnsi="宋体" w:cs="MingLiU"/>
          <w:b/>
          <w:kern w:val="0"/>
          <w:sz w:val="84"/>
          <w:szCs w:val="84"/>
        </w:rPr>
        <w:t>投  标  文  件</w:t>
      </w:r>
    </w:p>
    <w:p>
      <w:pPr>
        <w:autoSpaceDE w:val="0"/>
        <w:autoSpaceDN w:val="0"/>
        <w:adjustRightInd w:val="0"/>
        <w:snapToGrid w:val="0"/>
        <w:spacing w:line="360" w:lineRule="auto"/>
        <w:jc w:val="left"/>
        <w:rPr>
          <w:rFonts w:ascii="宋体" w:hAnsi="宋体" w:cs="MingLiU"/>
          <w:kern w:val="0"/>
          <w:sz w:val="16"/>
          <w:szCs w:val="16"/>
        </w:rPr>
      </w:pPr>
    </w:p>
    <w:p>
      <w:pPr>
        <w:autoSpaceDE w:val="0"/>
        <w:autoSpaceDN w:val="0"/>
        <w:adjustRightInd w:val="0"/>
        <w:snapToGrid w:val="0"/>
        <w:spacing w:line="360" w:lineRule="auto"/>
        <w:jc w:val="center"/>
        <w:rPr>
          <w:rFonts w:ascii="宋体" w:hAnsi="宋体" w:cs="MingLiU"/>
          <w:b/>
          <w:kern w:val="0"/>
          <w:sz w:val="36"/>
          <w:szCs w:val="36"/>
        </w:rPr>
      </w:pPr>
      <w:r>
        <w:rPr>
          <w:rFonts w:hint="eastAsia" w:ascii="宋体" w:hAnsi="宋体" w:cs="MingLiU"/>
          <w:b/>
          <w:kern w:val="0"/>
          <w:sz w:val="36"/>
          <w:szCs w:val="36"/>
        </w:rPr>
        <w:t>投标函部分</w:t>
      </w: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tabs>
          <w:tab w:val="left" w:pos="6080"/>
          <w:tab w:val="left" w:pos="6640"/>
        </w:tabs>
        <w:autoSpaceDE w:val="0"/>
        <w:autoSpaceDN w:val="0"/>
        <w:adjustRightInd w:val="0"/>
        <w:snapToGrid w:val="0"/>
        <w:spacing w:line="360" w:lineRule="auto"/>
        <w:jc w:val="center"/>
        <w:rPr>
          <w:rFonts w:ascii="宋体" w:hAnsi="宋体"/>
          <w:b/>
          <w:w w:val="99"/>
          <w:kern w:val="0"/>
          <w:sz w:val="28"/>
          <w:szCs w:val="28"/>
        </w:rPr>
      </w:pPr>
      <w:r>
        <w:rPr>
          <w:rFonts w:hint="eastAsia" w:ascii="宋体" w:hAnsi="宋体" w:cs="MingLiU"/>
          <w:b/>
          <w:w w:val="99"/>
          <w:kern w:val="0"/>
          <w:sz w:val="28"/>
          <w:szCs w:val="28"/>
        </w:rPr>
        <w:t>投标人</w:t>
      </w:r>
      <w:r>
        <w:rPr>
          <w:rFonts w:hint="eastAsia" w:ascii="宋体" w:hAnsi="宋体" w:cs="MingLiU"/>
          <w:b/>
          <w:spacing w:val="1"/>
          <w:w w:val="99"/>
          <w:kern w:val="0"/>
          <w:sz w:val="28"/>
          <w:szCs w:val="28"/>
        </w:rPr>
        <w:t>：</w:t>
      </w:r>
      <w:r>
        <w:rPr>
          <w:rFonts w:hint="eastAsia" w:ascii="宋体" w:hAnsi="宋体" w:cs="MingLiU"/>
          <w:b/>
          <w:w w:val="198"/>
          <w:kern w:val="0"/>
          <w:sz w:val="28"/>
          <w:szCs w:val="28"/>
          <w:u w:val="single"/>
        </w:rPr>
        <w:t>　　　　 　　</w:t>
      </w:r>
      <w:r>
        <w:rPr>
          <w:rFonts w:hint="eastAsia" w:ascii="宋体" w:hAnsi="宋体" w:cs="MingLiU"/>
          <w:b/>
          <w:w w:val="99"/>
          <w:kern w:val="0"/>
          <w:sz w:val="28"/>
          <w:szCs w:val="28"/>
        </w:rPr>
        <w:t>（盖单位公章）</w:t>
      </w:r>
    </w:p>
    <w:p>
      <w:pPr>
        <w:tabs>
          <w:tab w:val="left" w:pos="6080"/>
          <w:tab w:val="left" w:pos="6640"/>
        </w:tabs>
        <w:autoSpaceDE w:val="0"/>
        <w:autoSpaceDN w:val="0"/>
        <w:adjustRightInd w:val="0"/>
        <w:snapToGrid w:val="0"/>
        <w:spacing w:line="360" w:lineRule="auto"/>
        <w:jc w:val="center"/>
        <w:rPr>
          <w:rFonts w:ascii="宋体" w:hAnsi="宋体" w:cs="MingLiU"/>
          <w:b/>
          <w:kern w:val="0"/>
          <w:sz w:val="28"/>
          <w:szCs w:val="28"/>
        </w:rPr>
      </w:pPr>
      <w:r>
        <w:rPr>
          <w:rFonts w:hint="eastAsia" w:ascii="宋体" w:hAnsi="宋体" w:cs="MingLiU"/>
          <w:b/>
          <w:w w:val="99"/>
          <w:kern w:val="0"/>
          <w:sz w:val="28"/>
          <w:szCs w:val="28"/>
        </w:rPr>
        <w:t>法定代表人或其委托代理人：</w:t>
      </w:r>
      <w:r>
        <w:rPr>
          <w:rFonts w:hint="eastAsia" w:ascii="宋体" w:hAnsi="宋体" w:cs="MingLiU"/>
          <w:b/>
          <w:w w:val="198"/>
          <w:kern w:val="0"/>
          <w:sz w:val="28"/>
          <w:szCs w:val="28"/>
          <w:u w:val="single"/>
        </w:rPr>
        <w:t>　　 　</w:t>
      </w:r>
      <w:r>
        <w:rPr>
          <w:rFonts w:hint="eastAsia" w:ascii="宋体" w:hAnsi="宋体" w:cs="MingLiU"/>
          <w:b/>
          <w:w w:val="99"/>
          <w:kern w:val="0"/>
          <w:sz w:val="28"/>
          <w:szCs w:val="28"/>
        </w:rPr>
        <w:t>（签字）</w:t>
      </w:r>
    </w:p>
    <w:p>
      <w:pPr>
        <w:tabs>
          <w:tab w:val="left" w:pos="3280"/>
          <w:tab w:val="left" w:pos="4680"/>
          <w:tab w:val="left" w:pos="6080"/>
        </w:tabs>
        <w:autoSpaceDE w:val="0"/>
        <w:autoSpaceDN w:val="0"/>
        <w:adjustRightInd w:val="0"/>
        <w:snapToGrid w:val="0"/>
        <w:spacing w:line="360" w:lineRule="auto"/>
        <w:jc w:val="center"/>
        <w:rPr>
          <w:rFonts w:ascii="宋体" w:hAnsi="宋体" w:cs="MingLiU"/>
          <w:b/>
          <w:kern w:val="0"/>
          <w:sz w:val="28"/>
          <w:szCs w:val="28"/>
        </w:rPr>
      </w:pPr>
      <w:r>
        <w:rPr>
          <w:rFonts w:hint="eastAsia" w:ascii="宋体" w:hAnsi="宋体" w:cs="MingLiU"/>
          <w:b/>
          <w:w w:val="99"/>
          <w:kern w:val="0"/>
          <w:sz w:val="28"/>
          <w:szCs w:val="28"/>
          <w:u w:val="single"/>
        </w:rPr>
        <w:t xml:space="preserve">     　</w:t>
      </w:r>
      <w:r>
        <w:rPr>
          <w:rFonts w:hint="eastAsia" w:ascii="宋体" w:hAnsi="宋体" w:cs="MingLiU"/>
          <w:b/>
          <w:w w:val="99"/>
          <w:kern w:val="0"/>
          <w:sz w:val="28"/>
          <w:szCs w:val="28"/>
        </w:rPr>
        <w:t>年</w:t>
      </w:r>
      <w:r>
        <w:rPr>
          <w:rFonts w:hint="eastAsia" w:ascii="宋体" w:hAnsi="宋体" w:cs="MingLiU"/>
          <w:b/>
          <w:w w:val="99"/>
          <w:kern w:val="0"/>
          <w:sz w:val="28"/>
          <w:szCs w:val="28"/>
          <w:u w:val="single"/>
        </w:rPr>
        <w:t xml:space="preserve">     　</w:t>
      </w:r>
      <w:r>
        <w:rPr>
          <w:rFonts w:hint="eastAsia" w:ascii="宋体" w:hAnsi="宋体" w:cs="MingLiU"/>
          <w:b/>
          <w:w w:val="99"/>
          <w:kern w:val="0"/>
          <w:sz w:val="28"/>
          <w:szCs w:val="28"/>
        </w:rPr>
        <w:t>月</w:t>
      </w:r>
      <w:r>
        <w:rPr>
          <w:rFonts w:hint="eastAsia" w:ascii="宋体" w:hAnsi="宋体" w:cs="MingLiU"/>
          <w:b/>
          <w:w w:val="99"/>
          <w:kern w:val="0"/>
          <w:sz w:val="28"/>
          <w:szCs w:val="28"/>
          <w:u w:val="single"/>
        </w:rPr>
        <w:t xml:space="preserve">     　</w:t>
      </w:r>
      <w:r>
        <w:rPr>
          <w:rFonts w:hint="eastAsia" w:ascii="宋体" w:hAnsi="宋体" w:cs="MingLiU"/>
          <w:b/>
          <w:w w:val="99"/>
          <w:kern w:val="0"/>
          <w:sz w:val="28"/>
          <w:szCs w:val="28"/>
        </w:rPr>
        <w:t>日</w:t>
      </w:r>
    </w:p>
    <w:p>
      <w:pPr>
        <w:autoSpaceDE w:val="0"/>
        <w:autoSpaceDN w:val="0"/>
        <w:adjustRightInd w:val="0"/>
        <w:snapToGrid w:val="0"/>
        <w:spacing w:line="360" w:lineRule="auto"/>
        <w:jc w:val="center"/>
        <w:rPr>
          <w:rFonts w:hint="eastAsia" w:ascii="宋体" w:hAnsi="宋体" w:cs="MingLiU"/>
          <w:b/>
          <w:kern w:val="0"/>
          <w:sz w:val="32"/>
          <w:szCs w:val="32"/>
        </w:rPr>
        <w:sectPr>
          <w:footerReference r:id="rId9" w:type="default"/>
          <w:pgSz w:w="11906" w:h="16838"/>
          <w:pgMar w:top="1361" w:right="1474" w:bottom="1361" w:left="1304" w:header="851" w:footer="992" w:gutter="0"/>
          <w:pgNumType w:start="1"/>
          <w:cols w:space="425" w:num="1"/>
          <w:docGrid w:type="lines" w:linePitch="312" w:charSpace="0"/>
        </w:sectPr>
      </w:pPr>
    </w:p>
    <w:p>
      <w:pPr>
        <w:autoSpaceDE w:val="0"/>
        <w:autoSpaceDN w:val="0"/>
        <w:adjustRightInd w:val="0"/>
        <w:snapToGrid w:val="0"/>
        <w:spacing w:line="360" w:lineRule="auto"/>
        <w:jc w:val="center"/>
        <w:rPr>
          <w:rFonts w:ascii="宋体" w:hAnsi="宋体" w:cs="MingLiU"/>
          <w:b/>
          <w:kern w:val="0"/>
          <w:sz w:val="32"/>
          <w:szCs w:val="32"/>
        </w:rPr>
      </w:pPr>
      <w:r>
        <w:rPr>
          <w:rFonts w:hint="eastAsia" w:ascii="宋体" w:hAnsi="宋体" w:cs="MingLiU"/>
          <w:b/>
          <w:kern w:val="0"/>
          <w:sz w:val="32"/>
          <w:szCs w:val="32"/>
        </w:rPr>
        <w:t>目     录</w:t>
      </w:r>
    </w:p>
    <w:p>
      <w:pPr>
        <w:autoSpaceDE w:val="0"/>
        <w:autoSpaceDN w:val="0"/>
        <w:adjustRightInd w:val="0"/>
        <w:snapToGrid w:val="0"/>
        <w:spacing w:line="360" w:lineRule="auto"/>
        <w:jc w:val="left"/>
        <w:rPr>
          <w:rFonts w:ascii="宋体" w:hAnsi="宋体" w:cs="MingLiU"/>
          <w:kern w:val="0"/>
          <w:sz w:val="24"/>
          <w:szCs w:val="21"/>
        </w:rPr>
      </w:pPr>
    </w:p>
    <w:p>
      <w:pPr>
        <w:autoSpaceDE w:val="0"/>
        <w:autoSpaceDN w:val="0"/>
        <w:adjustRightInd w:val="0"/>
        <w:spacing w:line="360" w:lineRule="auto"/>
        <w:jc w:val="left"/>
        <w:rPr>
          <w:rFonts w:ascii="宋体" w:hAnsi="宋体" w:cs="MingLiU"/>
          <w:kern w:val="0"/>
          <w:sz w:val="24"/>
        </w:rPr>
      </w:pPr>
      <w:r>
        <w:rPr>
          <w:rFonts w:hint="eastAsia" w:ascii="宋体" w:hAnsi="宋体" w:cs="MingLiU"/>
          <w:kern w:val="0"/>
          <w:sz w:val="24"/>
        </w:rPr>
        <w:t>（一）投标函</w:t>
      </w:r>
    </w:p>
    <w:p>
      <w:pPr>
        <w:autoSpaceDE w:val="0"/>
        <w:autoSpaceDN w:val="0"/>
        <w:adjustRightInd w:val="0"/>
        <w:spacing w:line="360" w:lineRule="auto"/>
        <w:jc w:val="left"/>
        <w:rPr>
          <w:rFonts w:ascii="宋体" w:hAnsi="宋体" w:cs="MingLiU"/>
          <w:kern w:val="0"/>
          <w:sz w:val="24"/>
        </w:rPr>
      </w:pPr>
      <w:r>
        <w:rPr>
          <w:rFonts w:hint="eastAsia" w:ascii="宋体" w:hAnsi="宋体" w:cs="MingLiU"/>
          <w:kern w:val="0"/>
          <w:sz w:val="24"/>
        </w:rPr>
        <w:t>（二）法定代表人身份证明及授权委托书</w:t>
      </w:r>
    </w:p>
    <w:p>
      <w:pPr>
        <w:autoSpaceDE w:val="0"/>
        <w:autoSpaceDN w:val="0"/>
        <w:adjustRightInd w:val="0"/>
        <w:snapToGrid w:val="0"/>
        <w:spacing w:line="360" w:lineRule="auto"/>
        <w:jc w:val="left"/>
        <w:rPr>
          <w:rFonts w:ascii="宋体" w:hAnsi="宋体" w:cs="MingLiU"/>
          <w:kern w:val="0"/>
          <w:szCs w:val="21"/>
        </w:rPr>
      </w:pPr>
    </w:p>
    <w:p>
      <w:pPr>
        <w:autoSpaceDE w:val="0"/>
        <w:autoSpaceDN w:val="0"/>
        <w:adjustRightInd w:val="0"/>
        <w:snapToGrid w:val="0"/>
        <w:spacing w:line="360" w:lineRule="auto"/>
        <w:jc w:val="left"/>
        <w:rPr>
          <w:rFonts w:ascii="宋体" w:hAnsi="宋体" w:cs="MingLiU"/>
          <w:kern w:val="0"/>
          <w:szCs w:val="21"/>
        </w:rPr>
      </w:pPr>
    </w:p>
    <w:p>
      <w:pPr>
        <w:autoSpaceDE w:val="0"/>
        <w:autoSpaceDN w:val="0"/>
        <w:adjustRightInd w:val="0"/>
        <w:snapToGrid w:val="0"/>
        <w:spacing w:line="360" w:lineRule="auto"/>
        <w:jc w:val="left"/>
        <w:rPr>
          <w:rFonts w:ascii="宋体" w:hAnsi="宋体" w:cs="MingLiU"/>
          <w:kern w:val="0"/>
          <w:szCs w:val="21"/>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cs="MingLiU"/>
          <w:w w:val="99"/>
          <w:kern w:val="0"/>
          <w:sz w:val="28"/>
          <w:szCs w:val="28"/>
        </w:rPr>
      </w:pPr>
    </w:p>
    <w:p>
      <w:pPr>
        <w:autoSpaceDE w:val="0"/>
        <w:autoSpaceDN w:val="0"/>
        <w:adjustRightInd w:val="0"/>
        <w:snapToGrid w:val="0"/>
        <w:spacing w:line="360" w:lineRule="auto"/>
        <w:jc w:val="left"/>
        <w:rPr>
          <w:rFonts w:ascii="宋体" w:hAnsi="宋体" w:cs="MingLiU"/>
          <w:w w:val="99"/>
          <w:kern w:val="0"/>
          <w:sz w:val="28"/>
          <w:szCs w:val="28"/>
        </w:rPr>
      </w:pPr>
    </w:p>
    <w:p>
      <w:pPr>
        <w:autoSpaceDE w:val="0"/>
        <w:autoSpaceDN w:val="0"/>
        <w:adjustRightInd w:val="0"/>
        <w:snapToGrid w:val="0"/>
        <w:spacing w:line="360" w:lineRule="auto"/>
        <w:jc w:val="left"/>
        <w:rPr>
          <w:rFonts w:ascii="宋体" w:hAnsi="宋体" w:cs="MingLiU"/>
          <w:w w:val="99"/>
          <w:kern w:val="0"/>
          <w:sz w:val="28"/>
          <w:szCs w:val="28"/>
        </w:rPr>
      </w:pPr>
    </w:p>
    <w:p>
      <w:pPr>
        <w:autoSpaceDE w:val="0"/>
        <w:autoSpaceDN w:val="0"/>
        <w:adjustRightInd w:val="0"/>
        <w:snapToGrid w:val="0"/>
        <w:spacing w:line="360" w:lineRule="auto"/>
        <w:jc w:val="left"/>
        <w:rPr>
          <w:rFonts w:ascii="宋体" w:hAnsi="宋体" w:cs="MingLiU"/>
          <w:w w:val="99"/>
          <w:kern w:val="0"/>
          <w:sz w:val="28"/>
          <w:szCs w:val="28"/>
        </w:rPr>
      </w:pPr>
    </w:p>
    <w:p>
      <w:pPr>
        <w:keepNext/>
        <w:keepLines/>
        <w:widowControl w:val="0"/>
        <w:numPr>
          <w:ilvl w:val="0"/>
          <w:numId w:val="3"/>
        </w:numPr>
        <w:spacing w:before="0" w:after="100"/>
        <w:ind w:left="2694" w:leftChars="0"/>
        <w:jc w:val="left"/>
        <w:outlineLvl w:val="2"/>
        <w:rPr>
          <w:rFonts w:hint="eastAsia" w:ascii="宋体" w:hAnsi="宋体" w:eastAsia="宋体" w:cs="Times New Roman"/>
          <w:b/>
          <w:kern w:val="2"/>
          <w:sz w:val="28"/>
          <w:szCs w:val="24"/>
          <w:lang w:val="en-US" w:eastAsia="zh-CN" w:bidi="ar-SA"/>
        </w:rPr>
      </w:pPr>
      <w:r>
        <w:rPr>
          <w:rFonts w:ascii="宋体" w:hAnsi="宋体" w:eastAsia="宋体" w:cs="Times New Roman"/>
          <w:b/>
          <w:kern w:val="2"/>
          <w:sz w:val="21"/>
          <w:szCs w:val="24"/>
          <w:lang w:val="en-US" w:eastAsia="zh-CN" w:bidi="ar-SA"/>
        </w:rPr>
        <w:br w:type="page"/>
      </w:r>
      <w:bookmarkStart w:id="7" w:name="_Toc339637668"/>
      <w:bookmarkStart w:id="8" w:name="_Toc25137499"/>
      <w:bookmarkStart w:id="9" w:name="_Toc524699465"/>
      <w:bookmarkStart w:id="10" w:name="_Toc44010801"/>
      <w:bookmarkStart w:id="11" w:name="_Toc23879"/>
      <w:bookmarkStart w:id="12" w:name="_Toc421279052"/>
      <w:bookmarkStart w:id="13" w:name="_Toc22969"/>
      <w:bookmarkStart w:id="14" w:name="_Toc300754812"/>
      <w:r>
        <w:rPr>
          <w:rFonts w:hint="eastAsia" w:ascii="宋体" w:hAnsi="宋体" w:eastAsia="宋体" w:cs="Times New Roman"/>
          <w:b/>
          <w:kern w:val="2"/>
          <w:sz w:val="28"/>
          <w:szCs w:val="24"/>
          <w:lang w:val="en-US" w:eastAsia="zh-CN" w:bidi="ar-SA"/>
        </w:rPr>
        <w:t>投标函</w:t>
      </w:r>
      <w:bookmarkEnd w:id="7"/>
      <w:bookmarkEnd w:id="8"/>
      <w:bookmarkEnd w:id="9"/>
      <w:bookmarkEnd w:id="10"/>
      <w:bookmarkEnd w:id="11"/>
      <w:bookmarkEnd w:id="12"/>
      <w:bookmarkEnd w:id="13"/>
    </w:p>
    <w:p>
      <w:pPr>
        <w:bidi w:val="0"/>
        <w:rPr>
          <w:rFonts w:hint="eastAsia"/>
          <w:lang w:val="en-US" w:eastAsia="zh-CN"/>
        </w:rPr>
      </w:pPr>
    </w:p>
    <w:p>
      <w:pPr>
        <w:bidi w:val="0"/>
        <w:rPr>
          <w:rFonts w:hint="eastAsia"/>
          <w:lang w:val="en-US" w:eastAsia="zh-CN"/>
        </w:rPr>
      </w:pPr>
    </w:p>
    <w:p>
      <w:pPr>
        <w:rPr>
          <w:lang w:val="en-US" w:eastAsia="zh-CN"/>
        </w:rPr>
      </w:pPr>
    </w:p>
    <w:bookmarkEnd w:id="14"/>
    <w:p>
      <w:pPr>
        <w:tabs>
          <w:tab w:val="left" w:pos="2640"/>
        </w:tabs>
        <w:autoSpaceDE w:val="0"/>
        <w:autoSpaceDN w:val="0"/>
        <w:adjustRightInd w:val="0"/>
        <w:snapToGrid w:val="0"/>
        <w:spacing w:line="360" w:lineRule="auto"/>
        <w:rPr>
          <w:rFonts w:ascii="宋体" w:hAnsi="宋体" w:cs="MingLiU"/>
          <w:snapToGrid w:val="0"/>
          <w:kern w:val="0"/>
        </w:rPr>
      </w:pPr>
      <w:r>
        <w:rPr>
          <w:rFonts w:hint="eastAsia" w:ascii="宋体" w:hAnsi="宋体"/>
          <w:snapToGrid w:val="0"/>
          <w:kern w:val="0"/>
          <w:u w:val="single"/>
        </w:rPr>
        <w:tab/>
      </w:r>
      <w:r>
        <w:rPr>
          <w:rFonts w:hint="eastAsia" w:ascii="宋体" w:hAnsi="宋体" w:cs="MingLiU"/>
          <w:snapToGrid w:val="0"/>
          <w:kern w:val="0"/>
        </w:rPr>
        <w:t>（招标人名称）：</w:t>
      </w:r>
    </w:p>
    <w:p>
      <w:pPr>
        <w:snapToGrid w:val="0"/>
        <w:spacing w:line="360" w:lineRule="auto"/>
        <w:ind w:firstLine="420" w:firstLineChars="200"/>
        <w:rPr>
          <w:rFonts w:ascii="宋体" w:hAnsi="宋体"/>
        </w:rPr>
      </w:pPr>
      <w:r>
        <w:rPr>
          <w:rFonts w:hint="eastAsia" w:ascii="宋体" w:hAnsi="宋体"/>
        </w:rPr>
        <w:t>1.我方已经仔细地研究了_____________________________________________（项目</w:t>
      </w:r>
      <w:r>
        <w:rPr>
          <w:rFonts w:hint="eastAsia" w:ascii="宋体" w:hAnsi="宋体"/>
          <w:lang w:eastAsia="zh-CN"/>
        </w:rPr>
        <w:t>或服务</w:t>
      </w:r>
      <w:r>
        <w:rPr>
          <w:rFonts w:hint="eastAsia" w:ascii="宋体" w:hAnsi="宋体"/>
        </w:rPr>
        <w:t>名称）招标文件以及所有补遗和澄清文件的全部内容。我方已了解和审核了全部招标文件，并完全理解了招标文件规定的合同范围，工作要求，并考虑到了潜在所有风险。据此，我方承诺在合同规定的服务范围内履行咨询服务职责。</w:t>
      </w:r>
    </w:p>
    <w:p>
      <w:pPr>
        <w:snapToGrid w:val="0"/>
        <w:spacing w:line="360" w:lineRule="auto"/>
        <w:ind w:firstLine="420" w:firstLineChars="200"/>
        <w:rPr>
          <w:rFonts w:ascii="宋体" w:hAnsi="宋体"/>
        </w:rPr>
      </w:pPr>
      <w:r>
        <w:rPr>
          <w:rFonts w:hint="eastAsia" w:ascii="宋体" w:hAnsi="宋体"/>
        </w:rPr>
        <w:t>2.据此，我方愿以</w:t>
      </w:r>
      <w:r>
        <w:rPr>
          <w:rFonts w:hint="eastAsia" w:ascii="宋体" w:hAnsi="宋体"/>
          <w:lang w:val="en-US" w:eastAsia="zh-CN"/>
        </w:rPr>
        <w:t>下浮</w:t>
      </w:r>
      <w:r>
        <w:rPr>
          <w:rFonts w:hint="eastAsia" w:ascii="宋体" w:hAnsi="宋体"/>
          <w:lang w:eastAsia="zh-CN"/>
        </w:rPr>
        <w:t>后的收费比例</w:t>
      </w:r>
      <w:r>
        <w:rPr>
          <w:rFonts w:hint="eastAsia" w:ascii="宋体" w:hAnsi="宋体" w:cs="宋体"/>
          <w:b/>
          <w:bCs/>
          <w:kern w:val="0"/>
          <w:u w:val="single"/>
        </w:rPr>
        <w:t xml:space="preserve">    </w:t>
      </w:r>
      <w:r>
        <w:rPr>
          <w:rFonts w:hint="eastAsia" w:ascii="宋体" w:hAnsi="宋体" w:cs="宋体"/>
          <w:b/>
          <w:bCs/>
          <w:kern w:val="0"/>
          <w:lang w:val="en-US" w:eastAsia="zh-CN"/>
        </w:rPr>
        <w:t>%承担具体项目的服务工作。</w:t>
      </w:r>
    </w:p>
    <w:p>
      <w:pPr>
        <w:snapToGrid w:val="0"/>
        <w:spacing w:line="360" w:lineRule="auto"/>
        <w:ind w:firstLine="420" w:firstLineChars="200"/>
        <w:rPr>
          <w:rFonts w:ascii="宋体" w:hAnsi="宋体"/>
        </w:rPr>
      </w:pPr>
      <w:r>
        <w:rPr>
          <w:rFonts w:hint="eastAsia" w:ascii="宋体" w:hAnsi="宋体"/>
        </w:rPr>
        <w:t>我方同意在从规定的递交投标文件截止之日起到投标有效期满前遵守本投标文件。且本投标文件一直对我们具有约束力，并可随时被接受中标。</w:t>
      </w:r>
    </w:p>
    <w:p>
      <w:pPr>
        <w:snapToGrid w:val="0"/>
        <w:spacing w:line="360" w:lineRule="auto"/>
        <w:ind w:firstLine="420" w:firstLineChars="200"/>
        <w:rPr>
          <w:rFonts w:ascii="宋体" w:hAnsi="宋体"/>
        </w:rPr>
      </w:pPr>
      <w:r>
        <w:rPr>
          <w:rFonts w:hint="eastAsia" w:ascii="宋体" w:hAnsi="宋体"/>
        </w:rPr>
        <w:t>4.如果我方中标，我方将及时签定</w:t>
      </w:r>
      <w:r>
        <w:rPr>
          <w:rFonts w:hint="eastAsia" w:ascii="宋体" w:hAnsi="宋体"/>
          <w:lang w:eastAsia="zh-CN"/>
        </w:rPr>
        <w:t>综合咨询</w:t>
      </w:r>
      <w:r>
        <w:rPr>
          <w:rFonts w:hint="eastAsia" w:ascii="宋体" w:hAnsi="宋体"/>
        </w:rPr>
        <w:t>合同。</w:t>
      </w:r>
    </w:p>
    <w:p>
      <w:pPr>
        <w:snapToGrid w:val="0"/>
        <w:spacing w:line="360" w:lineRule="auto"/>
        <w:ind w:firstLine="420" w:firstLineChars="200"/>
        <w:rPr>
          <w:rFonts w:ascii="宋体" w:hAnsi="宋体"/>
        </w:rPr>
      </w:pPr>
      <w:r>
        <w:rPr>
          <w:rFonts w:hint="eastAsia" w:ascii="宋体" w:hAnsi="宋体"/>
        </w:rPr>
        <w:t>5.在制定和签署正式协议书之前，本投标文件连同你方的书面中标通知，构成双方之间有约束力的合同。</w:t>
      </w:r>
    </w:p>
    <w:p>
      <w:pPr>
        <w:autoSpaceDE w:val="0"/>
        <w:autoSpaceDN w:val="0"/>
        <w:adjustRightInd w:val="0"/>
        <w:snapToGrid w:val="0"/>
        <w:spacing w:line="360" w:lineRule="auto"/>
        <w:ind w:firstLine="420"/>
        <w:rPr>
          <w:rFonts w:ascii="宋体" w:hAnsi="宋体" w:cs="MingLiU"/>
          <w:snapToGrid w:val="0"/>
          <w:kern w:val="0"/>
        </w:rPr>
      </w:pPr>
      <w:r>
        <w:rPr>
          <w:rFonts w:hint="eastAsia" w:ascii="宋体" w:hAnsi="宋体"/>
          <w:lang w:val="en-US" w:eastAsia="zh-CN"/>
        </w:rPr>
        <w:t>6</w:t>
      </w:r>
      <w:r>
        <w:rPr>
          <w:rFonts w:hint="eastAsia" w:ascii="宋体" w:hAnsi="宋体"/>
        </w:rPr>
        <w:t>.</w:t>
      </w:r>
      <w:r>
        <w:rPr>
          <w:rFonts w:hint="eastAsia" w:ascii="宋体" w:hAnsi="宋体"/>
          <w:snapToGrid w:val="0"/>
          <w:kern w:val="0"/>
          <w:u w:val="single"/>
        </w:rPr>
        <w:tab/>
      </w:r>
      <w:r>
        <w:rPr>
          <w:rFonts w:hint="eastAsia" w:ascii="宋体" w:hAnsi="宋体" w:cs="MingLiU"/>
          <w:snapToGrid w:val="0"/>
          <w:kern w:val="0"/>
        </w:rPr>
        <w:t>（其他补充说明）。</w:t>
      </w:r>
    </w:p>
    <w:p>
      <w:pPr>
        <w:tabs>
          <w:tab w:val="left" w:pos="714"/>
          <w:tab w:val="left" w:pos="7560"/>
        </w:tabs>
        <w:autoSpaceDE w:val="0"/>
        <w:autoSpaceDN w:val="0"/>
        <w:adjustRightInd w:val="0"/>
        <w:snapToGrid w:val="0"/>
        <w:spacing w:line="360" w:lineRule="auto"/>
        <w:rPr>
          <w:rFonts w:hint="eastAsia" w:ascii="宋体" w:hAnsi="宋体" w:cs="MingLiU"/>
          <w:snapToGrid w:val="0"/>
          <w:kern w:val="0"/>
          <w:lang w:eastAsia="zh-CN"/>
        </w:rPr>
      </w:pPr>
      <w:r>
        <w:rPr>
          <w:rFonts w:hint="eastAsia" w:ascii="宋体" w:hAnsi="宋体" w:cs="MingLiU"/>
          <w:snapToGrid w:val="0"/>
          <w:kern w:val="0"/>
          <w:lang w:eastAsia="zh-CN"/>
        </w:rPr>
        <w:tab/>
      </w:r>
    </w:p>
    <w:p>
      <w:pPr>
        <w:tabs>
          <w:tab w:val="left" w:pos="714"/>
          <w:tab w:val="left" w:pos="7560"/>
        </w:tabs>
        <w:autoSpaceDE w:val="0"/>
        <w:autoSpaceDN w:val="0"/>
        <w:adjustRightInd w:val="0"/>
        <w:snapToGrid w:val="0"/>
        <w:spacing w:line="360" w:lineRule="auto"/>
        <w:rPr>
          <w:rFonts w:hint="eastAsia" w:ascii="宋体" w:hAnsi="宋体" w:cs="MingLiU"/>
          <w:snapToGrid w:val="0"/>
          <w:kern w:val="0"/>
          <w:lang w:eastAsia="zh-CN"/>
        </w:rPr>
      </w:pPr>
    </w:p>
    <w:p>
      <w:pPr>
        <w:tabs>
          <w:tab w:val="left" w:pos="714"/>
          <w:tab w:val="left" w:pos="7560"/>
        </w:tabs>
        <w:autoSpaceDE w:val="0"/>
        <w:autoSpaceDN w:val="0"/>
        <w:adjustRightInd w:val="0"/>
        <w:snapToGrid w:val="0"/>
        <w:spacing w:line="360" w:lineRule="auto"/>
        <w:rPr>
          <w:rFonts w:hint="eastAsia" w:ascii="宋体" w:hAnsi="宋体" w:cs="MingLiU"/>
          <w:snapToGrid w:val="0"/>
          <w:kern w:val="0"/>
          <w:lang w:eastAsia="zh-CN"/>
        </w:rPr>
      </w:pPr>
    </w:p>
    <w:p>
      <w:pPr>
        <w:tabs>
          <w:tab w:val="left" w:pos="714"/>
          <w:tab w:val="left" w:pos="7560"/>
        </w:tabs>
        <w:autoSpaceDE w:val="0"/>
        <w:autoSpaceDN w:val="0"/>
        <w:adjustRightInd w:val="0"/>
        <w:snapToGrid w:val="0"/>
        <w:spacing w:line="360" w:lineRule="auto"/>
        <w:rPr>
          <w:rFonts w:hint="eastAsia" w:ascii="宋体" w:hAnsi="宋体" w:cs="MingLiU"/>
          <w:snapToGrid w:val="0"/>
          <w:kern w:val="0"/>
          <w:lang w:eastAsia="zh-CN"/>
        </w:rPr>
      </w:pPr>
    </w:p>
    <w:p>
      <w:pPr>
        <w:tabs>
          <w:tab w:val="left" w:pos="714"/>
          <w:tab w:val="left" w:pos="7560"/>
        </w:tabs>
        <w:autoSpaceDE w:val="0"/>
        <w:autoSpaceDN w:val="0"/>
        <w:adjustRightInd w:val="0"/>
        <w:snapToGrid w:val="0"/>
        <w:spacing w:line="360" w:lineRule="auto"/>
        <w:rPr>
          <w:rFonts w:hint="eastAsia" w:ascii="宋体" w:hAnsi="宋体" w:cs="MingLiU"/>
          <w:snapToGrid w:val="0"/>
          <w:kern w:val="0"/>
          <w:lang w:eastAsia="zh-CN"/>
        </w:rPr>
      </w:pPr>
    </w:p>
    <w:p>
      <w:pPr>
        <w:tabs>
          <w:tab w:val="left" w:pos="714"/>
          <w:tab w:val="left" w:pos="7560"/>
        </w:tabs>
        <w:autoSpaceDE w:val="0"/>
        <w:autoSpaceDN w:val="0"/>
        <w:adjustRightInd w:val="0"/>
        <w:snapToGrid w:val="0"/>
        <w:spacing w:line="360" w:lineRule="auto"/>
        <w:rPr>
          <w:rFonts w:hint="eastAsia" w:ascii="宋体" w:hAnsi="宋体" w:cs="MingLiU"/>
          <w:snapToGrid w:val="0"/>
          <w:kern w:val="0"/>
          <w:lang w:eastAsia="zh-CN"/>
        </w:rPr>
      </w:pPr>
    </w:p>
    <w:p>
      <w:pPr>
        <w:tabs>
          <w:tab w:val="left" w:pos="7140"/>
          <w:tab w:val="left" w:pos="7560"/>
          <w:tab w:val="left" w:pos="8300"/>
        </w:tabs>
        <w:autoSpaceDE w:val="0"/>
        <w:autoSpaceDN w:val="0"/>
        <w:adjustRightInd w:val="0"/>
        <w:snapToGrid w:val="0"/>
        <w:spacing w:line="360" w:lineRule="auto"/>
        <w:ind w:firstLine="2310" w:firstLineChars="1100"/>
        <w:rPr>
          <w:rFonts w:ascii="宋体" w:hAnsi="宋体"/>
          <w:snapToGrid w:val="0"/>
          <w:kern w:val="0"/>
        </w:rPr>
      </w:pPr>
      <w:r>
        <w:rPr>
          <w:rFonts w:hint="eastAsia" w:ascii="宋体" w:hAnsi="宋体" w:cs="MingLiU"/>
          <w:snapToGrid w:val="0"/>
          <w:kern w:val="0"/>
        </w:rPr>
        <w:t>投标人：</w:t>
      </w:r>
      <w:r>
        <w:rPr>
          <w:rFonts w:hint="eastAsia" w:ascii="宋体" w:hAnsi="宋体" w:cs="MingLiU"/>
          <w:snapToGrid w:val="0"/>
          <w:kern w:val="0"/>
          <w:u w:val="single"/>
        </w:rPr>
        <w:t xml:space="preserve">                　　　　　 </w:t>
      </w:r>
      <w:r>
        <w:rPr>
          <w:rFonts w:hint="eastAsia" w:ascii="宋体" w:hAnsi="宋体" w:cs="MingLiU"/>
          <w:snapToGrid w:val="0"/>
          <w:kern w:val="0"/>
        </w:rPr>
        <w:t>（盖投标人单位公章章）</w:t>
      </w:r>
    </w:p>
    <w:p>
      <w:pPr>
        <w:tabs>
          <w:tab w:val="left" w:pos="7380"/>
          <w:tab w:val="left" w:pos="7560"/>
          <w:tab w:val="left" w:pos="8300"/>
        </w:tabs>
        <w:autoSpaceDE w:val="0"/>
        <w:autoSpaceDN w:val="0"/>
        <w:adjustRightInd w:val="0"/>
        <w:snapToGrid w:val="0"/>
        <w:spacing w:line="360" w:lineRule="auto"/>
        <w:ind w:firstLine="2310" w:firstLineChars="1100"/>
        <w:rPr>
          <w:rFonts w:ascii="宋体" w:hAnsi="宋体"/>
          <w:snapToGrid w:val="0"/>
          <w:kern w:val="0"/>
        </w:rPr>
      </w:pPr>
      <w:r>
        <w:rPr>
          <w:rFonts w:hint="eastAsia" w:ascii="宋体" w:hAnsi="宋体" w:cs="MingLiU"/>
          <w:snapToGrid w:val="0"/>
          <w:kern w:val="0"/>
        </w:rPr>
        <w:t>法定代表人或其委托代理人：</w:t>
      </w:r>
      <w:r>
        <w:rPr>
          <w:rFonts w:hint="eastAsia" w:ascii="宋体" w:hAnsi="宋体"/>
          <w:snapToGrid w:val="0"/>
          <w:kern w:val="0"/>
          <w:u w:val="single"/>
        </w:rPr>
        <w:tab/>
      </w:r>
      <w:r>
        <w:rPr>
          <w:rFonts w:hint="eastAsia" w:ascii="宋体" w:hAnsi="宋体" w:cs="MingLiU"/>
          <w:snapToGrid w:val="0"/>
          <w:kern w:val="0"/>
        </w:rPr>
        <w:t>（签字）</w:t>
      </w:r>
    </w:p>
    <w:p>
      <w:pPr>
        <w:tabs>
          <w:tab w:val="left" w:pos="7035"/>
          <w:tab w:val="left" w:pos="7560"/>
          <w:tab w:val="left" w:pos="8300"/>
        </w:tabs>
        <w:autoSpaceDE w:val="0"/>
        <w:autoSpaceDN w:val="0"/>
        <w:adjustRightInd w:val="0"/>
        <w:snapToGrid w:val="0"/>
        <w:spacing w:line="360" w:lineRule="auto"/>
        <w:ind w:firstLine="2310" w:firstLineChars="1100"/>
        <w:rPr>
          <w:rFonts w:ascii="宋体" w:hAnsi="宋体" w:cs="MingLiU"/>
          <w:snapToGrid w:val="0"/>
          <w:kern w:val="0"/>
        </w:rPr>
      </w:pPr>
      <w:r>
        <w:rPr>
          <w:rFonts w:hint="eastAsia" w:ascii="宋体" w:hAnsi="宋体" w:cs="MingLiU"/>
          <w:snapToGrid w:val="0"/>
          <w:kern w:val="0"/>
        </w:rPr>
        <w:t>地址：</w:t>
      </w:r>
      <w:r>
        <w:rPr>
          <w:rFonts w:hint="eastAsia" w:ascii="宋体" w:hAnsi="宋体"/>
          <w:snapToGrid w:val="0"/>
          <w:kern w:val="0"/>
          <w:u w:val="single"/>
        </w:rPr>
        <w:tab/>
      </w:r>
    </w:p>
    <w:p>
      <w:pPr>
        <w:tabs>
          <w:tab w:val="left" w:pos="8300"/>
        </w:tabs>
        <w:autoSpaceDE w:val="0"/>
        <w:autoSpaceDN w:val="0"/>
        <w:adjustRightInd w:val="0"/>
        <w:snapToGrid w:val="0"/>
        <w:spacing w:line="360" w:lineRule="auto"/>
        <w:ind w:firstLine="2310" w:firstLineChars="1100"/>
        <w:rPr>
          <w:rFonts w:ascii="宋体" w:hAnsi="宋体" w:cs="MingLiU"/>
          <w:snapToGrid w:val="0"/>
          <w:kern w:val="0"/>
        </w:rPr>
      </w:pPr>
      <w:r>
        <w:rPr>
          <w:rFonts w:hint="eastAsia" w:ascii="宋体" w:hAnsi="宋体" w:cs="MingLiU"/>
          <w:snapToGrid w:val="0"/>
          <w:kern w:val="0"/>
        </w:rPr>
        <w:t>网址：</w:t>
      </w:r>
      <w:r>
        <w:rPr>
          <w:rFonts w:hint="eastAsia" w:ascii="宋体" w:hAnsi="宋体"/>
          <w:snapToGrid w:val="0"/>
          <w:kern w:val="0"/>
          <w:u w:val="single"/>
        </w:rPr>
        <w:tab/>
      </w:r>
    </w:p>
    <w:p>
      <w:pPr>
        <w:tabs>
          <w:tab w:val="left" w:pos="8300"/>
        </w:tabs>
        <w:autoSpaceDE w:val="0"/>
        <w:autoSpaceDN w:val="0"/>
        <w:adjustRightInd w:val="0"/>
        <w:snapToGrid w:val="0"/>
        <w:spacing w:line="360" w:lineRule="auto"/>
        <w:ind w:firstLine="2310" w:firstLineChars="1100"/>
        <w:rPr>
          <w:rFonts w:ascii="宋体" w:hAnsi="宋体" w:cs="MingLiU"/>
          <w:snapToGrid w:val="0"/>
          <w:kern w:val="0"/>
        </w:rPr>
      </w:pPr>
      <w:r>
        <w:rPr>
          <w:rFonts w:hint="eastAsia" w:ascii="宋体" w:hAnsi="宋体" w:cs="MingLiU"/>
          <w:snapToGrid w:val="0"/>
          <w:kern w:val="0"/>
        </w:rPr>
        <w:t>电话：</w:t>
      </w:r>
      <w:r>
        <w:rPr>
          <w:rFonts w:hint="eastAsia" w:ascii="宋体" w:hAnsi="宋体"/>
          <w:snapToGrid w:val="0"/>
          <w:kern w:val="0"/>
          <w:u w:val="single"/>
        </w:rPr>
        <w:tab/>
      </w:r>
    </w:p>
    <w:p>
      <w:pPr>
        <w:tabs>
          <w:tab w:val="left" w:pos="8300"/>
        </w:tabs>
        <w:autoSpaceDE w:val="0"/>
        <w:autoSpaceDN w:val="0"/>
        <w:adjustRightInd w:val="0"/>
        <w:snapToGrid w:val="0"/>
        <w:spacing w:line="360" w:lineRule="auto"/>
        <w:ind w:firstLine="2310" w:firstLineChars="1100"/>
        <w:rPr>
          <w:rFonts w:ascii="宋体" w:hAnsi="宋体" w:cs="MingLiU"/>
          <w:snapToGrid w:val="0"/>
          <w:kern w:val="0"/>
        </w:rPr>
      </w:pPr>
      <w:r>
        <w:rPr>
          <w:rFonts w:hint="eastAsia" w:ascii="宋体" w:hAnsi="宋体" w:cs="MingLiU"/>
          <w:snapToGrid w:val="0"/>
          <w:kern w:val="0"/>
        </w:rPr>
        <w:t>传真：</w:t>
      </w:r>
      <w:r>
        <w:rPr>
          <w:rFonts w:hint="eastAsia" w:ascii="宋体" w:hAnsi="宋体"/>
          <w:snapToGrid w:val="0"/>
          <w:kern w:val="0"/>
          <w:u w:val="single"/>
        </w:rPr>
        <w:tab/>
      </w:r>
    </w:p>
    <w:p>
      <w:pPr>
        <w:tabs>
          <w:tab w:val="left" w:pos="8300"/>
        </w:tabs>
        <w:autoSpaceDE w:val="0"/>
        <w:autoSpaceDN w:val="0"/>
        <w:adjustRightInd w:val="0"/>
        <w:snapToGrid w:val="0"/>
        <w:spacing w:line="360" w:lineRule="auto"/>
        <w:ind w:firstLine="2310" w:firstLineChars="1100"/>
        <w:rPr>
          <w:rFonts w:ascii="宋体" w:hAnsi="宋体" w:cs="MingLiU"/>
          <w:snapToGrid w:val="0"/>
          <w:kern w:val="0"/>
        </w:rPr>
      </w:pPr>
      <w:r>
        <w:rPr>
          <w:rFonts w:hint="eastAsia" w:ascii="宋体" w:hAnsi="宋体" w:cs="MingLiU"/>
          <w:snapToGrid w:val="0"/>
          <w:kern w:val="0"/>
        </w:rPr>
        <w:t>邮政编码：</w:t>
      </w:r>
      <w:r>
        <w:rPr>
          <w:rFonts w:hint="eastAsia" w:ascii="宋体" w:hAnsi="宋体"/>
          <w:snapToGrid w:val="0"/>
          <w:kern w:val="0"/>
          <w:u w:val="single"/>
        </w:rPr>
        <w:tab/>
      </w:r>
    </w:p>
    <w:p>
      <w:pPr>
        <w:ind w:firstLine="2286" w:firstLineChars="1100"/>
        <w:rPr>
          <w:rFonts w:ascii="宋体" w:hAnsi="宋体" w:cs="宋体"/>
          <w:b/>
          <w:bCs/>
          <w:w w:val="99"/>
        </w:rPr>
      </w:pPr>
      <w:bookmarkStart w:id="15" w:name="_Toc300754813"/>
      <w:r>
        <w:rPr>
          <w:rFonts w:hint="eastAsia" w:ascii="宋体" w:hAnsi="宋体" w:cs="宋体"/>
          <w:b/>
          <w:bCs/>
          <w:w w:val="99"/>
          <w:u w:val="single"/>
        </w:rPr>
        <w:t xml:space="preserve">     　</w:t>
      </w:r>
      <w:bookmarkStart w:id="16" w:name="_Toc43380011"/>
      <w:r>
        <w:rPr>
          <w:rFonts w:hint="eastAsia" w:ascii="宋体" w:hAnsi="宋体" w:cs="宋体"/>
          <w:b/>
          <w:bCs/>
          <w:w w:val="99"/>
        </w:rPr>
        <w:t>年</w:t>
      </w:r>
      <w:r>
        <w:rPr>
          <w:rFonts w:hint="eastAsia" w:ascii="宋体" w:hAnsi="宋体" w:cs="宋体"/>
          <w:b/>
          <w:bCs/>
          <w:w w:val="99"/>
          <w:u w:val="single"/>
        </w:rPr>
        <w:t xml:space="preserve">     　</w:t>
      </w:r>
      <w:r>
        <w:rPr>
          <w:rFonts w:hint="eastAsia" w:ascii="宋体" w:hAnsi="宋体" w:cs="宋体"/>
          <w:b/>
          <w:bCs/>
          <w:w w:val="99"/>
        </w:rPr>
        <w:t>月</w:t>
      </w:r>
      <w:r>
        <w:rPr>
          <w:rFonts w:hint="eastAsia" w:ascii="宋体" w:hAnsi="宋体" w:cs="宋体"/>
          <w:b/>
          <w:bCs/>
          <w:w w:val="99"/>
          <w:u w:val="single"/>
        </w:rPr>
        <w:t xml:space="preserve">     　</w:t>
      </w:r>
      <w:r>
        <w:rPr>
          <w:rFonts w:hint="eastAsia" w:ascii="宋体" w:hAnsi="宋体" w:cs="宋体"/>
          <w:b/>
          <w:bCs/>
          <w:w w:val="99"/>
        </w:rPr>
        <w:t>日</w:t>
      </w:r>
      <w:bookmarkEnd w:id="16"/>
    </w:p>
    <w:p>
      <w:pPr>
        <w:widowControl/>
        <w:jc w:val="left"/>
        <w:rPr>
          <w:rFonts w:ascii="宋体" w:hAnsi="宋体"/>
        </w:rPr>
      </w:pPr>
      <w:r>
        <w:rPr>
          <w:rFonts w:ascii="宋体" w:hAnsi="宋体"/>
        </w:rPr>
        <w:br w:type="page"/>
      </w:r>
    </w:p>
    <w:p>
      <w:pPr>
        <w:keepNext/>
        <w:keepLines/>
        <w:widowControl w:val="0"/>
        <w:numPr>
          <w:ilvl w:val="0"/>
          <w:numId w:val="0"/>
        </w:numPr>
        <w:spacing w:before="0" w:after="100"/>
        <w:jc w:val="center"/>
        <w:outlineLvl w:val="2"/>
        <w:rPr>
          <w:rFonts w:ascii="宋体" w:hAnsi="宋体" w:eastAsia="宋体" w:cs="Times New Roman"/>
          <w:b/>
          <w:kern w:val="2"/>
          <w:sz w:val="28"/>
          <w:szCs w:val="24"/>
          <w:lang w:val="en-US" w:eastAsia="zh-CN" w:bidi="ar-SA"/>
        </w:rPr>
      </w:pPr>
      <w:bookmarkStart w:id="17" w:name="_Toc21736"/>
      <w:bookmarkStart w:id="18" w:name="_Toc421279053"/>
      <w:bookmarkStart w:id="19" w:name="_Toc5472"/>
      <w:bookmarkStart w:id="20" w:name="_Toc44010802"/>
      <w:bookmarkStart w:id="21" w:name="_Toc524699466"/>
      <w:bookmarkStart w:id="22" w:name="_Toc25137500"/>
      <w:r>
        <w:rPr>
          <w:rFonts w:hint="eastAsia" w:ascii="宋体" w:hAnsi="宋体" w:eastAsia="宋体" w:cs="Times New Roman"/>
          <w:b/>
          <w:kern w:val="2"/>
          <w:sz w:val="28"/>
          <w:szCs w:val="24"/>
          <w:lang w:val="en-US" w:eastAsia="zh-CN" w:bidi="ar-SA"/>
        </w:rPr>
        <w:t>（二）法定代表人身份证明及授权委托书</w:t>
      </w:r>
      <w:bookmarkEnd w:id="15"/>
      <w:bookmarkEnd w:id="17"/>
      <w:bookmarkEnd w:id="18"/>
      <w:bookmarkEnd w:id="19"/>
      <w:bookmarkEnd w:id="20"/>
      <w:bookmarkEnd w:id="21"/>
      <w:bookmarkEnd w:id="22"/>
    </w:p>
    <w:p>
      <w:pPr>
        <w:jc w:val="center"/>
        <w:rPr>
          <w:rFonts w:ascii="宋体" w:hAnsi="宋体"/>
          <w:b/>
          <w:sz w:val="28"/>
          <w:szCs w:val="28"/>
        </w:rPr>
      </w:pPr>
      <w:r>
        <w:rPr>
          <w:rFonts w:hint="eastAsia" w:ascii="宋体" w:hAnsi="宋体"/>
          <w:b/>
          <w:sz w:val="28"/>
          <w:szCs w:val="28"/>
        </w:rPr>
        <w:t>法定代表人身份证明</w:t>
      </w:r>
    </w:p>
    <w:p>
      <w:pPr>
        <w:rPr>
          <w:rFonts w:ascii="宋体" w:hAnsi="宋体"/>
          <w:sz w:val="22"/>
          <w:szCs w:val="28"/>
        </w:rPr>
      </w:pPr>
    </w:p>
    <w:p>
      <w:pPr>
        <w:tabs>
          <w:tab w:val="left" w:pos="5565"/>
        </w:tabs>
        <w:autoSpaceDE w:val="0"/>
        <w:autoSpaceDN w:val="0"/>
        <w:adjustRightInd w:val="0"/>
        <w:snapToGrid w:val="0"/>
        <w:spacing w:line="360" w:lineRule="auto"/>
        <w:ind w:firstLine="409" w:firstLineChars="186"/>
        <w:jc w:val="left"/>
        <w:rPr>
          <w:rFonts w:ascii="宋体" w:hAnsi="宋体" w:cs="MingLiU"/>
          <w:kern w:val="0"/>
          <w:sz w:val="22"/>
          <w:szCs w:val="28"/>
        </w:rPr>
      </w:pPr>
      <w:r>
        <w:rPr>
          <w:rFonts w:hint="eastAsia" w:ascii="宋体" w:hAnsi="宋体" w:cs="MingLiU"/>
          <w:kern w:val="0"/>
          <w:sz w:val="22"/>
          <w:szCs w:val="28"/>
        </w:rPr>
        <w:t>投标人名称：</w:t>
      </w:r>
      <w:r>
        <w:rPr>
          <w:rFonts w:ascii="宋体" w:hAnsi="宋体"/>
          <w:kern w:val="0"/>
          <w:sz w:val="22"/>
          <w:szCs w:val="28"/>
          <w:u w:val="single"/>
        </w:rPr>
        <w:tab/>
      </w:r>
    </w:p>
    <w:p>
      <w:pPr>
        <w:tabs>
          <w:tab w:val="left" w:pos="5475"/>
        </w:tabs>
        <w:autoSpaceDE w:val="0"/>
        <w:autoSpaceDN w:val="0"/>
        <w:adjustRightInd w:val="0"/>
        <w:snapToGrid w:val="0"/>
        <w:spacing w:line="360" w:lineRule="auto"/>
        <w:ind w:firstLine="409" w:firstLineChars="186"/>
        <w:jc w:val="left"/>
        <w:rPr>
          <w:rFonts w:ascii="宋体" w:hAnsi="宋体" w:cs="MingLiU"/>
          <w:kern w:val="0"/>
          <w:sz w:val="22"/>
          <w:szCs w:val="28"/>
        </w:rPr>
      </w:pPr>
      <w:r>
        <w:rPr>
          <w:rFonts w:hint="eastAsia" w:ascii="宋体" w:hAnsi="宋体" w:cs="MingLiU"/>
          <w:kern w:val="0"/>
          <w:sz w:val="22"/>
          <w:szCs w:val="28"/>
        </w:rPr>
        <w:t>单位性质：</w:t>
      </w:r>
      <w:r>
        <w:rPr>
          <w:rFonts w:ascii="宋体" w:hAnsi="宋体"/>
          <w:kern w:val="0"/>
          <w:sz w:val="22"/>
          <w:szCs w:val="28"/>
          <w:u w:val="single"/>
        </w:rPr>
        <w:tab/>
      </w:r>
    </w:p>
    <w:p>
      <w:pPr>
        <w:tabs>
          <w:tab w:val="left" w:pos="5475"/>
        </w:tabs>
        <w:autoSpaceDE w:val="0"/>
        <w:autoSpaceDN w:val="0"/>
        <w:adjustRightInd w:val="0"/>
        <w:snapToGrid w:val="0"/>
        <w:spacing w:line="360" w:lineRule="auto"/>
        <w:ind w:firstLine="409" w:firstLineChars="186"/>
        <w:jc w:val="left"/>
        <w:rPr>
          <w:rFonts w:ascii="宋体" w:hAnsi="宋体" w:cs="MingLiU"/>
          <w:kern w:val="0"/>
          <w:sz w:val="22"/>
          <w:szCs w:val="28"/>
        </w:rPr>
      </w:pPr>
      <w:r>
        <w:rPr>
          <w:rFonts w:hint="eastAsia" w:ascii="宋体" w:hAnsi="宋体" w:cs="MingLiU"/>
          <w:kern w:val="0"/>
          <w:sz w:val="22"/>
          <w:szCs w:val="28"/>
        </w:rPr>
        <w:t>地址：</w:t>
      </w:r>
      <w:r>
        <w:rPr>
          <w:rFonts w:ascii="宋体" w:hAnsi="宋体"/>
          <w:kern w:val="0"/>
          <w:sz w:val="22"/>
          <w:szCs w:val="28"/>
          <w:u w:val="single"/>
        </w:rPr>
        <w:tab/>
      </w:r>
    </w:p>
    <w:p>
      <w:pPr>
        <w:tabs>
          <w:tab w:val="left" w:pos="2520"/>
          <w:tab w:val="left" w:pos="3836"/>
        </w:tabs>
        <w:autoSpaceDE w:val="0"/>
        <w:autoSpaceDN w:val="0"/>
        <w:adjustRightInd w:val="0"/>
        <w:snapToGrid w:val="0"/>
        <w:spacing w:line="360" w:lineRule="auto"/>
        <w:ind w:firstLine="409" w:firstLineChars="186"/>
        <w:jc w:val="left"/>
        <w:rPr>
          <w:rFonts w:ascii="宋体" w:hAnsi="宋体" w:cs="MingLiU"/>
          <w:kern w:val="0"/>
          <w:sz w:val="22"/>
          <w:szCs w:val="28"/>
        </w:rPr>
      </w:pPr>
      <w:r>
        <w:rPr>
          <w:rFonts w:hint="eastAsia" w:ascii="宋体" w:hAnsi="宋体" w:cs="MingLiU"/>
          <w:kern w:val="0"/>
          <w:sz w:val="22"/>
          <w:szCs w:val="28"/>
        </w:rPr>
        <w:t>成立时间：</w:t>
      </w:r>
      <w:r>
        <w:rPr>
          <w:rFonts w:hint="eastAsia" w:ascii="宋体" w:hAnsi="宋体" w:cs="MingLiU"/>
          <w:kern w:val="0"/>
          <w:sz w:val="22"/>
          <w:szCs w:val="28"/>
          <w:u w:val="single"/>
        </w:rPr>
        <w:t xml:space="preserve">     </w:t>
      </w:r>
      <w:r>
        <w:rPr>
          <w:rFonts w:hint="eastAsia" w:ascii="宋体" w:hAnsi="宋体" w:cs="MingLiU"/>
          <w:spacing w:val="-1"/>
          <w:kern w:val="0"/>
          <w:sz w:val="22"/>
          <w:szCs w:val="28"/>
        </w:rPr>
        <w:t>年</w:t>
      </w:r>
      <w:r>
        <w:rPr>
          <w:rFonts w:hint="eastAsia" w:ascii="宋体" w:hAnsi="宋体" w:cs="MingLiU"/>
          <w:spacing w:val="-1"/>
          <w:kern w:val="0"/>
          <w:sz w:val="22"/>
          <w:szCs w:val="28"/>
          <w:u w:val="single"/>
        </w:rPr>
        <w:t xml:space="preserve">     </w:t>
      </w:r>
      <w:r>
        <w:rPr>
          <w:rFonts w:hint="eastAsia" w:ascii="宋体" w:hAnsi="宋体" w:cs="MingLiU"/>
          <w:spacing w:val="-1"/>
          <w:kern w:val="0"/>
          <w:sz w:val="22"/>
          <w:szCs w:val="28"/>
        </w:rPr>
        <w:t>月</w:t>
      </w:r>
      <w:r>
        <w:rPr>
          <w:rFonts w:hint="eastAsia" w:ascii="宋体" w:hAnsi="宋体" w:cs="MingLiU"/>
          <w:spacing w:val="-1"/>
          <w:kern w:val="0"/>
          <w:sz w:val="22"/>
          <w:szCs w:val="28"/>
          <w:u w:val="single"/>
        </w:rPr>
        <w:t xml:space="preserve">    </w:t>
      </w:r>
      <w:r>
        <w:rPr>
          <w:rFonts w:hint="eastAsia" w:ascii="宋体" w:hAnsi="宋体" w:cs="MingLiU"/>
          <w:kern w:val="0"/>
          <w:sz w:val="22"/>
          <w:szCs w:val="28"/>
        </w:rPr>
        <w:t>日</w:t>
      </w:r>
    </w:p>
    <w:p>
      <w:pPr>
        <w:tabs>
          <w:tab w:val="left" w:pos="5475"/>
        </w:tabs>
        <w:autoSpaceDE w:val="0"/>
        <w:autoSpaceDN w:val="0"/>
        <w:adjustRightInd w:val="0"/>
        <w:snapToGrid w:val="0"/>
        <w:spacing w:line="360" w:lineRule="auto"/>
        <w:ind w:firstLine="409" w:firstLineChars="186"/>
        <w:jc w:val="left"/>
        <w:rPr>
          <w:rFonts w:ascii="宋体" w:hAnsi="宋体" w:cs="MingLiU"/>
          <w:kern w:val="0"/>
          <w:sz w:val="22"/>
          <w:szCs w:val="28"/>
        </w:rPr>
      </w:pPr>
      <w:r>
        <w:rPr>
          <w:rFonts w:hint="eastAsia" w:ascii="宋体" w:hAnsi="宋体" w:cs="MingLiU"/>
          <w:kern w:val="0"/>
          <w:sz w:val="22"/>
          <w:szCs w:val="28"/>
        </w:rPr>
        <w:t>经营期限：</w:t>
      </w:r>
      <w:r>
        <w:rPr>
          <w:rFonts w:ascii="宋体" w:hAnsi="宋体"/>
          <w:kern w:val="0"/>
          <w:sz w:val="22"/>
          <w:szCs w:val="28"/>
          <w:u w:val="single"/>
        </w:rPr>
        <w:tab/>
      </w:r>
    </w:p>
    <w:p>
      <w:pPr>
        <w:tabs>
          <w:tab w:val="left" w:pos="1580"/>
          <w:tab w:val="left" w:pos="3260"/>
          <w:tab w:val="left" w:pos="4840"/>
          <w:tab w:val="left" w:pos="6300"/>
        </w:tabs>
        <w:autoSpaceDE w:val="0"/>
        <w:autoSpaceDN w:val="0"/>
        <w:adjustRightInd w:val="0"/>
        <w:snapToGrid w:val="0"/>
        <w:spacing w:line="360" w:lineRule="auto"/>
        <w:ind w:firstLine="409" w:firstLineChars="186"/>
        <w:jc w:val="left"/>
        <w:rPr>
          <w:rFonts w:ascii="宋体" w:hAnsi="宋体" w:cs="MingLiU"/>
          <w:kern w:val="0"/>
          <w:sz w:val="22"/>
          <w:szCs w:val="28"/>
        </w:rPr>
      </w:pPr>
      <w:r>
        <w:rPr>
          <w:rFonts w:hint="eastAsia" w:ascii="宋体" w:hAnsi="宋体" w:cs="MingLiU"/>
          <w:kern w:val="0"/>
          <w:sz w:val="22"/>
          <w:szCs w:val="28"/>
        </w:rPr>
        <w:t>姓名：</w:t>
      </w:r>
      <w:r>
        <w:rPr>
          <w:rFonts w:ascii="宋体" w:hAnsi="宋体"/>
          <w:kern w:val="0"/>
          <w:sz w:val="22"/>
          <w:szCs w:val="28"/>
          <w:u w:val="single"/>
        </w:rPr>
        <w:tab/>
      </w:r>
      <w:r>
        <w:rPr>
          <w:rFonts w:hint="eastAsia" w:ascii="宋体" w:hAnsi="宋体" w:cs="MingLiU"/>
          <w:kern w:val="0"/>
          <w:sz w:val="22"/>
          <w:szCs w:val="28"/>
        </w:rPr>
        <w:t>性别</w:t>
      </w:r>
      <w:r>
        <w:rPr>
          <w:rFonts w:hint="eastAsia" w:ascii="宋体" w:hAnsi="宋体" w:cs="MingLiU"/>
          <w:spacing w:val="-1"/>
          <w:kern w:val="0"/>
          <w:sz w:val="22"/>
          <w:szCs w:val="28"/>
        </w:rPr>
        <w:t>：</w:t>
      </w:r>
      <w:r>
        <w:rPr>
          <w:rFonts w:ascii="宋体" w:hAnsi="宋体"/>
          <w:kern w:val="0"/>
          <w:sz w:val="22"/>
          <w:szCs w:val="28"/>
          <w:u w:val="single"/>
        </w:rPr>
        <w:tab/>
      </w:r>
      <w:r>
        <w:rPr>
          <w:rFonts w:hint="eastAsia" w:ascii="宋体" w:hAnsi="宋体" w:cs="MingLiU"/>
          <w:spacing w:val="-1"/>
          <w:kern w:val="0"/>
          <w:sz w:val="22"/>
          <w:szCs w:val="28"/>
        </w:rPr>
        <w:t>年</w:t>
      </w:r>
      <w:r>
        <w:rPr>
          <w:rFonts w:hint="eastAsia" w:ascii="宋体" w:hAnsi="宋体" w:cs="MingLiU"/>
          <w:kern w:val="0"/>
          <w:sz w:val="22"/>
          <w:szCs w:val="28"/>
        </w:rPr>
        <w:t>龄：</w:t>
      </w:r>
      <w:r>
        <w:rPr>
          <w:rFonts w:ascii="宋体" w:hAnsi="宋体"/>
          <w:kern w:val="0"/>
          <w:sz w:val="22"/>
          <w:szCs w:val="28"/>
          <w:u w:val="single"/>
        </w:rPr>
        <w:tab/>
      </w:r>
      <w:r>
        <w:rPr>
          <w:rFonts w:hint="eastAsia" w:ascii="宋体" w:hAnsi="宋体" w:cs="MingLiU"/>
          <w:kern w:val="0"/>
          <w:sz w:val="22"/>
          <w:szCs w:val="28"/>
        </w:rPr>
        <w:t>职务：</w:t>
      </w:r>
      <w:r>
        <w:rPr>
          <w:rFonts w:ascii="宋体" w:hAnsi="宋体"/>
          <w:kern w:val="0"/>
          <w:sz w:val="22"/>
          <w:szCs w:val="28"/>
          <w:u w:val="single"/>
        </w:rPr>
        <w:tab/>
      </w:r>
    </w:p>
    <w:p>
      <w:pPr>
        <w:tabs>
          <w:tab w:val="left" w:pos="3360"/>
        </w:tabs>
        <w:autoSpaceDE w:val="0"/>
        <w:autoSpaceDN w:val="0"/>
        <w:adjustRightInd w:val="0"/>
        <w:snapToGrid w:val="0"/>
        <w:spacing w:line="360" w:lineRule="auto"/>
        <w:ind w:firstLine="409" w:firstLineChars="186"/>
        <w:jc w:val="left"/>
        <w:rPr>
          <w:rFonts w:ascii="宋体" w:hAnsi="宋体" w:cs="MingLiU"/>
          <w:kern w:val="0"/>
          <w:sz w:val="22"/>
          <w:szCs w:val="28"/>
        </w:rPr>
      </w:pPr>
      <w:r>
        <w:rPr>
          <w:rFonts w:hint="eastAsia" w:ascii="宋体" w:hAnsi="宋体" w:cs="MingLiU"/>
          <w:kern w:val="0"/>
          <w:sz w:val="22"/>
          <w:szCs w:val="28"/>
        </w:rPr>
        <w:t>系</w:t>
      </w:r>
      <w:r>
        <w:rPr>
          <w:rFonts w:ascii="宋体" w:hAnsi="宋体"/>
          <w:kern w:val="0"/>
          <w:sz w:val="22"/>
          <w:szCs w:val="28"/>
          <w:u w:val="single"/>
        </w:rPr>
        <w:tab/>
      </w:r>
      <w:r>
        <w:rPr>
          <w:rFonts w:hint="eastAsia" w:ascii="宋体" w:hAnsi="宋体" w:cs="MingLiU"/>
          <w:kern w:val="0"/>
          <w:sz w:val="22"/>
          <w:szCs w:val="28"/>
        </w:rPr>
        <w:t>（单位名称名称）的法定代表人。</w:t>
      </w:r>
    </w:p>
    <w:p>
      <w:pPr>
        <w:autoSpaceDE w:val="0"/>
        <w:autoSpaceDN w:val="0"/>
        <w:adjustRightInd w:val="0"/>
        <w:snapToGrid w:val="0"/>
        <w:spacing w:line="360" w:lineRule="auto"/>
        <w:ind w:firstLine="849" w:firstLineChars="386"/>
        <w:jc w:val="left"/>
        <w:rPr>
          <w:rFonts w:ascii="宋体" w:hAnsi="宋体" w:cs="MingLiU"/>
          <w:kern w:val="0"/>
          <w:sz w:val="22"/>
          <w:szCs w:val="28"/>
        </w:rPr>
      </w:pPr>
      <w:r>
        <w:rPr>
          <w:rFonts w:hint="eastAsia" w:ascii="宋体" w:hAnsi="宋体" w:cs="MingLiU"/>
          <w:kern w:val="0"/>
          <w:sz w:val="22"/>
          <w:szCs w:val="28"/>
        </w:rPr>
        <w:t>特此证明。</w:t>
      </w:r>
    </w:p>
    <w:p>
      <w:pPr>
        <w:autoSpaceDE w:val="0"/>
        <w:autoSpaceDN w:val="0"/>
        <w:adjustRightInd w:val="0"/>
        <w:snapToGrid w:val="0"/>
        <w:spacing w:line="360" w:lineRule="auto"/>
        <w:jc w:val="left"/>
        <w:rPr>
          <w:rFonts w:ascii="宋体" w:hAnsi="宋体" w:cs="MingLiU"/>
          <w:kern w:val="0"/>
          <w:sz w:val="22"/>
          <w:szCs w:val="28"/>
        </w:rPr>
      </w:pPr>
    </w:p>
    <w:p>
      <w:pPr>
        <w:widowControl w:val="0"/>
        <w:spacing w:before="120"/>
        <w:jc w:val="both"/>
        <w:rPr>
          <w:rFonts w:ascii="宋体" w:hAnsi="宋体" w:eastAsia="宋体" w:cs="Arial"/>
          <w:kern w:val="2"/>
          <w:sz w:val="24"/>
          <w:szCs w:val="24"/>
          <w:lang w:val="en-US" w:eastAsia="zh-CN" w:bidi="ar-SA"/>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8472" w:type="dxa"/>
            <w:noWrap w:val="0"/>
            <w:vAlign w:val="top"/>
          </w:tcPr>
          <w:p>
            <w:pPr>
              <w:jc w:val="center"/>
              <w:rPr>
                <w:rFonts w:ascii="宋体" w:hAnsi="宋体"/>
                <w:sz w:val="24"/>
              </w:rPr>
            </w:pPr>
            <w:r>
              <w:rPr>
                <w:rFonts w:hint="eastAsia" w:ascii="宋体" w:hAnsi="宋体"/>
                <w:sz w:val="24"/>
              </w:rPr>
              <w:t>法定代表人身份证双面复印件</w:t>
            </w:r>
          </w:p>
          <w:p>
            <w:pPr>
              <w:jc w:val="center"/>
              <w:rPr>
                <w:rFonts w:ascii="宋体" w:hAnsi="宋体"/>
                <w:sz w:val="24"/>
              </w:rPr>
            </w:pPr>
          </w:p>
          <w:p>
            <w:pPr>
              <w:jc w:val="center"/>
              <w:rPr>
                <w:rFonts w:ascii="宋体" w:hAnsi="宋体"/>
                <w:sz w:val="24"/>
              </w:rPr>
            </w:pPr>
          </w:p>
        </w:tc>
      </w:tr>
    </w:tbl>
    <w:p>
      <w:pPr>
        <w:tabs>
          <w:tab w:val="left" w:pos="5460"/>
        </w:tabs>
        <w:autoSpaceDE w:val="0"/>
        <w:autoSpaceDN w:val="0"/>
        <w:adjustRightInd w:val="0"/>
        <w:snapToGrid w:val="0"/>
        <w:spacing w:line="360" w:lineRule="auto"/>
        <w:ind w:firstLine="2100"/>
        <w:jc w:val="left"/>
        <w:rPr>
          <w:rFonts w:ascii="宋体" w:hAnsi="宋体" w:cs="MingLiU"/>
          <w:kern w:val="0"/>
          <w:sz w:val="22"/>
          <w:szCs w:val="28"/>
        </w:rPr>
      </w:pPr>
    </w:p>
    <w:p>
      <w:pPr>
        <w:tabs>
          <w:tab w:val="left" w:pos="5460"/>
        </w:tabs>
        <w:autoSpaceDE w:val="0"/>
        <w:autoSpaceDN w:val="0"/>
        <w:adjustRightInd w:val="0"/>
        <w:snapToGrid w:val="0"/>
        <w:spacing w:line="360" w:lineRule="auto"/>
        <w:ind w:firstLine="2100"/>
        <w:jc w:val="left"/>
        <w:rPr>
          <w:rFonts w:ascii="宋体" w:hAnsi="宋体" w:cs="MingLiU"/>
          <w:kern w:val="0"/>
          <w:sz w:val="22"/>
          <w:szCs w:val="28"/>
        </w:rPr>
      </w:pPr>
    </w:p>
    <w:p>
      <w:pPr>
        <w:autoSpaceDE w:val="0"/>
        <w:autoSpaceDN w:val="0"/>
        <w:adjustRightInd w:val="0"/>
        <w:snapToGrid w:val="0"/>
        <w:spacing w:line="360" w:lineRule="auto"/>
        <w:ind w:firstLine="3960" w:firstLineChars="1800"/>
        <w:jc w:val="left"/>
        <w:rPr>
          <w:rFonts w:ascii="宋体" w:hAnsi="宋体" w:cs="MingLiU"/>
          <w:kern w:val="0"/>
          <w:sz w:val="22"/>
          <w:szCs w:val="28"/>
        </w:rPr>
      </w:pPr>
      <w:r>
        <w:rPr>
          <w:rFonts w:hint="eastAsia" w:ascii="宋体" w:hAnsi="宋体" w:cs="MingLiU"/>
          <w:kern w:val="0"/>
          <w:sz w:val="22"/>
          <w:szCs w:val="28"/>
        </w:rPr>
        <w:t>投标</w:t>
      </w:r>
      <w:r>
        <w:rPr>
          <w:rFonts w:hint="eastAsia" w:ascii="宋体" w:hAnsi="宋体" w:cs="MingLiU"/>
          <w:spacing w:val="-1"/>
          <w:kern w:val="0"/>
          <w:sz w:val="22"/>
          <w:szCs w:val="28"/>
        </w:rPr>
        <w:t>人</w:t>
      </w:r>
      <w:r>
        <w:rPr>
          <w:rFonts w:hint="eastAsia" w:ascii="宋体" w:hAnsi="宋体" w:cs="MingLiU"/>
          <w:kern w:val="0"/>
          <w:sz w:val="22"/>
          <w:szCs w:val="28"/>
        </w:rPr>
        <w:t>：</w:t>
      </w:r>
      <w:r>
        <w:rPr>
          <w:rFonts w:ascii="宋体" w:hAnsi="宋体"/>
          <w:kern w:val="0"/>
          <w:sz w:val="22"/>
          <w:szCs w:val="28"/>
          <w:u w:val="single"/>
        </w:rPr>
        <w:tab/>
      </w:r>
      <w:r>
        <w:rPr>
          <w:rFonts w:hint="eastAsia" w:ascii="宋体" w:hAnsi="宋体"/>
          <w:kern w:val="0"/>
          <w:sz w:val="22"/>
          <w:szCs w:val="28"/>
          <w:u w:val="single"/>
        </w:rPr>
        <w:t xml:space="preserve">            </w:t>
      </w:r>
      <w:r>
        <w:rPr>
          <w:rFonts w:hint="eastAsia" w:ascii="宋体" w:hAnsi="宋体" w:cs="MingLiU"/>
          <w:spacing w:val="-1"/>
          <w:kern w:val="0"/>
          <w:sz w:val="22"/>
          <w:szCs w:val="28"/>
        </w:rPr>
        <w:t>（</w:t>
      </w:r>
      <w:r>
        <w:rPr>
          <w:rFonts w:hint="eastAsia" w:ascii="宋体" w:hAnsi="宋体" w:cs="MingLiU"/>
          <w:kern w:val="0"/>
          <w:sz w:val="22"/>
          <w:szCs w:val="28"/>
        </w:rPr>
        <w:t>盖单位公章）</w:t>
      </w:r>
    </w:p>
    <w:p>
      <w:pPr>
        <w:autoSpaceDE w:val="0"/>
        <w:autoSpaceDN w:val="0"/>
        <w:adjustRightInd w:val="0"/>
        <w:snapToGrid w:val="0"/>
        <w:spacing w:line="360" w:lineRule="auto"/>
        <w:jc w:val="left"/>
        <w:rPr>
          <w:rFonts w:ascii="宋体" w:hAnsi="宋体" w:cs="MingLiU"/>
          <w:kern w:val="0"/>
          <w:sz w:val="22"/>
          <w:szCs w:val="28"/>
        </w:rPr>
      </w:pPr>
    </w:p>
    <w:p>
      <w:pPr>
        <w:autoSpaceDE w:val="0"/>
        <w:autoSpaceDN w:val="0"/>
        <w:adjustRightInd w:val="0"/>
        <w:snapToGrid w:val="0"/>
        <w:spacing w:line="360" w:lineRule="auto"/>
        <w:jc w:val="center"/>
        <w:rPr>
          <w:rFonts w:ascii="宋体" w:hAnsi="宋体" w:cs="MingLiU"/>
          <w:kern w:val="0"/>
          <w:sz w:val="22"/>
          <w:szCs w:val="28"/>
        </w:rPr>
      </w:pPr>
      <w:r>
        <w:rPr>
          <w:rFonts w:hint="eastAsia" w:ascii="宋体" w:hAnsi="宋体" w:cs="MingLiU"/>
          <w:spacing w:val="-1"/>
          <w:kern w:val="0"/>
          <w:sz w:val="22"/>
          <w:szCs w:val="28"/>
        </w:rPr>
        <w:t xml:space="preserve">                                       </w:t>
      </w:r>
      <w:r>
        <w:rPr>
          <w:rFonts w:hint="eastAsia" w:ascii="宋体" w:hAnsi="宋体" w:cs="MingLiU"/>
          <w:spacing w:val="-1"/>
          <w:kern w:val="0"/>
          <w:sz w:val="22"/>
          <w:szCs w:val="28"/>
          <w:u w:val="single"/>
        </w:rPr>
        <w:t xml:space="preserve">     </w:t>
      </w:r>
      <w:r>
        <w:rPr>
          <w:rFonts w:hint="eastAsia" w:ascii="宋体" w:hAnsi="宋体" w:cs="MingLiU"/>
          <w:spacing w:val="-1"/>
          <w:kern w:val="0"/>
          <w:sz w:val="22"/>
          <w:szCs w:val="28"/>
        </w:rPr>
        <w:t xml:space="preserve"> 年</w:t>
      </w:r>
      <w:r>
        <w:rPr>
          <w:rFonts w:hint="eastAsia" w:ascii="宋体" w:hAnsi="宋体" w:cs="MingLiU"/>
          <w:spacing w:val="-1"/>
          <w:kern w:val="0"/>
          <w:sz w:val="22"/>
          <w:szCs w:val="28"/>
          <w:u w:val="single"/>
        </w:rPr>
        <w:t xml:space="preserve">    </w:t>
      </w:r>
      <w:r>
        <w:rPr>
          <w:rFonts w:hint="eastAsia" w:ascii="宋体" w:hAnsi="宋体" w:cs="MingLiU"/>
          <w:spacing w:val="-1"/>
          <w:kern w:val="0"/>
          <w:sz w:val="22"/>
          <w:szCs w:val="28"/>
        </w:rPr>
        <w:t>月</w:t>
      </w:r>
      <w:r>
        <w:rPr>
          <w:rFonts w:hint="eastAsia" w:ascii="宋体" w:hAnsi="宋体" w:cs="MingLiU"/>
          <w:spacing w:val="-1"/>
          <w:kern w:val="0"/>
          <w:sz w:val="22"/>
          <w:szCs w:val="28"/>
          <w:u w:val="single"/>
        </w:rPr>
        <w:t xml:space="preserve">      </w:t>
      </w:r>
      <w:r>
        <w:rPr>
          <w:rFonts w:hint="eastAsia" w:ascii="宋体" w:hAnsi="宋体" w:cs="MingLiU"/>
          <w:kern w:val="0"/>
          <w:sz w:val="22"/>
          <w:szCs w:val="28"/>
        </w:rPr>
        <w:t>日</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s="MingLiU"/>
          <w:b/>
          <w:kern w:val="0"/>
          <w:sz w:val="32"/>
          <w:szCs w:val="32"/>
        </w:rPr>
      </w:pPr>
      <w:r>
        <w:rPr>
          <w:rFonts w:hint="eastAsia" w:ascii="宋体" w:hAnsi="宋体" w:cs="MingLiU"/>
          <w:kern w:val="0"/>
          <w:sz w:val="28"/>
          <w:szCs w:val="28"/>
        </w:rPr>
        <w:br w:type="page"/>
      </w:r>
      <w:r>
        <w:rPr>
          <w:rFonts w:hint="eastAsia" w:ascii="宋体" w:hAnsi="宋体" w:cs="MingLiU"/>
          <w:b/>
          <w:kern w:val="0"/>
          <w:sz w:val="32"/>
          <w:szCs w:val="32"/>
        </w:rPr>
        <w:t xml:space="preserve">授 权 委 托 书 </w:t>
      </w:r>
    </w:p>
    <w:p>
      <w:pPr>
        <w:autoSpaceDE w:val="0"/>
        <w:autoSpaceDN w:val="0"/>
        <w:adjustRightInd w:val="0"/>
        <w:snapToGrid w:val="0"/>
        <w:spacing w:line="360" w:lineRule="auto"/>
        <w:jc w:val="left"/>
        <w:rPr>
          <w:rFonts w:ascii="宋体" w:hAnsi="宋体" w:cs="MingLiU"/>
          <w:kern w:val="0"/>
          <w:sz w:val="28"/>
          <w:szCs w:val="28"/>
        </w:rPr>
      </w:pPr>
    </w:p>
    <w:p>
      <w:pPr>
        <w:tabs>
          <w:tab w:val="left" w:pos="1680"/>
          <w:tab w:val="left" w:pos="4215"/>
          <w:tab w:val="left" w:pos="4305"/>
          <w:tab w:val="left" w:pos="8000"/>
        </w:tabs>
        <w:autoSpaceDE w:val="0"/>
        <w:autoSpaceDN w:val="0"/>
        <w:adjustRightInd w:val="0"/>
        <w:snapToGrid w:val="0"/>
        <w:spacing w:line="480" w:lineRule="atLeast"/>
        <w:ind w:firstLine="420"/>
        <w:rPr>
          <w:rFonts w:ascii="宋体" w:hAnsi="宋体" w:cs="MingLiU"/>
          <w:kern w:val="0"/>
        </w:rPr>
      </w:pPr>
      <w:r>
        <w:rPr>
          <w:rFonts w:hint="eastAsia" w:ascii="宋体" w:hAnsi="宋体" w:cs="MingLiU"/>
          <w:kern w:val="0"/>
        </w:rPr>
        <w:t>本人</w:t>
      </w:r>
      <w:r>
        <w:rPr>
          <w:rFonts w:ascii="宋体" w:hAnsi="宋体"/>
          <w:kern w:val="0"/>
          <w:u w:val="single"/>
        </w:rPr>
        <w:tab/>
      </w:r>
      <w:r>
        <w:rPr>
          <w:rFonts w:hint="eastAsia" w:ascii="宋体" w:hAnsi="宋体" w:cs="MingLiU"/>
          <w:kern w:val="0"/>
        </w:rPr>
        <w:t>（姓名）系</w:t>
      </w:r>
      <w:r>
        <w:rPr>
          <w:rFonts w:ascii="宋体" w:hAnsi="宋体"/>
          <w:kern w:val="0"/>
          <w:u w:val="single"/>
        </w:rPr>
        <w:tab/>
      </w:r>
      <w:r>
        <w:rPr>
          <w:rFonts w:hint="eastAsia" w:ascii="宋体" w:hAnsi="宋体" w:cs="MingLiU"/>
          <w:kern w:val="0"/>
        </w:rPr>
        <w:t>（</w:t>
      </w:r>
      <w:r>
        <w:rPr>
          <w:rFonts w:hint="eastAsia" w:ascii="宋体" w:hAnsi="宋体" w:cs="MingLiU"/>
          <w:spacing w:val="-1"/>
          <w:kern w:val="0"/>
        </w:rPr>
        <w:t>投</w:t>
      </w:r>
      <w:r>
        <w:rPr>
          <w:rFonts w:hint="eastAsia" w:ascii="宋体" w:hAnsi="宋体" w:cs="MingLiU"/>
          <w:kern w:val="0"/>
        </w:rPr>
        <w:t>标人名称</w:t>
      </w:r>
      <w:r>
        <w:rPr>
          <w:rFonts w:hint="eastAsia" w:ascii="宋体" w:hAnsi="宋体" w:cs="MingLiU"/>
          <w:spacing w:val="1"/>
          <w:kern w:val="0"/>
        </w:rPr>
        <w:t>）</w:t>
      </w:r>
      <w:r>
        <w:rPr>
          <w:rFonts w:hint="eastAsia" w:ascii="宋体" w:hAnsi="宋体" w:cs="MingLiU"/>
          <w:kern w:val="0"/>
        </w:rPr>
        <w:t>的法定代</w:t>
      </w:r>
      <w:r>
        <w:rPr>
          <w:rFonts w:hint="eastAsia" w:ascii="宋体" w:hAnsi="宋体" w:cs="MingLiU"/>
          <w:spacing w:val="1"/>
          <w:kern w:val="0"/>
        </w:rPr>
        <w:t>表</w:t>
      </w:r>
      <w:r>
        <w:rPr>
          <w:rFonts w:hint="eastAsia" w:ascii="宋体" w:hAnsi="宋体" w:cs="MingLiU"/>
          <w:kern w:val="0"/>
        </w:rPr>
        <w:t>人，现委托</w:t>
      </w:r>
      <w:r>
        <w:rPr>
          <w:rFonts w:hint="eastAsia" w:ascii="宋体" w:hAnsi="宋体" w:cs="MingLiU"/>
          <w:kern w:val="0"/>
          <w:u w:val="single"/>
        </w:rPr>
        <w:t xml:space="preserve">    </w:t>
      </w:r>
      <w:r>
        <w:rPr>
          <w:rFonts w:ascii="宋体" w:hAnsi="宋体"/>
          <w:kern w:val="0"/>
          <w:u w:val="single"/>
        </w:rPr>
        <w:tab/>
      </w:r>
      <w:r>
        <w:rPr>
          <w:rFonts w:hint="eastAsia" w:ascii="宋体" w:hAnsi="宋体" w:cs="MingLiU"/>
          <w:kern w:val="0"/>
        </w:rPr>
        <w:t>（姓名）电话为我方代理人。代理人根据授权，以我方名义签署、澄清、说明、补正、递交、撤回、修改</w:t>
      </w:r>
      <w:r>
        <w:rPr>
          <w:rFonts w:ascii="宋体" w:hAnsi="宋体"/>
          <w:kern w:val="0"/>
          <w:u w:val="single"/>
        </w:rPr>
        <w:tab/>
      </w:r>
      <w:r>
        <w:rPr>
          <w:rFonts w:hint="eastAsia" w:ascii="宋体" w:hAnsi="宋体" w:cs="MingLiU"/>
          <w:kern w:val="0"/>
        </w:rPr>
        <w:t>（项</w:t>
      </w:r>
      <w:r>
        <w:rPr>
          <w:rFonts w:hint="eastAsia" w:ascii="宋体" w:hAnsi="宋体" w:cs="MingLiU"/>
          <w:spacing w:val="-1"/>
          <w:kern w:val="0"/>
        </w:rPr>
        <w:t>目</w:t>
      </w:r>
      <w:r>
        <w:rPr>
          <w:rFonts w:hint="eastAsia" w:ascii="宋体" w:hAnsi="宋体" w:cs="MingLiU"/>
          <w:spacing w:val="-1"/>
          <w:kern w:val="0"/>
          <w:lang w:eastAsia="zh-CN"/>
        </w:rPr>
        <w:t>或服务</w:t>
      </w:r>
      <w:r>
        <w:rPr>
          <w:rFonts w:hint="eastAsia" w:ascii="宋体" w:hAnsi="宋体" w:cs="MingLiU"/>
          <w:kern w:val="0"/>
        </w:rPr>
        <w:t>名称）投标文件、签订合同和处理有关事宜，其法律后果由我方承担。</w:t>
      </w:r>
    </w:p>
    <w:p>
      <w:pPr>
        <w:tabs>
          <w:tab w:val="left" w:pos="4215"/>
          <w:tab w:val="left" w:pos="4305"/>
          <w:tab w:val="left" w:pos="8000"/>
        </w:tabs>
        <w:autoSpaceDE w:val="0"/>
        <w:autoSpaceDN w:val="0"/>
        <w:adjustRightInd w:val="0"/>
        <w:snapToGrid w:val="0"/>
        <w:spacing w:line="480" w:lineRule="atLeast"/>
        <w:ind w:firstLine="420"/>
        <w:rPr>
          <w:rFonts w:ascii="宋体" w:hAnsi="宋体"/>
          <w:kern w:val="0"/>
        </w:rPr>
      </w:pPr>
      <w:r>
        <w:rPr>
          <w:rFonts w:hint="eastAsia" w:ascii="宋体" w:hAnsi="宋体" w:cs="MingLiU"/>
          <w:kern w:val="0"/>
        </w:rPr>
        <w:t>委托</w:t>
      </w:r>
      <w:r>
        <w:rPr>
          <w:rFonts w:hint="eastAsia" w:ascii="宋体" w:hAnsi="宋体" w:cs="MingLiU"/>
          <w:spacing w:val="-1"/>
          <w:kern w:val="0"/>
        </w:rPr>
        <w:t>期</w:t>
      </w:r>
      <w:r>
        <w:rPr>
          <w:rFonts w:hint="eastAsia" w:ascii="宋体" w:hAnsi="宋体" w:cs="MingLiU"/>
          <w:kern w:val="0"/>
        </w:rPr>
        <w:t>限：</w:t>
      </w:r>
      <w:r>
        <w:rPr>
          <w:rFonts w:ascii="宋体" w:hAnsi="宋体"/>
          <w:kern w:val="0"/>
          <w:u w:val="single"/>
        </w:rPr>
        <w:tab/>
      </w:r>
      <w:r>
        <w:rPr>
          <w:rFonts w:hint="eastAsia" w:ascii="宋体" w:hAnsi="宋体"/>
          <w:kern w:val="0"/>
          <w:u w:val="single"/>
        </w:rPr>
        <w:t xml:space="preserve"> </w:t>
      </w:r>
      <w:r>
        <w:rPr>
          <w:rFonts w:hint="eastAsia" w:ascii="宋体" w:hAnsi="宋体" w:cs="MingLiU"/>
          <w:kern w:val="0"/>
        </w:rPr>
        <w:t>。</w:t>
      </w:r>
    </w:p>
    <w:p>
      <w:pPr>
        <w:tabs>
          <w:tab w:val="left" w:pos="1680"/>
          <w:tab w:val="left" w:pos="4215"/>
          <w:tab w:val="left" w:pos="4305"/>
          <w:tab w:val="left" w:pos="8000"/>
        </w:tabs>
        <w:autoSpaceDE w:val="0"/>
        <w:autoSpaceDN w:val="0"/>
        <w:adjustRightInd w:val="0"/>
        <w:snapToGrid w:val="0"/>
        <w:spacing w:line="480" w:lineRule="atLeast"/>
        <w:ind w:firstLine="420"/>
        <w:rPr>
          <w:rFonts w:ascii="宋体" w:hAnsi="宋体" w:cs="MingLiU"/>
          <w:kern w:val="0"/>
        </w:rPr>
      </w:pPr>
      <w:r>
        <w:rPr>
          <w:rFonts w:hint="eastAsia" w:ascii="宋体" w:hAnsi="宋体" w:cs="MingLiU"/>
          <w:kern w:val="0"/>
        </w:rPr>
        <w:t>代理人无转委托权。</w:t>
      </w:r>
    </w:p>
    <w:p>
      <w:pPr>
        <w:tabs>
          <w:tab w:val="left" w:pos="1680"/>
          <w:tab w:val="left" w:pos="4215"/>
          <w:tab w:val="left" w:pos="4305"/>
          <w:tab w:val="left" w:pos="8000"/>
        </w:tabs>
        <w:autoSpaceDE w:val="0"/>
        <w:autoSpaceDN w:val="0"/>
        <w:adjustRightInd w:val="0"/>
        <w:snapToGrid w:val="0"/>
        <w:spacing w:line="480" w:lineRule="atLeast"/>
        <w:ind w:firstLine="420"/>
        <w:rPr>
          <w:rFonts w:ascii="宋体" w:hAnsi="宋体" w:cs="MingLiU"/>
          <w:kern w:val="0"/>
        </w:rPr>
      </w:pPr>
    </w:p>
    <w:p>
      <w:pPr>
        <w:tabs>
          <w:tab w:val="left" w:pos="4200"/>
          <w:tab w:val="left" w:pos="4620"/>
        </w:tabs>
        <w:autoSpaceDE w:val="0"/>
        <w:autoSpaceDN w:val="0"/>
        <w:adjustRightInd w:val="0"/>
        <w:snapToGrid w:val="0"/>
        <w:spacing w:line="480" w:lineRule="atLeast"/>
        <w:ind w:firstLine="1890" w:firstLineChars="900"/>
        <w:jc w:val="left"/>
        <w:rPr>
          <w:rFonts w:ascii="宋体" w:hAnsi="宋体"/>
          <w:kern w:val="0"/>
        </w:rPr>
      </w:pPr>
      <w:r>
        <w:rPr>
          <w:rFonts w:hint="eastAsia" w:ascii="宋体" w:hAnsi="宋体" w:cs="MingLiU"/>
          <w:kern w:val="0"/>
        </w:rPr>
        <w:t>投  标  人：</w:t>
      </w:r>
      <w:r>
        <w:rPr>
          <w:rFonts w:ascii="宋体" w:hAnsi="宋体"/>
          <w:kern w:val="0"/>
          <w:u w:val="single"/>
        </w:rPr>
        <w:tab/>
      </w:r>
      <w:r>
        <w:rPr>
          <w:rFonts w:hint="eastAsia" w:ascii="宋体" w:hAnsi="宋体" w:cs="MingLiU"/>
          <w:kern w:val="0"/>
        </w:rPr>
        <w:t>（</w:t>
      </w:r>
      <w:r>
        <w:rPr>
          <w:rFonts w:hint="eastAsia" w:ascii="宋体" w:hAnsi="宋体" w:cs="MingLiU"/>
          <w:spacing w:val="-1"/>
          <w:kern w:val="0"/>
        </w:rPr>
        <w:t>盖</w:t>
      </w:r>
      <w:r>
        <w:rPr>
          <w:rFonts w:hint="eastAsia" w:ascii="宋体" w:hAnsi="宋体" w:cs="MingLiU"/>
          <w:kern w:val="0"/>
        </w:rPr>
        <w:t>单位公章）</w:t>
      </w:r>
    </w:p>
    <w:p>
      <w:pPr>
        <w:tabs>
          <w:tab w:val="left" w:pos="6300"/>
        </w:tabs>
        <w:autoSpaceDE w:val="0"/>
        <w:autoSpaceDN w:val="0"/>
        <w:adjustRightInd w:val="0"/>
        <w:snapToGrid w:val="0"/>
        <w:spacing w:line="480" w:lineRule="atLeast"/>
        <w:ind w:firstLine="1890" w:firstLineChars="900"/>
        <w:jc w:val="left"/>
        <w:rPr>
          <w:rFonts w:ascii="宋体" w:hAnsi="宋体" w:cs="MingLiU"/>
          <w:kern w:val="0"/>
        </w:rPr>
      </w:pPr>
      <w:r>
        <w:rPr>
          <w:rFonts w:hint="eastAsia" w:ascii="宋体" w:hAnsi="宋体" w:cs="MingLiU"/>
          <w:kern w:val="0"/>
        </w:rPr>
        <w:t>法定代表人：</w:t>
      </w:r>
      <w:r>
        <w:rPr>
          <w:rFonts w:ascii="宋体" w:hAnsi="宋体"/>
          <w:kern w:val="0"/>
          <w:u w:val="single"/>
        </w:rPr>
        <w:tab/>
      </w:r>
      <w:r>
        <w:rPr>
          <w:rFonts w:ascii="宋体" w:hAnsi="宋体"/>
          <w:kern w:val="0"/>
          <w:u w:val="single"/>
        </w:rPr>
        <w:tab/>
      </w:r>
      <w:r>
        <w:rPr>
          <w:rFonts w:hint="eastAsia" w:ascii="宋体" w:hAnsi="宋体" w:cs="MingLiU"/>
          <w:kern w:val="0"/>
        </w:rPr>
        <w:t>（签字或签章）</w:t>
      </w:r>
    </w:p>
    <w:p>
      <w:pPr>
        <w:tabs>
          <w:tab w:val="left" w:pos="5260"/>
        </w:tabs>
        <w:autoSpaceDE w:val="0"/>
        <w:autoSpaceDN w:val="0"/>
        <w:adjustRightInd w:val="0"/>
        <w:snapToGrid w:val="0"/>
        <w:spacing w:line="480" w:lineRule="atLeast"/>
        <w:ind w:firstLine="1890" w:firstLineChars="900"/>
        <w:jc w:val="left"/>
        <w:rPr>
          <w:rFonts w:ascii="宋体" w:hAnsi="宋体" w:cs="MingLiU"/>
          <w:kern w:val="0"/>
        </w:rPr>
      </w:pPr>
      <w:r>
        <w:rPr>
          <w:rFonts w:hint="eastAsia" w:ascii="宋体" w:hAnsi="宋体" w:cs="MingLiU"/>
          <w:kern w:val="0"/>
        </w:rPr>
        <w:t>身份证号码：</w:t>
      </w:r>
      <w:r>
        <w:rPr>
          <w:rFonts w:ascii="宋体" w:hAnsi="宋体"/>
          <w:kern w:val="0"/>
          <w:u w:val="single"/>
        </w:rPr>
        <w:tab/>
      </w:r>
    </w:p>
    <w:p>
      <w:pPr>
        <w:tabs>
          <w:tab w:val="left" w:pos="6720"/>
        </w:tabs>
        <w:autoSpaceDE w:val="0"/>
        <w:autoSpaceDN w:val="0"/>
        <w:adjustRightInd w:val="0"/>
        <w:snapToGrid w:val="0"/>
        <w:spacing w:line="480" w:lineRule="atLeast"/>
        <w:ind w:firstLine="1890" w:firstLineChars="900"/>
        <w:jc w:val="left"/>
        <w:rPr>
          <w:rFonts w:ascii="宋体" w:hAnsi="宋体" w:cs="MingLiU"/>
          <w:kern w:val="0"/>
        </w:rPr>
      </w:pPr>
      <w:r>
        <w:rPr>
          <w:rFonts w:hint="eastAsia" w:ascii="宋体" w:hAnsi="宋体" w:cs="MingLiU"/>
          <w:kern w:val="0"/>
        </w:rPr>
        <w:t>委托代理人：</w:t>
      </w:r>
      <w:r>
        <w:rPr>
          <w:rFonts w:ascii="宋体" w:hAnsi="宋体"/>
          <w:kern w:val="0"/>
          <w:u w:val="single"/>
        </w:rPr>
        <w:tab/>
      </w:r>
      <w:r>
        <w:rPr>
          <w:rFonts w:hint="eastAsia" w:ascii="宋体" w:hAnsi="宋体" w:cs="MingLiU"/>
          <w:kern w:val="0"/>
        </w:rPr>
        <w:t>（签</w:t>
      </w:r>
      <w:r>
        <w:rPr>
          <w:rFonts w:hint="eastAsia" w:ascii="宋体" w:hAnsi="宋体" w:cs="MingLiU"/>
          <w:spacing w:val="-1"/>
          <w:kern w:val="0"/>
        </w:rPr>
        <w:t>字</w:t>
      </w:r>
      <w:r>
        <w:rPr>
          <w:rFonts w:hint="eastAsia" w:ascii="宋体" w:hAnsi="宋体" w:cs="MingLiU"/>
          <w:kern w:val="0"/>
        </w:rPr>
        <w:t>）</w:t>
      </w:r>
    </w:p>
    <w:p>
      <w:pPr>
        <w:tabs>
          <w:tab w:val="left" w:pos="6945"/>
        </w:tabs>
        <w:autoSpaceDE w:val="0"/>
        <w:autoSpaceDN w:val="0"/>
        <w:adjustRightInd w:val="0"/>
        <w:snapToGrid w:val="0"/>
        <w:spacing w:line="480" w:lineRule="atLeast"/>
        <w:ind w:firstLine="1890" w:firstLineChars="900"/>
        <w:jc w:val="left"/>
        <w:rPr>
          <w:rFonts w:ascii="宋体" w:hAnsi="宋体" w:cs="MingLiU"/>
          <w:kern w:val="0"/>
        </w:rPr>
      </w:pPr>
      <w:r>
        <w:rPr>
          <w:rFonts w:hint="eastAsia" w:ascii="宋体" w:hAnsi="宋体" w:cs="MingLiU"/>
          <w:kern w:val="0"/>
        </w:rPr>
        <w:t>身份证号码：</w:t>
      </w:r>
      <w:r>
        <w:rPr>
          <w:rFonts w:ascii="宋体" w:hAnsi="宋体"/>
          <w:kern w:val="0"/>
          <w:u w:val="single"/>
        </w:rPr>
        <w:tab/>
      </w:r>
    </w:p>
    <w:p>
      <w:pPr>
        <w:autoSpaceDE w:val="0"/>
        <w:autoSpaceDN w:val="0"/>
        <w:adjustRightInd w:val="0"/>
        <w:snapToGrid w:val="0"/>
        <w:spacing w:line="480" w:lineRule="atLeast"/>
        <w:jc w:val="left"/>
        <w:rPr>
          <w:rFonts w:ascii="宋体" w:hAnsi="宋体" w:cs="MingLiU"/>
          <w:kern w:val="0"/>
        </w:rPr>
      </w:pPr>
    </w:p>
    <w:p>
      <w:pPr>
        <w:tabs>
          <w:tab w:val="left" w:pos="4005"/>
          <w:tab w:val="left" w:pos="4100"/>
          <w:tab w:val="left" w:pos="5040"/>
        </w:tabs>
        <w:autoSpaceDE w:val="0"/>
        <w:autoSpaceDN w:val="0"/>
        <w:adjustRightInd w:val="0"/>
        <w:snapToGrid w:val="0"/>
        <w:spacing w:line="480" w:lineRule="atLeast"/>
        <w:ind w:firstLine="3780"/>
        <w:jc w:val="left"/>
        <w:rPr>
          <w:rFonts w:ascii="宋体" w:hAnsi="宋体" w:cs="MingLiU"/>
          <w:kern w:val="0"/>
        </w:rPr>
      </w:pPr>
      <w:r>
        <w:rPr>
          <w:rFonts w:ascii="宋体" w:hAnsi="宋体"/>
          <w:kern w:val="0"/>
          <w:u w:val="single"/>
        </w:rPr>
        <w:tab/>
      </w:r>
      <w:r>
        <w:rPr>
          <w:rFonts w:hint="eastAsia" w:ascii="宋体" w:hAnsi="宋体" w:cs="MingLiU"/>
          <w:kern w:val="0"/>
        </w:rPr>
        <w:t>年</w:t>
      </w:r>
      <w:r>
        <w:rPr>
          <w:rFonts w:ascii="宋体" w:hAnsi="宋体"/>
          <w:kern w:val="0"/>
          <w:u w:val="single"/>
        </w:rPr>
        <w:tab/>
      </w:r>
      <w:r>
        <w:rPr>
          <w:rFonts w:hint="eastAsia" w:ascii="宋体" w:hAnsi="宋体" w:cs="MingLiU"/>
          <w:kern w:val="0"/>
        </w:rPr>
        <w:t>月</w:t>
      </w:r>
      <w:r>
        <w:rPr>
          <w:rFonts w:ascii="宋体" w:hAnsi="宋体"/>
          <w:kern w:val="0"/>
          <w:u w:val="single"/>
        </w:rPr>
        <w:tab/>
      </w:r>
      <w:r>
        <w:rPr>
          <w:rFonts w:hint="eastAsia" w:ascii="宋体" w:hAnsi="宋体" w:cs="MingLiU"/>
          <w:kern w:val="0"/>
        </w:rPr>
        <w:t>日</w:t>
      </w:r>
    </w:p>
    <w:p>
      <w:pPr>
        <w:autoSpaceDE w:val="0"/>
        <w:autoSpaceDN w:val="0"/>
        <w:adjustRightInd w:val="0"/>
        <w:snapToGrid w:val="0"/>
        <w:spacing w:line="360" w:lineRule="auto"/>
        <w:jc w:val="left"/>
        <w:rPr>
          <w:rFonts w:ascii="宋体" w:hAnsi="宋体"/>
          <w:kern w:val="0"/>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4261" w:type="dxa"/>
            <w:noWrap w:val="0"/>
            <w:vAlign w:val="top"/>
          </w:tcPr>
          <w:p>
            <w:pPr>
              <w:jc w:val="center"/>
              <w:rPr>
                <w:rFonts w:ascii="宋体" w:hAnsi="宋体"/>
                <w:sz w:val="24"/>
              </w:rPr>
            </w:pPr>
            <w:r>
              <w:rPr>
                <w:rFonts w:hint="eastAsia" w:ascii="宋体" w:hAnsi="宋体"/>
                <w:sz w:val="24"/>
              </w:rPr>
              <w:t>法定代表人身份证双面复印件</w:t>
            </w:r>
          </w:p>
          <w:p>
            <w:pPr>
              <w:jc w:val="center"/>
              <w:rPr>
                <w:rFonts w:ascii="宋体" w:hAnsi="宋体"/>
                <w:sz w:val="24"/>
              </w:rPr>
            </w:pPr>
          </w:p>
          <w:p>
            <w:pPr>
              <w:jc w:val="center"/>
              <w:rPr>
                <w:rFonts w:ascii="宋体" w:hAnsi="宋体"/>
                <w:sz w:val="24"/>
              </w:rPr>
            </w:pPr>
          </w:p>
        </w:tc>
        <w:tc>
          <w:tcPr>
            <w:tcW w:w="4261" w:type="dxa"/>
            <w:noWrap w:val="0"/>
            <w:vAlign w:val="top"/>
          </w:tcPr>
          <w:p>
            <w:pPr>
              <w:jc w:val="center"/>
              <w:rPr>
                <w:rFonts w:ascii="宋体" w:hAnsi="宋体"/>
                <w:sz w:val="24"/>
              </w:rPr>
            </w:pPr>
            <w:r>
              <w:rPr>
                <w:rFonts w:hint="eastAsia" w:ascii="宋体" w:hAnsi="宋体"/>
                <w:sz w:val="24"/>
              </w:rPr>
              <w:t>委托代理人身份证双面复印件</w:t>
            </w: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bl>
    <w:p>
      <w:pPr>
        <w:tabs>
          <w:tab w:val="left" w:pos="5760"/>
        </w:tabs>
        <w:autoSpaceDE w:val="0"/>
        <w:autoSpaceDN w:val="0"/>
        <w:adjustRightInd w:val="0"/>
        <w:snapToGrid w:val="0"/>
        <w:spacing w:line="480" w:lineRule="atLeast"/>
        <w:ind w:left="735" w:hanging="735" w:hangingChars="350"/>
        <w:rPr>
          <w:rFonts w:ascii="宋体" w:hAnsi="宋体" w:cs="MingLiU"/>
          <w:kern w:val="0"/>
        </w:rPr>
      </w:pPr>
      <w:r>
        <w:rPr>
          <w:rFonts w:hint="eastAsia" w:ascii="宋体" w:hAnsi="宋体" w:cs="MingLiU"/>
          <w:kern w:val="0"/>
        </w:rPr>
        <w:t>注：</w:t>
      </w:r>
    </w:p>
    <w:p>
      <w:pPr>
        <w:tabs>
          <w:tab w:val="left" w:pos="5760"/>
        </w:tabs>
        <w:autoSpaceDE w:val="0"/>
        <w:autoSpaceDN w:val="0"/>
        <w:adjustRightInd w:val="0"/>
        <w:snapToGrid w:val="0"/>
        <w:spacing w:line="480" w:lineRule="atLeast"/>
        <w:ind w:firstLine="420" w:firstLineChars="200"/>
        <w:rPr>
          <w:rFonts w:ascii="宋体" w:hAnsi="宋体" w:cs="MingLiU"/>
          <w:kern w:val="0"/>
        </w:rPr>
      </w:pPr>
      <w:r>
        <w:rPr>
          <w:rFonts w:hint="eastAsia" w:ascii="宋体" w:hAnsi="宋体" w:cs="MingLiU"/>
          <w:kern w:val="0"/>
        </w:rPr>
        <w:t>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napToGrid w:val="0"/>
        <w:spacing w:line="480" w:lineRule="atLeast"/>
        <w:ind w:firstLine="420" w:firstLineChars="200"/>
        <w:rPr>
          <w:rFonts w:ascii="宋体" w:hAnsi="宋体" w:cs="MingLiU"/>
          <w:kern w:val="0"/>
        </w:rPr>
      </w:pPr>
      <w:r>
        <w:rPr>
          <w:rFonts w:hint="eastAsia" w:ascii="宋体" w:hAnsi="宋体" w:cs="MingLiU"/>
          <w:kern w:val="0"/>
        </w:rPr>
        <w:t>2、法定代表人身份证明及授权委托书原件装入投标文件一并递交。</w:t>
      </w:r>
    </w:p>
    <w:p>
      <w:pPr>
        <w:keepNext/>
        <w:keepLines/>
        <w:widowControl w:val="0"/>
        <w:numPr>
          <w:ilvl w:val="0"/>
          <w:numId w:val="0"/>
        </w:numPr>
        <w:snapToGrid w:val="0"/>
        <w:spacing w:before="0" w:after="100" w:line="480" w:lineRule="atLeast"/>
        <w:jc w:val="center"/>
        <w:outlineLvl w:val="2"/>
        <w:rPr>
          <w:rFonts w:hint="eastAsia" w:ascii="宋体" w:hAnsi="宋体" w:eastAsia="宋体" w:cs="Times New Roman"/>
          <w:b/>
          <w:snapToGrid w:val="0"/>
          <w:kern w:val="2"/>
          <w:sz w:val="21"/>
          <w:szCs w:val="24"/>
          <w:lang w:val="en-US" w:eastAsia="zh-CN" w:bidi="ar-SA"/>
        </w:rPr>
      </w:pPr>
      <w:r>
        <w:rPr>
          <w:rFonts w:ascii="宋体" w:hAnsi="宋体"/>
          <w:snapToGrid w:val="0"/>
          <w:kern w:val="0"/>
          <w:sz w:val="24"/>
        </w:rPr>
        <w:br w:type="page"/>
      </w:r>
      <w:bookmarkStart w:id="23" w:name="_Toc300754814"/>
      <w:bookmarkStart w:id="24" w:name="_Toc44010803"/>
      <w:bookmarkStart w:id="25" w:name="_Toc421279054"/>
      <w:bookmarkStart w:id="26" w:name="_Toc18692"/>
      <w:bookmarkStart w:id="27" w:name="_Toc25137502"/>
      <w:bookmarkStart w:id="28" w:name="_Toc524699467"/>
      <w:r>
        <w:rPr>
          <w:rFonts w:hint="eastAsia" w:ascii="宋体" w:hAnsi="宋体" w:eastAsia="宋体" w:cs="Times New Roman"/>
          <w:b/>
          <w:snapToGrid w:val="0"/>
          <w:kern w:val="2"/>
          <w:sz w:val="28"/>
          <w:szCs w:val="28"/>
          <w:lang w:val="en-US" w:eastAsia="zh-CN" w:bidi="ar-SA"/>
        </w:rPr>
        <w:t>二、</w:t>
      </w:r>
      <w:bookmarkEnd w:id="23"/>
      <w:bookmarkEnd w:id="24"/>
      <w:bookmarkEnd w:id="25"/>
      <w:bookmarkEnd w:id="26"/>
      <w:bookmarkEnd w:id="27"/>
      <w:bookmarkEnd w:id="28"/>
      <w:r>
        <w:rPr>
          <w:rFonts w:hint="eastAsia" w:ascii="宋体" w:hAnsi="宋体" w:eastAsia="宋体" w:cs="Times New Roman"/>
          <w:b/>
          <w:snapToGrid w:val="0"/>
          <w:kern w:val="2"/>
          <w:sz w:val="28"/>
          <w:szCs w:val="28"/>
          <w:lang w:val="en-US" w:eastAsia="zh-CN" w:bidi="ar-SA"/>
        </w:rPr>
        <w:t>商务部分</w:t>
      </w:r>
    </w:p>
    <w:p>
      <w:pPr>
        <w:tabs>
          <w:tab w:val="left" w:pos="5760"/>
        </w:tabs>
        <w:autoSpaceDE w:val="0"/>
        <w:autoSpaceDN w:val="0"/>
        <w:adjustRightInd w:val="0"/>
        <w:snapToGrid w:val="0"/>
        <w:spacing w:line="480" w:lineRule="atLeast"/>
        <w:ind w:firstLine="420" w:firstLineChars="200"/>
        <w:rPr>
          <w:rFonts w:hint="eastAsia" w:ascii="宋体" w:hAnsi="宋体" w:cs="MingLiU"/>
          <w:kern w:val="0"/>
          <w:lang w:val="en-US" w:eastAsia="zh-CN"/>
        </w:rPr>
      </w:pPr>
      <w:r>
        <w:rPr>
          <w:rFonts w:hint="eastAsia" w:ascii="宋体" w:hAnsi="宋体" w:cs="MingLiU"/>
          <w:kern w:val="0"/>
          <w:lang w:val="en-US" w:eastAsia="zh-CN"/>
        </w:rPr>
        <w:t>（一）企业实力</w:t>
      </w:r>
    </w:p>
    <w:p>
      <w:pPr>
        <w:tabs>
          <w:tab w:val="left" w:pos="5760"/>
        </w:tabs>
        <w:autoSpaceDE w:val="0"/>
        <w:autoSpaceDN w:val="0"/>
        <w:adjustRightInd w:val="0"/>
        <w:snapToGrid w:val="0"/>
        <w:spacing w:line="480" w:lineRule="atLeast"/>
        <w:ind w:firstLine="420" w:firstLineChars="200"/>
        <w:rPr>
          <w:rFonts w:hint="default" w:ascii="宋体" w:hAnsi="宋体" w:cs="MingLiU"/>
          <w:kern w:val="0"/>
          <w:lang w:val="en-US" w:eastAsia="zh-CN"/>
        </w:rPr>
      </w:pPr>
      <w:r>
        <w:rPr>
          <w:rFonts w:hint="eastAsia" w:ascii="宋体" w:hAnsi="宋体" w:cs="MingLiU"/>
          <w:kern w:val="0"/>
          <w:lang w:val="en-US" w:eastAsia="zh-CN"/>
        </w:rPr>
        <w:t>（二）人员要求</w:t>
      </w:r>
    </w:p>
    <w:p>
      <w:pPr>
        <w:tabs>
          <w:tab w:val="left" w:pos="5760"/>
        </w:tabs>
        <w:autoSpaceDE w:val="0"/>
        <w:autoSpaceDN w:val="0"/>
        <w:adjustRightInd w:val="0"/>
        <w:snapToGrid w:val="0"/>
        <w:spacing w:line="480" w:lineRule="atLeast"/>
        <w:ind w:firstLine="420" w:firstLineChars="200"/>
        <w:rPr>
          <w:rFonts w:hint="eastAsia" w:ascii="宋体" w:hAnsi="宋体" w:cs="MingLiU"/>
          <w:kern w:val="0"/>
          <w:lang w:val="en-US" w:eastAsia="zh-CN"/>
        </w:rPr>
      </w:pPr>
    </w:p>
    <w:p>
      <w:pPr>
        <w:pStyle w:val="2"/>
        <w:rPr>
          <w:rFonts w:hint="eastAsia"/>
          <w:lang w:val="en-US" w:eastAsia="zh-CN"/>
        </w:rPr>
        <w:sectPr>
          <w:footerReference r:id="rId10" w:type="default"/>
          <w:pgSz w:w="11906" w:h="16838"/>
          <w:pgMar w:top="1361" w:right="1474" w:bottom="1361" w:left="1304" w:header="851" w:footer="992" w:gutter="0"/>
          <w:pgNumType w:start="1"/>
          <w:cols w:space="425" w:num="1"/>
          <w:docGrid w:type="lines" w:linePitch="312" w:charSpace="0"/>
        </w:sectPr>
      </w:pPr>
    </w:p>
    <w:p>
      <w:pPr>
        <w:keepNext/>
        <w:keepLines/>
        <w:widowControl w:val="0"/>
        <w:numPr>
          <w:ilvl w:val="0"/>
          <w:numId w:val="0"/>
        </w:numPr>
        <w:snapToGrid w:val="0"/>
        <w:spacing w:before="0" w:after="100" w:line="480" w:lineRule="atLeast"/>
        <w:jc w:val="center"/>
        <w:outlineLvl w:val="2"/>
        <w:rPr>
          <w:rFonts w:hint="eastAsia" w:ascii="宋体" w:hAnsi="宋体" w:eastAsia="宋体" w:cs="Times New Roman"/>
          <w:b/>
          <w:snapToGrid w:val="0"/>
          <w:kern w:val="2"/>
          <w:sz w:val="28"/>
          <w:szCs w:val="28"/>
          <w:lang w:val="en-US" w:eastAsia="zh-CN" w:bidi="ar-SA"/>
        </w:rPr>
      </w:pPr>
      <w:r>
        <w:rPr>
          <w:rFonts w:hint="eastAsia" w:ascii="宋体" w:hAnsi="宋体" w:eastAsia="宋体" w:cs="Times New Roman"/>
          <w:b/>
          <w:snapToGrid w:val="0"/>
          <w:kern w:val="2"/>
          <w:sz w:val="28"/>
          <w:szCs w:val="28"/>
          <w:lang w:val="en-US" w:eastAsia="zh-CN" w:bidi="ar-SA"/>
        </w:rPr>
        <w:t>三、资格审查资料</w:t>
      </w:r>
    </w:p>
    <w:p>
      <w:pPr>
        <w:tabs>
          <w:tab w:val="left" w:pos="2580"/>
          <w:tab w:val="left" w:pos="2831"/>
          <w:tab w:val="left" w:pos="5940"/>
        </w:tabs>
        <w:autoSpaceDE w:val="0"/>
        <w:autoSpaceDN w:val="0"/>
        <w:adjustRightInd w:val="0"/>
        <w:snapToGrid w:val="0"/>
        <w:spacing w:line="360" w:lineRule="auto"/>
        <w:ind w:firstLine="2940"/>
        <w:jc w:val="left"/>
        <w:rPr>
          <w:rFonts w:hint="eastAsia" w:ascii="宋体" w:hAnsi="宋体"/>
          <w:kern w:val="0"/>
          <w:sz w:val="28"/>
          <w:szCs w:val="28"/>
          <w:u w:val="none"/>
          <w:lang w:eastAsia="zh-CN"/>
        </w:rPr>
      </w:pPr>
      <w:r>
        <w:rPr>
          <w:rFonts w:hint="eastAsia" w:ascii="宋体" w:hAnsi="宋体"/>
          <w:kern w:val="0"/>
          <w:sz w:val="28"/>
          <w:szCs w:val="28"/>
          <w:u w:val="none"/>
          <w:lang w:eastAsia="zh-CN"/>
        </w:rPr>
        <w:tab/>
      </w:r>
      <w:r>
        <w:rPr>
          <w:rFonts w:hint="eastAsia" w:ascii="宋体" w:hAnsi="宋体"/>
          <w:kern w:val="0"/>
          <w:sz w:val="28"/>
          <w:szCs w:val="28"/>
          <w:u w:val="none"/>
          <w:lang w:eastAsia="zh-CN"/>
        </w:rPr>
        <w:tab/>
      </w:r>
    </w:p>
    <w:p>
      <w:pPr>
        <w:tabs>
          <w:tab w:val="left" w:pos="2580"/>
          <w:tab w:val="left" w:pos="2831"/>
          <w:tab w:val="left" w:pos="5940"/>
        </w:tabs>
        <w:autoSpaceDE w:val="0"/>
        <w:autoSpaceDN w:val="0"/>
        <w:adjustRightInd w:val="0"/>
        <w:snapToGrid w:val="0"/>
        <w:spacing w:line="360" w:lineRule="auto"/>
        <w:ind w:firstLine="2940"/>
        <w:jc w:val="left"/>
        <w:rPr>
          <w:rFonts w:ascii="宋体" w:hAnsi="宋体"/>
          <w:kern w:val="0"/>
          <w:sz w:val="28"/>
          <w:szCs w:val="28"/>
          <w:u w:val="single"/>
        </w:rPr>
      </w:pPr>
      <w:r>
        <w:rPr>
          <w:rFonts w:ascii="宋体" w:hAnsi="宋体"/>
          <w:kern w:val="0"/>
          <w:sz w:val="28"/>
          <w:szCs w:val="28"/>
          <w:u w:val="none"/>
        </w:rPr>
        <w:br w:type="page"/>
      </w:r>
    </w:p>
    <w:p>
      <w:pPr>
        <w:tabs>
          <w:tab w:val="left" w:pos="3395"/>
          <w:tab w:val="left" w:pos="5940"/>
        </w:tabs>
        <w:autoSpaceDE w:val="0"/>
        <w:autoSpaceDN w:val="0"/>
        <w:adjustRightInd w:val="0"/>
        <w:snapToGrid w:val="0"/>
        <w:spacing w:line="360" w:lineRule="auto"/>
        <w:jc w:val="left"/>
        <w:rPr>
          <w:rFonts w:ascii="宋体" w:hAnsi="宋体" w:cs="MingLiU"/>
          <w:b/>
          <w:kern w:val="0"/>
          <w:sz w:val="28"/>
          <w:szCs w:val="28"/>
        </w:rPr>
      </w:pPr>
      <w:r>
        <w:rPr>
          <w:rFonts w:ascii="宋体" w:hAnsi="宋体"/>
          <w:b/>
          <w:kern w:val="0"/>
          <w:sz w:val="28"/>
          <w:szCs w:val="28"/>
          <w:u w:val="single"/>
        </w:rPr>
        <w:tab/>
      </w:r>
      <w:r>
        <w:rPr>
          <w:rFonts w:hint="eastAsia" w:ascii="宋体" w:hAnsi="宋体" w:cs="MingLiU"/>
          <w:b/>
          <w:w w:val="99"/>
          <w:kern w:val="0"/>
          <w:sz w:val="28"/>
          <w:szCs w:val="28"/>
        </w:rPr>
        <w:t>（项目</w:t>
      </w:r>
      <w:r>
        <w:rPr>
          <w:rFonts w:hint="eastAsia" w:ascii="宋体" w:hAnsi="宋体" w:cs="MingLiU"/>
          <w:b/>
          <w:w w:val="99"/>
          <w:kern w:val="0"/>
          <w:sz w:val="28"/>
          <w:szCs w:val="28"/>
          <w:lang w:eastAsia="zh-CN"/>
        </w:rPr>
        <w:t>或服务</w:t>
      </w:r>
      <w:r>
        <w:rPr>
          <w:rFonts w:hint="eastAsia" w:ascii="宋体" w:hAnsi="宋体" w:cs="MingLiU"/>
          <w:b/>
          <w:w w:val="99"/>
          <w:kern w:val="0"/>
          <w:sz w:val="28"/>
          <w:szCs w:val="28"/>
        </w:rPr>
        <w:t>名称</w:t>
      </w:r>
      <w:r>
        <w:rPr>
          <w:rFonts w:hint="eastAsia" w:ascii="宋体" w:hAnsi="宋体" w:cs="MingLiU"/>
          <w:b/>
          <w:spacing w:val="1"/>
          <w:w w:val="99"/>
          <w:kern w:val="0"/>
          <w:sz w:val="28"/>
          <w:szCs w:val="28"/>
        </w:rPr>
        <w:t>）</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Pr>
          <w:rFonts w:hint="eastAsia" w:ascii="宋体" w:hAnsi="宋体" w:cs="MingLiU"/>
          <w:b/>
          <w:kern w:val="0"/>
          <w:sz w:val="84"/>
          <w:szCs w:val="84"/>
        </w:rPr>
        <w:t>投  标  文  件</w:t>
      </w:r>
    </w:p>
    <w:p>
      <w:pPr>
        <w:autoSpaceDE w:val="0"/>
        <w:autoSpaceDN w:val="0"/>
        <w:adjustRightInd w:val="0"/>
        <w:snapToGrid w:val="0"/>
        <w:spacing w:line="360" w:lineRule="auto"/>
        <w:jc w:val="left"/>
        <w:rPr>
          <w:rFonts w:ascii="宋体" w:hAnsi="宋体" w:cs="MingLiU"/>
          <w:kern w:val="0"/>
          <w:sz w:val="16"/>
          <w:szCs w:val="16"/>
        </w:rPr>
      </w:pPr>
    </w:p>
    <w:p>
      <w:pPr>
        <w:autoSpaceDE w:val="0"/>
        <w:autoSpaceDN w:val="0"/>
        <w:adjustRightInd w:val="0"/>
        <w:snapToGrid w:val="0"/>
        <w:spacing w:line="360" w:lineRule="auto"/>
        <w:jc w:val="center"/>
        <w:rPr>
          <w:rFonts w:ascii="宋体" w:hAnsi="宋体" w:cs="MingLiU"/>
          <w:b/>
          <w:kern w:val="0"/>
          <w:sz w:val="36"/>
          <w:szCs w:val="36"/>
        </w:rPr>
      </w:pPr>
      <w:r>
        <w:rPr>
          <w:rFonts w:hint="eastAsia" w:ascii="宋体" w:hAnsi="宋体" w:cs="MingLiU"/>
          <w:b/>
          <w:kern w:val="0"/>
          <w:sz w:val="36"/>
          <w:szCs w:val="36"/>
        </w:rPr>
        <w:t>资格审查资料</w:t>
      </w: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tabs>
          <w:tab w:val="left" w:pos="6080"/>
          <w:tab w:val="left" w:pos="6640"/>
        </w:tabs>
        <w:autoSpaceDE w:val="0"/>
        <w:autoSpaceDN w:val="0"/>
        <w:adjustRightInd w:val="0"/>
        <w:snapToGrid w:val="0"/>
        <w:spacing w:line="360" w:lineRule="auto"/>
        <w:jc w:val="center"/>
        <w:rPr>
          <w:rFonts w:ascii="宋体" w:hAnsi="宋体"/>
          <w:b/>
          <w:w w:val="99"/>
          <w:kern w:val="0"/>
          <w:sz w:val="28"/>
          <w:szCs w:val="28"/>
        </w:rPr>
      </w:pPr>
      <w:r>
        <w:rPr>
          <w:rFonts w:hint="eastAsia" w:ascii="宋体" w:hAnsi="宋体" w:cs="MingLiU"/>
          <w:b/>
          <w:w w:val="99"/>
          <w:kern w:val="0"/>
          <w:sz w:val="28"/>
          <w:szCs w:val="28"/>
        </w:rPr>
        <w:t>投标人</w:t>
      </w:r>
      <w:r>
        <w:rPr>
          <w:rFonts w:hint="eastAsia" w:ascii="宋体" w:hAnsi="宋体" w:cs="MingLiU"/>
          <w:b/>
          <w:spacing w:val="1"/>
          <w:w w:val="99"/>
          <w:kern w:val="0"/>
          <w:sz w:val="28"/>
          <w:szCs w:val="28"/>
        </w:rPr>
        <w:t>：</w:t>
      </w:r>
      <w:r>
        <w:rPr>
          <w:rFonts w:hint="eastAsia" w:ascii="宋体" w:hAnsi="宋体" w:cs="MingLiU"/>
          <w:b/>
          <w:w w:val="198"/>
          <w:kern w:val="0"/>
          <w:sz w:val="28"/>
          <w:szCs w:val="28"/>
          <w:u w:val="single"/>
        </w:rPr>
        <w:t>　　　　 　　</w:t>
      </w:r>
      <w:r>
        <w:rPr>
          <w:rFonts w:hint="eastAsia" w:ascii="宋体" w:hAnsi="宋体" w:cs="MingLiU"/>
          <w:b/>
          <w:w w:val="99"/>
          <w:kern w:val="0"/>
          <w:sz w:val="28"/>
          <w:szCs w:val="28"/>
        </w:rPr>
        <w:t>（盖单位公章）</w:t>
      </w:r>
    </w:p>
    <w:p>
      <w:pPr>
        <w:tabs>
          <w:tab w:val="left" w:pos="6080"/>
          <w:tab w:val="left" w:pos="6640"/>
        </w:tabs>
        <w:autoSpaceDE w:val="0"/>
        <w:autoSpaceDN w:val="0"/>
        <w:adjustRightInd w:val="0"/>
        <w:snapToGrid w:val="0"/>
        <w:spacing w:line="360" w:lineRule="auto"/>
        <w:jc w:val="center"/>
        <w:rPr>
          <w:rFonts w:ascii="宋体" w:hAnsi="宋体" w:cs="MingLiU"/>
          <w:b/>
          <w:kern w:val="0"/>
          <w:sz w:val="28"/>
          <w:szCs w:val="28"/>
        </w:rPr>
      </w:pPr>
      <w:r>
        <w:rPr>
          <w:rFonts w:hint="eastAsia" w:ascii="宋体" w:hAnsi="宋体" w:cs="MingLiU"/>
          <w:b/>
          <w:w w:val="99"/>
          <w:kern w:val="0"/>
          <w:sz w:val="28"/>
          <w:szCs w:val="28"/>
        </w:rPr>
        <w:t>法定代表人或其委托代理人：</w:t>
      </w:r>
      <w:r>
        <w:rPr>
          <w:rFonts w:hint="eastAsia" w:ascii="宋体" w:hAnsi="宋体" w:cs="MingLiU"/>
          <w:b/>
          <w:w w:val="198"/>
          <w:kern w:val="0"/>
          <w:sz w:val="28"/>
          <w:szCs w:val="28"/>
          <w:u w:val="single"/>
        </w:rPr>
        <w:t>　　 　</w:t>
      </w:r>
      <w:r>
        <w:rPr>
          <w:rFonts w:hint="eastAsia" w:ascii="宋体" w:hAnsi="宋体" w:cs="MingLiU"/>
          <w:b/>
          <w:w w:val="99"/>
          <w:kern w:val="0"/>
          <w:sz w:val="28"/>
          <w:szCs w:val="28"/>
        </w:rPr>
        <w:t>（签字）</w:t>
      </w:r>
    </w:p>
    <w:p>
      <w:pPr>
        <w:tabs>
          <w:tab w:val="left" w:pos="3280"/>
          <w:tab w:val="left" w:pos="4680"/>
          <w:tab w:val="left" w:pos="6080"/>
        </w:tabs>
        <w:autoSpaceDE w:val="0"/>
        <w:autoSpaceDN w:val="0"/>
        <w:adjustRightInd w:val="0"/>
        <w:snapToGrid w:val="0"/>
        <w:spacing w:line="360" w:lineRule="auto"/>
        <w:jc w:val="center"/>
        <w:rPr>
          <w:rFonts w:ascii="宋体" w:hAnsi="宋体" w:cs="MingLiU"/>
          <w:b/>
          <w:kern w:val="0"/>
          <w:sz w:val="28"/>
          <w:szCs w:val="28"/>
        </w:rPr>
      </w:pPr>
      <w:r>
        <w:rPr>
          <w:rFonts w:hint="eastAsia" w:ascii="宋体" w:hAnsi="宋体" w:cs="MingLiU"/>
          <w:b/>
          <w:w w:val="99"/>
          <w:kern w:val="0"/>
          <w:sz w:val="28"/>
          <w:szCs w:val="28"/>
          <w:u w:val="single"/>
        </w:rPr>
        <w:t xml:space="preserve">     　</w:t>
      </w:r>
      <w:r>
        <w:rPr>
          <w:rFonts w:hint="eastAsia" w:ascii="宋体" w:hAnsi="宋体" w:cs="MingLiU"/>
          <w:b/>
          <w:w w:val="99"/>
          <w:kern w:val="0"/>
          <w:sz w:val="28"/>
          <w:szCs w:val="28"/>
        </w:rPr>
        <w:t>年</w:t>
      </w:r>
      <w:r>
        <w:rPr>
          <w:rFonts w:hint="eastAsia" w:ascii="宋体" w:hAnsi="宋体" w:cs="MingLiU"/>
          <w:b/>
          <w:w w:val="99"/>
          <w:kern w:val="0"/>
          <w:sz w:val="28"/>
          <w:szCs w:val="28"/>
          <w:u w:val="single"/>
        </w:rPr>
        <w:t xml:space="preserve">     　</w:t>
      </w:r>
      <w:r>
        <w:rPr>
          <w:rFonts w:hint="eastAsia" w:ascii="宋体" w:hAnsi="宋体" w:cs="MingLiU"/>
          <w:b/>
          <w:w w:val="99"/>
          <w:kern w:val="0"/>
          <w:sz w:val="28"/>
          <w:szCs w:val="28"/>
        </w:rPr>
        <w:t>月</w:t>
      </w:r>
      <w:r>
        <w:rPr>
          <w:rFonts w:hint="eastAsia" w:ascii="宋体" w:hAnsi="宋体" w:cs="MingLiU"/>
          <w:b/>
          <w:w w:val="99"/>
          <w:kern w:val="0"/>
          <w:sz w:val="28"/>
          <w:szCs w:val="28"/>
          <w:u w:val="single"/>
        </w:rPr>
        <w:t xml:space="preserve">     　</w:t>
      </w:r>
      <w:r>
        <w:rPr>
          <w:rFonts w:hint="eastAsia" w:ascii="宋体" w:hAnsi="宋体" w:cs="MingLiU"/>
          <w:b/>
          <w:w w:val="99"/>
          <w:kern w:val="0"/>
          <w:sz w:val="28"/>
          <w:szCs w:val="28"/>
        </w:rPr>
        <w:t>日</w:t>
      </w:r>
    </w:p>
    <w:p>
      <w:pPr>
        <w:tabs>
          <w:tab w:val="left" w:pos="3280"/>
          <w:tab w:val="left" w:pos="4680"/>
          <w:tab w:val="left" w:pos="6080"/>
        </w:tabs>
        <w:autoSpaceDE w:val="0"/>
        <w:autoSpaceDN w:val="0"/>
        <w:adjustRightInd w:val="0"/>
        <w:snapToGrid w:val="0"/>
        <w:spacing w:line="360" w:lineRule="auto"/>
        <w:jc w:val="center"/>
        <w:rPr>
          <w:rFonts w:ascii="宋体" w:hAnsi="宋体" w:cs="MingLiU"/>
          <w:b/>
          <w:kern w:val="0"/>
          <w:sz w:val="28"/>
          <w:szCs w:val="28"/>
        </w:rPr>
      </w:pPr>
    </w:p>
    <w:p>
      <w:pPr>
        <w:autoSpaceDE w:val="0"/>
        <w:autoSpaceDN w:val="0"/>
        <w:adjustRightInd w:val="0"/>
        <w:snapToGrid w:val="0"/>
        <w:spacing w:line="360" w:lineRule="auto"/>
        <w:jc w:val="left"/>
        <w:rPr>
          <w:rFonts w:ascii="宋体" w:hAnsi="宋体" w:cs="MingLiU"/>
          <w:kern w:val="0"/>
          <w:sz w:val="24"/>
          <w:szCs w:val="21"/>
        </w:rPr>
      </w:pPr>
      <w:r>
        <w:rPr>
          <w:rFonts w:ascii="宋体" w:hAnsi="宋体" w:cs="MingLiU"/>
          <w:kern w:val="0"/>
          <w:sz w:val="24"/>
          <w:szCs w:val="21"/>
        </w:rPr>
        <w:br w:type="page"/>
      </w:r>
    </w:p>
    <w:p>
      <w:pPr>
        <w:autoSpaceDE w:val="0"/>
        <w:autoSpaceDN w:val="0"/>
        <w:adjustRightInd w:val="0"/>
        <w:snapToGrid w:val="0"/>
        <w:spacing w:line="360" w:lineRule="auto"/>
        <w:jc w:val="center"/>
        <w:rPr>
          <w:rFonts w:ascii="宋体" w:hAnsi="宋体" w:cs="MingLiU"/>
          <w:b/>
          <w:kern w:val="0"/>
          <w:sz w:val="32"/>
          <w:szCs w:val="32"/>
        </w:rPr>
      </w:pPr>
      <w:r>
        <w:rPr>
          <w:rFonts w:hint="eastAsia" w:ascii="宋体" w:hAnsi="宋体" w:cs="MingLiU"/>
          <w:b/>
          <w:kern w:val="0"/>
          <w:sz w:val="32"/>
          <w:szCs w:val="32"/>
        </w:rPr>
        <w:t>目     录</w:t>
      </w:r>
    </w:p>
    <w:p>
      <w:pPr>
        <w:autoSpaceDE w:val="0"/>
        <w:autoSpaceDN w:val="0"/>
        <w:adjustRightInd w:val="0"/>
        <w:snapToGrid w:val="0"/>
        <w:spacing w:line="360" w:lineRule="auto"/>
        <w:jc w:val="left"/>
        <w:rPr>
          <w:rFonts w:ascii="宋体" w:hAnsi="宋体"/>
          <w:kern w:val="0"/>
          <w:szCs w:val="21"/>
        </w:rPr>
      </w:pPr>
    </w:p>
    <w:p>
      <w:pPr>
        <w:autoSpaceDE w:val="0"/>
        <w:autoSpaceDN w:val="0"/>
        <w:adjustRightInd w:val="0"/>
        <w:snapToGrid w:val="0"/>
        <w:spacing w:line="360" w:lineRule="auto"/>
        <w:jc w:val="left"/>
        <w:rPr>
          <w:rFonts w:ascii="宋体" w:hAnsi="宋体"/>
          <w:kern w:val="0"/>
          <w:sz w:val="22"/>
          <w:szCs w:val="28"/>
        </w:rPr>
      </w:pPr>
    </w:p>
    <w:p>
      <w:pPr>
        <w:spacing w:line="360" w:lineRule="auto"/>
        <w:ind w:firstLine="993" w:firstLineChars="414"/>
        <w:rPr>
          <w:rFonts w:ascii="宋体" w:hAnsi="宋体"/>
          <w:sz w:val="24"/>
          <w:szCs w:val="30"/>
        </w:rPr>
      </w:pPr>
      <w:r>
        <w:rPr>
          <w:rFonts w:hint="eastAsia" w:ascii="宋体" w:hAnsi="宋体"/>
          <w:sz w:val="24"/>
          <w:szCs w:val="30"/>
        </w:rPr>
        <w:t>（一）投标人基本情况表</w:t>
      </w:r>
    </w:p>
    <w:p>
      <w:pPr>
        <w:spacing w:line="360" w:lineRule="auto"/>
        <w:ind w:firstLine="993" w:firstLineChars="414"/>
        <w:rPr>
          <w:rFonts w:ascii="宋体" w:hAnsi="宋体"/>
          <w:sz w:val="24"/>
          <w:szCs w:val="30"/>
        </w:rPr>
      </w:pPr>
      <w:r>
        <w:rPr>
          <w:rFonts w:hint="eastAsia" w:ascii="宋体" w:hAnsi="宋体"/>
          <w:sz w:val="24"/>
          <w:szCs w:val="30"/>
        </w:rPr>
        <w:t>（二）</w:t>
      </w:r>
      <w:r>
        <w:rPr>
          <w:rFonts w:hint="eastAsia" w:ascii="宋体" w:hAnsi="宋体"/>
          <w:sz w:val="24"/>
          <w:szCs w:val="30"/>
          <w:lang w:eastAsia="zh-CN"/>
        </w:rPr>
        <w:t>综合咨询</w:t>
      </w:r>
      <w:r>
        <w:rPr>
          <w:rFonts w:hint="eastAsia" w:ascii="宋体" w:hAnsi="宋体"/>
          <w:sz w:val="24"/>
          <w:szCs w:val="30"/>
        </w:rPr>
        <w:t>服务管理机构</w:t>
      </w:r>
    </w:p>
    <w:p>
      <w:pPr>
        <w:spacing w:line="360" w:lineRule="auto"/>
        <w:ind w:firstLine="993" w:firstLineChars="414"/>
        <w:rPr>
          <w:rFonts w:ascii="宋体" w:hAnsi="宋体"/>
          <w:sz w:val="22"/>
        </w:rPr>
      </w:pPr>
      <w:r>
        <w:rPr>
          <w:rFonts w:hint="eastAsia" w:ascii="宋体" w:hAnsi="宋体"/>
          <w:sz w:val="24"/>
          <w:szCs w:val="30"/>
        </w:rPr>
        <w:t>（</w:t>
      </w:r>
      <w:r>
        <w:rPr>
          <w:rFonts w:hint="eastAsia" w:ascii="宋体" w:hAnsi="宋体"/>
          <w:sz w:val="24"/>
          <w:szCs w:val="30"/>
          <w:lang w:eastAsia="zh-CN"/>
        </w:rPr>
        <w:t>三</w:t>
      </w:r>
      <w:r>
        <w:rPr>
          <w:rFonts w:hint="eastAsia" w:ascii="宋体" w:hAnsi="宋体"/>
          <w:sz w:val="24"/>
          <w:szCs w:val="30"/>
        </w:rPr>
        <w:t>）信誉声明</w:t>
      </w:r>
    </w:p>
    <w:p>
      <w:pPr>
        <w:spacing w:line="360" w:lineRule="auto"/>
        <w:ind w:firstLine="993" w:firstLineChars="414"/>
        <w:rPr>
          <w:rFonts w:ascii="宋体" w:hAnsi="宋体"/>
          <w:sz w:val="24"/>
          <w:szCs w:val="30"/>
        </w:rPr>
      </w:pPr>
      <w:r>
        <w:rPr>
          <w:rFonts w:hint="eastAsia" w:ascii="宋体" w:hAnsi="宋体"/>
          <w:sz w:val="24"/>
          <w:szCs w:val="30"/>
        </w:rPr>
        <w:t>（</w:t>
      </w:r>
      <w:r>
        <w:rPr>
          <w:rFonts w:hint="eastAsia" w:ascii="宋体" w:hAnsi="宋体"/>
          <w:sz w:val="24"/>
          <w:szCs w:val="30"/>
          <w:lang w:eastAsia="zh-CN"/>
        </w:rPr>
        <w:t>四</w:t>
      </w:r>
      <w:r>
        <w:rPr>
          <w:rFonts w:hint="eastAsia" w:ascii="宋体" w:hAnsi="宋体"/>
          <w:sz w:val="24"/>
          <w:szCs w:val="30"/>
        </w:rPr>
        <w:t>）其他资料</w:t>
      </w:r>
    </w:p>
    <w:p>
      <w:pPr>
        <w:spacing w:line="360" w:lineRule="auto"/>
        <w:ind w:firstLine="993" w:firstLineChars="414"/>
        <w:rPr>
          <w:rFonts w:ascii="宋体" w:hAnsi="宋体"/>
          <w:sz w:val="24"/>
          <w:szCs w:val="30"/>
        </w:rPr>
      </w:pPr>
    </w:p>
    <w:p>
      <w:pPr>
        <w:autoSpaceDE w:val="0"/>
        <w:autoSpaceDN w:val="0"/>
        <w:adjustRightInd w:val="0"/>
        <w:snapToGrid w:val="0"/>
        <w:spacing w:line="360" w:lineRule="auto"/>
        <w:jc w:val="left"/>
        <w:rPr>
          <w:rFonts w:ascii="宋体" w:hAnsi="宋体" w:cs="MingLiU"/>
          <w:kern w:val="0"/>
          <w:szCs w:val="21"/>
        </w:rPr>
      </w:pPr>
    </w:p>
    <w:p>
      <w:pPr>
        <w:autoSpaceDE w:val="0"/>
        <w:autoSpaceDN w:val="0"/>
        <w:adjustRightInd w:val="0"/>
        <w:snapToGrid w:val="0"/>
        <w:spacing w:line="360" w:lineRule="auto"/>
        <w:jc w:val="left"/>
        <w:rPr>
          <w:rFonts w:ascii="宋体" w:hAnsi="宋体" w:cs="MingLiU"/>
          <w:kern w:val="0"/>
          <w:szCs w:val="21"/>
        </w:rPr>
      </w:pPr>
    </w:p>
    <w:p>
      <w:pPr>
        <w:autoSpaceDE w:val="0"/>
        <w:autoSpaceDN w:val="0"/>
        <w:adjustRightInd w:val="0"/>
        <w:snapToGrid w:val="0"/>
        <w:spacing w:line="360" w:lineRule="auto"/>
        <w:jc w:val="left"/>
        <w:rPr>
          <w:rFonts w:ascii="宋体" w:hAnsi="宋体" w:cs="MingLiU"/>
          <w:kern w:val="0"/>
          <w:szCs w:val="21"/>
        </w:rPr>
      </w:pPr>
    </w:p>
    <w:p>
      <w:pPr>
        <w:autoSpaceDE w:val="0"/>
        <w:autoSpaceDN w:val="0"/>
        <w:adjustRightInd w:val="0"/>
        <w:snapToGrid w:val="0"/>
        <w:spacing w:line="360" w:lineRule="auto"/>
        <w:jc w:val="left"/>
        <w:rPr>
          <w:rFonts w:ascii="宋体" w:hAnsi="宋体" w:cs="MingLiU"/>
          <w:kern w:val="0"/>
          <w:szCs w:val="21"/>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cs="MingLiU"/>
          <w:w w:val="99"/>
          <w:kern w:val="0"/>
          <w:sz w:val="28"/>
          <w:szCs w:val="28"/>
        </w:rPr>
      </w:pPr>
    </w:p>
    <w:p>
      <w:pPr>
        <w:autoSpaceDE w:val="0"/>
        <w:autoSpaceDN w:val="0"/>
        <w:adjustRightInd w:val="0"/>
        <w:snapToGrid w:val="0"/>
        <w:spacing w:line="360" w:lineRule="auto"/>
        <w:jc w:val="left"/>
        <w:rPr>
          <w:rFonts w:ascii="宋体" w:hAnsi="宋体" w:cs="MingLiU"/>
          <w:w w:val="99"/>
          <w:kern w:val="0"/>
          <w:sz w:val="28"/>
          <w:szCs w:val="28"/>
        </w:rPr>
      </w:pPr>
    </w:p>
    <w:p>
      <w:pPr>
        <w:autoSpaceDE w:val="0"/>
        <w:autoSpaceDN w:val="0"/>
        <w:adjustRightInd w:val="0"/>
        <w:snapToGrid w:val="0"/>
        <w:spacing w:line="360" w:lineRule="auto"/>
        <w:jc w:val="left"/>
        <w:rPr>
          <w:rFonts w:ascii="宋体" w:hAnsi="宋体" w:cs="MingLiU"/>
          <w:w w:val="99"/>
          <w:kern w:val="0"/>
          <w:sz w:val="28"/>
          <w:szCs w:val="28"/>
        </w:rPr>
      </w:pPr>
    </w:p>
    <w:p>
      <w:pPr>
        <w:autoSpaceDE w:val="0"/>
        <w:autoSpaceDN w:val="0"/>
        <w:adjustRightInd w:val="0"/>
        <w:snapToGrid w:val="0"/>
        <w:spacing w:line="360" w:lineRule="auto"/>
        <w:jc w:val="left"/>
        <w:rPr>
          <w:rFonts w:ascii="宋体" w:hAnsi="宋体" w:cs="MingLiU"/>
          <w:w w:val="99"/>
          <w:kern w:val="0"/>
          <w:sz w:val="28"/>
          <w:szCs w:val="28"/>
        </w:rPr>
      </w:pPr>
    </w:p>
    <w:p>
      <w:pPr>
        <w:keepNext/>
        <w:keepLines/>
        <w:widowControl w:val="0"/>
        <w:numPr>
          <w:ilvl w:val="0"/>
          <w:numId w:val="0"/>
        </w:numPr>
        <w:spacing w:before="0" w:after="100"/>
        <w:ind w:left="2694" w:leftChars="0"/>
        <w:jc w:val="left"/>
        <w:outlineLvl w:val="2"/>
        <w:rPr>
          <w:rFonts w:ascii="宋体" w:hAnsi="宋体" w:eastAsia="宋体" w:cs="Times New Roman"/>
          <w:b/>
          <w:kern w:val="2"/>
          <w:sz w:val="28"/>
          <w:szCs w:val="24"/>
          <w:lang w:val="en-US" w:eastAsia="zh-CN" w:bidi="ar-SA"/>
        </w:rPr>
      </w:pPr>
      <w:r>
        <w:rPr>
          <w:rFonts w:ascii="宋体" w:hAnsi="宋体" w:eastAsia="宋体" w:cs="Times New Roman"/>
          <w:b/>
          <w:kern w:val="2"/>
          <w:sz w:val="21"/>
          <w:szCs w:val="24"/>
          <w:lang w:val="en-US" w:eastAsia="zh-CN" w:bidi="ar-SA"/>
        </w:rPr>
        <w:br w:type="page"/>
      </w:r>
      <w:bookmarkStart w:id="29" w:name="_Toc44010804"/>
      <w:bookmarkStart w:id="30" w:name="_Toc22183"/>
      <w:bookmarkStart w:id="31" w:name="_Toc300754818"/>
      <w:bookmarkStart w:id="32" w:name="_Toc25137503"/>
      <w:bookmarkStart w:id="33" w:name="_Toc524699468"/>
      <w:bookmarkStart w:id="34" w:name="_Toc421279055"/>
      <w:bookmarkStart w:id="35" w:name="_Toc15741"/>
      <w:r>
        <w:rPr>
          <w:rFonts w:hint="eastAsia" w:ascii="宋体" w:hAnsi="宋体" w:eastAsia="宋体" w:cs="Times New Roman"/>
          <w:b/>
          <w:kern w:val="2"/>
          <w:sz w:val="28"/>
          <w:szCs w:val="24"/>
          <w:lang w:val="en-US" w:eastAsia="zh-CN" w:bidi="ar-SA"/>
        </w:rPr>
        <w:t>（一）投标人基本情况表</w:t>
      </w:r>
      <w:bookmarkEnd w:id="29"/>
      <w:bookmarkEnd w:id="30"/>
      <w:bookmarkEnd w:id="31"/>
      <w:bookmarkEnd w:id="32"/>
      <w:bookmarkEnd w:id="33"/>
      <w:bookmarkEnd w:id="34"/>
      <w:bookmarkEnd w:id="35"/>
    </w:p>
    <w:tbl>
      <w:tblPr>
        <w:tblStyle w:val="1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21"/>
        <w:gridCol w:w="944"/>
        <w:gridCol w:w="445"/>
        <w:gridCol w:w="431"/>
        <w:gridCol w:w="868"/>
        <w:gridCol w:w="1676"/>
        <w:gridCol w:w="124"/>
        <w:gridCol w:w="1260"/>
        <w:gridCol w:w="12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8" w:hRule="atLeast"/>
          <w:jc w:val="center"/>
        </w:trPr>
        <w:tc>
          <w:tcPr>
            <w:tcW w:w="2221" w:type="dxa"/>
            <w:noWrap w:val="0"/>
            <w:vAlign w:val="center"/>
          </w:tcPr>
          <w:p>
            <w:pPr>
              <w:widowControl w:val="0"/>
              <w:spacing w:before="0" w:beforeAutospacing="0" w:after="0" w:afterAutospacing="0" w:line="360" w:lineRule="auto"/>
              <w:jc w:val="both"/>
              <w:rPr>
                <w:rFonts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企业注册名称</w:t>
            </w:r>
          </w:p>
        </w:tc>
        <w:tc>
          <w:tcPr>
            <w:tcW w:w="1389" w:type="dxa"/>
            <w:gridSpan w:val="2"/>
            <w:noWrap w:val="0"/>
            <w:vAlign w:val="center"/>
          </w:tcPr>
          <w:p>
            <w:pPr>
              <w:widowControl w:val="0"/>
              <w:spacing w:before="0" w:beforeAutospacing="0" w:after="0" w:afterAutospacing="0" w:line="360" w:lineRule="auto"/>
              <w:jc w:val="both"/>
              <w:rPr>
                <w:rFonts w:ascii="宋体" w:hAnsi="宋体" w:eastAsia="宋体" w:cs="宋体"/>
                <w:kern w:val="0"/>
                <w:sz w:val="21"/>
                <w:szCs w:val="21"/>
                <w:lang w:val="en-US" w:eastAsia="zh-CN" w:bidi="ar-SA"/>
              </w:rPr>
            </w:pPr>
          </w:p>
        </w:tc>
        <w:tc>
          <w:tcPr>
            <w:tcW w:w="1299" w:type="dxa"/>
            <w:gridSpan w:val="2"/>
            <w:noWrap w:val="0"/>
            <w:vAlign w:val="center"/>
          </w:tcPr>
          <w:p>
            <w:pPr>
              <w:widowControl w:val="0"/>
              <w:spacing w:before="0" w:beforeAutospacing="0" w:after="0" w:afterAutospacing="0" w:line="360" w:lineRule="auto"/>
              <w:jc w:val="center"/>
              <w:rPr>
                <w:rFonts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注册资金</w:t>
            </w:r>
          </w:p>
        </w:tc>
        <w:tc>
          <w:tcPr>
            <w:tcW w:w="1800" w:type="dxa"/>
            <w:gridSpan w:val="2"/>
            <w:noWrap w:val="0"/>
            <w:vAlign w:val="center"/>
          </w:tcPr>
          <w:p>
            <w:pPr>
              <w:widowControl w:val="0"/>
              <w:spacing w:before="0" w:beforeAutospacing="0" w:after="0" w:afterAutospacing="0" w:line="360" w:lineRule="auto"/>
              <w:jc w:val="both"/>
              <w:rPr>
                <w:rFonts w:ascii="宋体" w:hAnsi="宋体" w:eastAsia="宋体" w:cs="宋体"/>
                <w:kern w:val="0"/>
                <w:sz w:val="21"/>
                <w:szCs w:val="21"/>
                <w:lang w:val="en-US" w:eastAsia="zh-CN" w:bidi="ar-SA"/>
              </w:rPr>
            </w:pPr>
          </w:p>
        </w:tc>
        <w:tc>
          <w:tcPr>
            <w:tcW w:w="1260" w:type="dxa"/>
            <w:noWrap w:val="0"/>
            <w:vAlign w:val="center"/>
          </w:tcPr>
          <w:p>
            <w:pPr>
              <w:widowControl w:val="0"/>
              <w:spacing w:before="0" w:beforeAutospacing="0" w:after="0" w:afterAutospacing="0" w:line="360" w:lineRule="auto"/>
              <w:jc w:val="both"/>
              <w:rPr>
                <w:rFonts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成立时间</w:t>
            </w:r>
          </w:p>
        </w:tc>
        <w:tc>
          <w:tcPr>
            <w:tcW w:w="1259" w:type="dxa"/>
            <w:noWrap w:val="0"/>
            <w:vAlign w:val="center"/>
          </w:tcPr>
          <w:p>
            <w:pPr>
              <w:widowControl w:val="0"/>
              <w:spacing w:before="0" w:beforeAutospacing="0" w:after="0" w:afterAutospacing="0" w:line="360" w:lineRule="auto"/>
              <w:jc w:val="both"/>
              <w:rPr>
                <w:rFonts w:ascii="宋体" w:hAnsi="宋体" w:eastAsia="宋体" w:cs="宋体"/>
                <w:kern w:val="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0" w:hRule="atLeast"/>
          <w:jc w:val="center"/>
        </w:trPr>
        <w:tc>
          <w:tcPr>
            <w:tcW w:w="2221" w:type="dxa"/>
            <w:noWrap w:val="0"/>
            <w:vAlign w:val="center"/>
          </w:tcPr>
          <w:p>
            <w:pPr>
              <w:widowControl w:val="0"/>
              <w:spacing w:before="0" w:beforeAutospacing="0" w:after="0" w:afterAutospacing="0" w:line="360" w:lineRule="auto"/>
              <w:jc w:val="both"/>
              <w:rPr>
                <w:rFonts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企业资质</w:t>
            </w:r>
          </w:p>
        </w:tc>
        <w:tc>
          <w:tcPr>
            <w:tcW w:w="1389" w:type="dxa"/>
            <w:gridSpan w:val="2"/>
            <w:noWrap w:val="0"/>
            <w:vAlign w:val="center"/>
          </w:tcPr>
          <w:p>
            <w:pPr>
              <w:widowControl w:val="0"/>
              <w:spacing w:before="0" w:beforeAutospacing="0" w:after="0" w:afterAutospacing="0" w:line="360" w:lineRule="auto"/>
              <w:jc w:val="both"/>
              <w:rPr>
                <w:rFonts w:ascii="宋体" w:hAnsi="宋体" w:eastAsia="宋体" w:cs="宋体"/>
                <w:kern w:val="0"/>
                <w:sz w:val="21"/>
                <w:szCs w:val="21"/>
                <w:lang w:val="en-US" w:eastAsia="zh-CN" w:bidi="ar-SA"/>
              </w:rPr>
            </w:pPr>
          </w:p>
        </w:tc>
        <w:tc>
          <w:tcPr>
            <w:tcW w:w="1299" w:type="dxa"/>
            <w:gridSpan w:val="2"/>
            <w:noWrap w:val="0"/>
            <w:vAlign w:val="center"/>
          </w:tcPr>
          <w:p>
            <w:pPr>
              <w:widowControl w:val="0"/>
              <w:spacing w:before="0" w:beforeAutospacing="0" w:after="0" w:afterAutospacing="0" w:line="360" w:lineRule="auto"/>
              <w:jc w:val="center"/>
              <w:rPr>
                <w:rFonts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企业性质</w:t>
            </w:r>
          </w:p>
        </w:tc>
        <w:tc>
          <w:tcPr>
            <w:tcW w:w="1800" w:type="dxa"/>
            <w:gridSpan w:val="2"/>
            <w:noWrap w:val="0"/>
            <w:vAlign w:val="center"/>
          </w:tcPr>
          <w:p>
            <w:pPr>
              <w:widowControl w:val="0"/>
              <w:spacing w:before="0" w:beforeAutospacing="0" w:after="0" w:afterAutospacing="0" w:line="360" w:lineRule="auto"/>
              <w:jc w:val="both"/>
              <w:rPr>
                <w:rFonts w:ascii="宋体" w:hAnsi="宋体" w:eastAsia="宋体" w:cs="宋体"/>
                <w:kern w:val="0"/>
                <w:sz w:val="21"/>
                <w:szCs w:val="21"/>
                <w:lang w:val="en-US" w:eastAsia="zh-CN" w:bidi="ar-SA"/>
              </w:rPr>
            </w:pPr>
          </w:p>
        </w:tc>
        <w:tc>
          <w:tcPr>
            <w:tcW w:w="1260" w:type="dxa"/>
            <w:noWrap w:val="0"/>
            <w:vAlign w:val="center"/>
          </w:tcPr>
          <w:p>
            <w:pPr>
              <w:widowControl w:val="0"/>
              <w:spacing w:before="0" w:beforeAutospacing="0" w:after="0" w:afterAutospacing="0" w:line="360" w:lineRule="auto"/>
              <w:jc w:val="both"/>
              <w:rPr>
                <w:rFonts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企业代码</w:t>
            </w:r>
          </w:p>
        </w:tc>
        <w:tc>
          <w:tcPr>
            <w:tcW w:w="1259" w:type="dxa"/>
            <w:noWrap w:val="0"/>
            <w:vAlign w:val="center"/>
          </w:tcPr>
          <w:p>
            <w:pPr>
              <w:widowControl w:val="0"/>
              <w:spacing w:before="0" w:beforeAutospacing="0" w:after="0" w:afterAutospacing="0" w:line="360" w:lineRule="auto"/>
              <w:jc w:val="both"/>
              <w:rPr>
                <w:rFonts w:ascii="宋体" w:hAnsi="宋体" w:eastAsia="宋体" w:cs="宋体"/>
                <w:kern w:val="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2" w:hRule="atLeast"/>
          <w:jc w:val="center"/>
        </w:trPr>
        <w:tc>
          <w:tcPr>
            <w:tcW w:w="2221" w:type="dxa"/>
            <w:noWrap w:val="0"/>
            <w:vAlign w:val="center"/>
          </w:tcPr>
          <w:p>
            <w:pPr>
              <w:widowControl w:val="0"/>
              <w:spacing w:before="0" w:beforeAutospacing="0" w:after="0" w:afterAutospacing="0" w:line="360" w:lineRule="auto"/>
              <w:jc w:val="both"/>
              <w:rPr>
                <w:rFonts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企业法定代表人</w:t>
            </w:r>
          </w:p>
        </w:tc>
        <w:tc>
          <w:tcPr>
            <w:tcW w:w="1389" w:type="dxa"/>
            <w:gridSpan w:val="2"/>
            <w:noWrap w:val="0"/>
            <w:vAlign w:val="center"/>
          </w:tcPr>
          <w:p>
            <w:pPr>
              <w:widowControl w:val="0"/>
              <w:spacing w:before="0" w:beforeAutospacing="0" w:after="0" w:afterAutospacing="0" w:line="360" w:lineRule="auto"/>
              <w:jc w:val="both"/>
              <w:rPr>
                <w:rFonts w:ascii="宋体" w:hAnsi="宋体" w:eastAsia="宋体" w:cs="宋体"/>
                <w:kern w:val="0"/>
                <w:sz w:val="21"/>
                <w:szCs w:val="21"/>
                <w:lang w:val="en-US" w:eastAsia="zh-CN" w:bidi="ar-SA"/>
              </w:rPr>
            </w:pPr>
          </w:p>
        </w:tc>
        <w:tc>
          <w:tcPr>
            <w:tcW w:w="1299" w:type="dxa"/>
            <w:gridSpan w:val="2"/>
            <w:noWrap w:val="0"/>
            <w:vAlign w:val="center"/>
          </w:tcPr>
          <w:p>
            <w:pPr>
              <w:widowControl w:val="0"/>
              <w:spacing w:before="0" w:beforeAutospacing="0" w:after="0" w:afterAutospacing="0" w:line="360" w:lineRule="auto"/>
              <w:jc w:val="center"/>
              <w:rPr>
                <w:rFonts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职称</w:t>
            </w:r>
          </w:p>
        </w:tc>
        <w:tc>
          <w:tcPr>
            <w:tcW w:w="4319" w:type="dxa"/>
            <w:gridSpan w:val="4"/>
            <w:noWrap w:val="0"/>
            <w:vAlign w:val="center"/>
          </w:tcPr>
          <w:p>
            <w:pPr>
              <w:widowControl w:val="0"/>
              <w:spacing w:before="0" w:beforeAutospacing="0" w:after="0" w:afterAutospacing="0" w:line="360" w:lineRule="auto"/>
              <w:jc w:val="both"/>
              <w:rPr>
                <w:rFonts w:ascii="宋体" w:hAnsi="宋体" w:eastAsia="宋体" w:cs="宋体"/>
                <w:kern w:val="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2" w:hRule="atLeast"/>
          <w:jc w:val="center"/>
        </w:trPr>
        <w:tc>
          <w:tcPr>
            <w:tcW w:w="2221" w:type="dxa"/>
            <w:noWrap w:val="0"/>
            <w:vAlign w:val="center"/>
          </w:tcPr>
          <w:p>
            <w:pPr>
              <w:widowControl w:val="0"/>
              <w:spacing w:before="0" w:beforeAutospacing="0" w:after="0" w:afterAutospacing="0" w:line="360" w:lineRule="auto"/>
              <w:jc w:val="both"/>
              <w:rPr>
                <w:rFonts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企业技术负责人</w:t>
            </w:r>
          </w:p>
        </w:tc>
        <w:tc>
          <w:tcPr>
            <w:tcW w:w="1389" w:type="dxa"/>
            <w:gridSpan w:val="2"/>
            <w:noWrap w:val="0"/>
            <w:vAlign w:val="center"/>
          </w:tcPr>
          <w:p>
            <w:pPr>
              <w:widowControl w:val="0"/>
              <w:spacing w:before="0" w:beforeAutospacing="0" w:after="0" w:afterAutospacing="0" w:line="360" w:lineRule="auto"/>
              <w:jc w:val="both"/>
              <w:rPr>
                <w:rFonts w:ascii="宋体" w:hAnsi="宋体" w:eastAsia="宋体" w:cs="宋体"/>
                <w:kern w:val="0"/>
                <w:sz w:val="21"/>
                <w:szCs w:val="21"/>
                <w:lang w:val="en-US" w:eastAsia="zh-CN" w:bidi="ar-SA"/>
              </w:rPr>
            </w:pPr>
          </w:p>
        </w:tc>
        <w:tc>
          <w:tcPr>
            <w:tcW w:w="1299" w:type="dxa"/>
            <w:gridSpan w:val="2"/>
            <w:noWrap w:val="0"/>
            <w:vAlign w:val="center"/>
          </w:tcPr>
          <w:p>
            <w:pPr>
              <w:widowControl w:val="0"/>
              <w:spacing w:before="0" w:beforeAutospacing="0" w:after="0" w:afterAutospacing="0" w:line="360" w:lineRule="auto"/>
              <w:jc w:val="center"/>
              <w:rPr>
                <w:rFonts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职称</w:t>
            </w:r>
          </w:p>
        </w:tc>
        <w:tc>
          <w:tcPr>
            <w:tcW w:w="4319" w:type="dxa"/>
            <w:gridSpan w:val="4"/>
            <w:noWrap w:val="0"/>
            <w:vAlign w:val="center"/>
          </w:tcPr>
          <w:p>
            <w:pPr>
              <w:widowControl w:val="0"/>
              <w:spacing w:before="0" w:beforeAutospacing="0" w:after="0" w:afterAutospacing="0" w:line="360" w:lineRule="auto"/>
              <w:jc w:val="both"/>
              <w:rPr>
                <w:rFonts w:ascii="宋体" w:hAnsi="宋体" w:eastAsia="宋体" w:cs="宋体"/>
                <w:kern w:val="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0" w:hRule="atLeast"/>
          <w:jc w:val="center"/>
        </w:trPr>
        <w:tc>
          <w:tcPr>
            <w:tcW w:w="2221" w:type="dxa"/>
            <w:vMerge w:val="restart"/>
            <w:noWrap w:val="0"/>
            <w:vAlign w:val="center"/>
          </w:tcPr>
          <w:p>
            <w:pPr>
              <w:widowControl w:val="0"/>
              <w:spacing w:before="0" w:beforeAutospacing="0" w:after="0" w:afterAutospacing="0" w:line="360" w:lineRule="auto"/>
              <w:jc w:val="both"/>
              <w:rPr>
                <w:rFonts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企业职工情况</w:t>
            </w:r>
          </w:p>
        </w:tc>
        <w:tc>
          <w:tcPr>
            <w:tcW w:w="7007" w:type="dxa"/>
            <w:gridSpan w:val="8"/>
            <w:noWrap w:val="0"/>
            <w:vAlign w:val="center"/>
          </w:tcPr>
          <w:p>
            <w:pPr>
              <w:widowControl w:val="0"/>
              <w:spacing w:before="0" w:beforeAutospacing="0" w:after="0" w:afterAutospacing="0" w:line="360" w:lineRule="auto"/>
              <w:jc w:val="center"/>
              <w:rPr>
                <w:rFonts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总计：人，其中：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2221" w:type="dxa"/>
            <w:vMerge w:val="continue"/>
            <w:noWrap w:val="0"/>
            <w:vAlign w:val="center"/>
          </w:tcPr>
          <w:p>
            <w:pPr>
              <w:rPr>
                <w:rFonts w:ascii="宋体" w:hAnsi="宋体"/>
                <w:szCs w:val="21"/>
              </w:rPr>
            </w:pPr>
          </w:p>
        </w:tc>
        <w:tc>
          <w:tcPr>
            <w:tcW w:w="944" w:type="dxa"/>
            <w:noWrap w:val="0"/>
            <w:vAlign w:val="center"/>
          </w:tcPr>
          <w:p>
            <w:pPr>
              <w:widowControl w:val="0"/>
              <w:spacing w:before="0" w:beforeAutospacing="0" w:after="0" w:afterAutospacing="0" w:line="360" w:lineRule="auto"/>
              <w:jc w:val="center"/>
              <w:rPr>
                <w:rFonts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高级</w:t>
            </w:r>
          </w:p>
          <w:p>
            <w:pPr>
              <w:widowControl w:val="0"/>
              <w:spacing w:before="0" w:beforeAutospacing="0" w:after="0" w:afterAutospacing="0" w:line="360" w:lineRule="auto"/>
              <w:jc w:val="center"/>
              <w:rPr>
                <w:rFonts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职称</w:t>
            </w:r>
          </w:p>
        </w:tc>
        <w:tc>
          <w:tcPr>
            <w:tcW w:w="876" w:type="dxa"/>
            <w:gridSpan w:val="2"/>
            <w:noWrap w:val="0"/>
            <w:vAlign w:val="center"/>
          </w:tcPr>
          <w:p>
            <w:pPr>
              <w:widowControl w:val="0"/>
              <w:spacing w:before="0" w:beforeAutospacing="0" w:after="0" w:afterAutospacing="0" w:line="360" w:lineRule="auto"/>
              <w:jc w:val="center"/>
              <w:rPr>
                <w:rFonts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中级</w:t>
            </w:r>
          </w:p>
          <w:p>
            <w:pPr>
              <w:widowControl w:val="0"/>
              <w:spacing w:before="0" w:beforeAutospacing="0" w:after="0" w:afterAutospacing="0" w:line="360" w:lineRule="auto"/>
              <w:jc w:val="center"/>
              <w:rPr>
                <w:rFonts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职称</w:t>
            </w:r>
          </w:p>
        </w:tc>
        <w:tc>
          <w:tcPr>
            <w:tcW w:w="868" w:type="dxa"/>
            <w:noWrap w:val="0"/>
            <w:vAlign w:val="center"/>
          </w:tcPr>
          <w:p>
            <w:pPr>
              <w:widowControl w:val="0"/>
              <w:spacing w:before="0" w:beforeAutospacing="0" w:after="0" w:afterAutospacing="0" w:line="360" w:lineRule="auto"/>
              <w:jc w:val="center"/>
              <w:rPr>
                <w:rFonts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初级</w:t>
            </w:r>
          </w:p>
          <w:p>
            <w:pPr>
              <w:widowControl w:val="0"/>
              <w:spacing w:before="0" w:beforeAutospacing="0" w:after="0" w:afterAutospacing="0" w:line="360" w:lineRule="auto"/>
              <w:jc w:val="center"/>
              <w:rPr>
                <w:rFonts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职称</w:t>
            </w:r>
          </w:p>
        </w:tc>
        <w:tc>
          <w:tcPr>
            <w:tcW w:w="1676" w:type="dxa"/>
            <w:noWrap w:val="0"/>
            <w:vAlign w:val="center"/>
          </w:tcPr>
          <w:p>
            <w:pPr>
              <w:widowControl w:val="0"/>
              <w:spacing w:before="0" w:beforeAutospacing="0" w:after="0" w:afterAutospacing="0" w:line="360" w:lineRule="auto"/>
              <w:jc w:val="center"/>
              <w:rPr>
                <w:rFonts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国家注册</w:t>
            </w:r>
          </w:p>
          <w:p>
            <w:pPr>
              <w:widowControl w:val="0"/>
              <w:spacing w:before="0" w:beforeAutospacing="0" w:after="0" w:afterAutospacing="0" w:line="360" w:lineRule="auto"/>
              <w:jc w:val="center"/>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执业资格人员</w:t>
            </w:r>
          </w:p>
        </w:tc>
        <w:tc>
          <w:tcPr>
            <w:tcW w:w="2643" w:type="dxa"/>
            <w:gridSpan w:val="3"/>
            <w:noWrap w:val="0"/>
            <w:vAlign w:val="center"/>
          </w:tcPr>
          <w:p>
            <w:pPr>
              <w:widowControl w:val="0"/>
              <w:spacing w:before="0" w:beforeAutospacing="0" w:after="0" w:afterAutospacing="0" w:line="360" w:lineRule="auto"/>
              <w:jc w:val="center"/>
              <w:rPr>
                <w:rFonts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其他注册</w:t>
            </w:r>
          </w:p>
          <w:p>
            <w:pPr>
              <w:widowControl w:val="0"/>
              <w:spacing w:before="0" w:beforeAutospacing="0" w:after="0" w:afterAutospacing="0" w:line="360" w:lineRule="auto"/>
              <w:jc w:val="center"/>
              <w:rPr>
                <w:rFonts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8" w:hRule="atLeast"/>
          <w:jc w:val="center"/>
        </w:trPr>
        <w:tc>
          <w:tcPr>
            <w:tcW w:w="2221" w:type="dxa"/>
            <w:vMerge w:val="continue"/>
            <w:noWrap w:val="0"/>
            <w:vAlign w:val="center"/>
          </w:tcPr>
          <w:p>
            <w:pPr>
              <w:rPr>
                <w:rFonts w:ascii="宋体" w:hAnsi="宋体"/>
                <w:szCs w:val="21"/>
              </w:rPr>
            </w:pPr>
          </w:p>
        </w:tc>
        <w:tc>
          <w:tcPr>
            <w:tcW w:w="944" w:type="dxa"/>
            <w:noWrap w:val="0"/>
            <w:vAlign w:val="top"/>
          </w:tcPr>
          <w:p>
            <w:pPr>
              <w:widowControl w:val="0"/>
              <w:spacing w:before="0" w:beforeAutospacing="0" w:after="0" w:afterAutospacing="0" w:line="360" w:lineRule="auto"/>
              <w:jc w:val="both"/>
              <w:rPr>
                <w:rFonts w:ascii="宋体" w:hAnsi="宋体" w:eastAsia="宋体" w:cs="宋体"/>
                <w:kern w:val="0"/>
                <w:sz w:val="21"/>
                <w:szCs w:val="21"/>
                <w:lang w:val="en-US" w:eastAsia="zh-CN" w:bidi="ar-SA"/>
              </w:rPr>
            </w:pPr>
          </w:p>
        </w:tc>
        <w:tc>
          <w:tcPr>
            <w:tcW w:w="876" w:type="dxa"/>
            <w:gridSpan w:val="2"/>
            <w:noWrap w:val="0"/>
            <w:vAlign w:val="top"/>
          </w:tcPr>
          <w:p>
            <w:pPr>
              <w:widowControl w:val="0"/>
              <w:spacing w:before="0" w:beforeAutospacing="0" w:after="0" w:afterAutospacing="0" w:line="360" w:lineRule="auto"/>
              <w:jc w:val="both"/>
              <w:rPr>
                <w:rFonts w:ascii="宋体" w:hAnsi="宋体" w:eastAsia="宋体" w:cs="宋体"/>
                <w:kern w:val="0"/>
                <w:sz w:val="21"/>
                <w:szCs w:val="21"/>
                <w:lang w:val="en-US" w:eastAsia="zh-CN" w:bidi="ar-SA"/>
              </w:rPr>
            </w:pPr>
          </w:p>
        </w:tc>
        <w:tc>
          <w:tcPr>
            <w:tcW w:w="868" w:type="dxa"/>
            <w:noWrap w:val="0"/>
            <w:vAlign w:val="top"/>
          </w:tcPr>
          <w:p>
            <w:pPr>
              <w:widowControl w:val="0"/>
              <w:spacing w:before="0" w:beforeAutospacing="0" w:after="0" w:afterAutospacing="0" w:line="360" w:lineRule="auto"/>
              <w:jc w:val="both"/>
              <w:rPr>
                <w:rFonts w:ascii="宋体" w:hAnsi="宋体" w:eastAsia="宋体" w:cs="宋体"/>
                <w:kern w:val="0"/>
                <w:sz w:val="21"/>
                <w:szCs w:val="21"/>
                <w:lang w:val="en-US" w:eastAsia="zh-CN" w:bidi="ar-SA"/>
              </w:rPr>
            </w:pPr>
          </w:p>
        </w:tc>
        <w:tc>
          <w:tcPr>
            <w:tcW w:w="1676" w:type="dxa"/>
            <w:noWrap w:val="0"/>
            <w:vAlign w:val="top"/>
          </w:tcPr>
          <w:p>
            <w:pPr>
              <w:widowControl w:val="0"/>
              <w:spacing w:before="0" w:beforeAutospacing="0" w:after="0" w:afterAutospacing="0" w:line="360" w:lineRule="auto"/>
              <w:jc w:val="both"/>
              <w:rPr>
                <w:rFonts w:ascii="宋体" w:hAnsi="宋体" w:eastAsia="宋体" w:cs="宋体"/>
                <w:kern w:val="0"/>
                <w:sz w:val="21"/>
                <w:szCs w:val="21"/>
                <w:lang w:val="en-US" w:eastAsia="zh-CN" w:bidi="ar-SA"/>
              </w:rPr>
            </w:pPr>
          </w:p>
        </w:tc>
        <w:tc>
          <w:tcPr>
            <w:tcW w:w="2643" w:type="dxa"/>
            <w:gridSpan w:val="3"/>
            <w:noWrap w:val="0"/>
            <w:vAlign w:val="top"/>
          </w:tcPr>
          <w:p>
            <w:pPr>
              <w:widowControl w:val="0"/>
              <w:spacing w:before="0" w:beforeAutospacing="0" w:after="0" w:afterAutospacing="0" w:line="360" w:lineRule="auto"/>
              <w:jc w:val="both"/>
              <w:rPr>
                <w:rFonts w:ascii="宋体" w:hAnsi="宋体" w:eastAsia="宋体" w:cs="宋体"/>
                <w:kern w:val="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30" w:hRule="atLeast"/>
          <w:jc w:val="center"/>
        </w:trPr>
        <w:tc>
          <w:tcPr>
            <w:tcW w:w="2221" w:type="dxa"/>
            <w:noWrap w:val="0"/>
            <w:vAlign w:val="center"/>
          </w:tcPr>
          <w:p>
            <w:pPr>
              <w:widowControl w:val="0"/>
              <w:spacing w:before="0" w:beforeAutospacing="0" w:after="0" w:afterAutospacing="0" w:line="360" w:lineRule="auto"/>
              <w:jc w:val="center"/>
              <w:rPr>
                <w:rFonts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经营范围</w:t>
            </w:r>
          </w:p>
        </w:tc>
        <w:tc>
          <w:tcPr>
            <w:tcW w:w="7007" w:type="dxa"/>
            <w:gridSpan w:val="8"/>
            <w:noWrap w:val="0"/>
            <w:vAlign w:val="center"/>
          </w:tcPr>
          <w:p>
            <w:pPr>
              <w:widowControl w:val="0"/>
              <w:spacing w:before="0" w:beforeAutospacing="0" w:after="0" w:afterAutospacing="0" w:line="360" w:lineRule="auto"/>
              <w:jc w:val="both"/>
              <w:rPr>
                <w:rFonts w:ascii="宋体" w:hAnsi="宋体" w:eastAsia="宋体" w:cs="宋体"/>
                <w:kern w:val="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58" w:hRule="atLeast"/>
          <w:jc w:val="center"/>
        </w:trPr>
        <w:tc>
          <w:tcPr>
            <w:tcW w:w="2221" w:type="dxa"/>
            <w:noWrap w:val="0"/>
            <w:vAlign w:val="center"/>
          </w:tcPr>
          <w:p>
            <w:pPr>
              <w:widowControl w:val="0"/>
              <w:spacing w:before="0" w:beforeAutospacing="0" w:after="0" w:afterAutospacing="0" w:line="360" w:lineRule="auto"/>
              <w:jc w:val="center"/>
              <w:rPr>
                <w:rFonts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企业简介</w:t>
            </w:r>
          </w:p>
        </w:tc>
        <w:tc>
          <w:tcPr>
            <w:tcW w:w="7007" w:type="dxa"/>
            <w:gridSpan w:val="8"/>
            <w:noWrap w:val="0"/>
            <w:vAlign w:val="top"/>
          </w:tcPr>
          <w:p>
            <w:pPr>
              <w:widowControl w:val="0"/>
              <w:spacing w:before="0" w:beforeAutospacing="0" w:after="0" w:afterAutospacing="0" w:line="360" w:lineRule="auto"/>
              <w:jc w:val="both"/>
              <w:rPr>
                <w:rFonts w:ascii="宋体" w:hAnsi="宋体" w:eastAsia="宋体" w:cs="宋体"/>
                <w:kern w:val="0"/>
                <w:sz w:val="21"/>
                <w:szCs w:val="21"/>
                <w:lang w:val="en-US" w:eastAsia="zh-CN" w:bidi="ar-SA"/>
              </w:rPr>
            </w:pPr>
          </w:p>
        </w:tc>
      </w:tr>
    </w:tbl>
    <w:p>
      <w:pPr>
        <w:rPr>
          <w:rFonts w:ascii="宋体" w:hAnsi="宋体" w:cs="MingLiU"/>
          <w:kern w:val="0"/>
          <w:sz w:val="24"/>
        </w:rPr>
      </w:pPr>
      <w: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7418070</wp:posOffset>
                </wp:positionV>
                <wp:extent cx="286702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584.1pt;height:0pt;width:225.75pt;z-index:251658240;mso-width-relative:page;mso-height-relative:page;" filled="f" stroked="t" coordsize="21600,21600" o:gfxdata="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zb3sjYAAAADAEAAA8AAAAA&#10;AAAAAQAgAAAAIgAAAGRycy9kb3ducmV2LnhtbFBLAQIUABQAAAAIAIdO4kDthCZ22wEAAJYDAAAO&#10;AAAAAAAAAAEAIAAAACcBAABkcnMvZTJvRG9jLnhtbFBLBQYAAAAABgAGAFkBAAB0BQAAAAA=&#10;">
                <v:fill on="f" focussize="0,0"/>
                <v:stroke weight="0.25pt" color="#000000" joinstyle="round"/>
                <v:imagedata o:title=""/>
                <o:lock v:ext="edit" aspectratio="f"/>
              </v:line>
            </w:pict>
          </mc:Fallback>
        </mc:AlternateContent>
      </w:r>
    </w:p>
    <w:p>
      <w:pPr>
        <w:keepNext/>
        <w:keepLines/>
        <w:widowControl w:val="0"/>
        <w:numPr>
          <w:ilvl w:val="0"/>
          <w:numId w:val="0"/>
        </w:numPr>
        <w:spacing w:before="0" w:after="100"/>
        <w:ind w:left="2694" w:leftChars="0"/>
        <w:jc w:val="left"/>
        <w:outlineLvl w:val="2"/>
        <w:rPr>
          <w:rFonts w:ascii="宋体" w:hAnsi="宋体" w:eastAsia="宋体" w:cs="Times New Roman"/>
          <w:b/>
          <w:kern w:val="2"/>
          <w:sz w:val="28"/>
          <w:szCs w:val="24"/>
          <w:lang w:val="en-US" w:eastAsia="zh-CN" w:bidi="ar-SA"/>
        </w:rPr>
      </w:pPr>
      <w:r>
        <w:rPr>
          <w:rFonts w:ascii="宋体" w:hAnsi="宋体" w:eastAsia="宋体" w:cs="Times New Roman"/>
          <w:b/>
          <w:kern w:val="2"/>
          <w:sz w:val="28"/>
          <w:szCs w:val="24"/>
          <w:lang w:val="en-US" w:eastAsia="zh-CN" w:bidi="ar-SA"/>
        </w:rPr>
        <w:br w:type="page"/>
      </w:r>
      <w:bookmarkStart w:id="36" w:name="_Toc524699469"/>
      <w:bookmarkStart w:id="37" w:name="_Toc421279056"/>
      <w:bookmarkStart w:id="38" w:name="_Toc2138"/>
      <w:bookmarkStart w:id="39" w:name="_Toc12148"/>
      <w:bookmarkStart w:id="40" w:name="_Toc25137504"/>
      <w:bookmarkStart w:id="41" w:name="_Toc300754819"/>
      <w:bookmarkStart w:id="42" w:name="_Toc44010805"/>
      <w:r>
        <w:rPr>
          <w:rFonts w:hint="eastAsia" w:ascii="宋体" w:hAnsi="宋体" w:eastAsia="宋体" w:cs="Times New Roman"/>
          <w:b/>
          <w:kern w:val="2"/>
          <w:sz w:val="28"/>
          <w:szCs w:val="24"/>
          <w:lang w:val="en-US" w:eastAsia="zh-CN" w:bidi="ar-SA"/>
        </w:rPr>
        <w:t>（二）综合咨询服务管理机构</w:t>
      </w:r>
      <w:bookmarkEnd w:id="36"/>
      <w:bookmarkEnd w:id="37"/>
      <w:bookmarkEnd w:id="38"/>
      <w:bookmarkEnd w:id="39"/>
      <w:bookmarkEnd w:id="40"/>
      <w:bookmarkEnd w:id="41"/>
      <w:bookmarkEnd w:id="42"/>
    </w:p>
    <w:p>
      <w:pPr>
        <w:rPr>
          <w:rFonts w:ascii="宋体" w:hAnsi="宋体"/>
        </w:rPr>
      </w:pPr>
    </w:p>
    <w:p>
      <w:pPr>
        <w:autoSpaceDE w:val="0"/>
        <w:autoSpaceDN w:val="0"/>
        <w:adjustRightInd w:val="0"/>
        <w:snapToGrid w:val="0"/>
        <w:spacing w:line="360" w:lineRule="auto"/>
        <w:jc w:val="center"/>
        <w:rPr>
          <w:rFonts w:ascii="宋体" w:hAnsi="宋体" w:cs="MingLiU"/>
          <w:b/>
          <w:kern w:val="0"/>
          <w:sz w:val="28"/>
          <w:szCs w:val="28"/>
        </w:rPr>
      </w:pPr>
      <w:bookmarkStart w:id="43" w:name="_Toc300754824"/>
      <w:r>
        <w:rPr>
          <w:rFonts w:hint="eastAsia" w:ascii="宋体" w:hAnsi="宋体" w:cs="MingLiU"/>
          <w:b/>
          <w:kern w:val="0"/>
          <w:sz w:val="28"/>
          <w:szCs w:val="28"/>
        </w:rPr>
        <w:t>1、拟投入本</w:t>
      </w:r>
      <w:r>
        <w:rPr>
          <w:rFonts w:hint="eastAsia" w:ascii="宋体" w:hAnsi="宋体" w:cs="MingLiU"/>
          <w:b/>
          <w:kern w:val="0"/>
          <w:sz w:val="28"/>
          <w:szCs w:val="28"/>
          <w:lang w:eastAsia="zh-CN"/>
        </w:rPr>
        <w:t>次年度咨询服务</w:t>
      </w:r>
      <w:r>
        <w:rPr>
          <w:rFonts w:hint="eastAsia" w:ascii="宋体" w:hAnsi="宋体" w:cs="MingLiU"/>
          <w:b/>
          <w:kern w:val="0"/>
          <w:sz w:val="28"/>
          <w:szCs w:val="28"/>
        </w:rPr>
        <w:t>主要人员汇总表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090"/>
        <w:gridCol w:w="1090"/>
        <w:gridCol w:w="1090"/>
        <w:gridCol w:w="1090"/>
        <w:gridCol w:w="1238"/>
        <w:gridCol w:w="1540"/>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top"/>
          </w:tcPr>
          <w:p>
            <w:pPr>
              <w:spacing w:line="560" w:lineRule="exact"/>
              <w:jc w:val="center"/>
              <w:rPr>
                <w:rFonts w:ascii="宋体" w:hAnsi="宋体" w:cs="宋体"/>
                <w:szCs w:val="21"/>
              </w:rPr>
            </w:pPr>
            <w:r>
              <w:rPr>
                <w:rFonts w:hint="eastAsia" w:ascii="宋体" w:hAnsi="宋体" w:cs="宋体"/>
                <w:szCs w:val="21"/>
              </w:rPr>
              <w:t>序号</w:t>
            </w:r>
          </w:p>
        </w:tc>
        <w:tc>
          <w:tcPr>
            <w:tcW w:w="1090" w:type="dxa"/>
            <w:noWrap w:val="0"/>
            <w:vAlign w:val="top"/>
          </w:tcPr>
          <w:p>
            <w:pPr>
              <w:spacing w:line="560" w:lineRule="exact"/>
              <w:jc w:val="center"/>
              <w:rPr>
                <w:rFonts w:ascii="宋体" w:hAnsi="宋体" w:cs="宋体"/>
                <w:szCs w:val="21"/>
              </w:rPr>
            </w:pPr>
            <w:r>
              <w:rPr>
                <w:rFonts w:hint="eastAsia" w:ascii="宋体" w:hAnsi="宋体" w:cs="宋体"/>
                <w:szCs w:val="21"/>
              </w:rPr>
              <w:t>姓名</w:t>
            </w:r>
          </w:p>
        </w:tc>
        <w:tc>
          <w:tcPr>
            <w:tcW w:w="1090" w:type="dxa"/>
            <w:noWrap w:val="0"/>
            <w:vAlign w:val="top"/>
          </w:tcPr>
          <w:p>
            <w:pPr>
              <w:spacing w:line="560" w:lineRule="exact"/>
              <w:jc w:val="center"/>
              <w:rPr>
                <w:rFonts w:ascii="宋体" w:hAnsi="宋体" w:cs="宋体"/>
                <w:szCs w:val="21"/>
              </w:rPr>
            </w:pPr>
            <w:r>
              <w:rPr>
                <w:rFonts w:hint="eastAsia" w:ascii="宋体" w:hAnsi="宋体" w:cs="宋体"/>
                <w:szCs w:val="21"/>
              </w:rPr>
              <w:t>性别</w:t>
            </w:r>
          </w:p>
        </w:tc>
        <w:tc>
          <w:tcPr>
            <w:tcW w:w="1090" w:type="dxa"/>
            <w:noWrap w:val="0"/>
            <w:vAlign w:val="top"/>
          </w:tcPr>
          <w:p>
            <w:pPr>
              <w:spacing w:line="560" w:lineRule="exact"/>
              <w:jc w:val="center"/>
              <w:rPr>
                <w:rFonts w:ascii="宋体" w:hAnsi="宋体" w:cs="宋体"/>
                <w:szCs w:val="21"/>
              </w:rPr>
            </w:pPr>
            <w:r>
              <w:rPr>
                <w:rFonts w:hint="eastAsia" w:ascii="宋体" w:hAnsi="宋体" w:cs="宋体"/>
                <w:szCs w:val="21"/>
              </w:rPr>
              <w:t>年龄</w:t>
            </w:r>
          </w:p>
        </w:tc>
        <w:tc>
          <w:tcPr>
            <w:tcW w:w="1090" w:type="dxa"/>
            <w:noWrap w:val="0"/>
            <w:vAlign w:val="top"/>
          </w:tcPr>
          <w:p>
            <w:pPr>
              <w:spacing w:line="560" w:lineRule="exact"/>
              <w:jc w:val="center"/>
              <w:rPr>
                <w:rFonts w:ascii="宋体" w:hAnsi="宋体" w:cs="宋体"/>
                <w:szCs w:val="21"/>
              </w:rPr>
            </w:pPr>
            <w:r>
              <w:rPr>
                <w:rFonts w:hint="eastAsia" w:ascii="宋体" w:hAnsi="宋体" w:cs="宋体"/>
                <w:szCs w:val="21"/>
              </w:rPr>
              <w:t>学历</w:t>
            </w:r>
          </w:p>
        </w:tc>
        <w:tc>
          <w:tcPr>
            <w:tcW w:w="1238" w:type="dxa"/>
            <w:noWrap w:val="0"/>
            <w:vAlign w:val="top"/>
          </w:tcPr>
          <w:p>
            <w:pPr>
              <w:spacing w:line="560" w:lineRule="exact"/>
              <w:jc w:val="center"/>
              <w:rPr>
                <w:rFonts w:ascii="宋体" w:hAnsi="宋体" w:cs="宋体"/>
                <w:szCs w:val="21"/>
              </w:rPr>
            </w:pPr>
            <w:r>
              <w:rPr>
                <w:rFonts w:hint="eastAsia" w:ascii="宋体" w:hAnsi="宋体" w:cs="宋体"/>
                <w:szCs w:val="21"/>
              </w:rPr>
              <w:t>技术职称</w:t>
            </w:r>
          </w:p>
        </w:tc>
        <w:tc>
          <w:tcPr>
            <w:tcW w:w="1540" w:type="dxa"/>
            <w:noWrap w:val="0"/>
            <w:vAlign w:val="top"/>
          </w:tcPr>
          <w:p>
            <w:pPr>
              <w:spacing w:line="560" w:lineRule="exact"/>
              <w:jc w:val="center"/>
              <w:rPr>
                <w:rFonts w:ascii="宋体" w:hAnsi="宋体" w:cs="宋体"/>
                <w:szCs w:val="21"/>
              </w:rPr>
            </w:pPr>
            <w:r>
              <w:rPr>
                <w:rFonts w:hint="eastAsia" w:ascii="宋体" w:hAnsi="宋体" w:cs="宋体"/>
                <w:szCs w:val="21"/>
              </w:rPr>
              <w:t>拟担任职务</w:t>
            </w:r>
          </w:p>
        </w:tc>
        <w:tc>
          <w:tcPr>
            <w:tcW w:w="1540" w:type="dxa"/>
            <w:noWrap w:val="0"/>
            <w:vAlign w:val="top"/>
          </w:tcPr>
          <w:p>
            <w:pPr>
              <w:spacing w:line="560" w:lineRule="exact"/>
              <w:jc w:val="center"/>
              <w:rPr>
                <w:rFonts w:ascii="宋体" w:hAnsi="宋体" w:cs="宋体"/>
                <w:szCs w:val="21"/>
              </w:rPr>
            </w:pPr>
            <w:r>
              <w:rPr>
                <w:rFonts w:hint="eastAsia" w:ascii="宋体" w:hAnsi="宋体" w:cs="宋体"/>
                <w:szCs w:val="21"/>
              </w:rPr>
              <w:t>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238" w:type="dxa"/>
            <w:noWrap w:val="0"/>
            <w:vAlign w:val="top"/>
          </w:tcPr>
          <w:p>
            <w:pPr>
              <w:spacing w:line="560" w:lineRule="exact"/>
              <w:rPr>
                <w:rFonts w:ascii="宋体" w:hAnsi="宋体" w:cs="宋体"/>
                <w:szCs w:val="21"/>
              </w:rPr>
            </w:pPr>
          </w:p>
        </w:tc>
        <w:tc>
          <w:tcPr>
            <w:tcW w:w="1540" w:type="dxa"/>
            <w:noWrap w:val="0"/>
            <w:vAlign w:val="top"/>
          </w:tcPr>
          <w:p>
            <w:pPr>
              <w:spacing w:line="560" w:lineRule="exact"/>
              <w:rPr>
                <w:rFonts w:ascii="宋体" w:hAnsi="宋体" w:cs="宋体"/>
                <w:szCs w:val="21"/>
              </w:rPr>
            </w:pPr>
          </w:p>
        </w:tc>
        <w:tc>
          <w:tcPr>
            <w:tcW w:w="1540" w:type="dxa"/>
            <w:noWrap w:val="0"/>
            <w:vAlign w:val="top"/>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238" w:type="dxa"/>
            <w:noWrap w:val="0"/>
            <w:vAlign w:val="top"/>
          </w:tcPr>
          <w:p>
            <w:pPr>
              <w:spacing w:line="560" w:lineRule="exact"/>
              <w:rPr>
                <w:rFonts w:ascii="宋体" w:hAnsi="宋体" w:cs="宋体"/>
                <w:szCs w:val="21"/>
              </w:rPr>
            </w:pPr>
          </w:p>
        </w:tc>
        <w:tc>
          <w:tcPr>
            <w:tcW w:w="1540" w:type="dxa"/>
            <w:noWrap w:val="0"/>
            <w:vAlign w:val="top"/>
          </w:tcPr>
          <w:p>
            <w:pPr>
              <w:spacing w:line="560" w:lineRule="exact"/>
              <w:rPr>
                <w:rFonts w:ascii="宋体" w:hAnsi="宋体" w:cs="宋体"/>
                <w:szCs w:val="21"/>
              </w:rPr>
            </w:pPr>
          </w:p>
        </w:tc>
        <w:tc>
          <w:tcPr>
            <w:tcW w:w="1540" w:type="dxa"/>
            <w:noWrap w:val="0"/>
            <w:vAlign w:val="top"/>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238" w:type="dxa"/>
            <w:noWrap w:val="0"/>
            <w:vAlign w:val="top"/>
          </w:tcPr>
          <w:p>
            <w:pPr>
              <w:spacing w:line="560" w:lineRule="exact"/>
              <w:rPr>
                <w:rFonts w:ascii="宋体" w:hAnsi="宋体" w:cs="宋体"/>
                <w:szCs w:val="21"/>
              </w:rPr>
            </w:pPr>
          </w:p>
        </w:tc>
        <w:tc>
          <w:tcPr>
            <w:tcW w:w="1540" w:type="dxa"/>
            <w:noWrap w:val="0"/>
            <w:vAlign w:val="top"/>
          </w:tcPr>
          <w:p>
            <w:pPr>
              <w:spacing w:line="560" w:lineRule="exact"/>
              <w:rPr>
                <w:rFonts w:ascii="宋体" w:hAnsi="宋体" w:cs="宋体"/>
                <w:szCs w:val="21"/>
              </w:rPr>
            </w:pPr>
          </w:p>
        </w:tc>
        <w:tc>
          <w:tcPr>
            <w:tcW w:w="1540" w:type="dxa"/>
            <w:noWrap w:val="0"/>
            <w:vAlign w:val="top"/>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238" w:type="dxa"/>
            <w:noWrap w:val="0"/>
            <w:vAlign w:val="top"/>
          </w:tcPr>
          <w:p>
            <w:pPr>
              <w:spacing w:line="560" w:lineRule="exact"/>
              <w:rPr>
                <w:rFonts w:ascii="宋体" w:hAnsi="宋体" w:cs="宋体"/>
                <w:szCs w:val="21"/>
              </w:rPr>
            </w:pPr>
          </w:p>
        </w:tc>
        <w:tc>
          <w:tcPr>
            <w:tcW w:w="1540" w:type="dxa"/>
            <w:noWrap w:val="0"/>
            <w:vAlign w:val="top"/>
          </w:tcPr>
          <w:p>
            <w:pPr>
              <w:spacing w:line="560" w:lineRule="exact"/>
              <w:rPr>
                <w:rFonts w:ascii="宋体" w:hAnsi="宋体" w:cs="宋体"/>
                <w:szCs w:val="21"/>
              </w:rPr>
            </w:pPr>
          </w:p>
        </w:tc>
        <w:tc>
          <w:tcPr>
            <w:tcW w:w="1540" w:type="dxa"/>
            <w:noWrap w:val="0"/>
            <w:vAlign w:val="top"/>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238" w:type="dxa"/>
            <w:noWrap w:val="0"/>
            <w:vAlign w:val="top"/>
          </w:tcPr>
          <w:p>
            <w:pPr>
              <w:spacing w:line="560" w:lineRule="exact"/>
              <w:rPr>
                <w:rFonts w:ascii="宋体" w:hAnsi="宋体" w:cs="宋体"/>
                <w:szCs w:val="21"/>
              </w:rPr>
            </w:pPr>
          </w:p>
        </w:tc>
        <w:tc>
          <w:tcPr>
            <w:tcW w:w="1540" w:type="dxa"/>
            <w:noWrap w:val="0"/>
            <w:vAlign w:val="top"/>
          </w:tcPr>
          <w:p>
            <w:pPr>
              <w:spacing w:line="560" w:lineRule="exact"/>
              <w:rPr>
                <w:rFonts w:ascii="宋体" w:hAnsi="宋体" w:cs="宋体"/>
                <w:szCs w:val="21"/>
              </w:rPr>
            </w:pPr>
          </w:p>
        </w:tc>
        <w:tc>
          <w:tcPr>
            <w:tcW w:w="1540" w:type="dxa"/>
            <w:noWrap w:val="0"/>
            <w:vAlign w:val="top"/>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238" w:type="dxa"/>
            <w:noWrap w:val="0"/>
            <w:vAlign w:val="top"/>
          </w:tcPr>
          <w:p>
            <w:pPr>
              <w:spacing w:line="560" w:lineRule="exact"/>
              <w:rPr>
                <w:rFonts w:ascii="宋体" w:hAnsi="宋体" w:cs="宋体"/>
                <w:szCs w:val="21"/>
              </w:rPr>
            </w:pPr>
          </w:p>
        </w:tc>
        <w:tc>
          <w:tcPr>
            <w:tcW w:w="1540" w:type="dxa"/>
            <w:noWrap w:val="0"/>
            <w:vAlign w:val="top"/>
          </w:tcPr>
          <w:p>
            <w:pPr>
              <w:spacing w:line="560" w:lineRule="exact"/>
              <w:rPr>
                <w:rFonts w:ascii="宋体" w:hAnsi="宋体" w:cs="宋体"/>
                <w:szCs w:val="21"/>
              </w:rPr>
            </w:pPr>
          </w:p>
        </w:tc>
        <w:tc>
          <w:tcPr>
            <w:tcW w:w="1540" w:type="dxa"/>
            <w:noWrap w:val="0"/>
            <w:vAlign w:val="top"/>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238" w:type="dxa"/>
            <w:noWrap w:val="0"/>
            <w:vAlign w:val="top"/>
          </w:tcPr>
          <w:p>
            <w:pPr>
              <w:spacing w:line="560" w:lineRule="exact"/>
              <w:rPr>
                <w:rFonts w:ascii="宋体" w:hAnsi="宋体" w:cs="宋体"/>
                <w:szCs w:val="21"/>
              </w:rPr>
            </w:pPr>
          </w:p>
        </w:tc>
        <w:tc>
          <w:tcPr>
            <w:tcW w:w="1540" w:type="dxa"/>
            <w:noWrap w:val="0"/>
            <w:vAlign w:val="top"/>
          </w:tcPr>
          <w:p>
            <w:pPr>
              <w:spacing w:line="560" w:lineRule="exact"/>
              <w:rPr>
                <w:rFonts w:ascii="宋体" w:hAnsi="宋体" w:cs="宋体"/>
                <w:szCs w:val="21"/>
              </w:rPr>
            </w:pPr>
          </w:p>
        </w:tc>
        <w:tc>
          <w:tcPr>
            <w:tcW w:w="1540" w:type="dxa"/>
            <w:noWrap w:val="0"/>
            <w:vAlign w:val="top"/>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238" w:type="dxa"/>
            <w:noWrap w:val="0"/>
            <w:vAlign w:val="top"/>
          </w:tcPr>
          <w:p>
            <w:pPr>
              <w:spacing w:line="560" w:lineRule="exact"/>
              <w:rPr>
                <w:rFonts w:ascii="宋体" w:hAnsi="宋体" w:cs="宋体"/>
                <w:szCs w:val="21"/>
              </w:rPr>
            </w:pPr>
          </w:p>
        </w:tc>
        <w:tc>
          <w:tcPr>
            <w:tcW w:w="1540" w:type="dxa"/>
            <w:noWrap w:val="0"/>
            <w:vAlign w:val="top"/>
          </w:tcPr>
          <w:p>
            <w:pPr>
              <w:spacing w:line="560" w:lineRule="exact"/>
              <w:rPr>
                <w:rFonts w:ascii="宋体" w:hAnsi="宋体" w:cs="宋体"/>
                <w:szCs w:val="21"/>
              </w:rPr>
            </w:pPr>
          </w:p>
        </w:tc>
        <w:tc>
          <w:tcPr>
            <w:tcW w:w="1540" w:type="dxa"/>
            <w:noWrap w:val="0"/>
            <w:vAlign w:val="top"/>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238" w:type="dxa"/>
            <w:noWrap w:val="0"/>
            <w:vAlign w:val="top"/>
          </w:tcPr>
          <w:p>
            <w:pPr>
              <w:spacing w:line="560" w:lineRule="exact"/>
              <w:rPr>
                <w:rFonts w:ascii="宋体" w:hAnsi="宋体" w:cs="宋体"/>
                <w:szCs w:val="21"/>
              </w:rPr>
            </w:pPr>
          </w:p>
        </w:tc>
        <w:tc>
          <w:tcPr>
            <w:tcW w:w="1540" w:type="dxa"/>
            <w:noWrap w:val="0"/>
            <w:vAlign w:val="top"/>
          </w:tcPr>
          <w:p>
            <w:pPr>
              <w:spacing w:line="560" w:lineRule="exact"/>
              <w:rPr>
                <w:rFonts w:ascii="宋体" w:hAnsi="宋体" w:cs="宋体"/>
                <w:szCs w:val="21"/>
              </w:rPr>
            </w:pPr>
          </w:p>
        </w:tc>
        <w:tc>
          <w:tcPr>
            <w:tcW w:w="1540" w:type="dxa"/>
            <w:noWrap w:val="0"/>
            <w:vAlign w:val="top"/>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238" w:type="dxa"/>
            <w:noWrap w:val="0"/>
            <w:vAlign w:val="top"/>
          </w:tcPr>
          <w:p>
            <w:pPr>
              <w:spacing w:line="560" w:lineRule="exact"/>
              <w:rPr>
                <w:rFonts w:ascii="宋体" w:hAnsi="宋体" w:cs="宋体"/>
                <w:szCs w:val="21"/>
              </w:rPr>
            </w:pPr>
          </w:p>
        </w:tc>
        <w:tc>
          <w:tcPr>
            <w:tcW w:w="1540" w:type="dxa"/>
            <w:noWrap w:val="0"/>
            <w:vAlign w:val="top"/>
          </w:tcPr>
          <w:p>
            <w:pPr>
              <w:spacing w:line="560" w:lineRule="exact"/>
              <w:rPr>
                <w:rFonts w:ascii="宋体" w:hAnsi="宋体" w:cs="宋体"/>
                <w:szCs w:val="21"/>
              </w:rPr>
            </w:pPr>
          </w:p>
        </w:tc>
        <w:tc>
          <w:tcPr>
            <w:tcW w:w="1540" w:type="dxa"/>
            <w:noWrap w:val="0"/>
            <w:vAlign w:val="top"/>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090" w:type="dxa"/>
            <w:noWrap w:val="0"/>
            <w:vAlign w:val="top"/>
          </w:tcPr>
          <w:p>
            <w:pPr>
              <w:spacing w:line="560" w:lineRule="exact"/>
              <w:rPr>
                <w:rFonts w:ascii="宋体" w:hAnsi="宋体" w:cs="宋体"/>
                <w:szCs w:val="21"/>
              </w:rPr>
            </w:pPr>
          </w:p>
        </w:tc>
        <w:tc>
          <w:tcPr>
            <w:tcW w:w="1238" w:type="dxa"/>
            <w:noWrap w:val="0"/>
            <w:vAlign w:val="top"/>
          </w:tcPr>
          <w:p>
            <w:pPr>
              <w:spacing w:line="560" w:lineRule="exact"/>
              <w:rPr>
                <w:rFonts w:ascii="宋体" w:hAnsi="宋体" w:cs="宋体"/>
                <w:szCs w:val="21"/>
              </w:rPr>
            </w:pPr>
          </w:p>
        </w:tc>
        <w:tc>
          <w:tcPr>
            <w:tcW w:w="1540" w:type="dxa"/>
            <w:noWrap w:val="0"/>
            <w:vAlign w:val="top"/>
          </w:tcPr>
          <w:p>
            <w:pPr>
              <w:spacing w:line="560" w:lineRule="exact"/>
              <w:rPr>
                <w:rFonts w:ascii="宋体" w:hAnsi="宋体" w:cs="宋体"/>
                <w:szCs w:val="21"/>
              </w:rPr>
            </w:pPr>
          </w:p>
        </w:tc>
        <w:tc>
          <w:tcPr>
            <w:tcW w:w="1540" w:type="dxa"/>
            <w:noWrap w:val="0"/>
            <w:vAlign w:val="top"/>
          </w:tcPr>
          <w:p>
            <w:pPr>
              <w:spacing w:line="560" w:lineRule="exact"/>
              <w:rPr>
                <w:rFonts w:ascii="宋体" w:hAnsi="宋体" w:cs="宋体"/>
                <w:szCs w:val="21"/>
              </w:rPr>
            </w:pPr>
          </w:p>
        </w:tc>
      </w:tr>
    </w:tbl>
    <w:p>
      <w:pPr>
        <w:rPr>
          <w:rFonts w:ascii="宋体" w:hAnsi="宋体"/>
        </w:rPr>
      </w:pPr>
    </w:p>
    <w:p>
      <w:pPr>
        <w:rPr>
          <w:rFonts w:ascii="宋体" w:hAnsi="宋体"/>
        </w:rPr>
      </w:pPr>
      <w:r>
        <w:rPr>
          <w:rFonts w:hint="eastAsia" w:ascii="宋体" w:hAnsi="宋体"/>
        </w:rPr>
        <w:t>注：填写商务部分评标办法所涉及的人员信息。</w:t>
      </w:r>
    </w:p>
    <w:p>
      <w:pPr>
        <w:jc w:val="center"/>
        <w:rPr>
          <w:rFonts w:ascii="宋体" w:hAnsi="宋体"/>
          <w:b/>
          <w:sz w:val="28"/>
        </w:rPr>
      </w:pPr>
      <w:r>
        <w:rPr>
          <w:rFonts w:ascii="宋体" w:hAnsi="宋体"/>
        </w:rPr>
        <w:br w:type="page"/>
      </w:r>
      <w:r>
        <w:rPr>
          <w:rFonts w:hint="eastAsia" w:ascii="宋体" w:hAnsi="宋体"/>
          <w:b/>
          <w:sz w:val="28"/>
        </w:rPr>
        <w:t>主要</w:t>
      </w:r>
      <w:bookmarkStart w:id="44" w:name="_Toc449104440"/>
      <w:bookmarkStart w:id="45" w:name="_Toc524699470"/>
      <w:bookmarkStart w:id="46" w:name="_Toc465700120"/>
      <w:bookmarkStart w:id="47" w:name="_Toc25137505"/>
      <w:bookmarkStart w:id="48" w:name="_Toc43380017"/>
      <w:r>
        <w:rPr>
          <w:rFonts w:hint="eastAsia" w:ascii="宋体" w:hAnsi="宋体"/>
          <w:b/>
          <w:sz w:val="28"/>
        </w:rPr>
        <w:t>人员简历表</w:t>
      </w:r>
      <w:bookmarkEnd w:id="44"/>
      <w:bookmarkEnd w:id="45"/>
      <w:bookmarkEnd w:id="46"/>
      <w:bookmarkEnd w:id="47"/>
      <w:bookmarkEnd w:id="48"/>
    </w:p>
    <w:p>
      <w:pPr>
        <w:rPr>
          <w:rFonts w:ascii="宋体" w:hAnsi="宋体"/>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452"/>
        <w:gridCol w:w="1456"/>
        <w:gridCol w:w="1452"/>
        <w:gridCol w:w="618"/>
        <w:gridCol w:w="836"/>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8" w:type="dxa"/>
            <w:noWrap w:val="0"/>
            <w:vAlign w:val="top"/>
          </w:tcPr>
          <w:p>
            <w:pPr>
              <w:spacing w:line="560" w:lineRule="exact"/>
              <w:jc w:val="center"/>
              <w:rPr>
                <w:rFonts w:ascii="宋体" w:hAnsi="宋体" w:cs="宋体"/>
                <w:szCs w:val="21"/>
              </w:rPr>
            </w:pPr>
            <w:r>
              <w:rPr>
                <w:rFonts w:hint="eastAsia" w:ascii="宋体" w:hAnsi="宋体" w:cs="宋体"/>
                <w:szCs w:val="21"/>
              </w:rPr>
              <w:t>姓名</w:t>
            </w:r>
          </w:p>
        </w:tc>
        <w:tc>
          <w:tcPr>
            <w:tcW w:w="1452" w:type="dxa"/>
            <w:noWrap w:val="0"/>
            <w:vAlign w:val="top"/>
          </w:tcPr>
          <w:p>
            <w:pPr>
              <w:spacing w:line="560" w:lineRule="exact"/>
              <w:rPr>
                <w:rFonts w:ascii="宋体" w:hAnsi="宋体" w:cs="宋体"/>
                <w:szCs w:val="21"/>
              </w:rPr>
            </w:pPr>
          </w:p>
        </w:tc>
        <w:tc>
          <w:tcPr>
            <w:tcW w:w="1456" w:type="dxa"/>
            <w:noWrap w:val="0"/>
            <w:vAlign w:val="top"/>
          </w:tcPr>
          <w:p>
            <w:pPr>
              <w:spacing w:line="560" w:lineRule="exact"/>
              <w:jc w:val="center"/>
              <w:rPr>
                <w:rFonts w:ascii="宋体" w:hAnsi="宋体" w:cs="宋体"/>
                <w:szCs w:val="21"/>
              </w:rPr>
            </w:pPr>
            <w:r>
              <w:rPr>
                <w:rFonts w:hint="eastAsia" w:ascii="宋体" w:hAnsi="宋体" w:cs="宋体"/>
                <w:szCs w:val="21"/>
              </w:rPr>
              <w:t>性别</w:t>
            </w:r>
          </w:p>
        </w:tc>
        <w:tc>
          <w:tcPr>
            <w:tcW w:w="1452" w:type="dxa"/>
            <w:noWrap w:val="0"/>
            <w:vAlign w:val="top"/>
          </w:tcPr>
          <w:p>
            <w:pPr>
              <w:spacing w:line="560" w:lineRule="exact"/>
              <w:rPr>
                <w:rFonts w:ascii="宋体" w:hAnsi="宋体" w:cs="宋体"/>
                <w:szCs w:val="21"/>
              </w:rPr>
            </w:pPr>
          </w:p>
        </w:tc>
        <w:tc>
          <w:tcPr>
            <w:tcW w:w="1454" w:type="dxa"/>
            <w:gridSpan w:val="2"/>
            <w:noWrap w:val="0"/>
            <w:vAlign w:val="top"/>
          </w:tcPr>
          <w:p>
            <w:pPr>
              <w:spacing w:line="560" w:lineRule="exact"/>
              <w:jc w:val="center"/>
              <w:rPr>
                <w:rFonts w:ascii="宋体" w:hAnsi="宋体" w:cs="宋体"/>
                <w:szCs w:val="21"/>
              </w:rPr>
            </w:pPr>
            <w:r>
              <w:rPr>
                <w:rFonts w:hint="eastAsia" w:ascii="宋体" w:hAnsi="宋体" w:cs="宋体"/>
                <w:szCs w:val="21"/>
              </w:rPr>
              <w:t>年龄</w:t>
            </w:r>
          </w:p>
        </w:tc>
        <w:tc>
          <w:tcPr>
            <w:tcW w:w="1453" w:type="dxa"/>
            <w:noWrap w:val="0"/>
            <w:vAlign w:val="top"/>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8" w:type="dxa"/>
            <w:noWrap w:val="0"/>
            <w:vAlign w:val="top"/>
          </w:tcPr>
          <w:p>
            <w:pPr>
              <w:spacing w:line="560" w:lineRule="exact"/>
              <w:jc w:val="center"/>
              <w:rPr>
                <w:rFonts w:ascii="宋体" w:hAnsi="宋体" w:cs="宋体"/>
                <w:szCs w:val="21"/>
              </w:rPr>
            </w:pPr>
            <w:r>
              <w:rPr>
                <w:rFonts w:hint="eastAsia" w:ascii="宋体" w:hAnsi="宋体" w:cs="宋体"/>
                <w:szCs w:val="21"/>
              </w:rPr>
              <w:t>学历、专业</w:t>
            </w:r>
          </w:p>
        </w:tc>
        <w:tc>
          <w:tcPr>
            <w:tcW w:w="1452" w:type="dxa"/>
            <w:noWrap w:val="0"/>
            <w:vAlign w:val="top"/>
          </w:tcPr>
          <w:p>
            <w:pPr>
              <w:spacing w:line="560" w:lineRule="exact"/>
              <w:jc w:val="center"/>
              <w:rPr>
                <w:rFonts w:ascii="宋体" w:hAnsi="宋体" w:cs="宋体"/>
                <w:szCs w:val="21"/>
              </w:rPr>
            </w:pPr>
          </w:p>
        </w:tc>
        <w:tc>
          <w:tcPr>
            <w:tcW w:w="1456" w:type="dxa"/>
            <w:noWrap w:val="0"/>
            <w:vAlign w:val="top"/>
          </w:tcPr>
          <w:p>
            <w:pPr>
              <w:spacing w:line="560" w:lineRule="exact"/>
              <w:jc w:val="center"/>
              <w:rPr>
                <w:rFonts w:ascii="宋体" w:hAnsi="宋体" w:cs="宋体"/>
                <w:szCs w:val="21"/>
              </w:rPr>
            </w:pPr>
            <w:r>
              <w:rPr>
                <w:rFonts w:hint="eastAsia" w:ascii="宋体" w:hAnsi="宋体" w:cs="宋体"/>
                <w:szCs w:val="21"/>
              </w:rPr>
              <w:t>职称</w:t>
            </w:r>
          </w:p>
        </w:tc>
        <w:tc>
          <w:tcPr>
            <w:tcW w:w="1452" w:type="dxa"/>
            <w:noWrap w:val="0"/>
            <w:vAlign w:val="top"/>
          </w:tcPr>
          <w:p>
            <w:pPr>
              <w:spacing w:line="560" w:lineRule="exact"/>
              <w:jc w:val="center"/>
              <w:rPr>
                <w:rFonts w:ascii="宋体" w:hAnsi="宋体" w:cs="宋体"/>
                <w:szCs w:val="21"/>
              </w:rPr>
            </w:pPr>
          </w:p>
        </w:tc>
        <w:tc>
          <w:tcPr>
            <w:tcW w:w="1454" w:type="dxa"/>
            <w:gridSpan w:val="2"/>
            <w:noWrap w:val="0"/>
            <w:vAlign w:val="top"/>
          </w:tcPr>
          <w:p>
            <w:pPr>
              <w:spacing w:line="560" w:lineRule="exact"/>
              <w:jc w:val="center"/>
              <w:rPr>
                <w:rFonts w:ascii="宋体" w:hAnsi="宋体" w:cs="宋体"/>
                <w:szCs w:val="21"/>
              </w:rPr>
            </w:pPr>
            <w:r>
              <w:rPr>
                <w:rFonts w:hint="eastAsia" w:ascii="宋体" w:hAnsi="宋体" w:cs="宋体"/>
                <w:szCs w:val="21"/>
              </w:rPr>
              <w:t>职务</w:t>
            </w:r>
          </w:p>
        </w:tc>
        <w:tc>
          <w:tcPr>
            <w:tcW w:w="1453" w:type="dxa"/>
            <w:noWrap w:val="0"/>
            <w:vAlign w:val="top"/>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8" w:type="dxa"/>
            <w:noWrap w:val="0"/>
            <w:vAlign w:val="top"/>
          </w:tcPr>
          <w:p>
            <w:pPr>
              <w:spacing w:line="560" w:lineRule="exact"/>
              <w:jc w:val="center"/>
              <w:rPr>
                <w:rFonts w:ascii="宋体" w:hAnsi="宋体" w:cs="宋体"/>
                <w:szCs w:val="21"/>
              </w:rPr>
            </w:pPr>
            <w:r>
              <w:rPr>
                <w:rFonts w:hint="eastAsia" w:ascii="宋体" w:hAnsi="宋体" w:cs="宋体"/>
                <w:szCs w:val="21"/>
              </w:rPr>
              <w:t>从业资质</w:t>
            </w:r>
          </w:p>
        </w:tc>
        <w:tc>
          <w:tcPr>
            <w:tcW w:w="2908" w:type="dxa"/>
            <w:gridSpan w:val="2"/>
            <w:noWrap w:val="0"/>
            <w:vAlign w:val="top"/>
          </w:tcPr>
          <w:p>
            <w:pPr>
              <w:spacing w:line="560" w:lineRule="exact"/>
              <w:rPr>
                <w:rFonts w:ascii="宋体" w:hAnsi="宋体" w:cs="宋体"/>
                <w:szCs w:val="21"/>
              </w:rPr>
            </w:pPr>
          </w:p>
        </w:tc>
        <w:tc>
          <w:tcPr>
            <w:tcW w:w="2070" w:type="dxa"/>
            <w:gridSpan w:val="2"/>
            <w:noWrap w:val="0"/>
            <w:vAlign w:val="top"/>
          </w:tcPr>
          <w:p>
            <w:pPr>
              <w:spacing w:line="560" w:lineRule="exact"/>
              <w:jc w:val="center"/>
              <w:rPr>
                <w:rFonts w:ascii="宋体" w:hAnsi="宋体" w:cs="宋体"/>
                <w:szCs w:val="21"/>
              </w:rPr>
            </w:pPr>
            <w:r>
              <w:rPr>
                <w:rFonts w:hint="eastAsia" w:ascii="宋体" w:hAnsi="宋体" w:cs="宋体"/>
                <w:szCs w:val="21"/>
              </w:rPr>
              <w:t>拟担任职务</w:t>
            </w:r>
          </w:p>
        </w:tc>
        <w:tc>
          <w:tcPr>
            <w:tcW w:w="2289" w:type="dxa"/>
            <w:gridSpan w:val="2"/>
            <w:noWrap w:val="0"/>
            <w:vAlign w:val="top"/>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6" w:hRule="atLeast"/>
          <w:jc w:val="center"/>
        </w:trPr>
        <w:tc>
          <w:tcPr>
            <w:tcW w:w="9055" w:type="dxa"/>
            <w:gridSpan w:val="7"/>
            <w:noWrap w:val="0"/>
            <w:vAlign w:val="top"/>
          </w:tcPr>
          <w:p>
            <w:pPr>
              <w:spacing w:line="560" w:lineRule="exact"/>
              <w:rPr>
                <w:rFonts w:ascii="宋体" w:hAnsi="宋体" w:cs="宋体"/>
                <w:szCs w:val="21"/>
              </w:rPr>
            </w:pPr>
            <w:r>
              <w:rPr>
                <w:rFonts w:hint="eastAsia" w:ascii="宋体" w:hAnsi="宋体" w:cs="宋体"/>
                <w:szCs w:val="21"/>
              </w:rPr>
              <w:t>类似工程业绩：</w:t>
            </w: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55" w:type="dxa"/>
            <w:gridSpan w:val="7"/>
            <w:noWrap w:val="0"/>
            <w:vAlign w:val="top"/>
          </w:tcPr>
          <w:p>
            <w:pPr>
              <w:spacing w:line="560" w:lineRule="exact"/>
              <w:rPr>
                <w:rFonts w:ascii="宋体" w:hAnsi="宋体" w:cs="宋体"/>
                <w:szCs w:val="21"/>
              </w:rPr>
            </w:pPr>
            <w:r>
              <w:rPr>
                <w:rFonts w:hint="eastAsia" w:ascii="宋体" w:hAnsi="宋体" w:cs="宋体"/>
                <w:szCs w:val="21"/>
              </w:rPr>
              <w:t>获奖情况：</w:t>
            </w: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p>
            <w:pPr>
              <w:spacing w:line="560" w:lineRule="exact"/>
              <w:rPr>
                <w:rFonts w:ascii="宋体" w:hAnsi="宋体" w:cs="宋体"/>
                <w:szCs w:val="21"/>
              </w:rPr>
            </w:pPr>
          </w:p>
        </w:tc>
      </w:tr>
    </w:tbl>
    <w:p>
      <w:pPr>
        <w:rPr>
          <w:rFonts w:ascii="宋体" w:hAnsi="宋体" w:cs="宋体"/>
          <w:szCs w:val="21"/>
        </w:rPr>
      </w:pPr>
    </w:p>
    <w:p>
      <w:pPr>
        <w:rPr>
          <w:rFonts w:ascii="宋体" w:hAnsi="宋体"/>
        </w:rPr>
      </w:pPr>
      <w:r>
        <w:rPr>
          <w:rFonts w:hint="eastAsia" w:ascii="宋体" w:hAnsi="宋体"/>
        </w:rPr>
        <w:t>注：填写投标人填写商务部分评标办法所涉及的人员信息，并提供相关证明材料。</w:t>
      </w:r>
    </w:p>
    <w:p>
      <w:pPr>
        <w:ind w:left="353" w:hanging="352" w:hangingChars="126"/>
        <w:rPr>
          <w:rFonts w:ascii="宋体" w:hAnsi="宋体" w:cs="MingLiU"/>
          <w:kern w:val="0"/>
          <w:sz w:val="28"/>
          <w:szCs w:val="28"/>
        </w:rPr>
      </w:pPr>
    </w:p>
    <w:p>
      <w:pPr>
        <w:adjustRightInd w:val="0"/>
        <w:snapToGrid w:val="0"/>
        <w:spacing w:line="360" w:lineRule="auto"/>
        <w:rPr>
          <w:rFonts w:ascii="宋体" w:hAnsi="宋体"/>
          <w:sz w:val="24"/>
        </w:rPr>
      </w:pPr>
    </w:p>
    <w:p>
      <w:pPr>
        <w:autoSpaceDE w:val="0"/>
        <w:autoSpaceDN w:val="0"/>
        <w:adjustRightInd w:val="0"/>
        <w:snapToGrid w:val="0"/>
        <w:spacing w:line="360" w:lineRule="auto"/>
        <w:jc w:val="center"/>
        <w:rPr>
          <w:rFonts w:ascii="宋体" w:hAnsi="宋体" w:cs="MingLiU"/>
          <w:b/>
          <w:kern w:val="0"/>
          <w:sz w:val="28"/>
          <w:szCs w:val="28"/>
        </w:rPr>
      </w:pPr>
      <w:r>
        <w:br w:type="page"/>
      </w:r>
      <w:r>
        <w:rPr>
          <w:rFonts w:ascii="宋体" w:hAnsi="宋体" w:cs="MingLiU"/>
          <w:b/>
          <w:kern w:val="0"/>
          <w:sz w:val="28"/>
          <w:szCs w:val="28"/>
        </w:rPr>
        <w:t>2</w:t>
      </w:r>
      <w:r>
        <w:rPr>
          <w:rFonts w:hint="eastAsia" w:ascii="宋体" w:hAnsi="宋体" w:cs="MingLiU"/>
          <w:b/>
          <w:kern w:val="0"/>
          <w:sz w:val="28"/>
          <w:szCs w:val="28"/>
        </w:rPr>
        <w:t>、拟投入本</w:t>
      </w:r>
      <w:r>
        <w:rPr>
          <w:rFonts w:hint="eastAsia" w:ascii="宋体" w:hAnsi="宋体" w:cs="MingLiU"/>
          <w:b/>
          <w:kern w:val="0"/>
          <w:sz w:val="28"/>
          <w:szCs w:val="28"/>
          <w:lang w:eastAsia="zh-CN"/>
        </w:rPr>
        <w:t>次年度咨询服务</w:t>
      </w:r>
      <w:r>
        <w:rPr>
          <w:rFonts w:hint="eastAsia" w:ascii="宋体" w:hAnsi="宋体" w:cs="MingLiU"/>
          <w:b/>
          <w:kern w:val="0"/>
          <w:sz w:val="28"/>
          <w:szCs w:val="28"/>
        </w:rPr>
        <w:t>其他人员承诺书</w:t>
      </w:r>
    </w:p>
    <w:p>
      <w:pPr>
        <w:rPr>
          <w:rFonts w:ascii="宋体" w:hAnsi="宋体" w:cs="宋体"/>
          <w:sz w:val="24"/>
        </w:rPr>
      </w:pPr>
      <w:r>
        <w:rPr>
          <w:rFonts w:hint="eastAsia" w:ascii="宋体" w:hAnsi="宋体" w:cs="宋体"/>
          <w:sz w:val="24"/>
        </w:rPr>
        <w:t>致：（招标人）</w:t>
      </w:r>
    </w:p>
    <w:p>
      <w:pPr>
        <w:widowControl w:val="0"/>
        <w:spacing w:before="120"/>
        <w:ind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我方在仔细阅读本招标文件后，郑重承诺拟派如下人员：</w:t>
      </w:r>
    </w:p>
    <w:p/>
    <w:p>
      <w:pPr>
        <w:widowControl w:val="0"/>
        <w:spacing w:before="120"/>
        <w:ind w:firstLine="480" w:firstLineChars="200"/>
        <w:jc w:val="both"/>
        <w:rPr>
          <w:rFonts w:ascii="宋体" w:hAnsi="宋体" w:eastAsia="宋体" w:cs="宋体"/>
          <w:kern w:val="2"/>
          <w:sz w:val="24"/>
          <w:szCs w:val="24"/>
          <w:lang w:val="en-US" w:eastAsia="zh-CN" w:bidi="ar-SA"/>
        </w:rPr>
      </w:pPr>
    </w:p>
    <w:p/>
    <w:p>
      <w:pPr>
        <w:widowControl w:val="0"/>
        <w:spacing w:before="120"/>
        <w:ind w:firstLine="480" w:firstLineChars="200"/>
        <w:jc w:val="both"/>
        <w:rPr>
          <w:rFonts w:ascii="宋体" w:hAnsi="宋体" w:eastAsia="宋体" w:cs="宋体"/>
          <w:kern w:val="2"/>
          <w:sz w:val="24"/>
          <w:szCs w:val="24"/>
          <w:lang w:val="en-US" w:eastAsia="zh-CN" w:bidi="ar-SA"/>
        </w:rPr>
      </w:pPr>
    </w:p>
    <w:p>
      <w:pPr>
        <w:widowControl w:val="0"/>
        <w:spacing w:before="120"/>
        <w:ind w:firstLine="480" w:firstLineChars="200"/>
        <w:jc w:val="both"/>
        <w:rPr>
          <w:rFonts w:ascii="宋体" w:hAnsi="宋体" w:eastAsia="宋体" w:cs="宋体"/>
          <w:kern w:val="2"/>
          <w:sz w:val="24"/>
          <w:szCs w:val="24"/>
          <w:lang w:val="en-US" w:eastAsia="zh-CN" w:bidi="ar-SA"/>
        </w:rPr>
      </w:pPr>
    </w:p>
    <w:p>
      <w:pPr>
        <w:widowControl w:val="0"/>
        <w:spacing w:before="120"/>
        <w:ind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在项目实施过程中配备满足要求的综合咨询的人员。若中标后不能满足该要求，我方依法承担违约赔偿责任。</w:t>
      </w:r>
    </w:p>
    <w:p>
      <w:pPr>
        <w:widowControl w:val="0"/>
        <w:spacing w:before="120"/>
        <w:jc w:val="both"/>
        <w:rPr>
          <w:rFonts w:ascii="宋体" w:hAnsi="宋体" w:eastAsia="宋体" w:cs="宋体"/>
          <w:kern w:val="2"/>
          <w:sz w:val="24"/>
          <w:szCs w:val="24"/>
          <w:lang w:val="en-US" w:eastAsia="zh-CN" w:bidi="ar-SA"/>
        </w:rPr>
      </w:pPr>
    </w:p>
    <w:p>
      <w:pPr>
        <w:ind w:firstLine="6440" w:firstLineChars="2300"/>
        <w:rPr>
          <w:rFonts w:ascii="宋体" w:hAnsi="宋体" w:cs="宋体"/>
          <w:sz w:val="28"/>
          <w:szCs w:val="28"/>
        </w:rPr>
      </w:pPr>
    </w:p>
    <w:p>
      <w:pPr>
        <w:ind w:firstLine="6440" w:firstLineChars="2300"/>
        <w:rPr>
          <w:rFonts w:ascii="宋体" w:hAnsi="宋体" w:cs="宋体"/>
          <w:sz w:val="28"/>
          <w:szCs w:val="28"/>
        </w:rPr>
      </w:pPr>
    </w:p>
    <w:p>
      <w:pPr>
        <w:ind w:left="3360" w:leftChars="1600" w:firstLine="560" w:firstLineChars="200"/>
        <w:rPr>
          <w:rFonts w:ascii="宋体" w:hAnsi="宋体" w:cs="宋体"/>
          <w:sz w:val="28"/>
          <w:szCs w:val="28"/>
        </w:rPr>
      </w:pPr>
      <w:r>
        <w:rPr>
          <w:rFonts w:hint="eastAsia" w:ascii="宋体" w:hAnsi="宋体" w:cs="宋体"/>
          <w:sz w:val="28"/>
          <w:szCs w:val="28"/>
        </w:rPr>
        <w:t>投标人：（盖单位公章）</w:t>
      </w:r>
    </w:p>
    <w:p>
      <w:pPr>
        <w:ind w:left="3360" w:leftChars="1600" w:firstLine="560" w:firstLineChars="200"/>
        <w:rPr>
          <w:rFonts w:ascii="宋体" w:hAnsi="宋体" w:cs="宋体"/>
          <w:sz w:val="28"/>
          <w:szCs w:val="28"/>
          <w:u w:val="single"/>
        </w:rPr>
      </w:pPr>
      <w:r>
        <w:rPr>
          <w:rFonts w:hint="eastAsia" w:ascii="宋体" w:hAnsi="宋体" w:cs="宋体"/>
          <w:sz w:val="28"/>
          <w:szCs w:val="28"/>
        </w:rPr>
        <w:t xml:space="preserve">   年  月  日</w:t>
      </w:r>
      <w:r>
        <w:rPr>
          <w:rFonts w:hint="eastAsia" w:ascii="宋体" w:hAnsi="宋体" w:cs="宋体"/>
          <w:sz w:val="28"/>
          <w:szCs w:val="28"/>
          <w:u w:val="single"/>
        </w:rPr>
        <w:t xml:space="preserve">  </w:t>
      </w:r>
    </w:p>
    <w:p>
      <w:pPr>
        <w:keepNext/>
        <w:keepLines/>
        <w:widowControl w:val="0"/>
        <w:numPr>
          <w:ilvl w:val="0"/>
          <w:numId w:val="0"/>
        </w:numPr>
        <w:spacing w:before="0" w:after="100"/>
        <w:ind w:left="2694" w:leftChars="0"/>
        <w:jc w:val="left"/>
        <w:outlineLvl w:val="2"/>
        <w:rPr>
          <w:rFonts w:hint="eastAsia" w:ascii="宋体" w:hAnsi="宋体" w:eastAsia="宋体" w:cs="Times New Roman"/>
          <w:b/>
          <w:kern w:val="2"/>
          <w:sz w:val="28"/>
          <w:szCs w:val="24"/>
          <w:lang w:val="en-US" w:eastAsia="zh-CN" w:bidi="ar-SA"/>
        </w:rPr>
      </w:pPr>
      <w:r>
        <w:rPr>
          <w:rFonts w:ascii="宋体" w:hAnsi="宋体" w:eastAsia="宋体"/>
        </w:rPr>
        <w:br w:type="page"/>
      </w:r>
      <w:bookmarkStart w:id="49" w:name="_Toc57"/>
      <w:bookmarkStart w:id="50" w:name="_Toc25137507"/>
      <w:bookmarkStart w:id="51" w:name="_Toc524699472"/>
      <w:bookmarkStart w:id="52" w:name="_Toc421279059"/>
      <w:bookmarkStart w:id="53" w:name="_Toc44010807"/>
      <w:r>
        <w:rPr>
          <w:rFonts w:hint="eastAsia" w:ascii="宋体" w:hAnsi="宋体" w:eastAsia="宋体" w:cs="Times New Roman"/>
          <w:b/>
          <w:kern w:val="2"/>
          <w:sz w:val="28"/>
          <w:szCs w:val="24"/>
          <w:lang w:val="en-US" w:eastAsia="zh-CN" w:bidi="ar-SA"/>
        </w:rPr>
        <w:t>（三）信誉声明</w:t>
      </w:r>
      <w:bookmarkEnd w:id="49"/>
      <w:bookmarkEnd w:id="50"/>
      <w:bookmarkEnd w:id="51"/>
      <w:bookmarkEnd w:id="52"/>
      <w:bookmarkEnd w:id="53"/>
    </w:p>
    <w:p>
      <w:pPr>
        <w:rPr>
          <w:rFonts w:ascii="宋体" w:hAnsi="宋体"/>
        </w:rPr>
      </w:pPr>
    </w:p>
    <w:p>
      <w:pPr>
        <w:ind w:firstLine="446" w:firstLineChars="186"/>
        <w:rPr>
          <w:rFonts w:ascii="宋体" w:hAnsi="宋体"/>
          <w:sz w:val="24"/>
        </w:rPr>
      </w:pPr>
      <w:r>
        <w:rPr>
          <w:rFonts w:ascii="宋体" w:hAnsi="宋体"/>
          <w:sz w:val="24"/>
        </w:rPr>
        <w:br w:type="page"/>
      </w:r>
    </w:p>
    <w:p>
      <w:pPr>
        <w:rPr>
          <w:rFonts w:ascii="宋体" w:hAnsi="宋体"/>
        </w:rPr>
      </w:pPr>
    </w:p>
    <w:p>
      <w:pPr>
        <w:keepNext/>
        <w:keepLines/>
        <w:widowControl w:val="0"/>
        <w:numPr>
          <w:ilvl w:val="0"/>
          <w:numId w:val="0"/>
        </w:numPr>
        <w:spacing w:before="0" w:after="100"/>
        <w:ind w:left="2694" w:leftChars="0"/>
        <w:jc w:val="left"/>
        <w:outlineLvl w:val="2"/>
        <w:rPr>
          <w:rFonts w:ascii="宋体" w:hAnsi="宋体" w:eastAsia="宋体" w:cs="Times New Roman"/>
          <w:b/>
          <w:kern w:val="2"/>
          <w:sz w:val="28"/>
          <w:szCs w:val="24"/>
          <w:lang w:val="en-US" w:eastAsia="zh-CN" w:bidi="ar-SA"/>
        </w:rPr>
      </w:pPr>
      <w:bookmarkStart w:id="54" w:name="_Toc421279061"/>
      <w:bookmarkStart w:id="55" w:name="_Toc524699473"/>
      <w:bookmarkStart w:id="56" w:name="_Toc25137508"/>
      <w:bookmarkStart w:id="57" w:name="_Toc21044"/>
      <w:bookmarkStart w:id="58" w:name="_Toc8996"/>
      <w:bookmarkStart w:id="59" w:name="_Toc44010808"/>
      <w:r>
        <w:rPr>
          <w:rFonts w:hint="eastAsia" w:ascii="宋体" w:hAnsi="宋体" w:eastAsia="宋体" w:cs="Times New Roman"/>
          <w:b/>
          <w:kern w:val="2"/>
          <w:sz w:val="28"/>
          <w:szCs w:val="24"/>
          <w:lang w:val="en-US" w:eastAsia="zh-CN" w:bidi="ar-SA"/>
        </w:rPr>
        <w:t>（四）其他资料</w:t>
      </w:r>
      <w:bookmarkEnd w:id="43"/>
      <w:bookmarkEnd w:id="54"/>
      <w:bookmarkEnd w:id="55"/>
      <w:bookmarkEnd w:id="56"/>
      <w:bookmarkEnd w:id="57"/>
      <w:bookmarkEnd w:id="58"/>
      <w:bookmarkEnd w:id="59"/>
    </w:p>
    <w:p>
      <w:pPr>
        <w:rPr>
          <w:rFonts w:ascii="宋体" w:hAnsi="宋体"/>
          <w:snapToGrid w:val="0"/>
          <w:sz w:val="24"/>
        </w:rPr>
      </w:pPr>
    </w:p>
    <w:p>
      <w:pPr>
        <w:widowControl/>
        <w:spacing w:line="320" w:lineRule="exact"/>
        <w:jc w:val="left"/>
        <w:rPr>
          <w:rFonts w:hint="eastAsia" w:ascii="仿宋" w:hAnsi="仿宋" w:eastAsia="仿宋" w:cs="仿宋"/>
          <w:sz w:val="28"/>
          <w:szCs w:val="28"/>
        </w:rPr>
      </w:pPr>
    </w:p>
    <w:sectPr>
      <w:pgSz w:w="11906" w:h="16838"/>
      <w:pgMar w:top="1361" w:right="1474" w:bottom="136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t>1</w:t>
    </w:r>
    <w:r>
      <w:rPr>
        <w:lang w:val="zh-CN"/>
      </w:rP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rPr>
        <w:rFonts w:ascii="Cambria" w:hAnsi="Cambria"/>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tentative="0">
      <w:start w:val="0"/>
      <w:numFmt w:val="none"/>
      <w:lvlText w:val=""/>
      <w:lvlJc w:val="left"/>
    </w:lvl>
    <w:lvl w:ilvl="1" w:tentative="0">
      <w:start w:val="1"/>
      <w:numFmt w:val="decimal"/>
      <w:pStyle w:val="4"/>
      <w:lvlText w:val=".%2"/>
      <w:legacy w:legacy="1" w:legacySpace="120" w:legacyIndent="576"/>
      <w:lvlJc w:val="left"/>
      <w:pPr>
        <w:ind w:left="578" w:hanging="576"/>
      </w:pPr>
    </w:lvl>
    <w:lvl w:ilvl="2" w:tentative="0">
      <w:start w:val="1"/>
      <w:numFmt w:val="decimal"/>
      <w:lvlText w:val=".%2.%3"/>
      <w:legacy w:legacy="1" w:legacySpace="120" w:legacyIndent="720"/>
      <w:lvlJc w:val="left"/>
      <w:pPr>
        <w:ind w:left="3414" w:hanging="720"/>
      </w:pPr>
    </w:lvl>
    <w:lvl w:ilvl="3" w:tentative="0">
      <w:start w:val="1"/>
      <w:numFmt w:val="decimal"/>
      <w:pStyle w:val="2"/>
      <w:lvlText w:val=".%2.%3.%4"/>
      <w:legacy w:legacy="1" w:legacySpace="120" w:legacyIndent="864"/>
      <w:lvlJc w:val="left"/>
      <w:pPr>
        <w:ind w:left="1290" w:hanging="864"/>
      </w:pPr>
    </w:lvl>
    <w:lvl w:ilvl="4" w:tentative="0">
      <w:start w:val="1"/>
      <w:numFmt w:val="decimal"/>
      <w:lvlText w:val=".%2.%3.%4.%5"/>
      <w:legacy w:legacy="1" w:legacySpace="120" w:legacyIndent="1008"/>
      <w:lvlJc w:val="left"/>
      <w:pPr>
        <w:ind w:left="1008" w:hanging="1008"/>
      </w:pPr>
    </w:lvl>
    <w:lvl w:ilvl="5" w:tentative="0">
      <w:start w:val="1"/>
      <w:numFmt w:val="decimal"/>
      <w:lvlText w:val=".%2.%3.%4.%5.%6"/>
      <w:legacy w:legacy="1" w:legacySpace="120" w:legacyIndent="1152"/>
      <w:lvlJc w:val="left"/>
      <w:pPr>
        <w:ind w:left="1152" w:hanging="1152"/>
      </w:pPr>
    </w:lvl>
    <w:lvl w:ilvl="6" w:tentative="0">
      <w:start w:val="1"/>
      <w:numFmt w:val="decimal"/>
      <w:lvlText w:val=".%2.%3.%4.%5.%6.%7"/>
      <w:legacy w:legacy="1" w:legacySpace="120" w:legacyIndent="1296"/>
      <w:lvlJc w:val="left"/>
      <w:pPr>
        <w:ind w:left="1296" w:hanging="1296"/>
      </w:pPr>
    </w:lvl>
    <w:lvl w:ilvl="7" w:tentative="0">
      <w:start w:val="1"/>
      <w:numFmt w:val="decimal"/>
      <w:lvlText w:val=".%2.%3.%4.%5.%6.%7.%8"/>
      <w:legacy w:legacy="1" w:legacySpace="120" w:legacyIndent="1440"/>
      <w:lvlJc w:val="left"/>
      <w:pPr>
        <w:ind w:left="1440" w:hanging="1440"/>
      </w:pPr>
    </w:lvl>
    <w:lvl w:ilvl="8" w:tentative="0">
      <w:start w:val="1"/>
      <w:numFmt w:val="decimal"/>
      <w:lvlText w:val=".%2.%3.%4.%5.%6.%7.%8.%9"/>
      <w:legacy w:legacy="1" w:legacySpace="120" w:legacyIndent="1584"/>
      <w:lvlJc w:val="left"/>
      <w:pPr>
        <w:ind w:left="1584" w:hanging="1584"/>
      </w:pPr>
    </w:lvl>
  </w:abstractNum>
  <w:abstractNum w:abstractNumId="1">
    <w:nsid w:val="1529CC7C"/>
    <w:multiLevelType w:val="singleLevel"/>
    <w:tmpl w:val="1529CC7C"/>
    <w:lvl w:ilvl="0" w:tentative="0">
      <w:start w:val="1"/>
      <w:numFmt w:val="chineseCounting"/>
      <w:suff w:val="space"/>
      <w:lvlText w:val="（%1）"/>
      <w:lvlJc w:val="left"/>
      <w:rPr>
        <w:rFonts w:hint="eastAsia"/>
      </w:rPr>
    </w:lvl>
  </w:abstractNum>
  <w:abstractNum w:abstractNumId="2">
    <w:nsid w:val="1C6F7F02"/>
    <w:multiLevelType w:val="multilevel"/>
    <w:tmpl w:val="1C6F7F02"/>
    <w:lvl w:ilvl="0" w:tentative="0">
      <w:start w:val="1"/>
      <w:numFmt w:val="chineseCountingThousand"/>
      <w:lvlText w:val="第%1条："/>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FA2"/>
    <w:rsid w:val="000261B3"/>
    <w:rsid w:val="00027637"/>
    <w:rsid w:val="00032A00"/>
    <w:rsid w:val="0003635E"/>
    <w:rsid w:val="00042A02"/>
    <w:rsid w:val="00051EFE"/>
    <w:rsid w:val="000634F0"/>
    <w:rsid w:val="00067864"/>
    <w:rsid w:val="00086098"/>
    <w:rsid w:val="00086F23"/>
    <w:rsid w:val="000A114A"/>
    <w:rsid w:val="000A3BB1"/>
    <w:rsid w:val="000A6FA2"/>
    <w:rsid w:val="000B376A"/>
    <w:rsid w:val="000C59CD"/>
    <w:rsid w:val="000D4299"/>
    <w:rsid w:val="000D76B3"/>
    <w:rsid w:val="000E5E5B"/>
    <w:rsid w:val="000E62AF"/>
    <w:rsid w:val="001057BD"/>
    <w:rsid w:val="00112E72"/>
    <w:rsid w:val="00124ECB"/>
    <w:rsid w:val="00132F38"/>
    <w:rsid w:val="001762AC"/>
    <w:rsid w:val="00180CA9"/>
    <w:rsid w:val="0018285F"/>
    <w:rsid w:val="00186A14"/>
    <w:rsid w:val="001965B5"/>
    <w:rsid w:val="001A2E95"/>
    <w:rsid w:val="001C1AB3"/>
    <w:rsid w:val="001C46A6"/>
    <w:rsid w:val="001D170E"/>
    <w:rsid w:val="001D30BF"/>
    <w:rsid w:val="001D42D6"/>
    <w:rsid w:val="001E4672"/>
    <w:rsid w:val="001E5171"/>
    <w:rsid w:val="001F151D"/>
    <w:rsid w:val="001F48C1"/>
    <w:rsid w:val="001F6EB2"/>
    <w:rsid w:val="00202423"/>
    <w:rsid w:val="00202991"/>
    <w:rsid w:val="0021322F"/>
    <w:rsid w:val="00225865"/>
    <w:rsid w:val="00244788"/>
    <w:rsid w:val="00247133"/>
    <w:rsid w:val="00247AFF"/>
    <w:rsid w:val="002601CB"/>
    <w:rsid w:val="00261C79"/>
    <w:rsid w:val="00270059"/>
    <w:rsid w:val="00272C73"/>
    <w:rsid w:val="0028071C"/>
    <w:rsid w:val="0028405D"/>
    <w:rsid w:val="00287CEA"/>
    <w:rsid w:val="002A4066"/>
    <w:rsid w:val="002A5B58"/>
    <w:rsid w:val="002B1AFF"/>
    <w:rsid w:val="002D1EE1"/>
    <w:rsid w:val="002F6993"/>
    <w:rsid w:val="003026C6"/>
    <w:rsid w:val="00304360"/>
    <w:rsid w:val="00327647"/>
    <w:rsid w:val="00330A90"/>
    <w:rsid w:val="00346083"/>
    <w:rsid w:val="00356F38"/>
    <w:rsid w:val="003650FF"/>
    <w:rsid w:val="003700DB"/>
    <w:rsid w:val="00377317"/>
    <w:rsid w:val="0038041E"/>
    <w:rsid w:val="00381C1B"/>
    <w:rsid w:val="00381EC1"/>
    <w:rsid w:val="003960E4"/>
    <w:rsid w:val="0039683A"/>
    <w:rsid w:val="003A28AC"/>
    <w:rsid w:val="003A693A"/>
    <w:rsid w:val="003A7B38"/>
    <w:rsid w:val="003C11EC"/>
    <w:rsid w:val="003C2D38"/>
    <w:rsid w:val="003E0B37"/>
    <w:rsid w:val="003E1241"/>
    <w:rsid w:val="003F6950"/>
    <w:rsid w:val="004000DA"/>
    <w:rsid w:val="0040013A"/>
    <w:rsid w:val="004026D3"/>
    <w:rsid w:val="00411923"/>
    <w:rsid w:val="00412188"/>
    <w:rsid w:val="004127CB"/>
    <w:rsid w:val="00442AD7"/>
    <w:rsid w:val="004501E6"/>
    <w:rsid w:val="00461822"/>
    <w:rsid w:val="00471B16"/>
    <w:rsid w:val="00477242"/>
    <w:rsid w:val="004816C2"/>
    <w:rsid w:val="0049517D"/>
    <w:rsid w:val="004A35A4"/>
    <w:rsid w:val="004A4EC1"/>
    <w:rsid w:val="004B345A"/>
    <w:rsid w:val="004C16EB"/>
    <w:rsid w:val="004C5B1E"/>
    <w:rsid w:val="004D2317"/>
    <w:rsid w:val="004E06C2"/>
    <w:rsid w:val="004E229E"/>
    <w:rsid w:val="004E276B"/>
    <w:rsid w:val="00505297"/>
    <w:rsid w:val="00507B65"/>
    <w:rsid w:val="00514CD2"/>
    <w:rsid w:val="0051644B"/>
    <w:rsid w:val="0052128F"/>
    <w:rsid w:val="00526615"/>
    <w:rsid w:val="005324D4"/>
    <w:rsid w:val="00533C76"/>
    <w:rsid w:val="00544375"/>
    <w:rsid w:val="00555ABA"/>
    <w:rsid w:val="00563012"/>
    <w:rsid w:val="005647FD"/>
    <w:rsid w:val="00575369"/>
    <w:rsid w:val="0057757C"/>
    <w:rsid w:val="00586F89"/>
    <w:rsid w:val="00590405"/>
    <w:rsid w:val="00592B64"/>
    <w:rsid w:val="005A4C80"/>
    <w:rsid w:val="005A6C17"/>
    <w:rsid w:val="005B60CA"/>
    <w:rsid w:val="005C08A2"/>
    <w:rsid w:val="005C3326"/>
    <w:rsid w:val="005D1564"/>
    <w:rsid w:val="005D412F"/>
    <w:rsid w:val="005E30A2"/>
    <w:rsid w:val="005E48D0"/>
    <w:rsid w:val="005F1672"/>
    <w:rsid w:val="005F2631"/>
    <w:rsid w:val="00600598"/>
    <w:rsid w:val="006059CF"/>
    <w:rsid w:val="006179D4"/>
    <w:rsid w:val="00620B9C"/>
    <w:rsid w:val="00624600"/>
    <w:rsid w:val="00631BC6"/>
    <w:rsid w:val="006551EF"/>
    <w:rsid w:val="00670F5E"/>
    <w:rsid w:val="006759D5"/>
    <w:rsid w:val="0068146C"/>
    <w:rsid w:val="006853BE"/>
    <w:rsid w:val="00692916"/>
    <w:rsid w:val="00695F2A"/>
    <w:rsid w:val="006C3D1F"/>
    <w:rsid w:val="006C4FFF"/>
    <w:rsid w:val="006C52E3"/>
    <w:rsid w:val="006D0DE4"/>
    <w:rsid w:val="006D25C3"/>
    <w:rsid w:val="006D2AA7"/>
    <w:rsid w:val="006E0213"/>
    <w:rsid w:val="006F6E2C"/>
    <w:rsid w:val="007009EA"/>
    <w:rsid w:val="007042F0"/>
    <w:rsid w:val="00706F87"/>
    <w:rsid w:val="007105BB"/>
    <w:rsid w:val="00713DCB"/>
    <w:rsid w:val="0073120D"/>
    <w:rsid w:val="00736F53"/>
    <w:rsid w:val="0074584D"/>
    <w:rsid w:val="00775088"/>
    <w:rsid w:val="0079679D"/>
    <w:rsid w:val="007A6A20"/>
    <w:rsid w:val="007C2747"/>
    <w:rsid w:val="007C5CF6"/>
    <w:rsid w:val="007D7E6C"/>
    <w:rsid w:val="008124B1"/>
    <w:rsid w:val="00814300"/>
    <w:rsid w:val="00814529"/>
    <w:rsid w:val="00816C88"/>
    <w:rsid w:val="008466B6"/>
    <w:rsid w:val="008476D2"/>
    <w:rsid w:val="0085448A"/>
    <w:rsid w:val="00874953"/>
    <w:rsid w:val="00874E7C"/>
    <w:rsid w:val="00875952"/>
    <w:rsid w:val="00885FE6"/>
    <w:rsid w:val="0089463A"/>
    <w:rsid w:val="008A1B63"/>
    <w:rsid w:val="008A7254"/>
    <w:rsid w:val="008B46E0"/>
    <w:rsid w:val="008C1715"/>
    <w:rsid w:val="008C54E8"/>
    <w:rsid w:val="009107A2"/>
    <w:rsid w:val="009136D4"/>
    <w:rsid w:val="0091507A"/>
    <w:rsid w:val="00922DE8"/>
    <w:rsid w:val="0093055D"/>
    <w:rsid w:val="0093229C"/>
    <w:rsid w:val="00932F25"/>
    <w:rsid w:val="00943827"/>
    <w:rsid w:val="009601B3"/>
    <w:rsid w:val="00964DA3"/>
    <w:rsid w:val="00967BC8"/>
    <w:rsid w:val="00983C0D"/>
    <w:rsid w:val="00986370"/>
    <w:rsid w:val="009B6CC8"/>
    <w:rsid w:val="009C0367"/>
    <w:rsid w:val="009C4A82"/>
    <w:rsid w:val="009E1E6A"/>
    <w:rsid w:val="009E288F"/>
    <w:rsid w:val="009F70E0"/>
    <w:rsid w:val="00A1390C"/>
    <w:rsid w:val="00A2689E"/>
    <w:rsid w:val="00A553F6"/>
    <w:rsid w:val="00A61C13"/>
    <w:rsid w:val="00A755EE"/>
    <w:rsid w:val="00A95010"/>
    <w:rsid w:val="00A9666B"/>
    <w:rsid w:val="00A96B6E"/>
    <w:rsid w:val="00AA0FF0"/>
    <w:rsid w:val="00AA337B"/>
    <w:rsid w:val="00AA70A3"/>
    <w:rsid w:val="00AC114C"/>
    <w:rsid w:val="00AC6C3D"/>
    <w:rsid w:val="00AF32EB"/>
    <w:rsid w:val="00B03654"/>
    <w:rsid w:val="00B043F1"/>
    <w:rsid w:val="00B11E9A"/>
    <w:rsid w:val="00B20F39"/>
    <w:rsid w:val="00B34267"/>
    <w:rsid w:val="00B36083"/>
    <w:rsid w:val="00B45403"/>
    <w:rsid w:val="00B46A0E"/>
    <w:rsid w:val="00B51A61"/>
    <w:rsid w:val="00B61002"/>
    <w:rsid w:val="00B6594A"/>
    <w:rsid w:val="00B665AE"/>
    <w:rsid w:val="00B66E91"/>
    <w:rsid w:val="00B67579"/>
    <w:rsid w:val="00B71608"/>
    <w:rsid w:val="00B81550"/>
    <w:rsid w:val="00BA7251"/>
    <w:rsid w:val="00BB50A7"/>
    <w:rsid w:val="00BB784B"/>
    <w:rsid w:val="00BC4265"/>
    <w:rsid w:val="00BC43F4"/>
    <w:rsid w:val="00BC60B3"/>
    <w:rsid w:val="00BD27D2"/>
    <w:rsid w:val="00BD5A6B"/>
    <w:rsid w:val="00BE4193"/>
    <w:rsid w:val="00BF35D2"/>
    <w:rsid w:val="00C042B0"/>
    <w:rsid w:val="00C155F4"/>
    <w:rsid w:val="00C2717D"/>
    <w:rsid w:val="00C36160"/>
    <w:rsid w:val="00C41656"/>
    <w:rsid w:val="00C44823"/>
    <w:rsid w:val="00C45258"/>
    <w:rsid w:val="00C62788"/>
    <w:rsid w:val="00C81211"/>
    <w:rsid w:val="00C81F4F"/>
    <w:rsid w:val="00CA5ADE"/>
    <w:rsid w:val="00CB3907"/>
    <w:rsid w:val="00CC1724"/>
    <w:rsid w:val="00CC7BA8"/>
    <w:rsid w:val="00CE0354"/>
    <w:rsid w:val="00CE3EAF"/>
    <w:rsid w:val="00CF0EC0"/>
    <w:rsid w:val="00CF1E57"/>
    <w:rsid w:val="00D15603"/>
    <w:rsid w:val="00D1787B"/>
    <w:rsid w:val="00D23036"/>
    <w:rsid w:val="00D351F4"/>
    <w:rsid w:val="00D43717"/>
    <w:rsid w:val="00D62D01"/>
    <w:rsid w:val="00D63EBE"/>
    <w:rsid w:val="00D71350"/>
    <w:rsid w:val="00D756DB"/>
    <w:rsid w:val="00D82A80"/>
    <w:rsid w:val="00D82F79"/>
    <w:rsid w:val="00D9177E"/>
    <w:rsid w:val="00D94365"/>
    <w:rsid w:val="00DA1A10"/>
    <w:rsid w:val="00DA61C0"/>
    <w:rsid w:val="00DC69FE"/>
    <w:rsid w:val="00DD41D7"/>
    <w:rsid w:val="00DE4C92"/>
    <w:rsid w:val="00DF2652"/>
    <w:rsid w:val="00DF35CB"/>
    <w:rsid w:val="00E046DB"/>
    <w:rsid w:val="00E11DDE"/>
    <w:rsid w:val="00E1528F"/>
    <w:rsid w:val="00E26068"/>
    <w:rsid w:val="00E4309F"/>
    <w:rsid w:val="00E44CCA"/>
    <w:rsid w:val="00E50EC4"/>
    <w:rsid w:val="00E53072"/>
    <w:rsid w:val="00E53AA4"/>
    <w:rsid w:val="00E63803"/>
    <w:rsid w:val="00E8339D"/>
    <w:rsid w:val="00E84F0E"/>
    <w:rsid w:val="00E9319B"/>
    <w:rsid w:val="00EB11BE"/>
    <w:rsid w:val="00EB1628"/>
    <w:rsid w:val="00EB69E1"/>
    <w:rsid w:val="00EC0CFD"/>
    <w:rsid w:val="00EC2751"/>
    <w:rsid w:val="00EC4E68"/>
    <w:rsid w:val="00EC7000"/>
    <w:rsid w:val="00EC7411"/>
    <w:rsid w:val="00EF023E"/>
    <w:rsid w:val="00EF07BB"/>
    <w:rsid w:val="00EF50DA"/>
    <w:rsid w:val="00F01451"/>
    <w:rsid w:val="00F102EB"/>
    <w:rsid w:val="00F177EF"/>
    <w:rsid w:val="00F22A60"/>
    <w:rsid w:val="00F26B6A"/>
    <w:rsid w:val="00F44966"/>
    <w:rsid w:val="00F47E26"/>
    <w:rsid w:val="00F47EE7"/>
    <w:rsid w:val="00F57079"/>
    <w:rsid w:val="00F630E2"/>
    <w:rsid w:val="00F66E30"/>
    <w:rsid w:val="00F77664"/>
    <w:rsid w:val="00F87176"/>
    <w:rsid w:val="00F9127D"/>
    <w:rsid w:val="00FA5F43"/>
    <w:rsid w:val="00FC1433"/>
    <w:rsid w:val="00FE450C"/>
    <w:rsid w:val="00FE481B"/>
    <w:rsid w:val="00FE4AD4"/>
    <w:rsid w:val="02102371"/>
    <w:rsid w:val="025B3177"/>
    <w:rsid w:val="026B2338"/>
    <w:rsid w:val="02AC0D83"/>
    <w:rsid w:val="02FF7A7B"/>
    <w:rsid w:val="034E4743"/>
    <w:rsid w:val="03AD5615"/>
    <w:rsid w:val="04A66F5B"/>
    <w:rsid w:val="04D65255"/>
    <w:rsid w:val="055338CA"/>
    <w:rsid w:val="059B62AB"/>
    <w:rsid w:val="05CE00D5"/>
    <w:rsid w:val="05F7386A"/>
    <w:rsid w:val="06E63310"/>
    <w:rsid w:val="07136D87"/>
    <w:rsid w:val="07336820"/>
    <w:rsid w:val="08C771F6"/>
    <w:rsid w:val="097A2823"/>
    <w:rsid w:val="098708AE"/>
    <w:rsid w:val="09D22605"/>
    <w:rsid w:val="09E32EFA"/>
    <w:rsid w:val="0A2E79C4"/>
    <w:rsid w:val="0A975DD7"/>
    <w:rsid w:val="0AB50341"/>
    <w:rsid w:val="0ADA509B"/>
    <w:rsid w:val="0BFE7443"/>
    <w:rsid w:val="0CB63A7F"/>
    <w:rsid w:val="0CEC5E60"/>
    <w:rsid w:val="0E1D4E7E"/>
    <w:rsid w:val="0E5F476B"/>
    <w:rsid w:val="0F763E6D"/>
    <w:rsid w:val="0FAD6545"/>
    <w:rsid w:val="0FE77376"/>
    <w:rsid w:val="0FF85062"/>
    <w:rsid w:val="1065483B"/>
    <w:rsid w:val="122F69BB"/>
    <w:rsid w:val="125451F6"/>
    <w:rsid w:val="12E24635"/>
    <w:rsid w:val="1389510C"/>
    <w:rsid w:val="16001F08"/>
    <w:rsid w:val="160929EC"/>
    <w:rsid w:val="161616A9"/>
    <w:rsid w:val="16312B20"/>
    <w:rsid w:val="17341954"/>
    <w:rsid w:val="178B4470"/>
    <w:rsid w:val="17D14DC5"/>
    <w:rsid w:val="18B843D6"/>
    <w:rsid w:val="18B8579D"/>
    <w:rsid w:val="18EB43EE"/>
    <w:rsid w:val="1C14325C"/>
    <w:rsid w:val="1C4908EA"/>
    <w:rsid w:val="1C8E4619"/>
    <w:rsid w:val="1CC81E78"/>
    <w:rsid w:val="1CE637DE"/>
    <w:rsid w:val="1D707380"/>
    <w:rsid w:val="20217DE9"/>
    <w:rsid w:val="210459B8"/>
    <w:rsid w:val="216873F6"/>
    <w:rsid w:val="2171636C"/>
    <w:rsid w:val="22677FF5"/>
    <w:rsid w:val="22F66AB8"/>
    <w:rsid w:val="249B343A"/>
    <w:rsid w:val="26DE1A6F"/>
    <w:rsid w:val="26FA2BD0"/>
    <w:rsid w:val="28DA1BF5"/>
    <w:rsid w:val="29613BD4"/>
    <w:rsid w:val="2A081C45"/>
    <w:rsid w:val="2A26622D"/>
    <w:rsid w:val="2A4B1142"/>
    <w:rsid w:val="2A992AF5"/>
    <w:rsid w:val="2B48577A"/>
    <w:rsid w:val="2BB860AF"/>
    <w:rsid w:val="2CF808D7"/>
    <w:rsid w:val="2D7B4848"/>
    <w:rsid w:val="2E755845"/>
    <w:rsid w:val="2EC05D69"/>
    <w:rsid w:val="2FC07C95"/>
    <w:rsid w:val="301D4EF1"/>
    <w:rsid w:val="3056796F"/>
    <w:rsid w:val="3094583F"/>
    <w:rsid w:val="31494CC4"/>
    <w:rsid w:val="31546475"/>
    <w:rsid w:val="31E61836"/>
    <w:rsid w:val="321A472D"/>
    <w:rsid w:val="32CF4B57"/>
    <w:rsid w:val="33FA4A95"/>
    <w:rsid w:val="34A614EC"/>
    <w:rsid w:val="35437E67"/>
    <w:rsid w:val="357E6FD1"/>
    <w:rsid w:val="358F155F"/>
    <w:rsid w:val="358F5F04"/>
    <w:rsid w:val="36805737"/>
    <w:rsid w:val="377068FE"/>
    <w:rsid w:val="379D48B2"/>
    <w:rsid w:val="37BB7D3F"/>
    <w:rsid w:val="383D539A"/>
    <w:rsid w:val="38C23AF2"/>
    <w:rsid w:val="38DA00F1"/>
    <w:rsid w:val="39EB347D"/>
    <w:rsid w:val="3A8A2E97"/>
    <w:rsid w:val="3A8A671A"/>
    <w:rsid w:val="3AE14194"/>
    <w:rsid w:val="3C245AB8"/>
    <w:rsid w:val="3C57591B"/>
    <w:rsid w:val="3C9C6581"/>
    <w:rsid w:val="3CD97123"/>
    <w:rsid w:val="3D61263F"/>
    <w:rsid w:val="3D781157"/>
    <w:rsid w:val="3DA13DAB"/>
    <w:rsid w:val="3EA44D0E"/>
    <w:rsid w:val="3F0F0B0E"/>
    <w:rsid w:val="40410D96"/>
    <w:rsid w:val="40484A32"/>
    <w:rsid w:val="41321107"/>
    <w:rsid w:val="41D844C8"/>
    <w:rsid w:val="41E677DD"/>
    <w:rsid w:val="43496B46"/>
    <w:rsid w:val="43766DBF"/>
    <w:rsid w:val="43A65D51"/>
    <w:rsid w:val="44D13A95"/>
    <w:rsid w:val="450053BD"/>
    <w:rsid w:val="452E6B8B"/>
    <w:rsid w:val="45344D15"/>
    <w:rsid w:val="47554D42"/>
    <w:rsid w:val="47605B16"/>
    <w:rsid w:val="47D91050"/>
    <w:rsid w:val="4813099E"/>
    <w:rsid w:val="48500E65"/>
    <w:rsid w:val="49D17B6C"/>
    <w:rsid w:val="49E54928"/>
    <w:rsid w:val="4A0E5DE8"/>
    <w:rsid w:val="4A2E7CEE"/>
    <w:rsid w:val="4B061F56"/>
    <w:rsid w:val="4BC45BBD"/>
    <w:rsid w:val="4BD13463"/>
    <w:rsid w:val="4C593B34"/>
    <w:rsid w:val="4D720B9D"/>
    <w:rsid w:val="4D834650"/>
    <w:rsid w:val="4DE1362E"/>
    <w:rsid w:val="4E664FDD"/>
    <w:rsid w:val="4E8D31C7"/>
    <w:rsid w:val="507C76CB"/>
    <w:rsid w:val="50B8059D"/>
    <w:rsid w:val="51793E39"/>
    <w:rsid w:val="520A1B49"/>
    <w:rsid w:val="52191024"/>
    <w:rsid w:val="528E29A3"/>
    <w:rsid w:val="535F76DF"/>
    <w:rsid w:val="54854EDD"/>
    <w:rsid w:val="54A540EF"/>
    <w:rsid w:val="58020495"/>
    <w:rsid w:val="58D22039"/>
    <w:rsid w:val="59CC7A7D"/>
    <w:rsid w:val="5A2919C9"/>
    <w:rsid w:val="5A2E641B"/>
    <w:rsid w:val="5A4C6121"/>
    <w:rsid w:val="5AED023C"/>
    <w:rsid w:val="5AF435DF"/>
    <w:rsid w:val="5B7B6705"/>
    <w:rsid w:val="5B970D25"/>
    <w:rsid w:val="5C415FFB"/>
    <w:rsid w:val="5CF77E0E"/>
    <w:rsid w:val="5E110782"/>
    <w:rsid w:val="5E325597"/>
    <w:rsid w:val="5E8B320B"/>
    <w:rsid w:val="5EF21BCD"/>
    <w:rsid w:val="5EFD76FF"/>
    <w:rsid w:val="60040145"/>
    <w:rsid w:val="602C20BD"/>
    <w:rsid w:val="605B1403"/>
    <w:rsid w:val="60DD7883"/>
    <w:rsid w:val="61130432"/>
    <w:rsid w:val="619F3931"/>
    <w:rsid w:val="622452C9"/>
    <w:rsid w:val="627619A8"/>
    <w:rsid w:val="63432DF3"/>
    <w:rsid w:val="63712E70"/>
    <w:rsid w:val="638307BB"/>
    <w:rsid w:val="63F06EF8"/>
    <w:rsid w:val="640A26A1"/>
    <w:rsid w:val="64BD56B8"/>
    <w:rsid w:val="65DE56F2"/>
    <w:rsid w:val="66750294"/>
    <w:rsid w:val="66B4170D"/>
    <w:rsid w:val="66E01398"/>
    <w:rsid w:val="670C17C5"/>
    <w:rsid w:val="67201DAA"/>
    <w:rsid w:val="68045084"/>
    <w:rsid w:val="685F739C"/>
    <w:rsid w:val="6987602F"/>
    <w:rsid w:val="69C764A3"/>
    <w:rsid w:val="6AD12F68"/>
    <w:rsid w:val="6C3D0DF4"/>
    <w:rsid w:val="6C77696B"/>
    <w:rsid w:val="6E8D361F"/>
    <w:rsid w:val="6EDA4DFA"/>
    <w:rsid w:val="705A1C5B"/>
    <w:rsid w:val="70897C29"/>
    <w:rsid w:val="70CE0DD0"/>
    <w:rsid w:val="713461FA"/>
    <w:rsid w:val="72422E68"/>
    <w:rsid w:val="727A26AF"/>
    <w:rsid w:val="733C6BAB"/>
    <w:rsid w:val="734F7758"/>
    <w:rsid w:val="73805A6B"/>
    <w:rsid w:val="740F3784"/>
    <w:rsid w:val="743F5EE9"/>
    <w:rsid w:val="74B01D92"/>
    <w:rsid w:val="75626E2F"/>
    <w:rsid w:val="75706939"/>
    <w:rsid w:val="75FC1799"/>
    <w:rsid w:val="76083E2D"/>
    <w:rsid w:val="760F6941"/>
    <w:rsid w:val="76377ABE"/>
    <w:rsid w:val="766E1665"/>
    <w:rsid w:val="76750B77"/>
    <w:rsid w:val="767B744E"/>
    <w:rsid w:val="781B1075"/>
    <w:rsid w:val="78E12EEA"/>
    <w:rsid w:val="790F4A40"/>
    <w:rsid w:val="79C02B21"/>
    <w:rsid w:val="7A01795D"/>
    <w:rsid w:val="7A1F2820"/>
    <w:rsid w:val="7A9B3AB3"/>
    <w:rsid w:val="7AA1026B"/>
    <w:rsid w:val="7B400EE2"/>
    <w:rsid w:val="7C0C1E5E"/>
    <w:rsid w:val="7CE530DE"/>
    <w:rsid w:val="7D225F0B"/>
    <w:rsid w:val="7E1C055B"/>
    <w:rsid w:val="7E243B97"/>
    <w:rsid w:val="7E2B3DF0"/>
    <w:rsid w:val="7E341366"/>
    <w:rsid w:val="7E573BBC"/>
    <w:rsid w:val="7F2E4837"/>
    <w:rsid w:val="7FC308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tabs>
        <w:tab w:val="left" w:pos="576"/>
      </w:tabs>
      <w:spacing w:before="100" w:after="100"/>
      <w:jc w:val="left"/>
      <w:outlineLvl w:val="1"/>
    </w:pPr>
    <w:rPr>
      <w:rFonts w:eastAsia="仿宋_GB2312"/>
      <w:b/>
      <w:sz w:val="28"/>
    </w:rPr>
  </w:style>
  <w:style w:type="paragraph" w:styleId="5">
    <w:name w:val="heading 3"/>
    <w:basedOn w:val="1"/>
    <w:next w:val="1"/>
    <w:qFormat/>
    <w:uiPriority w:val="0"/>
    <w:pPr>
      <w:keepNext/>
      <w:keepLines/>
      <w:spacing w:before="260" w:beforeLines="0" w:after="260" w:afterLines="0" w:line="415" w:lineRule="auto"/>
      <w:outlineLvl w:val="2"/>
    </w:pPr>
    <w:rPr>
      <w:rFonts w:eastAsia="仿宋_GB2312"/>
      <w:b/>
      <w:bCs/>
      <w:sz w:val="28"/>
      <w:szCs w:val="32"/>
    </w:rPr>
  </w:style>
  <w:style w:type="paragraph" w:styleId="2">
    <w:name w:val="heading 4"/>
    <w:basedOn w:val="1"/>
    <w:next w:val="1"/>
    <w:qFormat/>
    <w:uiPriority w:val="0"/>
    <w:pPr>
      <w:keepNext/>
      <w:numPr>
        <w:ilvl w:val="3"/>
        <w:numId w:val="1"/>
      </w:numPr>
      <w:tabs>
        <w:tab w:val="left" w:pos="864"/>
      </w:tabs>
      <w:outlineLvl w:val="3"/>
    </w:pPr>
    <w:rPr>
      <w:rFonts w:eastAsia="仿宋_GB2312"/>
      <w:b/>
      <w:kern w:val="0"/>
      <w:sz w:val="20"/>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6">
    <w:name w:val="toa heading"/>
    <w:basedOn w:val="1"/>
    <w:next w:val="1"/>
    <w:semiHidden/>
    <w:qFormat/>
    <w:uiPriority w:val="99"/>
    <w:pPr>
      <w:spacing w:before="120"/>
    </w:pPr>
    <w:rPr>
      <w:rFonts w:ascii="Arial" w:hAnsi="Arial" w:cs="Arial"/>
      <w:sz w:val="24"/>
    </w:rPr>
  </w:style>
  <w:style w:type="paragraph" w:styleId="7">
    <w:name w:val="annotation text"/>
    <w:basedOn w:val="1"/>
    <w:link w:val="25"/>
    <w:unhideWhenUsed/>
    <w:qFormat/>
    <w:uiPriority w:val="99"/>
    <w:pPr>
      <w:jc w:val="left"/>
    </w:pPr>
  </w:style>
  <w:style w:type="paragraph" w:styleId="8">
    <w:name w:val="Body Text"/>
    <w:basedOn w:val="1"/>
    <w:link w:val="21"/>
    <w:qFormat/>
    <w:uiPriority w:val="0"/>
    <w:rPr>
      <w:kern w:val="0"/>
      <w:sz w:val="24"/>
    </w:rPr>
  </w:style>
  <w:style w:type="paragraph" w:styleId="9">
    <w:name w:val="Balloon Text"/>
    <w:basedOn w:val="1"/>
    <w:link w:val="24"/>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kern w:val="0"/>
      <w:sz w:val="24"/>
    </w:rPr>
  </w:style>
  <w:style w:type="paragraph" w:styleId="13">
    <w:name w:val="annotation subject"/>
    <w:basedOn w:val="7"/>
    <w:next w:val="7"/>
    <w:link w:val="26"/>
    <w:unhideWhenUsed/>
    <w:qFormat/>
    <w:uiPriority w:val="99"/>
    <w:rPr>
      <w:b/>
      <w:bCs/>
    </w:rPr>
  </w:style>
  <w:style w:type="character" w:styleId="16">
    <w:name w:val="Strong"/>
    <w:basedOn w:val="15"/>
    <w:qFormat/>
    <w:uiPriority w:val="22"/>
    <w:rPr>
      <w:b/>
    </w:rPr>
  </w:style>
  <w:style w:type="character" w:styleId="17">
    <w:name w:val="page number"/>
    <w:basedOn w:val="15"/>
    <w:unhideWhenUsed/>
    <w:qFormat/>
    <w:uiPriority w:val="99"/>
  </w:style>
  <w:style w:type="character" w:styleId="18">
    <w:name w:val="FollowedHyperlink"/>
    <w:basedOn w:val="15"/>
    <w:semiHidden/>
    <w:unhideWhenUsed/>
    <w:qFormat/>
    <w:uiPriority w:val="99"/>
    <w:rPr>
      <w:rFonts w:ascii="Arial" w:hAnsi="Arial" w:eastAsia="Arial" w:cs="Arial"/>
      <w:color w:val="333333"/>
      <w:sz w:val="21"/>
      <w:szCs w:val="21"/>
      <w:u w:val="none"/>
    </w:rPr>
  </w:style>
  <w:style w:type="character" w:styleId="19">
    <w:name w:val="Hyperlink"/>
    <w:basedOn w:val="15"/>
    <w:unhideWhenUsed/>
    <w:qFormat/>
    <w:uiPriority w:val="99"/>
    <w:rPr>
      <w:color w:val="0063C8"/>
      <w:u w:val="none"/>
    </w:rPr>
  </w:style>
  <w:style w:type="character" w:styleId="20">
    <w:name w:val="annotation reference"/>
    <w:basedOn w:val="15"/>
    <w:unhideWhenUsed/>
    <w:qFormat/>
    <w:uiPriority w:val="99"/>
    <w:rPr>
      <w:sz w:val="21"/>
      <w:szCs w:val="21"/>
    </w:rPr>
  </w:style>
  <w:style w:type="character" w:customStyle="1" w:styleId="21">
    <w:name w:val="正文文本 Char"/>
    <w:link w:val="8"/>
    <w:qFormat/>
    <w:uiPriority w:val="0"/>
    <w:rPr>
      <w:rFonts w:ascii="Times New Roman" w:hAnsi="Times New Roman" w:eastAsia="宋体" w:cs="Times New Roman"/>
      <w:sz w:val="24"/>
      <w:szCs w:val="24"/>
    </w:rPr>
  </w:style>
  <w:style w:type="character" w:customStyle="1" w:styleId="22">
    <w:name w:val="页眉 Char"/>
    <w:link w:val="11"/>
    <w:qFormat/>
    <w:uiPriority w:val="99"/>
    <w:rPr>
      <w:rFonts w:ascii="Times New Roman" w:hAnsi="Times New Roman"/>
      <w:kern w:val="2"/>
      <w:sz w:val="18"/>
      <w:szCs w:val="18"/>
    </w:rPr>
  </w:style>
  <w:style w:type="character" w:customStyle="1" w:styleId="23">
    <w:name w:val="页脚 Char"/>
    <w:link w:val="10"/>
    <w:qFormat/>
    <w:uiPriority w:val="99"/>
    <w:rPr>
      <w:rFonts w:ascii="Times New Roman" w:hAnsi="Times New Roman"/>
      <w:kern w:val="2"/>
      <w:sz w:val="18"/>
      <w:szCs w:val="18"/>
    </w:rPr>
  </w:style>
  <w:style w:type="character" w:customStyle="1" w:styleId="24">
    <w:name w:val="批注框文本 Char"/>
    <w:link w:val="9"/>
    <w:semiHidden/>
    <w:qFormat/>
    <w:uiPriority w:val="99"/>
    <w:rPr>
      <w:rFonts w:ascii="Times New Roman" w:hAnsi="Times New Roman"/>
      <w:kern w:val="2"/>
      <w:sz w:val="18"/>
      <w:szCs w:val="18"/>
    </w:rPr>
  </w:style>
  <w:style w:type="character" w:customStyle="1" w:styleId="25">
    <w:name w:val="批注文字 Char"/>
    <w:basedOn w:val="15"/>
    <w:link w:val="7"/>
    <w:semiHidden/>
    <w:qFormat/>
    <w:uiPriority w:val="99"/>
    <w:rPr>
      <w:rFonts w:ascii="Times New Roman" w:hAnsi="Times New Roman"/>
      <w:kern w:val="2"/>
      <w:sz w:val="21"/>
      <w:szCs w:val="24"/>
    </w:rPr>
  </w:style>
  <w:style w:type="character" w:customStyle="1" w:styleId="26">
    <w:name w:val="批注主题 Char"/>
    <w:basedOn w:val="25"/>
    <w:link w:val="13"/>
    <w:semiHidden/>
    <w:qFormat/>
    <w:uiPriority w:val="99"/>
    <w:rPr>
      <w:b/>
      <w:bCs/>
    </w:rPr>
  </w:style>
  <w:style w:type="paragraph" w:customStyle="1" w:styleId="27">
    <w:name w:val="List Paragraph"/>
    <w:basedOn w:val="1"/>
    <w:unhideWhenUsed/>
    <w:qFormat/>
    <w:uiPriority w:val="99"/>
    <w:pPr>
      <w:ind w:firstLine="420" w:firstLineChars="200"/>
    </w:pPr>
  </w:style>
  <w:style w:type="paragraph" w:customStyle="1" w:styleId="2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9">
    <w:name w:val="hover48"/>
    <w:basedOn w:val="15"/>
    <w:qFormat/>
    <w:uiPriority w:val="0"/>
    <w:rPr>
      <w:shd w:val="clear" w:fill="346AC3"/>
    </w:rPr>
  </w:style>
  <w:style w:type="character" w:customStyle="1" w:styleId="30">
    <w:name w:val="hover49"/>
    <w:basedOn w:val="15"/>
    <w:qFormat/>
    <w:uiPriority w:val="0"/>
    <w:rPr>
      <w:color w:val="4285F4"/>
      <w:u w:val="none"/>
    </w:rPr>
  </w:style>
  <w:style w:type="character" w:customStyle="1" w:styleId="31">
    <w:name w:val="hover50"/>
    <w:basedOn w:val="15"/>
    <w:qFormat/>
    <w:uiPriority w:val="0"/>
    <w:rPr>
      <w:color w:val="4285F4"/>
    </w:rPr>
  </w:style>
  <w:style w:type="character" w:customStyle="1" w:styleId="32">
    <w:name w:val="hover51"/>
    <w:basedOn w:val="15"/>
    <w:qFormat/>
    <w:uiPriority w:val="0"/>
    <w:rPr>
      <w:color w:val="1A85D7"/>
    </w:rPr>
  </w:style>
  <w:style w:type="character" w:customStyle="1" w:styleId="33">
    <w:name w:val="hover52"/>
    <w:basedOn w:val="15"/>
    <w:qFormat/>
    <w:uiPriority w:val="0"/>
  </w:style>
  <w:style w:type="character" w:customStyle="1" w:styleId="34">
    <w:name w:val="after"/>
    <w:basedOn w:val="15"/>
    <w:qFormat/>
    <w:uiPriority w:val="0"/>
    <w:rPr>
      <w:bdr w:val="dashed" w:color="auto" w:sz="48" w:space="0"/>
    </w:rPr>
  </w:style>
  <w:style w:type="character" w:customStyle="1" w:styleId="35">
    <w:name w:val="credit"/>
    <w:basedOn w:val="15"/>
    <w:qFormat/>
    <w:uiPriority w:val="0"/>
    <w:rPr>
      <w:sz w:val="18"/>
      <w:szCs w:val="18"/>
    </w:rPr>
  </w:style>
  <w:style w:type="character" w:customStyle="1" w:styleId="36">
    <w:name w:val="before"/>
    <w:basedOn w:val="15"/>
    <w:qFormat/>
    <w:uiPriority w:val="0"/>
    <w:rPr>
      <w:bdr w:val="single" w:color="auto" w:sz="48" w:space="0"/>
    </w:rPr>
  </w:style>
  <w:style w:type="character" w:customStyle="1" w:styleId="37">
    <w:name w:val="first-child"/>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83115F-A538-483F-95E0-97C4ADCC37F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447</Words>
  <Characters>2551</Characters>
  <Lines>21</Lines>
  <Paragraphs>5</Paragraphs>
  <TotalTime>6</TotalTime>
  <ScaleCrop>false</ScaleCrop>
  <LinksUpToDate>false</LinksUpToDate>
  <CharactersWithSpaces>2993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2016-05-12T14:39:00Z</dcterms:created>
  <dc:creator>ᐨȜ햨ȗ혨ȗᛨȜ԰</dc:creator>
  <cp:lastModifiedBy>Acer</cp:lastModifiedBy>
  <cp:lastPrinted>2020-08-05T01:49:51Z</cp:lastPrinted>
  <dcterms:modified xsi:type="dcterms:W3CDTF">2020-08-05T01:51:30Z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