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b/>
          <w:bCs/>
          <w:spacing w:val="-16"/>
          <w:sz w:val="44"/>
          <w:szCs w:val="44"/>
          <w:lang w:val="en-US" w:eastAsia="zh-CN"/>
        </w:rPr>
      </w:pPr>
      <w:bookmarkStart w:id="0" w:name="_Hlk74838137"/>
      <w:r>
        <w:rPr>
          <w:rFonts w:hint="eastAsia" w:ascii="宋体" w:hAnsi="宋体"/>
          <w:b/>
          <w:bCs/>
          <w:spacing w:val="-16"/>
          <w:sz w:val="44"/>
          <w:szCs w:val="44"/>
        </w:rPr>
        <w:t>2021</w:t>
      </w:r>
      <w:r>
        <w:rPr>
          <w:rFonts w:hint="eastAsia" w:ascii="宋体" w:hAnsi="宋体"/>
          <w:b/>
          <w:bCs/>
          <w:spacing w:val="-16"/>
          <w:sz w:val="44"/>
          <w:szCs w:val="44"/>
          <w:lang w:val="en-US" w:eastAsia="zh-CN"/>
        </w:rPr>
        <w:t>年</w:t>
      </w:r>
      <w:r>
        <w:rPr>
          <w:rFonts w:hint="eastAsia" w:ascii="宋体" w:hAnsi="宋体"/>
          <w:b/>
          <w:bCs/>
          <w:spacing w:val="-16"/>
          <w:sz w:val="44"/>
          <w:szCs w:val="44"/>
          <w:lang w:val="en-US" w:eastAsia="zh-Hans"/>
        </w:rPr>
        <w:t>万利万达</w:t>
      </w:r>
      <w:r>
        <w:rPr>
          <w:rFonts w:hint="eastAsia" w:ascii="宋体" w:hAnsi="宋体"/>
          <w:b/>
          <w:bCs/>
          <w:spacing w:val="-16"/>
          <w:sz w:val="44"/>
          <w:szCs w:val="44"/>
          <w:lang w:val="en-US" w:eastAsia="zh-CN"/>
        </w:rPr>
        <w:t>公司</w:t>
      </w:r>
    </w:p>
    <w:p>
      <w:pPr>
        <w:keepNext w:val="0"/>
        <w:keepLines w:val="0"/>
        <w:widowControl/>
        <w:suppressLineNumbers w:val="0"/>
        <w:jc w:val="center"/>
        <w:rPr>
          <w:rFonts w:hint="eastAsia" w:ascii="宋体" w:hAnsi="宋体"/>
          <w:b/>
          <w:bCs/>
          <w:spacing w:val="-16"/>
          <w:sz w:val="36"/>
          <w:szCs w:val="36"/>
        </w:rPr>
      </w:pPr>
      <w:r>
        <w:rPr>
          <w:rFonts w:hint="eastAsia" w:ascii="宋体" w:hAnsi="宋体"/>
          <w:b/>
          <w:bCs/>
          <w:spacing w:val="-16"/>
          <w:sz w:val="44"/>
          <w:szCs w:val="44"/>
          <w:lang w:val="en-US" w:eastAsia="zh-CN"/>
        </w:rPr>
        <w:t>省界交通设施优化项目机电部分</w:t>
      </w:r>
    </w:p>
    <w:bookmarkEnd w:id="0"/>
    <w:p>
      <w:pPr>
        <w:spacing w:line="360" w:lineRule="auto"/>
        <w:jc w:val="center"/>
        <w:rPr>
          <w:rFonts w:hint="eastAsia" w:ascii="宋体" w:hAnsi="宋体"/>
          <w:b/>
          <w:bCs/>
          <w:spacing w:val="-16"/>
          <w:sz w:val="36"/>
          <w:szCs w:val="36"/>
        </w:rPr>
      </w:pPr>
    </w:p>
    <w:p>
      <w:pPr>
        <w:spacing w:line="360" w:lineRule="auto"/>
        <w:jc w:val="center"/>
        <w:rPr>
          <w:rFonts w:hint="eastAsia" w:ascii="宋体" w:hAnsi="宋体"/>
          <w:b/>
          <w:bCs/>
          <w:spacing w:val="-16"/>
          <w:sz w:val="36"/>
          <w:szCs w:val="36"/>
        </w:rPr>
      </w:pPr>
    </w:p>
    <w:p>
      <w:pPr>
        <w:spacing w:line="360" w:lineRule="auto"/>
        <w:jc w:val="center"/>
        <w:rPr>
          <w:rFonts w:hint="eastAsia" w:ascii="宋体" w:hAnsi="宋体"/>
          <w:b/>
          <w:bCs/>
          <w:spacing w:val="-16"/>
          <w:sz w:val="36"/>
          <w:szCs w:val="36"/>
        </w:rPr>
      </w:pPr>
    </w:p>
    <w:p>
      <w:pPr>
        <w:spacing w:line="360" w:lineRule="auto"/>
        <w:jc w:val="center"/>
        <w:rPr>
          <w:rFonts w:hint="eastAsia" w:ascii="宋体" w:hAnsi="宋体"/>
          <w:b/>
          <w:bCs/>
          <w:spacing w:val="-16"/>
          <w:sz w:val="48"/>
          <w:szCs w:val="48"/>
        </w:rPr>
      </w:pPr>
    </w:p>
    <w:p>
      <w:pPr>
        <w:spacing w:line="360" w:lineRule="auto"/>
        <w:jc w:val="center"/>
        <w:outlineLvl w:val="0"/>
        <w:rPr>
          <w:rFonts w:ascii="宋体" w:hAnsi="宋体"/>
          <w:spacing w:val="-16"/>
          <w:sz w:val="72"/>
          <w:szCs w:val="72"/>
        </w:rPr>
      </w:pPr>
      <w:r>
        <w:rPr>
          <w:rFonts w:hint="eastAsia" w:ascii="宋体" w:hAnsi="宋体"/>
          <w:spacing w:val="-16"/>
          <w:sz w:val="72"/>
          <w:szCs w:val="72"/>
        </w:rPr>
        <w:t xml:space="preserve"> 竞争性</w:t>
      </w:r>
      <w:r>
        <w:rPr>
          <w:rFonts w:hint="eastAsia" w:ascii="宋体" w:hAnsi="宋体"/>
          <w:spacing w:val="-16"/>
          <w:sz w:val="72"/>
          <w:szCs w:val="72"/>
          <w:lang w:eastAsia="zh-CN"/>
        </w:rPr>
        <w:t>比</w:t>
      </w:r>
      <w:r>
        <w:rPr>
          <w:rFonts w:hint="eastAsia" w:ascii="宋体" w:hAnsi="宋体"/>
          <w:spacing w:val="-16"/>
          <w:sz w:val="72"/>
          <w:szCs w:val="72"/>
          <w:lang w:val="en-US" w:eastAsia="zh-CN"/>
        </w:rPr>
        <w:t>选文件</w:t>
      </w:r>
    </w:p>
    <w:p>
      <w:pPr>
        <w:spacing w:line="360" w:lineRule="auto"/>
        <w:jc w:val="center"/>
        <w:rPr>
          <w:rFonts w:hint="eastAsia" w:ascii="宋体" w:hAnsi="宋体"/>
          <w:b/>
          <w:bCs/>
          <w:spacing w:val="-16"/>
          <w:sz w:val="72"/>
          <w:szCs w:val="72"/>
        </w:rPr>
      </w:pPr>
      <w:r>
        <w:rPr>
          <w:rFonts w:hint="eastAsia" w:ascii="宋体" w:hAnsi="宋体"/>
          <w:b/>
          <w:bCs/>
          <w:spacing w:val="-16"/>
          <w:sz w:val="72"/>
          <w:szCs w:val="72"/>
        </w:rPr>
        <w:t xml:space="preserve"> </w:t>
      </w:r>
    </w:p>
    <w:p>
      <w:pPr>
        <w:spacing w:line="360" w:lineRule="auto"/>
        <w:jc w:val="center"/>
        <w:rPr>
          <w:rFonts w:hint="eastAsia" w:ascii="宋体" w:hAnsi="宋体"/>
          <w:b/>
          <w:bCs/>
          <w:spacing w:val="-16"/>
          <w:sz w:val="36"/>
          <w:szCs w:val="36"/>
        </w:rPr>
      </w:pPr>
    </w:p>
    <w:p>
      <w:pPr>
        <w:spacing w:line="360" w:lineRule="auto"/>
        <w:jc w:val="center"/>
        <w:rPr>
          <w:rFonts w:hint="eastAsia" w:ascii="宋体" w:hAnsi="宋体"/>
          <w:b/>
          <w:bCs/>
          <w:spacing w:val="-16"/>
          <w:sz w:val="36"/>
          <w:szCs w:val="36"/>
        </w:rPr>
      </w:pPr>
    </w:p>
    <w:p>
      <w:pPr>
        <w:spacing w:line="360" w:lineRule="auto"/>
        <w:jc w:val="center"/>
        <w:rPr>
          <w:rFonts w:hint="eastAsia" w:ascii="宋体" w:hAnsi="宋体"/>
          <w:b/>
          <w:bCs/>
          <w:spacing w:val="-16"/>
          <w:sz w:val="36"/>
          <w:szCs w:val="36"/>
        </w:rPr>
      </w:pPr>
    </w:p>
    <w:p>
      <w:pPr>
        <w:spacing w:line="360" w:lineRule="auto"/>
        <w:jc w:val="center"/>
        <w:rPr>
          <w:rFonts w:ascii="宋体" w:hAnsi="宋体"/>
          <w:b/>
          <w:bCs/>
          <w:spacing w:val="-16"/>
          <w:sz w:val="36"/>
          <w:szCs w:val="36"/>
        </w:rPr>
      </w:pPr>
    </w:p>
    <w:p>
      <w:pPr>
        <w:spacing w:line="360" w:lineRule="auto"/>
        <w:jc w:val="center"/>
        <w:rPr>
          <w:rFonts w:ascii="宋体" w:hAnsi="宋体"/>
          <w:b/>
          <w:bCs/>
          <w:spacing w:val="-16"/>
          <w:sz w:val="36"/>
          <w:szCs w:val="36"/>
        </w:rPr>
      </w:pPr>
    </w:p>
    <w:p>
      <w:pPr>
        <w:spacing w:line="360" w:lineRule="auto"/>
        <w:jc w:val="center"/>
        <w:rPr>
          <w:rFonts w:ascii="宋体" w:hAnsi="宋体"/>
          <w:b/>
          <w:bCs/>
          <w:spacing w:val="-16"/>
          <w:sz w:val="36"/>
          <w:szCs w:val="36"/>
        </w:rPr>
      </w:pPr>
    </w:p>
    <w:p>
      <w:pPr>
        <w:pStyle w:val="2"/>
      </w:pPr>
    </w:p>
    <w:p>
      <w:pPr>
        <w:pStyle w:val="2"/>
      </w:pPr>
    </w:p>
    <w:p>
      <w:pPr>
        <w:pStyle w:val="2"/>
        <w:rPr>
          <w:rFonts w:hint="eastAsia"/>
        </w:rPr>
      </w:pPr>
    </w:p>
    <w:p>
      <w:pPr>
        <w:spacing w:line="600" w:lineRule="exact"/>
        <w:jc w:val="center"/>
        <w:rPr>
          <w:rFonts w:hint="eastAsia" w:ascii="宋体" w:hAnsi="宋体"/>
          <w:b/>
          <w:bCs/>
          <w:spacing w:val="-16"/>
          <w:sz w:val="44"/>
          <w:szCs w:val="44"/>
        </w:rPr>
      </w:pPr>
      <w:bookmarkStart w:id="1" w:name="_Hlk74664346"/>
      <w:r>
        <w:rPr>
          <w:rFonts w:hint="default" w:ascii="宋体" w:hAnsi="宋体"/>
          <w:b/>
          <w:bCs/>
          <w:spacing w:val="-16"/>
          <w:sz w:val="44"/>
          <w:szCs w:val="44"/>
        </w:rPr>
        <w:t>重庆万利万达高速公路有限公司</w:t>
      </w:r>
      <w:bookmarkEnd w:id="1"/>
    </w:p>
    <w:p>
      <w:pPr>
        <w:spacing w:line="600" w:lineRule="exact"/>
        <w:jc w:val="center"/>
        <w:rPr>
          <w:rFonts w:hint="eastAsia" w:ascii="宋体" w:hAnsi="宋体"/>
          <w:b/>
          <w:bCs/>
          <w:spacing w:val="-16"/>
          <w:sz w:val="44"/>
          <w:szCs w:val="44"/>
        </w:rPr>
      </w:pPr>
      <w:r>
        <w:rPr>
          <w:rFonts w:hint="eastAsia" w:ascii="宋体" w:hAnsi="宋体"/>
          <w:b/>
          <w:bCs/>
          <w:spacing w:val="-16"/>
          <w:sz w:val="44"/>
          <w:szCs w:val="44"/>
        </w:rPr>
        <w:t>2021年</w:t>
      </w:r>
      <w:r>
        <w:rPr>
          <w:rFonts w:hint="eastAsia" w:ascii="宋体" w:hAnsi="宋体"/>
          <w:b/>
          <w:bCs/>
          <w:spacing w:val="-16"/>
          <w:sz w:val="44"/>
          <w:szCs w:val="44"/>
          <w:lang w:val="en-US" w:eastAsia="zh-CN"/>
        </w:rPr>
        <w:t>7</w:t>
      </w:r>
      <w:r>
        <w:rPr>
          <w:rFonts w:hint="eastAsia" w:ascii="宋体" w:hAnsi="宋体"/>
          <w:b/>
          <w:bCs/>
          <w:spacing w:val="-16"/>
          <w:sz w:val="44"/>
          <w:szCs w:val="44"/>
        </w:rPr>
        <w:t>月</w:t>
      </w:r>
    </w:p>
    <w:p>
      <w:pPr>
        <w:spacing w:line="360" w:lineRule="auto"/>
        <w:jc w:val="center"/>
        <w:rPr>
          <w:rFonts w:hint="eastAsia" w:ascii="宋体" w:hAnsi="宋体"/>
          <w:b/>
          <w:bCs/>
          <w:spacing w:val="-16"/>
          <w:sz w:val="36"/>
          <w:szCs w:val="36"/>
        </w:rPr>
        <w:sectPr>
          <w:footerReference r:id="rId3" w:type="default"/>
          <w:pgSz w:w="11906" w:h="16838"/>
          <w:pgMar w:top="1440" w:right="1418" w:bottom="1440" w:left="1418" w:header="851" w:footer="992" w:gutter="0"/>
          <w:pgNumType w:fmt="numberInDash" w:start="1"/>
          <w:cols w:space="720" w:num="1"/>
          <w:docGrid w:type="lines" w:linePitch="312" w:charSpace="0"/>
        </w:sectPr>
      </w:pPr>
    </w:p>
    <w:p>
      <w:pPr>
        <w:spacing w:line="360" w:lineRule="auto"/>
        <w:rPr>
          <w:rFonts w:ascii="宋体" w:hAnsi="宋体"/>
          <w:b/>
          <w:bCs/>
          <w:spacing w:val="-16"/>
          <w:sz w:val="44"/>
          <w:szCs w:val="44"/>
        </w:rPr>
      </w:pPr>
    </w:p>
    <w:p>
      <w:pPr>
        <w:keepNext w:val="0"/>
        <w:keepLines w:val="0"/>
        <w:widowControl/>
        <w:suppressLineNumbers w:val="0"/>
        <w:jc w:val="center"/>
        <w:rPr>
          <w:rFonts w:hint="eastAsia" w:ascii="宋体" w:hAnsi="宋体"/>
          <w:b/>
          <w:bCs/>
          <w:spacing w:val="-16"/>
          <w:sz w:val="36"/>
          <w:szCs w:val="36"/>
        </w:rPr>
      </w:pPr>
      <w:r>
        <w:rPr>
          <w:rFonts w:hint="eastAsia" w:ascii="宋体" w:hAnsi="宋体"/>
          <w:b/>
          <w:bCs/>
          <w:spacing w:val="-16"/>
          <w:sz w:val="44"/>
          <w:szCs w:val="44"/>
        </w:rPr>
        <w:t>2021</w:t>
      </w:r>
      <w:r>
        <w:rPr>
          <w:rFonts w:hint="eastAsia" w:ascii="宋体" w:hAnsi="宋体"/>
          <w:b/>
          <w:bCs/>
          <w:spacing w:val="-16"/>
          <w:sz w:val="44"/>
          <w:szCs w:val="44"/>
          <w:lang w:val="en-US" w:eastAsia="zh-CN"/>
        </w:rPr>
        <w:t>年</w:t>
      </w:r>
      <w:r>
        <w:rPr>
          <w:rFonts w:hint="eastAsia" w:ascii="宋体" w:hAnsi="宋体"/>
          <w:b/>
          <w:bCs/>
          <w:spacing w:val="-16"/>
          <w:sz w:val="44"/>
          <w:szCs w:val="44"/>
          <w:lang w:val="en-US" w:eastAsia="zh-Hans"/>
        </w:rPr>
        <w:t>万利万达</w:t>
      </w:r>
      <w:r>
        <w:rPr>
          <w:rFonts w:hint="eastAsia" w:ascii="宋体" w:hAnsi="宋体"/>
          <w:b/>
          <w:bCs/>
          <w:spacing w:val="-16"/>
          <w:sz w:val="44"/>
          <w:szCs w:val="44"/>
          <w:lang w:val="en-US" w:eastAsia="zh-CN"/>
        </w:rPr>
        <w:t>公司省界交通设施优化项目机电部分</w:t>
      </w:r>
    </w:p>
    <w:p>
      <w:pPr>
        <w:spacing w:line="360" w:lineRule="auto"/>
        <w:jc w:val="center"/>
        <w:rPr>
          <w:rFonts w:hint="eastAsia" w:ascii="宋体" w:hAnsi="宋体" w:eastAsia="宋体"/>
          <w:b/>
          <w:bCs/>
          <w:spacing w:val="-16"/>
          <w:sz w:val="44"/>
          <w:szCs w:val="44"/>
          <w:lang w:eastAsia="zh-CN"/>
        </w:rPr>
      </w:pPr>
      <w:r>
        <w:rPr>
          <w:rFonts w:hint="eastAsia" w:ascii="宋体" w:hAnsi="宋体"/>
          <w:b/>
          <w:bCs/>
          <w:spacing w:val="-16"/>
          <w:sz w:val="44"/>
          <w:szCs w:val="44"/>
        </w:rPr>
        <w:t>竞争性</w:t>
      </w:r>
      <w:r>
        <w:rPr>
          <w:rFonts w:hint="eastAsia" w:ascii="宋体" w:hAnsi="宋体"/>
          <w:b/>
          <w:bCs/>
          <w:spacing w:val="-16"/>
          <w:sz w:val="44"/>
          <w:szCs w:val="44"/>
          <w:lang w:eastAsia="zh-CN"/>
        </w:rPr>
        <w:t>比选文件</w:t>
      </w:r>
    </w:p>
    <w:p>
      <w:pPr>
        <w:spacing w:line="360" w:lineRule="auto"/>
        <w:jc w:val="left"/>
        <w:rPr>
          <w:rFonts w:ascii="仿宋_GB2312" w:hAnsi="仿宋_GB2312" w:eastAsia="仿宋_GB2312" w:cs="仿宋_GB2312"/>
          <w:sz w:val="28"/>
          <w:szCs w:val="28"/>
          <w:u w:val="single"/>
        </w:rPr>
      </w:pPr>
    </w:p>
    <w:p>
      <w:pPr>
        <w:spacing w:line="360" w:lineRule="auto"/>
        <w:ind w:firstLine="480" w:firstLineChars="200"/>
        <w:jc w:val="left"/>
        <w:rPr>
          <w:rFonts w:hint="eastAsia" w:ascii="宋体" w:hAnsi="宋体" w:cs="仿宋_GB2312"/>
          <w:sz w:val="24"/>
        </w:rPr>
      </w:pPr>
      <w:r>
        <w:rPr>
          <w:rFonts w:hint="eastAsia" w:ascii="宋体" w:hAnsi="宋体" w:cs="仿宋_GB2312"/>
          <w:b w:val="0"/>
          <w:bCs w:val="0"/>
          <w:sz w:val="24"/>
          <w:u w:val="single"/>
        </w:rPr>
        <w:t>2021年万利万达公司省界交通设施优化项目机电部分</w:t>
      </w:r>
      <w:r>
        <w:rPr>
          <w:rFonts w:hint="eastAsia" w:ascii="宋体" w:hAnsi="宋体" w:cs="仿宋_GB2312"/>
          <w:sz w:val="24"/>
        </w:rPr>
        <w:t>已列入我司2021年年度计划，项目资金已落实。根据《重庆高速公路集团有限公司关于修订重庆高速公路集团有限公司招标投标管理办法的通知》（渝高速发〔2021〕88 号）文件精神，现</w:t>
      </w:r>
      <w:r>
        <w:rPr>
          <w:rFonts w:hint="eastAsia" w:ascii="宋体" w:hAnsi="宋体" w:cs="仿宋_GB2312"/>
          <w:sz w:val="24"/>
          <w:lang w:eastAsia="zh-CN"/>
        </w:rPr>
        <w:t>对</w:t>
      </w:r>
      <w:r>
        <w:rPr>
          <w:rFonts w:hint="eastAsia" w:ascii="宋体" w:hAnsi="宋体" w:cs="仿宋_GB2312"/>
          <w:b w:val="0"/>
          <w:bCs w:val="0"/>
          <w:sz w:val="24"/>
          <w:u w:val="single"/>
        </w:rPr>
        <w:t>2021年万利万达公司省界交通设施优化项目机电部分</w:t>
      </w:r>
      <w:r>
        <w:rPr>
          <w:rFonts w:hint="eastAsia" w:ascii="宋体" w:hAnsi="宋体" w:cs="仿宋_GB2312"/>
          <w:b w:val="0"/>
          <w:bCs w:val="0"/>
          <w:sz w:val="24"/>
          <w:u w:val="single"/>
          <w:lang w:eastAsia="zh-CN"/>
        </w:rPr>
        <w:t>的</w:t>
      </w:r>
      <w:r>
        <w:rPr>
          <w:rFonts w:hint="eastAsia" w:ascii="宋体" w:hAnsi="宋体" w:cs="仿宋_GB2312"/>
          <w:sz w:val="24"/>
        </w:rPr>
        <w:t>施工</w:t>
      </w:r>
      <w:r>
        <w:rPr>
          <w:rFonts w:hint="eastAsia" w:ascii="宋体" w:hAnsi="宋体" w:cs="仿宋_GB2312"/>
          <w:sz w:val="24"/>
          <w:lang w:eastAsia="zh-CN"/>
        </w:rPr>
        <w:t>单位进行确定，开展</w:t>
      </w:r>
      <w:r>
        <w:rPr>
          <w:rFonts w:hint="eastAsia" w:ascii="宋体" w:hAnsi="宋体" w:cs="仿宋_GB2312"/>
          <w:sz w:val="24"/>
        </w:rPr>
        <w:t>竞争性</w:t>
      </w:r>
      <w:r>
        <w:rPr>
          <w:rFonts w:hint="eastAsia" w:ascii="宋体" w:hAnsi="宋体" w:cs="仿宋_GB2312"/>
          <w:sz w:val="24"/>
          <w:lang w:val="en-US" w:eastAsia="zh-CN"/>
        </w:rPr>
        <w:t>择优选择</w:t>
      </w:r>
      <w:r>
        <w:rPr>
          <w:rFonts w:hint="eastAsia" w:ascii="宋体" w:hAnsi="宋体" w:cs="仿宋_GB2312"/>
          <w:sz w:val="24"/>
        </w:rPr>
        <w:t>询价工作，具体要求如下：</w:t>
      </w:r>
    </w:p>
    <w:p>
      <w:pPr>
        <w:numPr>
          <w:ilvl w:val="0"/>
          <w:numId w:val="1"/>
        </w:numPr>
        <w:spacing w:line="360" w:lineRule="auto"/>
        <w:rPr>
          <w:rFonts w:ascii="宋体" w:hAnsi="宋体" w:cs="仿宋_GB2312"/>
          <w:sz w:val="24"/>
        </w:rPr>
      </w:pPr>
      <w:r>
        <w:rPr>
          <w:rFonts w:hint="eastAsia" w:ascii="宋体" w:hAnsi="宋体" w:cs="仿宋_GB2312"/>
          <w:b/>
          <w:bCs/>
          <w:sz w:val="24"/>
        </w:rPr>
        <w:t>询价单位：</w:t>
      </w:r>
      <w:r>
        <w:rPr>
          <w:rFonts w:hint="default" w:ascii="宋体" w:hAnsi="宋体" w:cs="仿宋_GB2312"/>
          <w:sz w:val="24"/>
        </w:rPr>
        <w:t>重庆万利万达高速公路有限公司</w:t>
      </w:r>
    </w:p>
    <w:p>
      <w:pPr>
        <w:spacing w:line="432" w:lineRule="exact"/>
        <w:rPr>
          <w:rFonts w:ascii="宋体" w:hAnsi="宋体"/>
          <w:b/>
          <w:sz w:val="24"/>
        </w:rPr>
      </w:pPr>
      <w:r>
        <w:rPr>
          <w:rFonts w:hint="eastAsia" w:ascii="宋体" w:hAnsi="宋体"/>
          <w:b/>
          <w:sz w:val="24"/>
        </w:rPr>
        <w:t>二、询价内容</w:t>
      </w:r>
    </w:p>
    <w:p>
      <w:pPr>
        <w:spacing w:line="432" w:lineRule="exact"/>
        <w:ind w:firstLine="480" w:firstLineChars="200"/>
        <w:rPr>
          <w:rFonts w:hint="eastAsia" w:ascii="宋体" w:hAnsi="宋体" w:cs="宋体"/>
          <w:sz w:val="24"/>
        </w:rPr>
      </w:pPr>
      <w:r>
        <w:rPr>
          <w:rFonts w:hint="eastAsia" w:ascii="宋体" w:hAnsi="宋体" w:cs="宋体"/>
          <w:sz w:val="24"/>
        </w:rPr>
        <w:t>1</w:t>
      </w:r>
      <w:r>
        <w:rPr>
          <w:rFonts w:ascii="宋体" w:hAnsi="宋体" w:cs="宋体"/>
          <w:sz w:val="24"/>
        </w:rPr>
        <w:t xml:space="preserve">. </w:t>
      </w:r>
      <w:r>
        <w:rPr>
          <w:rFonts w:hint="eastAsia" w:ascii="宋体" w:hAnsi="宋体" w:cs="宋体"/>
          <w:sz w:val="24"/>
        </w:rPr>
        <w:t>工程名称：万利万达公司省界交通设施优化项目机电部分</w:t>
      </w:r>
    </w:p>
    <w:p>
      <w:pPr>
        <w:spacing w:line="432" w:lineRule="exact"/>
        <w:ind w:firstLine="480" w:firstLineChars="200"/>
        <w:rPr>
          <w:rFonts w:hint="eastAsia" w:ascii="宋体" w:hAnsi="宋体" w:eastAsia="宋体" w:cs="仿宋_GB2312"/>
          <w:sz w:val="24"/>
          <w:lang w:eastAsia="zh-CN"/>
        </w:rPr>
      </w:pPr>
      <w:r>
        <w:rPr>
          <w:rFonts w:hint="eastAsia" w:ascii="宋体" w:hAnsi="宋体" w:cs="仿宋_GB2312"/>
          <w:sz w:val="24"/>
        </w:rPr>
        <w:t>2.</w:t>
      </w:r>
      <w:r>
        <w:rPr>
          <w:rFonts w:ascii="宋体" w:hAnsi="宋体" w:cs="仿宋_GB2312"/>
          <w:sz w:val="24"/>
        </w:rPr>
        <w:t xml:space="preserve"> </w:t>
      </w:r>
      <w:r>
        <w:rPr>
          <w:rFonts w:hint="eastAsia" w:ascii="宋体" w:hAnsi="宋体" w:cs="仿宋_GB2312"/>
          <w:sz w:val="24"/>
        </w:rPr>
        <w:t>工程地点：</w:t>
      </w:r>
      <w:r>
        <w:rPr>
          <w:rFonts w:hint="eastAsia" w:ascii="宋体" w:hAnsi="宋体" w:cs="仿宋_GB2312"/>
          <w:sz w:val="24"/>
          <w:lang w:val="en-US" w:eastAsia="zh-Hans"/>
        </w:rPr>
        <w:t>原</w:t>
      </w:r>
      <w:r>
        <w:rPr>
          <w:rFonts w:hint="default" w:ascii="宋体" w:hAnsi="宋体" w:cs="仿宋_GB2312"/>
          <w:sz w:val="24"/>
          <w:lang w:eastAsia="zh-Hans"/>
        </w:rPr>
        <w:t>S26</w:t>
      </w:r>
      <w:r>
        <w:rPr>
          <w:rFonts w:hint="eastAsia" w:ascii="宋体" w:hAnsi="宋体" w:cs="仿宋_GB2312"/>
          <w:sz w:val="24"/>
          <w:lang w:val="en-US" w:eastAsia="zh-Hans"/>
        </w:rPr>
        <w:t>酉阳主线收费站、原</w:t>
      </w:r>
      <w:r>
        <w:rPr>
          <w:rFonts w:hint="default" w:ascii="宋体" w:hAnsi="宋体" w:cs="仿宋_GB2312"/>
          <w:sz w:val="24"/>
          <w:lang w:eastAsia="zh-Hans"/>
        </w:rPr>
        <w:t>G5012</w:t>
      </w:r>
      <w:r>
        <w:rPr>
          <w:rFonts w:hint="eastAsia" w:ascii="宋体" w:hAnsi="宋体" w:cs="仿宋_GB2312"/>
          <w:sz w:val="24"/>
          <w:lang w:val="en-US" w:eastAsia="zh-Hans"/>
        </w:rPr>
        <w:t>龙驹主线收费站、原</w:t>
      </w:r>
      <w:r>
        <w:rPr>
          <w:rFonts w:hint="default" w:ascii="宋体" w:hAnsi="宋体" w:cs="仿宋_GB2312"/>
          <w:sz w:val="24"/>
          <w:lang w:eastAsia="zh-Hans"/>
        </w:rPr>
        <w:t>G5012</w:t>
      </w:r>
      <w:r>
        <w:rPr>
          <w:rFonts w:hint="eastAsia" w:ascii="宋体" w:hAnsi="宋体" w:cs="仿宋_GB2312"/>
          <w:sz w:val="24"/>
          <w:lang w:val="en-US" w:eastAsia="zh-Hans"/>
        </w:rPr>
        <w:t>宝石主线收费站</w:t>
      </w:r>
    </w:p>
    <w:p>
      <w:pPr>
        <w:spacing w:line="432" w:lineRule="exact"/>
        <w:ind w:firstLine="480" w:firstLineChars="200"/>
        <w:rPr>
          <w:rFonts w:hint="eastAsia" w:ascii="宋体" w:hAnsi="宋体" w:eastAsia="宋体" w:cs="宋体"/>
          <w:sz w:val="24"/>
          <w:highlight w:val="none"/>
          <w:lang w:eastAsia="zh-CN"/>
        </w:rPr>
      </w:pPr>
      <w:r>
        <w:rPr>
          <w:rFonts w:hint="eastAsia" w:ascii="宋体" w:hAnsi="宋体" w:cs="仿宋_GB2312"/>
          <w:sz w:val="24"/>
        </w:rPr>
        <w:t>3</w:t>
      </w:r>
      <w:r>
        <w:rPr>
          <w:rFonts w:ascii="宋体" w:hAnsi="宋体" w:cs="仿宋_GB2312"/>
          <w:sz w:val="24"/>
        </w:rPr>
        <w:t>.</w:t>
      </w:r>
      <w:r>
        <w:rPr>
          <w:rFonts w:ascii="宋体" w:hAnsi="宋体" w:cs="宋体"/>
          <w:sz w:val="24"/>
        </w:rPr>
        <w:t xml:space="preserve"> </w:t>
      </w:r>
      <w:r>
        <w:rPr>
          <w:rFonts w:hint="eastAsia" w:ascii="宋体" w:hAnsi="宋体" w:cs="宋体"/>
          <w:sz w:val="24"/>
        </w:rPr>
        <w:t>工程内容及范围：</w:t>
      </w:r>
      <w:r>
        <w:rPr>
          <w:rFonts w:hint="eastAsia" w:ascii="宋体" w:hAnsi="宋体" w:cs="宋体"/>
          <w:sz w:val="24"/>
          <w:lang w:val="en-US" w:eastAsia="zh-Hans"/>
        </w:rPr>
        <w:t>三个主线收费站附近建设的监控系统及其附属设施、原有标志牌拆除等其他工作</w:t>
      </w:r>
    </w:p>
    <w:p>
      <w:pPr>
        <w:spacing w:line="432" w:lineRule="exact"/>
        <w:ind w:firstLine="480" w:firstLineChars="200"/>
        <w:rPr>
          <w:rFonts w:hint="eastAsia" w:ascii="宋体" w:hAnsi="宋体" w:cs="宋体"/>
          <w:sz w:val="24"/>
          <w:lang w:val="en-US" w:eastAsia="zh-Hans"/>
        </w:rPr>
      </w:pPr>
      <w:r>
        <w:rPr>
          <w:rFonts w:hint="eastAsia" w:ascii="宋体" w:hAnsi="宋体" w:cs="宋体"/>
          <w:sz w:val="24"/>
          <w:lang w:val="en-US" w:eastAsia="zh-Hans"/>
        </w:rPr>
        <w:t>4.工程量清单</w:t>
      </w:r>
      <w:r>
        <w:rPr>
          <w:rFonts w:hint="eastAsia" w:ascii="宋体" w:hAnsi="宋体" w:cs="宋体"/>
          <w:sz w:val="24"/>
          <w:lang w:val="en-US" w:eastAsia="zh-CN"/>
        </w:rPr>
        <w:t>：</w:t>
      </w:r>
      <w:r>
        <w:rPr>
          <w:rFonts w:hint="eastAsia" w:ascii="宋体" w:hAnsi="宋体" w:cs="宋体"/>
          <w:sz w:val="24"/>
          <w:lang w:val="en-US" w:eastAsia="zh-Hans"/>
        </w:rPr>
        <w:t>详见附件</w:t>
      </w:r>
      <w:r>
        <w:rPr>
          <w:rFonts w:hint="eastAsia" w:ascii="宋体" w:hAnsi="宋体" w:cs="宋体"/>
          <w:sz w:val="24"/>
          <w:lang w:val="en-US" w:eastAsia="zh-CN"/>
        </w:rPr>
        <w:t>1：</w:t>
      </w:r>
      <w:r>
        <w:rPr>
          <w:rFonts w:hint="eastAsia" w:ascii="宋体" w:hAnsi="宋体" w:cs="宋体"/>
          <w:sz w:val="24"/>
          <w:lang w:val="en-US" w:eastAsia="zh-Hans"/>
        </w:rPr>
        <w:t>万利万达公司省界交通设施优化项目机电部分清单</w:t>
      </w:r>
    </w:p>
    <w:p>
      <w:pPr>
        <w:spacing w:line="432" w:lineRule="exact"/>
        <w:rPr>
          <w:rFonts w:hint="eastAsia" w:ascii="宋体" w:hAnsi="宋体" w:cs="宋体"/>
          <w:b/>
          <w:bCs/>
          <w:sz w:val="24"/>
          <w:highlight w:val="none"/>
        </w:rPr>
      </w:pPr>
      <w:r>
        <w:rPr>
          <w:rFonts w:hint="eastAsia" w:ascii="Times New Roman" w:hAnsi="Times New Roman"/>
          <w:b/>
          <w:sz w:val="24"/>
          <w:highlight w:val="none"/>
        </w:rPr>
        <w:t>三、</w:t>
      </w:r>
      <w:bookmarkStart w:id="2" w:name="_Hlk74669292"/>
      <w:r>
        <w:rPr>
          <w:rFonts w:hint="eastAsia" w:ascii="宋体" w:hAnsi="宋体" w:cs="宋体"/>
          <w:b/>
          <w:bCs/>
          <w:sz w:val="24"/>
          <w:highlight w:val="none"/>
        </w:rPr>
        <w:t>投标（报价）人</w:t>
      </w:r>
      <w:bookmarkEnd w:id="2"/>
      <w:r>
        <w:rPr>
          <w:rFonts w:hint="eastAsia" w:ascii="宋体" w:hAnsi="宋体" w:cs="宋体"/>
          <w:b/>
          <w:bCs/>
          <w:sz w:val="24"/>
          <w:highlight w:val="none"/>
        </w:rPr>
        <w:t>资质要求</w:t>
      </w:r>
    </w:p>
    <w:p>
      <w:pPr>
        <w:spacing w:line="432" w:lineRule="exact"/>
        <w:ind w:firstLine="480" w:firstLineChars="200"/>
        <w:rPr>
          <w:rFonts w:hint="eastAsia" w:ascii="宋体" w:hAnsi="宋体" w:eastAsia="宋体" w:cs="宋体"/>
          <w:sz w:val="24"/>
          <w:highlight w:val="none"/>
          <w:lang w:eastAsia="zh-CN"/>
        </w:rPr>
      </w:pPr>
      <w:r>
        <w:rPr>
          <w:rFonts w:ascii="宋体" w:hAnsi="宋体" w:cs="宋体"/>
          <w:sz w:val="24"/>
          <w:highlight w:val="none"/>
        </w:rPr>
        <w:t>1.</w:t>
      </w:r>
      <w:r>
        <w:rPr>
          <w:rFonts w:hint="eastAsia" w:ascii="宋体" w:hAnsi="宋体" w:cs="宋体"/>
          <w:sz w:val="24"/>
          <w:highlight w:val="none"/>
          <w:lang w:val="en-US" w:eastAsia="zh-CN"/>
        </w:rPr>
        <w:t xml:space="preserve"> 重庆高速公路</w:t>
      </w:r>
      <w:r>
        <w:rPr>
          <w:rFonts w:hint="eastAsia" w:ascii="宋体" w:hAnsi="宋体" w:cs="宋体"/>
          <w:sz w:val="24"/>
          <w:highlight w:val="none"/>
        </w:rPr>
        <w:t>集团</w:t>
      </w:r>
      <w:r>
        <w:rPr>
          <w:rFonts w:hint="eastAsia" w:ascii="宋体" w:hAnsi="宋体" w:cs="宋体"/>
          <w:sz w:val="24"/>
          <w:highlight w:val="none"/>
          <w:lang w:val="en-US" w:eastAsia="zh-CN"/>
        </w:rPr>
        <w:t>有限公司</w:t>
      </w:r>
      <w:r>
        <w:rPr>
          <w:rFonts w:hint="eastAsia" w:ascii="宋体" w:hAnsi="宋体" w:cs="宋体"/>
          <w:sz w:val="24"/>
          <w:highlight w:val="none"/>
        </w:rPr>
        <w:t>所</w:t>
      </w:r>
      <w:r>
        <w:rPr>
          <w:rFonts w:hint="eastAsia" w:ascii="宋体" w:hAnsi="宋体" w:cs="宋体"/>
          <w:sz w:val="24"/>
          <w:highlight w:val="none"/>
          <w:lang w:val="en-US" w:eastAsia="zh-CN"/>
        </w:rPr>
        <w:t>下</w:t>
      </w:r>
      <w:r>
        <w:rPr>
          <w:rFonts w:hint="eastAsia" w:ascii="宋体" w:hAnsi="宋体" w:cs="宋体"/>
          <w:sz w:val="24"/>
          <w:highlight w:val="none"/>
        </w:rPr>
        <w:t>属的全资企业</w:t>
      </w:r>
      <w:r>
        <w:rPr>
          <w:rFonts w:hint="eastAsia" w:ascii="宋体" w:hAnsi="宋体" w:cs="宋体"/>
          <w:sz w:val="24"/>
          <w:highlight w:val="none"/>
          <w:lang w:eastAsia="zh-CN"/>
        </w:rPr>
        <w:t>，</w:t>
      </w:r>
      <w:r>
        <w:rPr>
          <w:rFonts w:hint="eastAsia" w:ascii="宋体" w:hAnsi="宋体" w:cs="宋体"/>
          <w:sz w:val="24"/>
          <w:highlight w:val="none"/>
          <w:lang w:val="en-US" w:eastAsia="zh-CN"/>
        </w:rPr>
        <w:t>且</w:t>
      </w:r>
      <w:r>
        <w:rPr>
          <w:rFonts w:hint="eastAsia" w:ascii="宋体" w:hAnsi="宋体" w:cs="宋体"/>
          <w:sz w:val="24"/>
          <w:highlight w:val="none"/>
          <w:lang w:eastAsia="zh-CN"/>
        </w:rPr>
        <w:t>具有机电工程施工资质。</w:t>
      </w:r>
    </w:p>
    <w:p>
      <w:pPr>
        <w:spacing w:line="432" w:lineRule="exact"/>
        <w:ind w:firstLine="480" w:firstLineChars="200"/>
        <w:rPr>
          <w:rFonts w:ascii="宋体" w:hAnsi="宋体"/>
          <w:sz w:val="24"/>
          <w:highlight w:val="none"/>
        </w:rPr>
      </w:pPr>
      <w:r>
        <w:rPr>
          <w:rFonts w:ascii="宋体" w:hAnsi="宋体" w:cs="宋体"/>
          <w:sz w:val="24"/>
          <w:highlight w:val="none"/>
        </w:rPr>
        <w:t xml:space="preserve">2. </w:t>
      </w:r>
      <w:r>
        <w:rPr>
          <w:rFonts w:hint="eastAsia" w:ascii="宋体" w:hAnsi="宋体"/>
          <w:sz w:val="24"/>
          <w:highlight w:val="none"/>
        </w:rPr>
        <w:t>企业营业执照、税务登记证、安全生产许可证。</w:t>
      </w:r>
    </w:p>
    <w:p>
      <w:pPr>
        <w:spacing w:line="440" w:lineRule="atLeast"/>
        <w:ind w:firstLine="480" w:firstLineChars="200"/>
        <w:rPr>
          <w:rFonts w:hint="eastAsia" w:ascii="宋体" w:hAnsi="宋体"/>
          <w:sz w:val="24"/>
          <w:highlight w:val="none"/>
        </w:rPr>
      </w:pPr>
      <w:r>
        <w:rPr>
          <w:rFonts w:ascii="宋体" w:hAnsi="宋体"/>
          <w:sz w:val="24"/>
          <w:highlight w:val="none"/>
        </w:rPr>
        <w:t xml:space="preserve">3. </w:t>
      </w:r>
      <w:r>
        <w:rPr>
          <w:rFonts w:hint="eastAsia" w:ascii="宋体" w:hAnsi="宋体"/>
          <w:sz w:val="24"/>
          <w:highlight w:val="none"/>
        </w:rPr>
        <w:t>若授权代表签字的需提供贵公司法定代表人签名的授权委托书，并加盖公司公章。</w:t>
      </w:r>
    </w:p>
    <w:p>
      <w:pPr>
        <w:spacing w:line="360" w:lineRule="auto"/>
        <w:ind w:firstLine="480" w:firstLineChars="200"/>
        <w:rPr>
          <w:rFonts w:hint="eastAsia"/>
          <w:highlight w:val="none"/>
        </w:rPr>
      </w:pPr>
      <w:r>
        <w:rPr>
          <w:rFonts w:hint="eastAsia" w:ascii="宋体" w:hAnsi="宋体" w:cs="仿宋_GB2312"/>
          <w:b w:val="0"/>
          <w:bCs w:val="0"/>
          <w:sz w:val="24"/>
          <w:highlight w:val="none"/>
          <w:lang w:val="en-US" w:eastAsia="zh-CN"/>
        </w:rPr>
        <w:t>4. 投标公司可独立投标，也可由投标公司下属具备以上资质的全资子公司独立投标，但投标公司与其下属具备资质的全资子公司不得同时参与本项目投标。</w:t>
      </w:r>
    </w:p>
    <w:p>
      <w:pPr>
        <w:spacing w:line="360" w:lineRule="auto"/>
        <w:rPr>
          <w:rFonts w:ascii="宋体" w:hAnsi="宋体" w:cs="仿宋_GB2312"/>
          <w:b/>
          <w:bCs/>
          <w:sz w:val="24"/>
          <w:highlight w:val="none"/>
        </w:rPr>
      </w:pPr>
      <w:r>
        <w:rPr>
          <w:rFonts w:hint="eastAsia" w:ascii="宋体" w:hAnsi="宋体" w:cs="仿宋_GB2312"/>
          <w:b/>
          <w:bCs/>
          <w:sz w:val="24"/>
          <w:highlight w:val="none"/>
        </w:rPr>
        <w:t>四、</w:t>
      </w:r>
      <w:r>
        <w:rPr>
          <w:rFonts w:hint="eastAsia" w:ascii="宋体" w:hAnsi="宋体" w:cs="宋体"/>
          <w:b/>
          <w:bCs/>
          <w:sz w:val="24"/>
          <w:highlight w:val="none"/>
        </w:rPr>
        <w:t>投标（报价）人</w:t>
      </w:r>
      <w:r>
        <w:rPr>
          <w:rFonts w:hint="eastAsia" w:ascii="宋体" w:hAnsi="宋体" w:cs="仿宋_GB2312"/>
          <w:b/>
          <w:bCs/>
          <w:sz w:val="24"/>
          <w:highlight w:val="none"/>
        </w:rPr>
        <w:t>报价原则</w:t>
      </w:r>
    </w:p>
    <w:p>
      <w:pPr>
        <w:spacing w:line="432" w:lineRule="exact"/>
        <w:ind w:firstLine="480" w:firstLineChars="200"/>
        <w:rPr>
          <w:rFonts w:hint="eastAsia" w:ascii="宋体" w:hAnsi="宋体"/>
          <w:sz w:val="24"/>
          <w:highlight w:val="none"/>
        </w:rPr>
      </w:pPr>
      <w:r>
        <w:rPr>
          <w:rFonts w:ascii="宋体" w:hAnsi="宋体"/>
          <w:sz w:val="24"/>
          <w:highlight w:val="none"/>
        </w:rPr>
        <w:t xml:space="preserve">1. </w:t>
      </w:r>
      <w:r>
        <w:rPr>
          <w:rFonts w:hint="eastAsia" w:ascii="宋体" w:hAnsi="宋体"/>
          <w:sz w:val="24"/>
          <w:highlight w:val="none"/>
        </w:rPr>
        <w:t>报价方的报价，应以询价方提供的</w:t>
      </w:r>
      <w:r>
        <w:rPr>
          <w:rFonts w:hint="eastAsia" w:ascii="宋体" w:hAnsi="宋体"/>
          <w:sz w:val="24"/>
          <w:highlight w:val="none"/>
          <w:lang w:eastAsia="zh-CN"/>
        </w:rPr>
        <w:t>工程量清单（附件</w:t>
      </w:r>
      <w:r>
        <w:rPr>
          <w:rFonts w:hint="eastAsia" w:ascii="宋体" w:hAnsi="宋体"/>
          <w:sz w:val="24"/>
          <w:highlight w:val="none"/>
          <w:lang w:val="en-US" w:eastAsia="zh-CN"/>
        </w:rPr>
        <w:t>1</w:t>
      </w:r>
      <w:r>
        <w:rPr>
          <w:rFonts w:hint="eastAsia" w:ascii="宋体" w:hAnsi="宋体"/>
          <w:sz w:val="24"/>
          <w:highlight w:val="none"/>
          <w:lang w:eastAsia="zh-CN"/>
        </w:rPr>
        <w:t>）、</w:t>
      </w:r>
      <w:r>
        <w:rPr>
          <w:rFonts w:hint="eastAsia" w:ascii="宋体" w:hAnsi="宋体"/>
          <w:sz w:val="24"/>
          <w:highlight w:val="none"/>
        </w:rPr>
        <w:t>施工</w:t>
      </w:r>
      <w:r>
        <w:rPr>
          <w:rFonts w:hint="eastAsia" w:ascii="宋体" w:hAnsi="宋体"/>
          <w:sz w:val="24"/>
          <w:highlight w:val="none"/>
          <w:lang w:val="en-US" w:eastAsia="zh-CN"/>
        </w:rPr>
        <w:t>图</w:t>
      </w:r>
      <w:r>
        <w:rPr>
          <w:rFonts w:hint="eastAsia" w:ascii="宋体" w:hAnsi="宋体"/>
          <w:sz w:val="24"/>
          <w:highlight w:val="none"/>
        </w:rPr>
        <w:t>设计</w:t>
      </w:r>
      <w:r>
        <w:rPr>
          <w:rFonts w:hint="eastAsia" w:ascii="宋体" w:hAnsi="宋体"/>
          <w:sz w:val="24"/>
          <w:highlight w:val="none"/>
          <w:lang w:eastAsia="zh-CN"/>
        </w:rPr>
        <w:t>（</w:t>
      </w:r>
      <w:r>
        <w:rPr>
          <w:rFonts w:hint="eastAsia" w:ascii="宋体" w:hAnsi="宋体"/>
          <w:sz w:val="24"/>
          <w:highlight w:val="none"/>
          <w:lang w:val="en-US" w:eastAsia="zh-CN"/>
        </w:rPr>
        <w:t>附件2</w:t>
      </w:r>
      <w:r>
        <w:rPr>
          <w:rFonts w:hint="eastAsia" w:ascii="宋体" w:hAnsi="宋体"/>
          <w:sz w:val="24"/>
          <w:highlight w:val="none"/>
          <w:lang w:eastAsia="zh-CN"/>
        </w:rPr>
        <w:t>）、设计修改说明-万利万达（附件</w:t>
      </w:r>
      <w:r>
        <w:rPr>
          <w:rFonts w:hint="eastAsia" w:ascii="宋体" w:hAnsi="宋体"/>
          <w:sz w:val="24"/>
          <w:highlight w:val="none"/>
          <w:lang w:val="en-US" w:eastAsia="zh-CN"/>
        </w:rPr>
        <w:t>3</w:t>
      </w:r>
      <w:r>
        <w:rPr>
          <w:rFonts w:hint="eastAsia" w:ascii="宋体" w:hAnsi="宋体"/>
          <w:sz w:val="24"/>
          <w:highlight w:val="none"/>
          <w:lang w:eastAsia="zh-CN"/>
        </w:rPr>
        <w:t>）为基础</w:t>
      </w:r>
      <w:r>
        <w:rPr>
          <w:rFonts w:hint="eastAsia" w:ascii="宋体" w:hAnsi="宋体"/>
          <w:sz w:val="24"/>
          <w:highlight w:val="none"/>
          <w:lang w:val="en-US" w:eastAsia="zh-CN"/>
        </w:rPr>
        <w:t>,</w:t>
      </w:r>
      <w:r>
        <w:rPr>
          <w:rFonts w:hint="eastAsia" w:ascii="宋体" w:hAnsi="宋体"/>
          <w:sz w:val="24"/>
          <w:highlight w:val="none"/>
        </w:rPr>
        <w:t>自行前往施工现场查看现场条件，并以国家相关技术和经济规范及行业标准，结合市场行情自主合理报价。</w:t>
      </w:r>
    </w:p>
    <w:p>
      <w:pPr>
        <w:spacing w:line="432" w:lineRule="exact"/>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 xml:space="preserve"> </w:t>
      </w:r>
      <w:r>
        <w:rPr>
          <w:rFonts w:hint="eastAsia" w:ascii="宋体" w:hAnsi="宋体"/>
          <w:sz w:val="24"/>
          <w:highlight w:val="none"/>
        </w:rPr>
        <w:t>报价方的报价应包括完成本项目全部工程内容所涉及的办公、生活、交通、施工所需全部人工、材料、机械、设备（含安全文明施工设备设施及材料器具）、运输、质检（自检）、项目管理、临时设施、高速公路车辆通行、试验检测、安全措施、验收、质保期内维修、税金、利润等在内的各种费用以及合同明示或暗示的所有责任、义务和一般风险。</w:t>
      </w:r>
    </w:p>
    <w:p>
      <w:pPr>
        <w:spacing w:line="432" w:lineRule="exact"/>
        <w:ind w:firstLine="460" w:firstLineChars="192"/>
        <w:rPr>
          <w:rFonts w:hint="eastAsia" w:ascii="宋体" w:hAnsi="宋体"/>
          <w:sz w:val="24"/>
          <w:highlight w:val="none"/>
        </w:rPr>
      </w:pPr>
      <w:r>
        <w:rPr>
          <w:rFonts w:ascii="宋体" w:hAnsi="宋体"/>
          <w:sz w:val="24"/>
          <w:highlight w:val="none"/>
        </w:rPr>
        <w:t xml:space="preserve">3. </w:t>
      </w:r>
      <w:r>
        <w:rPr>
          <w:rFonts w:hint="eastAsia" w:ascii="宋体" w:hAnsi="宋体"/>
          <w:sz w:val="24"/>
          <w:highlight w:val="none"/>
        </w:rPr>
        <w:t>报价方的报价不得更改询价方提供的工程量清单报价表中的项目内容及工程数量，且单价和总价报价均不得超出询价人拟定的单价限价、总价限价金额。</w:t>
      </w:r>
    </w:p>
    <w:p>
      <w:pPr>
        <w:spacing w:line="432" w:lineRule="exact"/>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ascii="宋体" w:hAnsi="宋体"/>
          <w:sz w:val="24"/>
          <w:highlight w:val="none"/>
        </w:rPr>
        <w:t>.</w:t>
      </w:r>
      <w:r>
        <w:rPr>
          <w:rFonts w:hint="eastAsia" w:ascii="宋体" w:hAnsi="宋体"/>
          <w:sz w:val="24"/>
          <w:highlight w:val="none"/>
        </w:rPr>
        <w:t xml:space="preserve"> 本次询价不接受联合体投标。</w:t>
      </w:r>
    </w:p>
    <w:p>
      <w:pPr>
        <w:spacing w:line="432" w:lineRule="exact"/>
        <w:ind w:firstLine="480" w:firstLineChars="200"/>
        <w:rPr>
          <w:rFonts w:hint="eastAsia" w:ascii="宋体" w:hAnsi="宋体"/>
          <w:sz w:val="24"/>
          <w:highlight w:val="none"/>
        </w:rPr>
      </w:pPr>
      <w:r>
        <w:rPr>
          <w:rFonts w:hint="eastAsia" w:ascii="宋体" w:hAnsi="宋体"/>
          <w:sz w:val="24"/>
          <w:highlight w:val="none"/>
          <w:lang w:val="en-US" w:eastAsia="zh-CN"/>
        </w:rPr>
        <w:t>5</w:t>
      </w:r>
      <w:r>
        <w:rPr>
          <w:rFonts w:ascii="宋体" w:hAnsi="宋体"/>
          <w:sz w:val="24"/>
          <w:highlight w:val="none"/>
        </w:rPr>
        <w:t>.</w:t>
      </w:r>
      <w:r>
        <w:rPr>
          <w:rFonts w:hint="eastAsia" w:ascii="宋体" w:hAnsi="宋体"/>
          <w:sz w:val="24"/>
          <w:highlight w:val="none"/>
        </w:rPr>
        <w:t>本工程不允许转包、分包。</w:t>
      </w:r>
    </w:p>
    <w:p>
      <w:pPr>
        <w:spacing w:line="432" w:lineRule="exact"/>
        <w:ind w:firstLine="480" w:firstLineChars="200"/>
        <w:rPr>
          <w:rFonts w:ascii="宋体" w:hAnsi="宋体"/>
          <w:sz w:val="24"/>
          <w:highlight w:val="none"/>
        </w:rPr>
      </w:pPr>
      <w:r>
        <w:rPr>
          <w:rFonts w:hint="eastAsia" w:ascii="宋体" w:hAnsi="宋体"/>
          <w:sz w:val="24"/>
          <w:highlight w:val="none"/>
          <w:lang w:val="en-US" w:eastAsia="zh-CN"/>
        </w:rPr>
        <w:t>6</w:t>
      </w:r>
      <w:r>
        <w:rPr>
          <w:rFonts w:ascii="宋体" w:hAnsi="宋体"/>
          <w:sz w:val="24"/>
          <w:highlight w:val="none"/>
        </w:rPr>
        <w:t>.</w:t>
      </w:r>
      <w:r>
        <w:rPr>
          <w:rFonts w:hint="eastAsia" w:ascii="宋体" w:hAnsi="宋体"/>
          <w:sz w:val="24"/>
          <w:highlight w:val="none"/>
        </w:rPr>
        <w:t>报价方中标后，本工程建筑工程一切险、第三方责任险、以及职工雇主责任险（不低于5万元/人）、职工意外伤害险（不低于1</w:t>
      </w:r>
      <w:r>
        <w:rPr>
          <w:rFonts w:ascii="宋体" w:hAnsi="宋体"/>
          <w:sz w:val="24"/>
          <w:highlight w:val="none"/>
        </w:rPr>
        <w:t>00</w:t>
      </w:r>
      <w:r>
        <w:rPr>
          <w:rFonts w:hint="eastAsia" w:ascii="宋体" w:hAnsi="宋体"/>
          <w:sz w:val="24"/>
          <w:highlight w:val="none"/>
        </w:rPr>
        <w:t>万元/人），均由承包人自行投保，保险费由承包人承担，并已包含在合同总价中。如乙方未履行上述义务造成工程、财产和人身伤害等损失，由承包人承担一切法律责任及经济责任。</w:t>
      </w:r>
    </w:p>
    <w:p>
      <w:pPr>
        <w:spacing w:line="432" w:lineRule="exact"/>
        <w:rPr>
          <w:rFonts w:hint="eastAsia" w:ascii="宋体" w:hAnsi="宋体"/>
          <w:b/>
          <w:sz w:val="24"/>
          <w:highlight w:val="none"/>
        </w:rPr>
      </w:pPr>
      <w:r>
        <w:rPr>
          <w:rFonts w:hint="eastAsia" w:ascii="宋体" w:hAnsi="宋体"/>
          <w:b/>
          <w:sz w:val="24"/>
          <w:highlight w:val="none"/>
        </w:rPr>
        <w:t>五、投标报价上限总价：</w:t>
      </w:r>
    </w:p>
    <w:p>
      <w:pPr>
        <w:spacing w:line="432" w:lineRule="exact"/>
        <w:rPr>
          <w:rFonts w:ascii="宋体" w:hAnsi="宋体"/>
          <w:bCs/>
          <w:sz w:val="24"/>
          <w:highlight w:val="none"/>
        </w:rPr>
      </w:pPr>
      <w:r>
        <w:rPr>
          <w:rFonts w:hint="eastAsia" w:ascii="宋体" w:hAnsi="宋体"/>
          <w:b/>
          <w:sz w:val="24"/>
          <w:highlight w:val="none"/>
        </w:rPr>
        <w:t xml:space="preserve">    </w:t>
      </w:r>
      <w:r>
        <w:rPr>
          <w:rFonts w:hint="eastAsia" w:ascii="宋体" w:hAnsi="宋体"/>
          <w:bCs/>
          <w:sz w:val="24"/>
          <w:highlight w:val="none"/>
        </w:rPr>
        <w:t>本项目投标报价上限总价为人民币</w:t>
      </w:r>
      <w:r>
        <w:rPr>
          <w:rFonts w:hint="default" w:ascii="宋体" w:hAnsi="宋体"/>
          <w:bCs/>
          <w:sz w:val="24"/>
          <w:highlight w:val="none"/>
          <w:u w:val="single"/>
          <w:lang w:eastAsia="zh-CN"/>
        </w:rPr>
        <w:t xml:space="preserve"> </w:t>
      </w:r>
      <w:r>
        <w:rPr>
          <w:rFonts w:hint="eastAsia" w:ascii="宋体" w:hAnsi="宋体"/>
          <w:bCs/>
          <w:sz w:val="24"/>
          <w:highlight w:val="none"/>
          <w:u w:val="single"/>
          <w:lang w:val="en-US" w:eastAsia="zh-CN"/>
        </w:rPr>
        <w:t>650537</w:t>
      </w:r>
      <w:r>
        <w:rPr>
          <w:rFonts w:hint="default" w:ascii="宋体" w:hAnsi="宋体"/>
          <w:bCs/>
          <w:sz w:val="24"/>
          <w:highlight w:val="none"/>
          <w:u w:val="single"/>
          <w:lang w:eastAsia="zh-CN"/>
        </w:rPr>
        <w:t xml:space="preserve"> </w:t>
      </w:r>
      <w:r>
        <w:rPr>
          <w:rFonts w:hint="eastAsia" w:ascii="宋体" w:hAnsi="宋体"/>
          <w:bCs/>
          <w:sz w:val="24"/>
          <w:highlight w:val="none"/>
          <w:u w:val="single"/>
        </w:rPr>
        <w:t>元</w:t>
      </w:r>
      <w:r>
        <w:rPr>
          <w:rFonts w:hint="eastAsia" w:ascii="宋体" w:hAnsi="宋体"/>
          <w:bCs/>
          <w:sz w:val="24"/>
          <w:highlight w:val="none"/>
        </w:rPr>
        <w:t>（大写：</w:t>
      </w:r>
      <w:r>
        <w:rPr>
          <w:rFonts w:hint="eastAsia" w:ascii="宋体" w:hAnsi="宋体"/>
          <w:bCs/>
          <w:sz w:val="24"/>
          <w:highlight w:val="none"/>
          <w:lang w:eastAsia="zh-CN"/>
        </w:rPr>
        <w:t>陆拾伍万零伍佰叁拾柒元整</w:t>
      </w:r>
      <w:r>
        <w:rPr>
          <w:rFonts w:hint="eastAsia" w:ascii="宋体" w:hAnsi="宋体"/>
          <w:bCs/>
          <w:sz w:val="24"/>
          <w:highlight w:val="none"/>
        </w:rPr>
        <w:t>）</w:t>
      </w:r>
    </w:p>
    <w:p>
      <w:pPr>
        <w:spacing w:line="432" w:lineRule="exact"/>
        <w:rPr>
          <w:rFonts w:hint="eastAsia" w:ascii="宋体" w:hAnsi="宋体"/>
          <w:sz w:val="24"/>
          <w:highlight w:val="none"/>
        </w:rPr>
      </w:pPr>
      <w:r>
        <w:rPr>
          <w:rFonts w:hint="eastAsia" w:ascii="宋体" w:hAnsi="宋体"/>
          <w:b/>
          <w:sz w:val="24"/>
          <w:highlight w:val="none"/>
        </w:rPr>
        <w:t>六、质量要求</w:t>
      </w:r>
    </w:p>
    <w:p>
      <w:pPr>
        <w:spacing w:line="432" w:lineRule="exact"/>
        <w:ind w:firstLine="480" w:firstLineChars="200"/>
        <w:rPr>
          <w:rFonts w:hint="eastAsia" w:ascii="宋体" w:hAnsi="宋体"/>
          <w:sz w:val="24"/>
          <w:highlight w:val="none"/>
        </w:rPr>
      </w:pPr>
      <w:r>
        <w:rPr>
          <w:rFonts w:hint="eastAsia" w:ascii="宋体" w:hAnsi="宋体"/>
          <w:sz w:val="24"/>
          <w:highlight w:val="none"/>
        </w:rPr>
        <w:t>满足施工设计图、《公路工程质量检验评定标准》（J</w:t>
      </w:r>
      <w:r>
        <w:rPr>
          <w:rFonts w:ascii="宋体" w:hAnsi="宋体"/>
          <w:sz w:val="24"/>
          <w:highlight w:val="none"/>
        </w:rPr>
        <w:t xml:space="preserve">TG </w:t>
      </w:r>
      <w:r>
        <w:rPr>
          <w:rFonts w:hint="eastAsia" w:ascii="宋体" w:hAnsi="宋体"/>
          <w:sz w:val="24"/>
          <w:highlight w:val="none"/>
          <w:lang w:val="en-US" w:eastAsia="zh-CN"/>
        </w:rPr>
        <w:t>2182</w:t>
      </w:r>
      <w:r>
        <w:rPr>
          <w:rFonts w:hint="eastAsia" w:ascii="宋体" w:hAnsi="宋体"/>
          <w:sz w:val="24"/>
          <w:highlight w:val="none"/>
        </w:rPr>
        <w:t>-</w:t>
      </w:r>
      <w:r>
        <w:rPr>
          <w:rFonts w:ascii="宋体" w:hAnsi="宋体"/>
          <w:sz w:val="24"/>
          <w:highlight w:val="none"/>
        </w:rPr>
        <w:t>2020</w:t>
      </w:r>
      <w:r>
        <w:rPr>
          <w:rFonts w:hint="eastAsia" w:ascii="宋体" w:hAnsi="宋体"/>
          <w:sz w:val="24"/>
          <w:highlight w:val="none"/>
        </w:rPr>
        <w:t>）中</w:t>
      </w:r>
      <w:r>
        <w:rPr>
          <w:rFonts w:hint="eastAsia" w:ascii="宋体" w:hAnsi="宋体"/>
          <w:sz w:val="24"/>
          <w:highlight w:val="none"/>
          <w:lang w:val="en-US" w:eastAsia="zh-CN"/>
        </w:rPr>
        <w:t>的</w:t>
      </w:r>
      <w:r>
        <w:rPr>
          <w:rFonts w:hint="eastAsia" w:ascii="宋体" w:hAnsi="宋体"/>
          <w:sz w:val="24"/>
          <w:highlight w:val="none"/>
        </w:rPr>
        <w:t>质量检验</w:t>
      </w:r>
      <w:r>
        <w:rPr>
          <w:rFonts w:hint="eastAsia" w:ascii="宋体" w:hAnsi="宋体"/>
          <w:sz w:val="24"/>
          <w:highlight w:val="none"/>
          <w:lang w:val="en-US" w:eastAsia="zh-CN"/>
        </w:rPr>
        <w:t>标准，同时</w:t>
      </w:r>
      <w:r>
        <w:rPr>
          <w:rFonts w:hint="eastAsia" w:ascii="宋体" w:hAnsi="宋体"/>
          <w:sz w:val="24"/>
          <w:highlight w:val="none"/>
        </w:rPr>
        <w:t>符合国家</w:t>
      </w:r>
      <w:r>
        <w:rPr>
          <w:rFonts w:hint="eastAsia" w:ascii="宋体" w:hAnsi="宋体"/>
          <w:sz w:val="24"/>
          <w:highlight w:val="none"/>
          <w:lang w:val="en-US" w:eastAsia="zh-CN"/>
        </w:rPr>
        <w:t>和地方</w:t>
      </w:r>
      <w:r>
        <w:rPr>
          <w:rFonts w:hint="eastAsia" w:ascii="宋体" w:hAnsi="宋体"/>
          <w:sz w:val="24"/>
          <w:highlight w:val="none"/>
        </w:rPr>
        <w:t>现行施工验收规范竣工验收标准。</w:t>
      </w:r>
    </w:p>
    <w:p>
      <w:pPr>
        <w:spacing w:line="432" w:lineRule="exact"/>
        <w:rPr>
          <w:rFonts w:ascii="宋体" w:hAnsi="宋体"/>
          <w:b/>
          <w:sz w:val="24"/>
          <w:highlight w:val="none"/>
        </w:rPr>
      </w:pPr>
      <w:r>
        <w:rPr>
          <w:rFonts w:hint="eastAsia" w:ascii="宋体" w:hAnsi="宋体"/>
          <w:b/>
          <w:sz w:val="24"/>
          <w:highlight w:val="none"/>
        </w:rPr>
        <w:t>七、工期要求</w:t>
      </w:r>
    </w:p>
    <w:p>
      <w:pPr>
        <w:spacing w:line="432" w:lineRule="exact"/>
        <w:ind w:firstLine="480" w:firstLineChars="200"/>
        <w:rPr>
          <w:rFonts w:hint="eastAsia" w:ascii="宋体" w:hAnsi="宋体" w:cs="宋体"/>
          <w:b/>
          <w:bCs/>
          <w:szCs w:val="21"/>
          <w:highlight w:val="none"/>
        </w:rPr>
      </w:pPr>
      <w:r>
        <w:rPr>
          <w:rFonts w:hint="eastAsia" w:ascii="宋体" w:hAnsi="宋体"/>
          <w:sz w:val="24"/>
          <w:highlight w:val="none"/>
        </w:rPr>
        <w:t>本项目</w:t>
      </w:r>
      <w:r>
        <w:rPr>
          <w:rFonts w:hint="eastAsia" w:ascii="宋体" w:hAnsi="宋体"/>
          <w:sz w:val="24"/>
          <w:highlight w:val="none"/>
          <w:lang w:val="en-US" w:eastAsia="zh-CN"/>
        </w:rPr>
        <w:t>在合同签订后1个月内必须完工。</w:t>
      </w:r>
      <w:r>
        <w:rPr>
          <w:rFonts w:hint="eastAsia" w:ascii="宋体" w:hAnsi="宋体" w:cs="宋体"/>
          <w:bCs/>
          <w:szCs w:val="21"/>
          <w:highlight w:val="none"/>
        </w:rPr>
        <w:t xml:space="preserve">                                     </w:t>
      </w:r>
    </w:p>
    <w:p>
      <w:pPr>
        <w:spacing w:line="432" w:lineRule="exact"/>
        <w:rPr>
          <w:rFonts w:ascii="宋体" w:hAnsi="宋体"/>
          <w:b/>
          <w:sz w:val="24"/>
          <w:highlight w:val="none"/>
        </w:rPr>
      </w:pPr>
      <w:r>
        <w:rPr>
          <w:rFonts w:hint="eastAsia" w:ascii="宋体" w:hAnsi="宋体"/>
          <w:b/>
          <w:sz w:val="24"/>
          <w:highlight w:val="none"/>
        </w:rPr>
        <w:t>八、结算方式</w:t>
      </w:r>
    </w:p>
    <w:p>
      <w:pPr>
        <w:spacing w:line="432" w:lineRule="exact"/>
        <w:rPr>
          <w:rFonts w:hint="eastAsia" w:ascii="宋体" w:hAnsi="宋体"/>
          <w:sz w:val="24"/>
          <w:highlight w:val="none"/>
        </w:rPr>
      </w:pPr>
      <w:r>
        <w:rPr>
          <w:rFonts w:hint="eastAsia" w:ascii="宋体" w:hAnsi="宋体"/>
          <w:b/>
          <w:sz w:val="24"/>
          <w:highlight w:val="none"/>
        </w:rPr>
        <w:t xml:space="preserve"> </w:t>
      </w:r>
      <w:r>
        <w:rPr>
          <w:rFonts w:ascii="宋体" w:hAnsi="宋体"/>
          <w:b/>
          <w:sz w:val="24"/>
          <w:highlight w:val="none"/>
        </w:rPr>
        <w:t xml:space="preserve"> </w:t>
      </w:r>
      <w:r>
        <w:rPr>
          <w:rFonts w:ascii="宋体" w:hAnsi="宋体"/>
          <w:sz w:val="24"/>
          <w:highlight w:val="none"/>
        </w:rPr>
        <w:t xml:space="preserve">  </w:t>
      </w:r>
      <w:r>
        <w:rPr>
          <w:rFonts w:hint="eastAsia" w:ascii="宋体" w:hAnsi="宋体"/>
          <w:sz w:val="24"/>
          <w:highlight w:val="none"/>
        </w:rPr>
        <w:t xml:space="preserve"> 本工程采用暂定工程量、固定</w:t>
      </w:r>
      <w:r>
        <w:rPr>
          <w:rFonts w:hint="eastAsia" w:ascii="宋体" w:hAnsi="宋体"/>
          <w:sz w:val="24"/>
          <w:highlight w:val="none"/>
          <w:lang w:val="en-US" w:eastAsia="zh-Hans"/>
        </w:rPr>
        <w:t>综合</w:t>
      </w:r>
      <w:r>
        <w:rPr>
          <w:rFonts w:hint="eastAsia" w:ascii="宋体" w:hAnsi="宋体"/>
          <w:sz w:val="24"/>
          <w:highlight w:val="none"/>
        </w:rPr>
        <w:t>单价合同价格形式，最终结算金额以承包人现场实际完成工程数量进行计算进行计算。</w:t>
      </w:r>
    </w:p>
    <w:p>
      <w:pPr>
        <w:spacing w:line="432" w:lineRule="exact"/>
        <w:rPr>
          <w:rFonts w:hint="eastAsia" w:ascii="宋体" w:hAnsi="宋体"/>
          <w:b/>
          <w:sz w:val="24"/>
          <w:highlight w:val="none"/>
        </w:rPr>
      </w:pPr>
      <w:r>
        <w:rPr>
          <w:rFonts w:hint="eastAsia" w:ascii="宋体" w:hAnsi="宋体"/>
          <w:b/>
          <w:sz w:val="24"/>
          <w:highlight w:val="none"/>
        </w:rPr>
        <w:t>九、支付方式</w:t>
      </w:r>
    </w:p>
    <w:p>
      <w:pPr>
        <w:autoSpaceDE w:val="0"/>
        <w:autoSpaceDN w:val="0"/>
        <w:adjustRightInd w:val="0"/>
        <w:spacing w:line="360" w:lineRule="auto"/>
        <w:ind w:firstLine="480" w:firstLineChars="200"/>
        <w:jc w:val="left"/>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合同谈判时协商确定</w:t>
      </w:r>
      <w:r>
        <w:rPr>
          <w:rFonts w:hint="eastAsia" w:ascii="宋体" w:hAnsi="宋体" w:cs="Times New Roman"/>
          <w:sz w:val="24"/>
          <w:highlight w:val="none"/>
          <w:lang w:val="en-US" w:eastAsia="zh-CN"/>
        </w:rPr>
        <w:t>。</w:t>
      </w:r>
    </w:p>
    <w:p>
      <w:pPr>
        <w:pStyle w:val="2"/>
        <w:jc w:val="left"/>
        <w:rPr>
          <w:rFonts w:hint="eastAsia" w:ascii="宋体" w:hAnsi="宋体" w:eastAsia="宋体" w:cs="Times New Roman"/>
          <w:b/>
          <w:bCs w:val="0"/>
          <w:kern w:val="2"/>
          <w:sz w:val="24"/>
          <w:szCs w:val="24"/>
          <w:highlight w:val="none"/>
          <w:lang w:val="en-US" w:eastAsia="zh-CN" w:bidi="ar-SA"/>
        </w:rPr>
      </w:pPr>
      <w:r>
        <w:rPr>
          <w:rFonts w:hint="eastAsia" w:ascii="宋体" w:hAnsi="宋体" w:eastAsia="宋体" w:cs="Times New Roman"/>
          <w:b/>
          <w:bCs w:val="0"/>
          <w:kern w:val="2"/>
          <w:sz w:val="24"/>
          <w:szCs w:val="24"/>
          <w:highlight w:val="none"/>
          <w:lang w:val="en-US" w:eastAsia="zh-CN" w:bidi="ar-SA"/>
        </w:rPr>
        <w:t>十、询价函的澄清或修改</w:t>
      </w:r>
    </w:p>
    <w:p>
      <w:pPr>
        <w:spacing w:line="440" w:lineRule="atLeast"/>
        <w:ind w:firstLine="480" w:firstLineChars="200"/>
        <w:rPr>
          <w:rFonts w:hint="eastAsia" w:ascii="宋体" w:hAnsi="宋体" w:cs="宋体"/>
          <w:sz w:val="24"/>
          <w:highlight w:val="none"/>
        </w:rPr>
      </w:pPr>
      <w:r>
        <w:rPr>
          <w:rFonts w:ascii="宋体" w:hAnsi="宋体" w:cs="宋体"/>
          <w:sz w:val="24"/>
          <w:highlight w:val="none"/>
        </w:rPr>
        <w:t>1</w:t>
      </w:r>
      <w:r>
        <w:rPr>
          <w:rFonts w:hint="eastAsia" w:ascii="宋体" w:hAnsi="宋体" w:cs="宋体"/>
          <w:sz w:val="24"/>
          <w:highlight w:val="none"/>
        </w:rPr>
        <w:t>、投标（报价）人对询价文件如有疑点要求澄清，须在</w:t>
      </w:r>
      <w:r>
        <w:rPr>
          <w:rFonts w:hint="eastAsia" w:ascii="宋体" w:hAnsi="宋体"/>
          <w:sz w:val="24"/>
          <w:highlight w:val="none"/>
          <w:u w:val="single"/>
        </w:rPr>
        <w:t>20</w:t>
      </w:r>
      <w:r>
        <w:rPr>
          <w:rFonts w:ascii="宋体" w:hAnsi="宋体"/>
          <w:sz w:val="24"/>
          <w:highlight w:val="none"/>
          <w:u w:val="single"/>
        </w:rPr>
        <w:t>21</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8</w:t>
      </w:r>
      <w:r>
        <w:rPr>
          <w:rFonts w:hint="default" w:ascii="宋体" w:hAnsi="宋体" w:cs="宋体"/>
          <w:sz w:val="24"/>
          <w:highlight w:val="none"/>
          <w:u w:val="single"/>
          <w:lang w:eastAsia="zh-CN"/>
        </w:rPr>
        <w:t xml:space="preserve"> </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10</w:t>
      </w:r>
      <w:r>
        <w:rPr>
          <w:rFonts w:hint="default" w:ascii="宋体" w:hAnsi="宋体" w:cs="宋体"/>
          <w:sz w:val="24"/>
          <w:highlight w:val="none"/>
          <w:u w:val="single"/>
          <w:lang w:eastAsia="zh-CN"/>
        </w:rPr>
        <w:t xml:space="preserve"> </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17</w:t>
      </w:r>
      <w:r>
        <w:rPr>
          <w:rFonts w:hint="default" w:ascii="宋体" w:hAnsi="宋体" w:cs="宋体"/>
          <w:sz w:val="24"/>
          <w:highlight w:val="none"/>
          <w:u w:val="single"/>
          <w:lang w:eastAsia="zh-CN"/>
        </w:rPr>
        <w:t xml:space="preserve"> </w:t>
      </w:r>
      <w:r>
        <w:rPr>
          <w:rFonts w:hint="eastAsia" w:ascii="宋体" w:hAnsi="宋体" w:cs="宋体"/>
          <w:sz w:val="24"/>
          <w:highlight w:val="none"/>
          <w:u w:val="single"/>
        </w:rPr>
        <w:t>时</w:t>
      </w:r>
      <w:r>
        <w:rPr>
          <w:rFonts w:hint="eastAsia" w:ascii="宋体" w:hAnsi="宋体" w:cs="宋体"/>
          <w:sz w:val="24"/>
          <w:highlight w:val="none"/>
        </w:rPr>
        <w:t>之前以书面形式传送招标</w:t>
      </w:r>
      <w:r>
        <w:rPr>
          <w:rFonts w:hint="eastAsia" w:ascii="宋体" w:hAnsi="宋体"/>
          <w:sz w:val="24"/>
          <w:highlight w:val="none"/>
        </w:rPr>
        <w:t>询价方</w:t>
      </w:r>
      <w:r>
        <w:rPr>
          <w:rFonts w:hint="eastAsia" w:ascii="宋体" w:hAnsi="宋体" w:cs="宋体"/>
          <w:sz w:val="24"/>
          <w:highlight w:val="none"/>
        </w:rPr>
        <w:t>。</w:t>
      </w:r>
      <w:r>
        <w:rPr>
          <w:rFonts w:hint="eastAsia" w:ascii="宋体" w:hAnsi="宋体"/>
          <w:sz w:val="24"/>
          <w:highlight w:val="none"/>
        </w:rPr>
        <w:t>询价方</w:t>
      </w:r>
      <w:r>
        <w:rPr>
          <w:rFonts w:hint="eastAsia" w:ascii="宋体" w:hAnsi="宋体" w:cs="宋体"/>
          <w:sz w:val="24"/>
          <w:highlight w:val="none"/>
        </w:rPr>
        <w:t>在</w:t>
      </w:r>
      <w:r>
        <w:rPr>
          <w:rFonts w:hint="eastAsia" w:ascii="宋体" w:hAnsi="宋体"/>
          <w:sz w:val="24"/>
          <w:highlight w:val="none"/>
          <w:u w:val="single"/>
        </w:rPr>
        <w:t>20</w:t>
      </w:r>
      <w:r>
        <w:rPr>
          <w:rFonts w:ascii="宋体" w:hAnsi="宋体"/>
          <w:sz w:val="24"/>
          <w:highlight w:val="none"/>
          <w:u w:val="single"/>
        </w:rPr>
        <w:t>21</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8</w:t>
      </w:r>
      <w:r>
        <w:rPr>
          <w:rFonts w:hint="default" w:ascii="宋体" w:hAnsi="宋体" w:cs="宋体"/>
          <w:sz w:val="24"/>
          <w:highlight w:val="none"/>
          <w:u w:val="single"/>
          <w:lang w:eastAsia="zh-CN"/>
        </w:rPr>
        <w:t xml:space="preserve"> </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11</w:t>
      </w:r>
      <w:r>
        <w:rPr>
          <w:rFonts w:hint="default" w:ascii="宋体" w:hAnsi="宋体" w:cs="宋体"/>
          <w:sz w:val="24"/>
          <w:highlight w:val="none"/>
          <w:u w:val="single"/>
          <w:lang w:eastAsia="zh-CN"/>
        </w:rPr>
        <w:t xml:space="preserve"> </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17</w:t>
      </w:r>
      <w:r>
        <w:rPr>
          <w:rFonts w:hint="default" w:ascii="宋体" w:hAnsi="宋体" w:cs="宋体"/>
          <w:sz w:val="24"/>
          <w:highlight w:val="none"/>
          <w:u w:val="single"/>
          <w:lang w:eastAsia="zh-CN"/>
        </w:rPr>
        <w:t xml:space="preserve"> </w:t>
      </w:r>
      <w:r>
        <w:rPr>
          <w:rFonts w:hint="eastAsia" w:ascii="宋体" w:hAnsi="宋体" w:cs="宋体"/>
          <w:sz w:val="24"/>
          <w:highlight w:val="none"/>
          <w:u w:val="single"/>
        </w:rPr>
        <w:t>时</w:t>
      </w:r>
      <w:r>
        <w:rPr>
          <w:rFonts w:hint="eastAsia" w:ascii="宋体" w:hAnsi="宋体" w:cs="宋体"/>
          <w:sz w:val="24"/>
          <w:highlight w:val="none"/>
        </w:rPr>
        <w:t>之前，可以补遗书形式修改招标（询价）文件或作答。</w:t>
      </w:r>
    </w:p>
    <w:p>
      <w:pPr>
        <w:spacing w:line="440" w:lineRule="atLeast"/>
        <w:ind w:firstLine="480" w:firstLineChars="200"/>
        <w:rPr>
          <w:rFonts w:ascii="宋体" w:hAnsi="宋体"/>
          <w:sz w:val="24"/>
          <w:highlight w:val="none"/>
        </w:rPr>
      </w:pPr>
      <w:r>
        <w:rPr>
          <w:rFonts w:hint="eastAsia" w:ascii="宋体" w:hAnsi="宋体" w:cs="宋体"/>
          <w:sz w:val="24"/>
          <w:highlight w:val="none"/>
        </w:rPr>
        <w:t>2、在投标报价截止日期</w:t>
      </w:r>
      <w:r>
        <w:rPr>
          <w:rFonts w:hint="eastAsia" w:ascii="宋体" w:hAnsi="宋体" w:cs="宋体"/>
          <w:sz w:val="24"/>
          <w:highlight w:val="none"/>
          <w:u w:val="single"/>
        </w:rPr>
        <w:t xml:space="preserve"> 1 </w:t>
      </w:r>
      <w:r>
        <w:rPr>
          <w:rFonts w:hint="eastAsia" w:ascii="宋体" w:hAnsi="宋体" w:cs="宋体"/>
          <w:sz w:val="24"/>
          <w:highlight w:val="none"/>
        </w:rPr>
        <w:t>天以前，无论出于何种原因，</w:t>
      </w:r>
      <w:r>
        <w:rPr>
          <w:rFonts w:hint="eastAsia" w:ascii="宋体" w:hAnsi="宋体"/>
          <w:sz w:val="24"/>
          <w:highlight w:val="none"/>
        </w:rPr>
        <w:t>询价方</w:t>
      </w:r>
      <w:r>
        <w:rPr>
          <w:rFonts w:hint="eastAsia" w:ascii="宋体" w:hAnsi="宋体" w:cs="宋体"/>
          <w:sz w:val="24"/>
          <w:highlight w:val="none"/>
        </w:rPr>
        <w:t>可对询价文件用补遗书的方式进行修改。补遗书按时间先后顺序编号，对所有投标（报价）人都具有约束力。补遗书与询价文件不一致的部分以补遗书为准。如果前后发出的补遗书的内容不一致时，以后发出的补遗书为准。</w:t>
      </w:r>
    </w:p>
    <w:p>
      <w:pPr>
        <w:spacing w:line="440" w:lineRule="atLeast"/>
        <w:jc w:val="left"/>
        <w:rPr>
          <w:rFonts w:ascii="宋体" w:hAnsi="宋体"/>
          <w:b/>
          <w:sz w:val="24"/>
          <w:highlight w:val="none"/>
        </w:rPr>
      </w:pPr>
      <w:r>
        <w:rPr>
          <w:rFonts w:hint="eastAsia" w:ascii="宋体" w:hAnsi="宋体"/>
          <w:b/>
          <w:sz w:val="24"/>
          <w:highlight w:val="none"/>
        </w:rPr>
        <w:t>十一、开标与评标</w:t>
      </w:r>
    </w:p>
    <w:p>
      <w:pPr>
        <w:spacing w:line="440" w:lineRule="atLeast"/>
        <w:ind w:firstLine="480" w:firstLineChars="200"/>
        <w:jc w:val="left"/>
        <w:rPr>
          <w:rFonts w:hint="eastAsia" w:ascii="宋体" w:hAnsi="宋体"/>
          <w:sz w:val="24"/>
          <w:highlight w:val="none"/>
        </w:rPr>
      </w:pPr>
      <w:r>
        <w:rPr>
          <w:rFonts w:hint="eastAsia" w:ascii="宋体" w:hAnsi="宋体"/>
          <w:sz w:val="24"/>
          <w:highlight w:val="none"/>
        </w:rPr>
        <w:t>1.</w:t>
      </w:r>
      <w:r>
        <w:rPr>
          <w:rFonts w:ascii="宋体" w:hAnsi="宋体"/>
          <w:sz w:val="24"/>
          <w:highlight w:val="none"/>
        </w:rPr>
        <w:t xml:space="preserve"> </w:t>
      </w:r>
      <w:r>
        <w:rPr>
          <w:rFonts w:hint="eastAsia" w:ascii="宋体" w:hAnsi="宋体"/>
          <w:sz w:val="24"/>
          <w:highlight w:val="none"/>
        </w:rPr>
        <w:t xml:space="preserve">开标时间： </w:t>
      </w:r>
      <w:r>
        <w:rPr>
          <w:rFonts w:hint="eastAsia" w:ascii="宋体" w:hAnsi="宋体"/>
          <w:sz w:val="24"/>
          <w:highlight w:val="none"/>
          <w:u w:val="single"/>
        </w:rPr>
        <w:t>20</w:t>
      </w:r>
      <w:r>
        <w:rPr>
          <w:rFonts w:ascii="宋体" w:hAnsi="宋体"/>
          <w:sz w:val="24"/>
          <w:highlight w:val="none"/>
          <w:u w:val="single"/>
        </w:rPr>
        <w:t>21</w:t>
      </w:r>
      <w:r>
        <w:rPr>
          <w:rFonts w:hint="eastAsia" w:ascii="宋体" w:hAnsi="宋体"/>
          <w:sz w:val="24"/>
          <w:highlight w:val="none"/>
          <w:u w:val="single"/>
        </w:rPr>
        <w:t>年</w:t>
      </w:r>
      <w:r>
        <w:rPr>
          <w:rFonts w:hint="default" w:ascii="宋体" w:hAnsi="宋体"/>
          <w:sz w:val="24"/>
          <w:highlight w:val="none"/>
          <w:u w:val="single"/>
          <w:lang w:eastAsia="zh-CN"/>
        </w:rPr>
        <w:t xml:space="preserve"> </w:t>
      </w:r>
      <w:r>
        <w:rPr>
          <w:rFonts w:hint="eastAsia" w:ascii="宋体" w:hAnsi="宋体"/>
          <w:sz w:val="24"/>
          <w:highlight w:val="none"/>
          <w:u w:val="single"/>
          <w:lang w:val="en-US" w:eastAsia="zh-CN"/>
        </w:rPr>
        <w:t>8</w:t>
      </w:r>
      <w:r>
        <w:rPr>
          <w:rFonts w:hint="eastAsia" w:ascii="宋体" w:hAnsi="宋体"/>
          <w:sz w:val="24"/>
          <w:highlight w:val="none"/>
          <w:u w:val="single"/>
        </w:rPr>
        <w:t xml:space="preserve"> 月</w:t>
      </w:r>
      <w:r>
        <w:rPr>
          <w:rFonts w:hint="default" w:ascii="宋体" w:hAnsi="宋体"/>
          <w:sz w:val="24"/>
          <w:highlight w:val="none"/>
          <w:u w:val="single"/>
          <w:lang w:eastAsia="zh-CN"/>
        </w:rPr>
        <w:t xml:space="preserve"> </w:t>
      </w:r>
      <w:r>
        <w:rPr>
          <w:rFonts w:hint="eastAsia" w:ascii="宋体" w:hAnsi="宋体"/>
          <w:sz w:val="24"/>
          <w:highlight w:val="none"/>
          <w:u w:val="single"/>
          <w:lang w:val="en-US" w:eastAsia="zh-CN"/>
        </w:rPr>
        <w:t>12</w:t>
      </w:r>
      <w:r>
        <w:rPr>
          <w:rFonts w:hint="eastAsia" w:ascii="宋体" w:hAnsi="宋体"/>
          <w:sz w:val="24"/>
          <w:highlight w:val="none"/>
          <w:u w:val="single"/>
        </w:rPr>
        <w:t xml:space="preserve"> 日</w:t>
      </w:r>
      <w:r>
        <w:rPr>
          <w:rFonts w:hint="default" w:ascii="宋体" w:hAnsi="宋体"/>
          <w:sz w:val="24"/>
          <w:highlight w:val="none"/>
          <w:u w:val="single"/>
          <w:lang w:eastAsia="zh-CN"/>
        </w:rPr>
        <w:t xml:space="preserve"> </w:t>
      </w:r>
      <w:r>
        <w:rPr>
          <w:rFonts w:hint="eastAsia" w:ascii="宋体" w:hAnsi="宋体"/>
          <w:sz w:val="24"/>
          <w:highlight w:val="none"/>
          <w:u w:val="single"/>
          <w:lang w:val="en-US" w:eastAsia="zh-CN"/>
        </w:rPr>
        <w:t>10</w:t>
      </w:r>
      <w:r>
        <w:rPr>
          <w:rFonts w:hint="default" w:ascii="宋体" w:hAnsi="宋体"/>
          <w:sz w:val="24"/>
          <w:highlight w:val="none"/>
          <w:u w:val="single"/>
          <w:lang w:eastAsia="zh-CN"/>
        </w:rPr>
        <w:t xml:space="preserve"> </w:t>
      </w:r>
      <w:r>
        <w:rPr>
          <w:rFonts w:hint="eastAsia" w:ascii="宋体" w:hAnsi="宋体"/>
          <w:sz w:val="24"/>
          <w:highlight w:val="none"/>
          <w:u w:val="single"/>
        </w:rPr>
        <w:t>时</w:t>
      </w:r>
      <w:r>
        <w:rPr>
          <w:rFonts w:hint="eastAsia" w:ascii="宋体" w:hAnsi="宋体"/>
          <w:sz w:val="24"/>
          <w:highlight w:val="none"/>
        </w:rPr>
        <w:t>，投标报价文件未按时送达的视为该投标（报价）人自动弃标。</w:t>
      </w:r>
    </w:p>
    <w:p>
      <w:pPr>
        <w:spacing w:line="440" w:lineRule="atLeast"/>
        <w:ind w:firstLine="480" w:firstLineChars="200"/>
        <w:jc w:val="left"/>
        <w:rPr>
          <w:rFonts w:hint="eastAsia" w:ascii="宋体" w:hAnsi="宋体"/>
          <w:sz w:val="24"/>
          <w:highlight w:val="none"/>
        </w:rPr>
      </w:pPr>
      <w:r>
        <w:rPr>
          <w:rFonts w:hint="eastAsia" w:ascii="宋体" w:hAnsi="宋体"/>
          <w:sz w:val="24"/>
          <w:highlight w:val="none"/>
        </w:rPr>
        <w:t>2.</w:t>
      </w:r>
      <w:r>
        <w:rPr>
          <w:rFonts w:ascii="宋体" w:hAnsi="宋体"/>
          <w:sz w:val="24"/>
          <w:highlight w:val="none"/>
        </w:rPr>
        <w:t xml:space="preserve"> </w:t>
      </w:r>
      <w:r>
        <w:rPr>
          <w:rFonts w:hint="eastAsia" w:ascii="宋体" w:hAnsi="宋体"/>
          <w:sz w:val="24"/>
          <w:highlight w:val="none"/>
        </w:rPr>
        <w:t>开标地点：</w:t>
      </w:r>
      <w:bookmarkStart w:id="3" w:name="_Hlk74671946"/>
      <w:r>
        <w:rPr>
          <w:rFonts w:hint="eastAsia" w:ascii="宋体" w:hAnsi="宋体"/>
          <w:sz w:val="24"/>
          <w:highlight w:val="none"/>
        </w:rPr>
        <w:t>重庆高速公路集团有限公司</w:t>
      </w:r>
      <w:r>
        <w:rPr>
          <w:rFonts w:hint="default" w:ascii="宋体" w:hAnsi="宋体"/>
          <w:sz w:val="24"/>
          <w:highlight w:val="none"/>
        </w:rPr>
        <w:t>1002</w:t>
      </w:r>
      <w:r>
        <w:rPr>
          <w:rFonts w:hint="eastAsia" w:ascii="宋体" w:hAnsi="宋体"/>
          <w:sz w:val="24"/>
          <w:highlight w:val="none"/>
        </w:rPr>
        <w:t>会议室</w:t>
      </w:r>
      <w:bookmarkEnd w:id="3"/>
      <w:r>
        <w:rPr>
          <w:rFonts w:hint="eastAsia" w:ascii="宋体" w:hAnsi="宋体"/>
          <w:sz w:val="24"/>
          <w:highlight w:val="none"/>
        </w:rPr>
        <w:t>。</w:t>
      </w:r>
    </w:p>
    <w:p>
      <w:pPr>
        <w:spacing w:line="440" w:lineRule="atLeast"/>
        <w:ind w:firstLine="480" w:firstLineChars="200"/>
        <w:jc w:val="left"/>
        <w:rPr>
          <w:rFonts w:hint="eastAsia" w:ascii="宋体" w:hAnsi="宋体"/>
          <w:sz w:val="24"/>
          <w:highlight w:val="none"/>
        </w:rPr>
      </w:pPr>
      <w:r>
        <w:rPr>
          <w:rFonts w:hint="eastAsia" w:ascii="宋体" w:hAnsi="宋体"/>
          <w:sz w:val="24"/>
          <w:highlight w:val="none"/>
        </w:rPr>
        <w:t>3</w:t>
      </w:r>
      <w:r>
        <w:rPr>
          <w:rFonts w:ascii="宋体" w:hAnsi="宋体"/>
          <w:sz w:val="24"/>
          <w:highlight w:val="none"/>
        </w:rPr>
        <w:t xml:space="preserve">. </w:t>
      </w:r>
      <w:r>
        <w:rPr>
          <w:rFonts w:hint="eastAsia" w:ascii="宋体" w:hAnsi="宋体"/>
          <w:sz w:val="24"/>
          <w:highlight w:val="none"/>
        </w:rPr>
        <w:t>评标办法：</w:t>
      </w:r>
      <w:r>
        <w:rPr>
          <w:rFonts w:hint="eastAsia" w:ascii="宋体" w:hAnsi="宋体" w:cs="宋体"/>
          <w:sz w:val="24"/>
          <w:highlight w:val="none"/>
        </w:rPr>
        <w:t>在满足询价方招标（询价）要求的前提下，报价方的投标报价书经询价方评审小组复查、评审，评审小组最终通过采用</w:t>
      </w:r>
      <w:r>
        <w:rPr>
          <w:rFonts w:hint="eastAsia" w:ascii="宋体" w:hAnsi="宋体" w:cs="宋体"/>
          <w:sz w:val="24"/>
          <w:highlight w:val="none"/>
          <w:u w:val="single"/>
        </w:rPr>
        <w:t xml:space="preserve"> </w:t>
      </w:r>
      <w:r>
        <w:rPr>
          <w:rFonts w:hint="eastAsia" w:ascii="宋体" w:hAnsi="宋体" w:cs="宋体"/>
          <w:b/>
          <w:bCs/>
          <w:sz w:val="24"/>
          <w:highlight w:val="none"/>
          <w:u w:val="single"/>
        </w:rPr>
        <w:t xml:space="preserve">最低价法 </w:t>
      </w:r>
      <w:r>
        <w:rPr>
          <w:rFonts w:hint="eastAsia" w:ascii="宋体" w:hAnsi="宋体" w:cs="宋体"/>
          <w:sz w:val="24"/>
          <w:highlight w:val="none"/>
        </w:rPr>
        <w:t>确定中标人。</w:t>
      </w:r>
      <w:r>
        <w:rPr>
          <w:rFonts w:cs="Times New Roman"/>
        </w:rPr>
        <w:t>若多家报价人投标</w:t>
      </w:r>
      <w:r>
        <w:rPr>
          <w:rFonts w:hint="eastAsia" w:cs="Times New Roman"/>
        </w:rPr>
        <w:t>报价</w:t>
      </w:r>
      <w:r>
        <w:rPr>
          <w:rFonts w:cs="Times New Roman"/>
        </w:rPr>
        <w:t>相同则采取抓阄确定中标单位。</w:t>
      </w:r>
      <w:r>
        <w:rPr>
          <w:rFonts w:hint="eastAsia" w:ascii="宋体" w:hAnsi="宋体" w:cs="宋体"/>
          <w:sz w:val="24"/>
          <w:highlight w:val="none"/>
        </w:rPr>
        <w:t>若报价方投标报价书中内容被发现有欺诈行为或不响应询价函要求的将按废标处理。</w:t>
      </w:r>
    </w:p>
    <w:p>
      <w:pPr>
        <w:spacing w:line="440" w:lineRule="atLeast"/>
        <w:outlineLvl w:val="0"/>
        <w:rPr>
          <w:rFonts w:hint="eastAsia" w:ascii="宋体" w:hAnsi="宋体"/>
          <w:sz w:val="24"/>
          <w:szCs w:val="28"/>
          <w:highlight w:val="none"/>
        </w:rPr>
      </w:pPr>
      <w:r>
        <w:rPr>
          <w:rFonts w:hint="eastAsia" w:ascii="宋体" w:hAnsi="宋体"/>
          <w:b/>
          <w:sz w:val="24"/>
          <w:szCs w:val="28"/>
          <w:highlight w:val="none"/>
        </w:rPr>
        <w:t>十二、报价函的组成、密封与递交截止时间</w:t>
      </w:r>
    </w:p>
    <w:p>
      <w:pPr>
        <w:spacing w:line="440" w:lineRule="atLeast"/>
        <w:rPr>
          <w:rFonts w:hint="eastAsia" w:ascii="宋体" w:hAnsi="宋体"/>
          <w:sz w:val="24"/>
          <w:highlight w:val="none"/>
        </w:rPr>
      </w:pPr>
      <w:r>
        <w:rPr>
          <w:rFonts w:hint="eastAsia" w:ascii="宋体" w:hAnsi="宋体"/>
          <w:sz w:val="24"/>
          <w:highlight w:val="none"/>
        </w:rPr>
        <w:t xml:space="preserve">    </w:t>
      </w:r>
      <w:r>
        <w:rPr>
          <w:rFonts w:ascii="宋体" w:hAnsi="宋体"/>
          <w:sz w:val="24"/>
          <w:highlight w:val="none"/>
        </w:rPr>
        <w:t xml:space="preserve">1. </w:t>
      </w:r>
      <w:r>
        <w:rPr>
          <w:rFonts w:hint="eastAsia" w:ascii="宋体" w:hAnsi="宋体"/>
          <w:sz w:val="24"/>
          <w:highlight w:val="none"/>
        </w:rPr>
        <w:t>符合资格要求的相关证明资料复印件加盖公章。</w:t>
      </w:r>
    </w:p>
    <w:p>
      <w:pPr>
        <w:spacing w:line="440" w:lineRule="atLeast"/>
        <w:ind w:firstLine="480"/>
        <w:rPr>
          <w:rFonts w:hint="eastAsia" w:ascii="宋体" w:hAnsi="宋体"/>
          <w:sz w:val="24"/>
          <w:highlight w:val="none"/>
        </w:rPr>
      </w:pPr>
      <w:r>
        <w:rPr>
          <w:rFonts w:ascii="宋体" w:hAnsi="宋体"/>
          <w:sz w:val="24"/>
          <w:highlight w:val="none"/>
        </w:rPr>
        <w:t xml:space="preserve">2. </w:t>
      </w:r>
      <w:r>
        <w:rPr>
          <w:rFonts w:hint="eastAsia" w:ascii="宋体" w:hAnsi="宋体"/>
          <w:sz w:val="24"/>
          <w:highlight w:val="none"/>
        </w:rPr>
        <w:t>报价函（加盖公章）；</w:t>
      </w:r>
    </w:p>
    <w:p>
      <w:pPr>
        <w:spacing w:line="440" w:lineRule="atLeast"/>
        <w:ind w:firstLine="477" w:firstLineChars="199"/>
        <w:rPr>
          <w:rFonts w:ascii="宋体" w:hAnsi="宋体"/>
          <w:sz w:val="24"/>
          <w:highlight w:val="none"/>
        </w:rPr>
      </w:pPr>
      <w:r>
        <w:rPr>
          <w:rFonts w:ascii="宋体" w:hAnsi="宋体"/>
          <w:sz w:val="24"/>
          <w:highlight w:val="none"/>
        </w:rPr>
        <w:t xml:space="preserve">3. </w:t>
      </w:r>
      <w:r>
        <w:rPr>
          <w:rFonts w:hint="eastAsia" w:ascii="宋体" w:hAnsi="宋体"/>
          <w:sz w:val="24"/>
          <w:highlight w:val="none"/>
        </w:rPr>
        <w:t>报价函及相关资料应密封在一个封套内，在封套上应写明：</w:t>
      </w:r>
      <w:r>
        <w:rPr>
          <w:rFonts w:hint="eastAsia" w:ascii="宋体" w:hAnsi="宋体" w:cs="仿宋_GB2312"/>
          <w:b/>
          <w:bCs/>
          <w:sz w:val="24"/>
          <w:highlight w:val="none"/>
          <w:u w:val="single"/>
        </w:rPr>
        <w:t>万利万达公司省界交通设施优化项目机电部分</w:t>
      </w:r>
      <w:r>
        <w:rPr>
          <w:rFonts w:hint="eastAsia" w:ascii="Times New Roman" w:hAnsi="Times New Roman"/>
          <w:b/>
          <w:bCs/>
          <w:sz w:val="24"/>
          <w:highlight w:val="none"/>
          <w:u w:val="single"/>
        </w:rPr>
        <w:t>报价函</w:t>
      </w:r>
      <w:r>
        <w:rPr>
          <w:rFonts w:hint="eastAsia" w:ascii="宋体" w:hAnsi="宋体"/>
          <w:sz w:val="24"/>
          <w:highlight w:val="none"/>
        </w:rPr>
        <w:t>；</w:t>
      </w:r>
      <w:r>
        <w:rPr>
          <w:rFonts w:hint="eastAsia" w:ascii="宋体" w:hAnsi="宋体"/>
          <w:b/>
          <w:sz w:val="24"/>
          <w:highlight w:val="none"/>
          <w:u w:val="single"/>
        </w:rPr>
        <w:t>在20</w:t>
      </w:r>
      <w:r>
        <w:rPr>
          <w:rFonts w:ascii="宋体" w:hAnsi="宋体"/>
          <w:b/>
          <w:sz w:val="24"/>
          <w:highlight w:val="none"/>
          <w:u w:val="single"/>
        </w:rPr>
        <w:t>21</w:t>
      </w:r>
      <w:r>
        <w:rPr>
          <w:rFonts w:hint="eastAsia" w:ascii="宋体" w:hAnsi="宋体"/>
          <w:b/>
          <w:sz w:val="24"/>
          <w:highlight w:val="none"/>
          <w:u w:val="single"/>
        </w:rPr>
        <w:t>年</w:t>
      </w:r>
      <w:r>
        <w:rPr>
          <w:rFonts w:hint="default" w:ascii="宋体" w:hAnsi="宋体"/>
          <w:b/>
          <w:sz w:val="24"/>
          <w:highlight w:val="none"/>
          <w:u w:val="single"/>
          <w:lang w:eastAsia="zh-CN"/>
        </w:rPr>
        <w:t xml:space="preserve"> </w:t>
      </w:r>
      <w:r>
        <w:rPr>
          <w:rFonts w:hint="eastAsia" w:ascii="宋体" w:hAnsi="宋体"/>
          <w:b/>
          <w:sz w:val="24"/>
          <w:highlight w:val="none"/>
          <w:u w:val="single"/>
          <w:lang w:val="en-US" w:eastAsia="zh-CN"/>
        </w:rPr>
        <w:t>8</w:t>
      </w:r>
      <w:r>
        <w:rPr>
          <w:rFonts w:hint="default" w:ascii="宋体" w:hAnsi="宋体"/>
          <w:b/>
          <w:sz w:val="24"/>
          <w:highlight w:val="none"/>
          <w:u w:val="single"/>
          <w:lang w:eastAsia="zh-CN"/>
        </w:rPr>
        <w:t xml:space="preserve"> </w:t>
      </w:r>
      <w:r>
        <w:rPr>
          <w:rFonts w:hint="eastAsia" w:ascii="宋体" w:hAnsi="宋体"/>
          <w:b/>
          <w:sz w:val="24"/>
          <w:highlight w:val="none"/>
          <w:u w:val="single"/>
        </w:rPr>
        <w:t>月</w:t>
      </w:r>
      <w:r>
        <w:rPr>
          <w:rFonts w:hint="eastAsia" w:ascii="宋体" w:hAnsi="宋体"/>
          <w:b/>
          <w:sz w:val="24"/>
          <w:highlight w:val="none"/>
          <w:u w:val="single"/>
          <w:lang w:val="en-US" w:eastAsia="zh-CN"/>
        </w:rPr>
        <w:t>12</w:t>
      </w:r>
      <w:r>
        <w:rPr>
          <w:rFonts w:hint="default" w:ascii="宋体" w:hAnsi="宋体"/>
          <w:b/>
          <w:sz w:val="24"/>
          <w:highlight w:val="none"/>
          <w:u w:val="single"/>
          <w:lang w:eastAsia="zh-CN"/>
        </w:rPr>
        <w:t xml:space="preserve"> </w:t>
      </w:r>
      <w:r>
        <w:rPr>
          <w:rFonts w:hint="eastAsia" w:ascii="宋体" w:hAnsi="宋体"/>
          <w:b/>
          <w:sz w:val="24"/>
          <w:highlight w:val="none"/>
          <w:u w:val="single"/>
        </w:rPr>
        <w:t>日</w:t>
      </w:r>
      <w:r>
        <w:rPr>
          <w:rFonts w:hint="eastAsia" w:ascii="宋体" w:hAnsi="宋体"/>
          <w:b/>
          <w:sz w:val="24"/>
          <w:highlight w:val="none"/>
          <w:u w:val="single"/>
          <w:lang w:val="en-US" w:eastAsia="zh-CN"/>
        </w:rPr>
        <w:t>10</w:t>
      </w:r>
      <w:r>
        <w:rPr>
          <w:rFonts w:hint="eastAsia" w:ascii="宋体" w:hAnsi="宋体"/>
          <w:b/>
          <w:sz w:val="24"/>
          <w:highlight w:val="none"/>
          <w:u w:val="single"/>
        </w:rPr>
        <w:t>时前不得开启</w:t>
      </w:r>
      <w:r>
        <w:rPr>
          <w:rFonts w:hint="eastAsia" w:ascii="宋体" w:hAnsi="宋体"/>
          <w:b/>
          <w:sz w:val="24"/>
          <w:highlight w:val="none"/>
        </w:rPr>
        <w:t>。</w:t>
      </w:r>
    </w:p>
    <w:p>
      <w:pPr>
        <w:spacing w:line="440" w:lineRule="atLeast"/>
        <w:ind w:firstLine="480" w:firstLineChars="200"/>
        <w:rPr>
          <w:rFonts w:hint="eastAsia" w:ascii="宋体" w:hAnsi="宋体"/>
          <w:sz w:val="24"/>
          <w:highlight w:val="none"/>
        </w:rPr>
      </w:pPr>
      <w:r>
        <w:rPr>
          <w:rFonts w:ascii="宋体" w:hAnsi="宋体"/>
          <w:sz w:val="24"/>
          <w:highlight w:val="none"/>
        </w:rPr>
        <w:t xml:space="preserve">4. </w:t>
      </w:r>
      <w:r>
        <w:rPr>
          <w:rFonts w:hint="eastAsia" w:ascii="宋体" w:hAnsi="宋体"/>
          <w:b/>
          <w:sz w:val="24"/>
          <w:highlight w:val="none"/>
          <w:u w:val="single"/>
        </w:rPr>
        <w:t>20</w:t>
      </w:r>
      <w:r>
        <w:rPr>
          <w:rFonts w:ascii="宋体" w:hAnsi="宋体"/>
          <w:b/>
          <w:sz w:val="24"/>
          <w:highlight w:val="none"/>
          <w:u w:val="single"/>
        </w:rPr>
        <w:t>21</w:t>
      </w:r>
      <w:r>
        <w:rPr>
          <w:rFonts w:hint="eastAsia" w:ascii="宋体" w:hAnsi="宋体"/>
          <w:b/>
          <w:sz w:val="24"/>
          <w:highlight w:val="none"/>
        </w:rPr>
        <w:t>年</w:t>
      </w:r>
      <w:r>
        <w:rPr>
          <w:rFonts w:hint="eastAsia" w:ascii="宋体" w:hAnsi="宋体"/>
          <w:b/>
          <w:sz w:val="24"/>
          <w:highlight w:val="none"/>
          <w:u w:val="single"/>
        </w:rPr>
        <w:t xml:space="preserve"> </w:t>
      </w:r>
      <w:r>
        <w:rPr>
          <w:rFonts w:hint="default" w:ascii="宋体" w:hAnsi="宋体"/>
          <w:b/>
          <w:sz w:val="24"/>
          <w:highlight w:val="none"/>
          <w:u w:val="single"/>
          <w:lang w:eastAsia="zh-CN"/>
        </w:rPr>
        <w:t xml:space="preserve"> </w:t>
      </w:r>
      <w:r>
        <w:rPr>
          <w:rFonts w:hint="eastAsia" w:ascii="宋体" w:hAnsi="宋体"/>
          <w:b/>
          <w:sz w:val="24"/>
          <w:highlight w:val="none"/>
          <w:u w:val="single"/>
          <w:lang w:val="en-US" w:eastAsia="zh-CN"/>
        </w:rPr>
        <w:t>8</w:t>
      </w:r>
      <w:r>
        <w:rPr>
          <w:rFonts w:hint="eastAsia" w:ascii="宋体" w:hAnsi="宋体"/>
          <w:b/>
          <w:sz w:val="24"/>
          <w:highlight w:val="none"/>
          <w:u w:val="single"/>
        </w:rPr>
        <w:t xml:space="preserve"> </w:t>
      </w:r>
      <w:r>
        <w:rPr>
          <w:rFonts w:hint="eastAsia" w:ascii="宋体" w:hAnsi="宋体"/>
          <w:b/>
          <w:sz w:val="24"/>
          <w:highlight w:val="none"/>
        </w:rPr>
        <w:t>月</w:t>
      </w:r>
      <w:r>
        <w:rPr>
          <w:rFonts w:hint="eastAsia" w:ascii="宋体" w:hAnsi="宋体"/>
          <w:b/>
          <w:sz w:val="24"/>
          <w:highlight w:val="none"/>
          <w:u w:val="single"/>
        </w:rPr>
        <w:t xml:space="preserve"> </w:t>
      </w:r>
      <w:r>
        <w:rPr>
          <w:rFonts w:hint="eastAsia" w:ascii="宋体" w:hAnsi="宋体"/>
          <w:b/>
          <w:sz w:val="24"/>
          <w:highlight w:val="none"/>
          <w:u w:val="single"/>
          <w:lang w:val="en-US" w:eastAsia="zh-CN"/>
        </w:rPr>
        <w:t>12</w:t>
      </w:r>
      <w:r>
        <w:rPr>
          <w:rFonts w:hint="default" w:ascii="宋体" w:hAnsi="宋体"/>
          <w:b/>
          <w:sz w:val="24"/>
          <w:highlight w:val="none"/>
          <w:u w:val="single"/>
          <w:lang w:eastAsia="zh-CN"/>
        </w:rPr>
        <w:t xml:space="preserve"> </w:t>
      </w:r>
      <w:r>
        <w:rPr>
          <w:rFonts w:hint="eastAsia" w:ascii="宋体" w:hAnsi="宋体"/>
          <w:b/>
          <w:sz w:val="24"/>
          <w:highlight w:val="none"/>
          <w:u w:val="single"/>
        </w:rPr>
        <w:t xml:space="preserve"> </w:t>
      </w:r>
      <w:r>
        <w:rPr>
          <w:rFonts w:hint="eastAsia" w:ascii="宋体" w:hAnsi="宋体"/>
          <w:b/>
          <w:sz w:val="24"/>
          <w:highlight w:val="none"/>
        </w:rPr>
        <w:t>日上午</w:t>
      </w:r>
      <w:r>
        <w:rPr>
          <w:rFonts w:hint="eastAsia" w:ascii="宋体" w:hAnsi="宋体"/>
          <w:b/>
          <w:sz w:val="24"/>
          <w:highlight w:val="none"/>
          <w:u w:val="single"/>
        </w:rPr>
        <w:t xml:space="preserve"> </w:t>
      </w:r>
      <w:r>
        <w:rPr>
          <w:rFonts w:hint="eastAsia" w:ascii="宋体" w:hAnsi="宋体"/>
          <w:b/>
          <w:sz w:val="24"/>
          <w:highlight w:val="none"/>
          <w:u w:val="single"/>
          <w:lang w:val="en-US" w:eastAsia="zh-CN"/>
        </w:rPr>
        <w:t>10</w:t>
      </w:r>
      <w:r>
        <w:rPr>
          <w:rFonts w:hint="default" w:ascii="宋体" w:hAnsi="宋体"/>
          <w:b/>
          <w:sz w:val="24"/>
          <w:highlight w:val="none"/>
          <w:u w:val="single"/>
          <w:lang w:eastAsia="zh-CN"/>
        </w:rPr>
        <w:t xml:space="preserve"> </w:t>
      </w:r>
      <w:r>
        <w:rPr>
          <w:rFonts w:hint="eastAsia" w:ascii="宋体" w:hAnsi="宋体"/>
          <w:b/>
          <w:sz w:val="24"/>
          <w:highlight w:val="none"/>
          <w:u w:val="single"/>
        </w:rPr>
        <w:t xml:space="preserve"> </w:t>
      </w:r>
      <w:r>
        <w:rPr>
          <w:rFonts w:hint="eastAsia" w:ascii="宋体" w:hAnsi="宋体"/>
          <w:sz w:val="24"/>
          <w:highlight w:val="none"/>
        </w:rPr>
        <w:t>时为报价截止时间，报价函必须在规定时间之前面交至询价方指定位置，逾期送达的报价资函将不予受理。</w:t>
      </w:r>
    </w:p>
    <w:p>
      <w:pPr>
        <w:spacing w:line="440" w:lineRule="atLeast"/>
        <w:ind w:firstLine="472" w:firstLineChars="196"/>
        <w:rPr>
          <w:rFonts w:ascii="宋体" w:hAnsi="宋体"/>
          <w:sz w:val="24"/>
          <w:highlight w:val="none"/>
        </w:rPr>
      </w:pPr>
      <w:r>
        <w:rPr>
          <w:rFonts w:ascii="宋体" w:hAnsi="宋体"/>
          <w:b/>
          <w:sz w:val="24"/>
          <w:highlight w:val="none"/>
        </w:rPr>
        <w:t>5.</w:t>
      </w:r>
      <w:r>
        <w:rPr>
          <w:rFonts w:hint="eastAsia" w:ascii="宋体" w:hAnsi="宋体"/>
          <w:sz w:val="24"/>
          <w:highlight w:val="none"/>
        </w:rPr>
        <w:t xml:space="preserve"> 报价函接受地址：重庆高速公路集团有限公司</w:t>
      </w:r>
      <w:r>
        <w:rPr>
          <w:rFonts w:hint="default" w:ascii="宋体" w:hAnsi="宋体"/>
          <w:sz w:val="24"/>
          <w:highlight w:val="none"/>
        </w:rPr>
        <w:t>1002</w:t>
      </w:r>
      <w:r>
        <w:rPr>
          <w:rFonts w:hint="eastAsia" w:ascii="宋体" w:hAnsi="宋体"/>
          <w:sz w:val="24"/>
          <w:highlight w:val="none"/>
        </w:rPr>
        <w:t>会议室</w:t>
      </w:r>
    </w:p>
    <w:p>
      <w:pPr>
        <w:spacing w:line="440" w:lineRule="atLeast"/>
        <w:ind w:firstLine="470" w:firstLineChars="196"/>
        <w:rPr>
          <w:rFonts w:hint="default" w:ascii="宋体" w:hAnsi="宋体" w:eastAsia="宋体"/>
          <w:sz w:val="24"/>
          <w:highlight w:val="none"/>
          <w:lang w:val="en-US" w:eastAsia="zh-CN"/>
        </w:rPr>
      </w:pPr>
      <w:r>
        <w:rPr>
          <w:rFonts w:hint="eastAsia" w:ascii="宋体" w:hAnsi="宋体"/>
          <w:sz w:val="24"/>
          <w:highlight w:val="none"/>
        </w:rPr>
        <w:t>联  系  人（报价函接受人）：</w:t>
      </w:r>
      <w:r>
        <w:rPr>
          <w:rFonts w:hint="eastAsia" w:ascii="宋体" w:hAnsi="宋体"/>
          <w:sz w:val="24"/>
          <w:highlight w:val="none"/>
          <w:lang w:val="en-US" w:eastAsia="zh-Hans"/>
        </w:rPr>
        <w:t>易定豪</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 xml:space="preserve"> </w:t>
      </w:r>
      <w:r>
        <w:rPr>
          <w:rFonts w:hint="default" w:ascii="宋体" w:hAnsi="宋体"/>
          <w:sz w:val="24"/>
          <w:highlight w:val="none"/>
          <w:lang w:eastAsia="zh-CN"/>
        </w:rPr>
        <w:t>18223587211</w:t>
      </w:r>
    </w:p>
    <w:p>
      <w:pPr>
        <w:spacing w:line="440" w:lineRule="atLeast"/>
        <w:rPr>
          <w:rFonts w:hint="eastAsia" w:ascii="宋体" w:hAnsi="宋体"/>
          <w:b/>
          <w:sz w:val="24"/>
          <w:szCs w:val="28"/>
          <w:highlight w:val="none"/>
        </w:rPr>
      </w:pPr>
      <w:r>
        <w:rPr>
          <w:rFonts w:hint="eastAsia" w:ascii="宋体" w:hAnsi="宋体"/>
          <w:b/>
          <w:sz w:val="24"/>
          <w:highlight w:val="none"/>
        </w:rPr>
        <w:t>十二、</w:t>
      </w:r>
      <w:r>
        <w:rPr>
          <w:rFonts w:hint="eastAsia" w:ascii="宋体" w:hAnsi="宋体"/>
          <w:b/>
          <w:sz w:val="24"/>
          <w:szCs w:val="28"/>
          <w:highlight w:val="none"/>
        </w:rPr>
        <w:t>其他约定</w:t>
      </w:r>
    </w:p>
    <w:p>
      <w:pPr>
        <w:spacing w:line="440" w:lineRule="atLeast"/>
        <w:ind w:firstLine="470" w:firstLineChars="196"/>
        <w:rPr>
          <w:rFonts w:hint="eastAsia" w:ascii="Times New Roman" w:hAnsi="Times New Roman"/>
          <w:sz w:val="24"/>
          <w:highlight w:val="none"/>
        </w:rPr>
      </w:pPr>
      <w:r>
        <w:rPr>
          <w:rFonts w:ascii="宋体" w:hAnsi="宋体"/>
          <w:sz w:val="24"/>
          <w:highlight w:val="none"/>
        </w:rPr>
        <w:t xml:space="preserve">1. </w:t>
      </w:r>
      <w:r>
        <w:rPr>
          <w:rFonts w:hint="eastAsia" w:ascii="宋体" w:hAnsi="宋体"/>
          <w:sz w:val="24"/>
          <w:highlight w:val="none"/>
        </w:rPr>
        <w:t>对本询价函</w:t>
      </w:r>
      <w:r>
        <w:rPr>
          <w:rFonts w:hint="eastAsia" w:ascii="Times New Roman" w:hAnsi="Times New Roman"/>
          <w:sz w:val="24"/>
          <w:highlight w:val="none"/>
        </w:rPr>
        <w:t>若有不详或未尽事宜，可在</w:t>
      </w:r>
      <w:r>
        <w:rPr>
          <w:rFonts w:hint="eastAsia" w:ascii="Times New Roman" w:hAnsi="Times New Roman"/>
          <w:b/>
          <w:sz w:val="24"/>
          <w:highlight w:val="none"/>
          <w:u w:val="single"/>
        </w:rPr>
        <w:t xml:space="preserve"> 20</w:t>
      </w:r>
      <w:r>
        <w:rPr>
          <w:rFonts w:ascii="Times New Roman" w:hAnsi="Times New Roman"/>
          <w:b/>
          <w:sz w:val="24"/>
          <w:highlight w:val="none"/>
          <w:u w:val="single"/>
        </w:rPr>
        <w:t>21</w:t>
      </w:r>
      <w:r>
        <w:rPr>
          <w:rFonts w:hint="eastAsia" w:ascii="Times New Roman" w:hAnsi="Times New Roman"/>
          <w:b/>
          <w:sz w:val="24"/>
          <w:highlight w:val="none"/>
        </w:rPr>
        <w:t>年</w:t>
      </w:r>
      <w:r>
        <w:rPr>
          <w:rFonts w:hint="eastAsia" w:ascii="Times New Roman" w:hAnsi="Times New Roman"/>
          <w:b/>
          <w:sz w:val="24"/>
          <w:highlight w:val="none"/>
          <w:u w:val="single"/>
        </w:rPr>
        <w:t xml:space="preserve"> </w:t>
      </w:r>
      <w:r>
        <w:rPr>
          <w:rFonts w:hint="eastAsia" w:ascii="Times New Roman" w:hAnsi="Times New Roman"/>
          <w:b/>
          <w:sz w:val="24"/>
          <w:highlight w:val="none"/>
          <w:u w:val="single"/>
          <w:lang w:val="en-US" w:eastAsia="zh-CN"/>
        </w:rPr>
        <w:t>8</w:t>
      </w:r>
      <w:r>
        <w:rPr>
          <w:rFonts w:hint="default" w:ascii="Times New Roman" w:hAnsi="Times New Roman"/>
          <w:b/>
          <w:sz w:val="24"/>
          <w:highlight w:val="none"/>
          <w:u w:val="single"/>
          <w:lang w:eastAsia="zh-CN"/>
        </w:rPr>
        <w:t xml:space="preserve"> </w:t>
      </w:r>
      <w:r>
        <w:rPr>
          <w:rFonts w:hint="eastAsia" w:ascii="Times New Roman" w:hAnsi="Times New Roman"/>
          <w:b/>
          <w:sz w:val="24"/>
          <w:highlight w:val="none"/>
        </w:rPr>
        <w:t>月</w:t>
      </w:r>
      <w:r>
        <w:rPr>
          <w:rFonts w:hint="eastAsia" w:ascii="Times New Roman" w:hAnsi="Times New Roman"/>
          <w:b/>
          <w:sz w:val="24"/>
          <w:highlight w:val="none"/>
          <w:u w:val="single"/>
        </w:rPr>
        <w:t xml:space="preserve"> </w:t>
      </w:r>
      <w:r>
        <w:rPr>
          <w:rFonts w:hint="default" w:ascii="Times New Roman" w:hAnsi="Times New Roman"/>
          <w:b/>
          <w:sz w:val="24"/>
          <w:highlight w:val="none"/>
          <w:u w:val="single"/>
          <w:lang w:eastAsia="zh-CN"/>
        </w:rPr>
        <w:t xml:space="preserve"> </w:t>
      </w:r>
      <w:r>
        <w:rPr>
          <w:rFonts w:hint="eastAsia" w:ascii="Times New Roman" w:hAnsi="Times New Roman"/>
          <w:b/>
          <w:sz w:val="24"/>
          <w:highlight w:val="none"/>
          <w:u w:val="single"/>
          <w:lang w:val="en-US" w:eastAsia="zh-CN"/>
        </w:rPr>
        <w:t>11</w:t>
      </w:r>
      <w:r>
        <w:rPr>
          <w:rFonts w:hint="eastAsia" w:ascii="Times New Roman" w:hAnsi="Times New Roman"/>
          <w:b/>
          <w:sz w:val="24"/>
          <w:highlight w:val="none"/>
          <w:u w:val="single"/>
        </w:rPr>
        <w:t xml:space="preserve">  </w:t>
      </w:r>
      <w:r>
        <w:rPr>
          <w:rFonts w:hint="eastAsia" w:ascii="Times New Roman" w:hAnsi="Times New Roman"/>
          <w:b/>
          <w:sz w:val="24"/>
          <w:highlight w:val="none"/>
        </w:rPr>
        <w:t>日</w:t>
      </w:r>
      <w:r>
        <w:rPr>
          <w:rFonts w:hint="eastAsia" w:ascii="宋体" w:hAnsi="宋体"/>
          <w:b/>
          <w:sz w:val="24"/>
          <w:highlight w:val="none"/>
          <w:u w:val="single"/>
        </w:rPr>
        <w:t xml:space="preserve"> </w:t>
      </w:r>
      <w:r>
        <w:rPr>
          <w:rFonts w:hint="eastAsia" w:ascii="宋体" w:hAnsi="宋体"/>
          <w:b/>
          <w:sz w:val="24"/>
          <w:highlight w:val="none"/>
          <w:u w:val="single"/>
          <w:lang w:val="en-US" w:eastAsia="zh-CN"/>
        </w:rPr>
        <w:t>17</w:t>
      </w:r>
      <w:r>
        <w:rPr>
          <w:rFonts w:hint="eastAsia" w:ascii="宋体" w:hAnsi="宋体"/>
          <w:b/>
          <w:sz w:val="24"/>
          <w:highlight w:val="none"/>
          <w:u w:val="single"/>
        </w:rPr>
        <w:t xml:space="preserve"> 时</w:t>
      </w:r>
      <w:r>
        <w:rPr>
          <w:rFonts w:hint="eastAsia" w:ascii="Times New Roman" w:hAnsi="Times New Roman"/>
          <w:sz w:val="24"/>
          <w:highlight w:val="none"/>
        </w:rPr>
        <w:t>前来函或来电询问，询价方将会立即做出解答和澄清。</w:t>
      </w:r>
    </w:p>
    <w:p>
      <w:pPr>
        <w:spacing w:line="440" w:lineRule="atLeast"/>
        <w:ind w:firstLine="470" w:firstLineChars="196"/>
        <w:rPr>
          <w:rFonts w:hint="eastAsia" w:ascii="宋体" w:hAnsi="宋体"/>
          <w:sz w:val="24"/>
          <w:highlight w:val="none"/>
        </w:rPr>
      </w:pPr>
      <w:r>
        <w:rPr>
          <w:rFonts w:ascii="Times New Roman" w:hAnsi="Times New Roman"/>
          <w:sz w:val="24"/>
          <w:highlight w:val="none"/>
        </w:rPr>
        <w:t xml:space="preserve">2. </w:t>
      </w:r>
      <w:r>
        <w:rPr>
          <w:rFonts w:hint="eastAsia" w:ascii="宋体" w:hAnsi="宋体"/>
          <w:sz w:val="24"/>
          <w:highlight w:val="none"/>
        </w:rPr>
        <w:t>报价书的开启、评审工作由</w:t>
      </w:r>
      <w:r>
        <w:rPr>
          <w:rFonts w:hint="default" w:ascii="宋体" w:hAnsi="宋体"/>
          <w:sz w:val="24"/>
          <w:highlight w:val="none"/>
        </w:rPr>
        <w:t>重庆万利万达高速公路有限公司</w:t>
      </w:r>
      <w:r>
        <w:rPr>
          <w:rFonts w:hint="eastAsia" w:ascii="宋体" w:hAnsi="宋体"/>
          <w:sz w:val="24"/>
          <w:highlight w:val="none"/>
          <w:lang w:val="en-US" w:eastAsia="zh-CN"/>
        </w:rPr>
        <w:t>营运管理</w:t>
      </w:r>
      <w:r>
        <w:rPr>
          <w:rFonts w:hint="eastAsia" w:ascii="宋体" w:hAnsi="宋体"/>
          <w:sz w:val="24"/>
          <w:highlight w:val="none"/>
        </w:rPr>
        <w:t>部组织实施，</w:t>
      </w:r>
      <w:r>
        <w:rPr>
          <w:rFonts w:hint="eastAsia" w:ascii="Times New Roman" w:hAnsi="Times New Roman"/>
          <w:sz w:val="24"/>
          <w:highlight w:val="none"/>
        </w:rPr>
        <w:t>询价方将在投标文件送抵截止时间当日内进行评审并确定中标单位</w:t>
      </w:r>
      <w:r>
        <w:rPr>
          <w:rFonts w:hint="eastAsia" w:ascii="宋体" w:hAnsi="宋体"/>
          <w:sz w:val="24"/>
          <w:highlight w:val="none"/>
        </w:rPr>
        <w:t>。</w:t>
      </w:r>
    </w:p>
    <w:p>
      <w:pPr>
        <w:spacing w:line="432" w:lineRule="exact"/>
        <w:ind w:firstLine="470" w:firstLineChars="196"/>
        <w:rPr>
          <w:rFonts w:hint="eastAsia" w:ascii="宋体" w:hAnsi="宋体"/>
          <w:sz w:val="24"/>
          <w:highlight w:val="none"/>
        </w:rPr>
      </w:pPr>
      <w:r>
        <w:rPr>
          <w:rFonts w:hint="eastAsia" w:ascii="宋体" w:hAnsi="宋体"/>
          <w:sz w:val="24"/>
          <w:highlight w:val="none"/>
        </w:rPr>
        <w:t>3.</w:t>
      </w:r>
      <w:r>
        <w:rPr>
          <w:rFonts w:ascii="宋体" w:hAnsi="宋体"/>
          <w:sz w:val="24"/>
          <w:highlight w:val="none"/>
        </w:rPr>
        <w:t xml:space="preserve"> </w:t>
      </w:r>
      <w:r>
        <w:rPr>
          <w:rFonts w:hint="eastAsia" w:ascii="宋体" w:hAnsi="宋体"/>
          <w:sz w:val="24"/>
          <w:highlight w:val="none"/>
        </w:rPr>
        <w:t>本询价函和报价方的报价书将作为合同的附件，与合同具有同等法律效力。</w:t>
      </w:r>
    </w:p>
    <w:p>
      <w:pPr>
        <w:spacing w:line="440" w:lineRule="atLeast"/>
        <w:ind w:firstLine="480" w:firstLineChars="200"/>
        <w:rPr>
          <w:rFonts w:hint="eastAsia" w:ascii="Times New Roman" w:hAnsi="Times New Roman"/>
          <w:sz w:val="24"/>
          <w:highlight w:val="none"/>
        </w:rPr>
      </w:pPr>
      <w:r>
        <w:rPr>
          <w:rFonts w:hint="eastAsia" w:ascii="Times New Roman" w:hAnsi="Times New Roman"/>
          <w:sz w:val="24"/>
          <w:highlight w:val="none"/>
        </w:rPr>
        <w:t>4.</w:t>
      </w:r>
      <w:r>
        <w:rPr>
          <w:rFonts w:ascii="Times New Roman" w:hAnsi="Times New Roman"/>
          <w:sz w:val="24"/>
          <w:highlight w:val="none"/>
        </w:rPr>
        <w:t xml:space="preserve">  </w:t>
      </w:r>
      <w:r>
        <w:rPr>
          <w:rFonts w:hint="eastAsia" w:ascii="Times New Roman" w:hAnsi="Times New Roman"/>
          <w:sz w:val="24"/>
          <w:highlight w:val="none"/>
        </w:rPr>
        <w:t>如果贵单位不准备参与竞争报价，请在报价函接受截止时间前书面回执通知我司。</w:t>
      </w:r>
    </w:p>
    <w:p>
      <w:pPr>
        <w:spacing w:line="440" w:lineRule="atLeast"/>
        <w:jc w:val="left"/>
        <w:rPr>
          <w:rFonts w:hint="eastAsia" w:ascii="宋体" w:hAnsi="宋体"/>
          <w:b/>
          <w:sz w:val="24"/>
          <w:highlight w:val="none"/>
        </w:rPr>
      </w:pPr>
      <w:r>
        <w:rPr>
          <w:rFonts w:hint="eastAsia" w:ascii="宋体" w:hAnsi="宋体"/>
          <w:b/>
          <w:sz w:val="24"/>
          <w:highlight w:val="none"/>
        </w:rPr>
        <w:t>十三、廉政约定</w:t>
      </w:r>
    </w:p>
    <w:p>
      <w:pPr>
        <w:spacing w:line="440" w:lineRule="atLeast"/>
        <w:ind w:firstLine="470" w:firstLineChars="196"/>
        <w:rPr>
          <w:rFonts w:hint="eastAsia" w:ascii="宋体" w:hAnsi="宋体"/>
          <w:sz w:val="24"/>
          <w:highlight w:val="none"/>
        </w:rPr>
      </w:pPr>
      <w:r>
        <w:rPr>
          <w:rFonts w:hint="eastAsia" w:ascii="宋体" w:hAnsi="宋体"/>
          <w:sz w:val="24"/>
          <w:highlight w:val="none"/>
        </w:rPr>
        <w:t>为杜绝违法违纪现象，共同营造公平、公正的竞争环境，敬请各投标人在参与投标报价过程中，将询价方人员明示或暗示要求宴请、招待，或索取礼金、礼品、礼券、其他利益，或故意刁难、显失公平现象，向我司纪检监察人员进行举报。具体举报渠道告知如下：</w:t>
      </w:r>
    </w:p>
    <w:p>
      <w:pPr>
        <w:spacing w:line="440" w:lineRule="atLeast"/>
        <w:ind w:firstLine="470" w:firstLineChars="196"/>
        <w:rPr>
          <w:rFonts w:hint="eastAsia" w:ascii="宋体" w:hAnsi="宋体"/>
          <w:sz w:val="24"/>
          <w:highlight w:val="none"/>
        </w:rPr>
      </w:pPr>
      <w:r>
        <w:rPr>
          <w:rFonts w:hint="eastAsia" w:ascii="宋体" w:hAnsi="宋体"/>
          <w:sz w:val="24"/>
          <w:highlight w:val="none"/>
        </w:rPr>
        <w:t>举报电话（传真）：023-</w:t>
      </w:r>
      <w:r>
        <w:rPr>
          <w:rFonts w:ascii="微软雅黑" w:hAnsi="微软雅黑" w:eastAsia="微软雅黑" w:cs="微软雅黑"/>
          <w:i w:val="0"/>
          <w:caps w:val="0"/>
          <w:color w:val="000000"/>
          <w:spacing w:val="0"/>
          <w:sz w:val="21"/>
          <w:szCs w:val="21"/>
          <w:highlight w:val="none"/>
          <w:shd w:val="clear" w:fill="FFFFFF"/>
        </w:rPr>
        <w:t>88721829</w:t>
      </w:r>
      <w:r>
        <w:rPr>
          <w:rFonts w:hint="eastAsia" w:ascii="宋体" w:hAnsi="宋体"/>
          <w:sz w:val="24"/>
          <w:highlight w:val="none"/>
        </w:rPr>
        <w:t xml:space="preserve">   </w:t>
      </w:r>
    </w:p>
    <w:p>
      <w:pPr>
        <w:spacing w:line="440" w:lineRule="atLeast"/>
        <w:ind w:firstLine="470" w:firstLineChars="196"/>
        <w:rPr>
          <w:rFonts w:hint="eastAsia" w:ascii="宋体" w:hAnsi="宋体"/>
          <w:sz w:val="24"/>
        </w:rPr>
      </w:pPr>
      <w:r>
        <w:rPr>
          <w:rFonts w:hint="eastAsia" w:ascii="宋体" w:hAnsi="宋体"/>
          <w:sz w:val="24"/>
          <w:highlight w:val="none"/>
        </w:rPr>
        <w:t>我司承诺：对所有举报信息及时调查处理，对举报来源严格保守秘密，对举报单位因举报所可能遭受的利益损害采取特别措施予以保护。</w:t>
      </w:r>
    </w:p>
    <w:p>
      <w:pPr>
        <w:pStyle w:val="2"/>
        <w:rPr>
          <w:rFonts w:hint="eastAsia" w:ascii="宋体" w:hAnsi="宋体"/>
          <w:sz w:val="24"/>
        </w:rPr>
      </w:pPr>
    </w:p>
    <w:p>
      <w:pPr>
        <w:jc w:val="right"/>
        <w:rPr>
          <w:rFonts w:hint="eastAsia"/>
        </w:rPr>
      </w:pPr>
    </w:p>
    <w:p>
      <w:pPr>
        <w:spacing w:line="432" w:lineRule="exact"/>
        <w:jc w:val="right"/>
        <w:rPr>
          <w:rFonts w:hint="eastAsia"/>
        </w:rPr>
      </w:pPr>
      <w:r>
        <w:rPr>
          <w:rFonts w:hint="eastAsia" w:ascii="Times New Roman" w:hAnsi="Times New Roman"/>
          <w:sz w:val="28"/>
          <w:szCs w:val="28"/>
        </w:rPr>
        <w:t>询价方（盖章）：重庆</w:t>
      </w:r>
      <w:r>
        <w:rPr>
          <w:rFonts w:hint="eastAsia" w:ascii="Times New Roman" w:hAnsi="Times New Roman"/>
          <w:sz w:val="28"/>
          <w:szCs w:val="28"/>
          <w:lang w:val="en-US" w:eastAsia="zh-Hans"/>
        </w:rPr>
        <w:t>万利万达</w:t>
      </w:r>
      <w:r>
        <w:rPr>
          <w:rFonts w:hint="eastAsia" w:ascii="Times New Roman" w:hAnsi="Times New Roman"/>
          <w:sz w:val="28"/>
          <w:szCs w:val="28"/>
        </w:rPr>
        <w:t>高速公路有限公司</w:t>
      </w:r>
    </w:p>
    <w:p>
      <w:pPr>
        <w:spacing w:line="432" w:lineRule="exact"/>
        <w:ind w:right="560"/>
        <w:jc w:val="right"/>
        <w:rPr>
          <w:rFonts w:hint="eastAsia" w:ascii="Times New Roman" w:hAnsi="Times New Roman"/>
          <w:sz w:val="28"/>
          <w:szCs w:val="28"/>
        </w:rPr>
      </w:pPr>
      <w:r>
        <w:rPr>
          <w:rFonts w:hint="eastAsia" w:ascii="Times New Roman" w:hAnsi="Times New Roman"/>
          <w:sz w:val="28"/>
          <w:szCs w:val="28"/>
        </w:rPr>
        <w:t>20</w:t>
      </w:r>
      <w:r>
        <w:rPr>
          <w:rFonts w:ascii="Times New Roman" w:hAnsi="Times New Roman"/>
          <w:sz w:val="28"/>
          <w:szCs w:val="28"/>
        </w:rPr>
        <w:t>21</w:t>
      </w:r>
      <w:r>
        <w:rPr>
          <w:rFonts w:hint="eastAsia" w:ascii="Times New Roman" w:hAnsi="Times New Roman"/>
          <w:sz w:val="28"/>
          <w:szCs w:val="28"/>
        </w:rPr>
        <w:t>年</w:t>
      </w:r>
      <w:r>
        <w:rPr>
          <w:rFonts w:hint="default" w:ascii="Times New Roman" w:hAnsi="Times New Roman"/>
          <w:sz w:val="28"/>
          <w:szCs w:val="28"/>
          <w:lang w:eastAsia="zh-CN"/>
        </w:rPr>
        <w:t xml:space="preserve"> </w:t>
      </w:r>
      <w:r>
        <w:rPr>
          <w:rFonts w:hint="eastAsia" w:ascii="Times New Roman" w:hAnsi="Times New Roman"/>
          <w:sz w:val="28"/>
          <w:szCs w:val="28"/>
          <w:lang w:val="en-US" w:eastAsia="zh-CN"/>
        </w:rPr>
        <w:t>8</w:t>
      </w:r>
      <w:r>
        <w:rPr>
          <w:rFonts w:hint="eastAsia" w:ascii="Times New Roman" w:hAnsi="Times New Roman"/>
          <w:sz w:val="28"/>
          <w:szCs w:val="28"/>
        </w:rPr>
        <w:t xml:space="preserve"> 月</w:t>
      </w:r>
      <w:r>
        <w:rPr>
          <w:rFonts w:hint="default" w:ascii="Times New Roman" w:hAnsi="Times New Roman"/>
          <w:sz w:val="28"/>
          <w:szCs w:val="28"/>
        </w:rPr>
        <w:t xml:space="preserve"> </w:t>
      </w:r>
      <w:r>
        <w:rPr>
          <w:rFonts w:hint="eastAsia" w:ascii="Times New Roman" w:hAnsi="Times New Roman"/>
          <w:sz w:val="28"/>
          <w:szCs w:val="28"/>
          <w:lang w:val="en-US" w:eastAsia="zh-CN"/>
        </w:rPr>
        <w:t>9</w:t>
      </w:r>
      <w:r>
        <w:rPr>
          <w:rFonts w:hint="eastAsia" w:ascii="Times New Roman" w:hAnsi="Times New Roman"/>
          <w:sz w:val="28"/>
          <w:szCs w:val="28"/>
        </w:rPr>
        <w:t xml:space="preserve"> 日</w:t>
      </w:r>
    </w:p>
    <w:p>
      <w:pPr>
        <w:spacing w:line="440" w:lineRule="atLeast"/>
        <w:jc w:val="both"/>
        <w:rPr>
          <w:rFonts w:hint="eastAsia" w:ascii="Times New Roman" w:hAnsi="Times New Roman"/>
          <w:b/>
          <w:sz w:val="28"/>
          <w:szCs w:val="20"/>
          <w:lang w:val="en-US" w:eastAsia="zh-CN"/>
        </w:rPr>
      </w:pPr>
    </w:p>
    <w:p>
      <w:pPr>
        <w:pStyle w:val="2"/>
        <w:rPr>
          <w:rFonts w:hint="eastAsia" w:ascii="Times New Roman" w:hAnsi="Times New Roman"/>
          <w:b/>
          <w:sz w:val="28"/>
          <w:szCs w:val="20"/>
          <w:lang w:val="en-US" w:eastAsia="zh-CN"/>
        </w:rPr>
      </w:pPr>
    </w:p>
    <w:p>
      <w:pPr>
        <w:rPr>
          <w:rFonts w:hint="eastAsia" w:ascii="Times New Roman" w:hAnsi="Times New Roman"/>
          <w:b/>
          <w:sz w:val="28"/>
          <w:szCs w:val="20"/>
          <w:lang w:val="en-US" w:eastAsia="zh-CN"/>
        </w:rPr>
      </w:pPr>
    </w:p>
    <w:p>
      <w:pPr>
        <w:pStyle w:val="2"/>
        <w:rPr>
          <w:rFonts w:hint="eastAsia" w:ascii="Times New Roman" w:hAnsi="Times New Roman"/>
          <w:b/>
          <w:sz w:val="28"/>
          <w:szCs w:val="20"/>
          <w:lang w:val="en-US" w:eastAsia="zh-CN"/>
        </w:rPr>
      </w:pPr>
    </w:p>
    <w:p>
      <w:pPr>
        <w:rPr>
          <w:rFonts w:hint="eastAsia" w:ascii="Times New Roman" w:hAnsi="Times New Roman"/>
          <w:b/>
          <w:sz w:val="28"/>
          <w:szCs w:val="20"/>
          <w:lang w:val="en-US" w:eastAsia="zh-CN"/>
        </w:rPr>
      </w:pPr>
    </w:p>
    <w:p>
      <w:pPr>
        <w:pStyle w:val="2"/>
        <w:rPr>
          <w:rFonts w:hint="eastAsia" w:ascii="Times New Roman" w:hAnsi="Times New Roman"/>
          <w:b/>
          <w:sz w:val="28"/>
          <w:szCs w:val="20"/>
          <w:lang w:val="en-US" w:eastAsia="zh-CN"/>
        </w:rPr>
      </w:pPr>
    </w:p>
    <w:p>
      <w:pPr>
        <w:rPr>
          <w:rFonts w:hint="eastAsia" w:ascii="Times New Roman" w:hAnsi="Times New Roman"/>
          <w:b/>
          <w:sz w:val="28"/>
          <w:szCs w:val="20"/>
          <w:lang w:val="en-US" w:eastAsia="zh-CN"/>
        </w:rPr>
      </w:pPr>
    </w:p>
    <w:p>
      <w:pPr>
        <w:pStyle w:val="2"/>
        <w:rPr>
          <w:rFonts w:hint="eastAsia" w:ascii="Times New Roman" w:hAnsi="Times New Roman"/>
          <w:b/>
          <w:sz w:val="28"/>
          <w:szCs w:val="20"/>
          <w:lang w:val="en-US" w:eastAsia="zh-CN"/>
        </w:rPr>
      </w:pPr>
    </w:p>
    <w:p>
      <w:pPr>
        <w:rPr>
          <w:rFonts w:hint="eastAsia" w:ascii="Times New Roman" w:hAnsi="Times New Roman"/>
          <w:b/>
          <w:sz w:val="28"/>
          <w:szCs w:val="20"/>
          <w:lang w:val="en-US" w:eastAsia="zh-CN"/>
        </w:rPr>
      </w:pPr>
    </w:p>
    <w:p>
      <w:pPr>
        <w:pStyle w:val="2"/>
        <w:rPr>
          <w:rFonts w:hint="eastAsia" w:ascii="Times New Roman" w:hAnsi="Times New Roman"/>
          <w:b/>
          <w:sz w:val="28"/>
          <w:szCs w:val="20"/>
          <w:lang w:val="en-US" w:eastAsia="zh-CN"/>
        </w:rPr>
      </w:pPr>
    </w:p>
    <w:p>
      <w:pPr>
        <w:rPr>
          <w:rFonts w:hint="eastAsia" w:ascii="Times New Roman" w:hAnsi="Times New Roman"/>
          <w:b/>
          <w:sz w:val="28"/>
          <w:szCs w:val="20"/>
          <w:lang w:val="en-US" w:eastAsia="zh-CN"/>
        </w:rPr>
      </w:pPr>
    </w:p>
    <w:p>
      <w:pPr>
        <w:pStyle w:val="2"/>
        <w:rPr>
          <w:rFonts w:hint="eastAsia" w:ascii="Times New Roman" w:hAnsi="Times New Roman"/>
          <w:b/>
          <w:sz w:val="28"/>
          <w:szCs w:val="20"/>
          <w:lang w:val="en-US" w:eastAsia="zh-CN"/>
        </w:rPr>
      </w:pPr>
    </w:p>
    <w:p>
      <w:pPr>
        <w:rPr>
          <w:rFonts w:hint="eastAsia" w:ascii="Times New Roman" w:hAnsi="Times New Roman"/>
          <w:b/>
          <w:sz w:val="28"/>
          <w:szCs w:val="20"/>
          <w:lang w:val="en-US" w:eastAsia="zh-CN"/>
        </w:rPr>
      </w:pPr>
    </w:p>
    <w:p>
      <w:pPr>
        <w:pStyle w:val="2"/>
        <w:rPr>
          <w:rFonts w:hint="eastAsia"/>
          <w:lang w:val="en-US" w:eastAsia="zh-CN"/>
        </w:rPr>
      </w:pPr>
    </w:p>
    <w:p>
      <w:pPr>
        <w:spacing w:line="360" w:lineRule="auto"/>
        <w:jc w:val="center"/>
        <w:rPr>
          <w:rFonts w:hint="eastAsia" w:ascii="宋体" w:hAnsi="宋体"/>
          <w:b/>
          <w:bCs/>
          <w:spacing w:val="-16"/>
          <w:sz w:val="44"/>
          <w:szCs w:val="44"/>
        </w:rPr>
      </w:pPr>
    </w:p>
    <w:p>
      <w:pPr>
        <w:spacing w:line="360" w:lineRule="auto"/>
        <w:jc w:val="center"/>
        <w:rPr>
          <w:rFonts w:hint="eastAsia" w:ascii="宋体" w:hAnsi="宋体" w:eastAsia="宋体"/>
          <w:b/>
          <w:bCs/>
          <w:spacing w:val="-16"/>
          <w:sz w:val="36"/>
          <w:szCs w:val="36"/>
          <w:lang w:val="en-US" w:eastAsia="zh-CN"/>
        </w:rPr>
      </w:pPr>
      <w:r>
        <w:rPr>
          <w:rFonts w:hint="eastAsia" w:ascii="宋体" w:hAnsi="宋体"/>
          <w:b/>
          <w:bCs/>
          <w:spacing w:val="-16"/>
          <w:sz w:val="44"/>
          <w:szCs w:val="44"/>
        </w:rPr>
        <w:t>2021年万利万达公司省界交通设施优化项目机电部分</w:t>
      </w:r>
    </w:p>
    <w:p>
      <w:pPr>
        <w:spacing w:line="360" w:lineRule="auto"/>
        <w:jc w:val="center"/>
        <w:rPr>
          <w:rFonts w:hint="eastAsia" w:ascii="Times New Roman" w:hAnsi="Times New Roman" w:eastAsia="黑体"/>
          <w:kern w:val="44"/>
          <w:sz w:val="52"/>
          <w:szCs w:val="52"/>
        </w:rPr>
      </w:pPr>
    </w:p>
    <w:p>
      <w:pPr>
        <w:spacing w:line="440" w:lineRule="exact"/>
        <w:rPr>
          <w:rFonts w:eastAsia="黑体"/>
          <w:sz w:val="40"/>
          <w:szCs w:val="40"/>
        </w:rPr>
      </w:pPr>
    </w:p>
    <w:p/>
    <w:p/>
    <w:p>
      <w:pPr>
        <w:pStyle w:val="4"/>
      </w:pPr>
    </w:p>
    <w:p>
      <w:pPr>
        <w:pStyle w:val="4"/>
      </w:pPr>
    </w:p>
    <w:p>
      <w:pPr>
        <w:pStyle w:val="4"/>
      </w:pPr>
    </w:p>
    <w:p>
      <w:pPr>
        <w:pStyle w:val="4"/>
      </w:pPr>
    </w:p>
    <w:p>
      <w:pPr>
        <w:pStyle w:val="4"/>
      </w:pPr>
    </w:p>
    <w:p>
      <w:pPr>
        <w:pStyle w:val="4"/>
      </w:pPr>
    </w:p>
    <w:p>
      <w:pPr>
        <w:pStyle w:val="4"/>
      </w:pPr>
    </w:p>
    <w:p>
      <w:pPr>
        <w:pStyle w:val="3"/>
        <w:spacing w:before="0" w:after="624" w:afterLines="200" w:line="400" w:lineRule="atLeast"/>
        <w:jc w:val="center"/>
        <w:rPr>
          <w:rFonts w:eastAsia="黑体"/>
          <w:b w:val="0"/>
          <w:sz w:val="72"/>
          <w:szCs w:val="72"/>
        </w:rPr>
      </w:pPr>
      <w:r>
        <w:rPr>
          <w:rFonts w:hint="eastAsia" w:eastAsia="黑体"/>
          <w:b w:val="0"/>
          <w:sz w:val="72"/>
          <w:szCs w:val="72"/>
        </w:rPr>
        <w:t>投标文件</w:t>
      </w: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
    <w:p/>
    <w:p>
      <w:pPr>
        <w:pStyle w:val="4"/>
      </w:pPr>
    </w:p>
    <w:p>
      <w:pPr>
        <w:pStyle w:val="4"/>
        <w:ind w:firstLine="0" w:firstLineChars="0"/>
      </w:pPr>
    </w:p>
    <w:p>
      <w:pPr>
        <w:pStyle w:val="7"/>
        <w:rPr>
          <w:rFonts w:hint="eastAsia"/>
        </w:rPr>
      </w:pPr>
    </w:p>
    <w:p>
      <w:pPr>
        <w:spacing w:line="440" w:lineRule="exact"/>
        <w:rPr>
          <w:rFonts w:eastAsia="黑体"/>
          <w:sz w:val="20"/>
          <w:szCs w:val="20"/>
        </w:rPr>
      </w:pPr>
    </w:p>
    <w:p>
      <w:pPr>
        <w:tabs>
          <w:tab w:val="left" w:pos="5880"/>
        </w:tabs>
        <w:ind w:right="58"/>
        <w:jc w:val="center"/>
        <w:rPr>
          <w:rFonts w:ascii="黑体" w:eastAsia="黑体"/>
          <w:sz w:val="28"/>
        </w:rPr>
      </w:pPr>
      <w:r>
        <w:rPr>
          <w:rFonts w:hint="eastAsia" w:ascii="黑体" w:eastAsia="黑体"/>
          <w:sz w:val="28"/>
        </w:rPr>
        <w:t>投标人：</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（盖单</w:t>
      </w:r>
      <w:r>
        <w:rPr>
          <w:rFonts w:hint="eastAsia" w:ascii="黑体" w:eastAsia="黑体"/>
          <w:spacing w:val="-3"/>
          <w:sz w:val="28"/>
        </w:rPr>
        <w:t>位</w:t>
      </w:r>
      <w:r>
        <w:rPr>
          <w:rFonts w:hint="eastAsia" w:ascii="黑体" w:eastAsia="黑体"/>
          <w:sz w:val="28"/>
        </w:rPr>
        <w:t>章）</w:t>
      </w:r>
    </w:p>
    <w:p>
      <w:pPr>
        <w:pStyle w:val="5"/>
        <w:rPr>
          <w:rFonts w:hint="eastAsia" w:ascii="黑体"/>
          <w:sz w:val="20"/>
        </w:rPr>
      </w:pPr>
    </w:p>
    <w:p>
      <w:pPr>
        <w:pStyle w:val="5"/>
        <w:spacing w:before="12"/>
        <w:rPr>
          <w:rFonts w:hint="eastAsia" w:ascii="黑体"/>
          <w:sz w:val="15"/>
        </w:rPr>
      </w:pPr>
    </w:p>
    <w:p>
      <w:pPr>
        <w:tabs>
          <w:tab w:val="left" w:pos="3510"/>
          <w:tab w:val="left" w:pos="4912"/>
          <w:tab w:val="left" w:pos="6450"/>
        </w:tabs>
        <w:spacing w:before="62"/>
        <w:ind w:left="2392"/>
        <w:rPr>
          <w:rFonts w:hint="eastAsia" w:ascii="黑体" w:eastAsia="黑体"/>
          <w:sz w:val="28"/>
        </w:rPr>
      </w:pPr>
      <w:r>
        <w:rPr>
          <w:rFonts w:eastAsia="Times New Roman"/>
          <w:sz w:val="28"/>
          <w:u w:val="single"/>
        </w:rPr>
        <w:t xml:space="preserve"> </w:t>
      </w:r>
      <w:r>
        <w:rPr>
          <w:rFonts w:eastAsia="Times New Roman"/>
          <w:sz w:val="28"/>
          <w:u w:val="single"/>
        </w:rPr>
        <w:tab/>
      </w:r>
      <w:r>
        <w:rPr>
          <w:rFonts w:hint="eastAsia" w:ascii="黑体" w:eastAsia="黑体"/>
          <w:sz w:val="28"/>
        </w:rPr>
        <w:t>年</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月</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日</w:t>
      </w:r>
    </w:p>
    <w:p>
      <w:pPr>
        <w:pStyle w:val="3"/>
        <w:spacing w:before="468" w:beforeLines="150" w:after="312" w:afterLines="100" w:line="380" w:lineRule="atLeast"/>
        <w:ind w:firstLine="4320" w:firstLineChars="1200"/>
        <w:rPr>
          <w:rFonts w:hint="eastAsia" w:eastAsia="黑体"/>
          <w:b w:val="0"/>
          <w:sz w:val="30"/>
          <w:szCs w:val="30"/>
        </w:rPr>
      </w:pPr>
      <w:r>
        <w:rPr>
          <w:rFonts w:hint="eastAsia" w:eastAsia="黑体"/>
          <w:b w:val="0"/>
          <w:sz w:val="36"/>
          <w:szCs w:val="36"/>
        </w:rPr>
        <w:t>目</w:t>
      </w:r>
      <w:r>
        <w:rPr>
          <w:rFonts w:eastAsia="黑体"/>
          <w:b w:val="0"/>
          <w:sz w:val="36"/>
          <w:szCs w:val="36"/>
        </w:rPr>
        <w:t xml:space="preserve">  </w:t>
      </w:r>
      <w:r>
        <w:rPr>
          <w:rFonts w:hint="eastAsia" w:eastAsia="黑体"/>
          <w:b w:val="0"/>
          <w:sz w:val="36"/>
          <w:szCs w:val="36"/>
        </w:rPr>
        <w:t>录</w:t>
      </w:r>
    </w:p>
    <w:p>
      <w:pPr>
        <w:spacing w:line="440" w:lineRule="exact"/>
        <w:rPr>
          <w:rFonts w:eastAsia="黑体"/>
          <w:sz w:val="20"/>
          <w:szCs w:val="20"/>
        </w:rPr>
      </w:pPr>
    </w:p>
    <w:p>
      <w:pPr>
        <w:spacing w:line="600" w:lineRule="exact"/>
        <w:ind w:hanging="17"/>
        <w:jc w:val="left"/>
        <w:rPr>
          <w:rFonts w:ascii="宋体" w:hAnsi="宋体"/>
          <w:sz w:val="24"/>
        </w:rPr>
      </w:pPr>
      <w:r>
        <w:rPr>
          <w:rFonts w:hint="eastAsia" w:ascii="宋体" w:hAnsi="宋体"/>
          <w:sz w:val="28"/>
          <w:szCs w:val="28"/>
        </w:rPr>
        <w:t>一</w:t>
      </w:r>
      <w:r>
        <w:rPr>
          <w:rFonts w:hint="eastAsia" w:ascii="宋体" w:hAnsi="宋体"/>
          <w:sz w:val="24"/>
        </w:rPr>
        <w:t>、投标函</w:t>
      </w:r>
    </w:p>
    <w:p>
      <w:pPr>
        <w:spacing w:line="600" w:lineRule="exact"/>
        <w:ind w:hanging="17"/>
        <w:jc w:val="left"/>
        <w:rPr>
          <w:rFonts w:hint="eastAsia" w:ascii="宋体" w:hAnsi="宋体"/>
          <w:sz w:val="24"/>
        </w:rPr>
      </w:pPr>
      <w:r>
        <w:rPr>
          <w:rFonts w:hint="eastAsia" w:ascii="宋体" w:hAnsi="宋体"/>
          <w:sz w:val="24"/>
        </w:rPr>
        <w:t>二、授权委托书或法定代表人身份证明</w:t>
      </w:r>
    </w:p>
    <w:p>
      <w:pPr>
        <w:spacing w:line="600" w:lineRule="exact"/>
        <w:ind w:hanging="17"/>
        <w:jc w:val="left"/>
        <w:rPr>
          <w:rFonts w:hint="eastAsia" w:ascii="宋体" w:hAnsi="宋体"/>
          <w:sz w:val="24"/>
        </w:rPr>
      </w:pPr>
      <w:r>
        <w:rPr>
          <w:rFonts w:hint="eastAsia" w:ascii="宋体" w:hAnsi="宋体"/>
          <w:sz w:val="24"/>
        </w:rPr>
        <w:t>三、竞争性比选响应单位有效的营业执照、资质证书、安全生产许可证书</w:t>
      </w:r>
    </w:p>
    <w:p>
      <w:pPr>
        <w:spacing w:line="600" w:lineRule="exact"/>
        <w:ind w:hanging="17"/>
        <w:jc w:val="left"/>
        <w:rPr>
          <w:rFonts w:hint="eastAsia" w:ascii="宋体" w:hAnsi="宋体"/>
          <w:sz w:val="24"/>
        </w:rPr>
      </w:pPr>
      <w:r>
        <w:rPr>
          <w:rFonts w:hint="eastAsia" w:ascii="宋体" w:hAnsi="宋体"/>
          <w:sz w:val="24"/>
        </w:rPr>
        <w:t>四、报价清单</w:t>
      </w:r>
    </w:p>
    <w:p>
      <w:pPr>
        <w:rPr>
          <w:rFonts w:hint="eastAsia"/>
        </w:rPr>
      </w:pPr>
      <w:r>
        <w:tab/>
      </w:r>
      <w:r>
        <w:tab/>
      </w:r>
      <w:r>
        <w:tab/>
      </w:r>
      <w:r>
        <w:tab/>
      </w:r>
      <w:r>
        <w:tab/>
      </w:r>
      <w:r>
        <w:tab/>
      </w:r>
      <w:r>
        <w:tab/>
      </w:r>
      <w:r>
        <w:tab/>
      </w:r>
      <w:r>
        <w:tab/>
      </w:r>
      <w:r>
        <w:tab/>
      </w:r>
      <w:r>
        <w:tab/>
      </w:r>
      <w:r>
        <w:tab/>
      </w:r>
    </w:p>
    <w:p>
      <w:pPr>
        <w:spacing w:line="440" w:lineRule="atLeast"/>
        <w:jc w:val="left"/>
        <w:rPr>
          <w:rFonts w:ascii="Times New Roman" w:hAnsi="Times New Roman"/>
          <w:b/>
          <w:sz w:val="28"/>
          <w:szCs w:val="20"/>
        </w:rPr>
      </w:pPr>
      <w:r>
        <w:tab/>
      </w: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440" w:lineRule="atLeast"/>
        <w:jc w:val="center"/>
        <w:rPr>
          <w:rFonts w:hint="eastAsia" w:ascii="宋体" w:hAnsi="Times New Roman"/>
          <w:sz w:val="36"/>
          <w:szCs w:val="36"/>
        </w:rPr>
      </w:pPr>
      <w:r>
        <w:rPr>
          <w:rFonts w:hint="eastAsia" w:ascii="宋体" w:hAnsi="宋体" w:cs="宋体"/>
          <w:b/>
          <w:bCs/>
          <w:sz w:val="36"/>
          <w:szCs w:val="36"/>
        </w:rPr>
        <w:t>一、投标函</w:t>
      </w:r>
    </w:p>
    <w:p>
      <w:pPr>
        <w:spacing w:line="440" w:lineRule="atLeast"/>
        <w:rPr>
          <w:rFonts w:hint="eastAsia" w:ascii="宋体" w:hAnsi="宋体"/>
          <w:spacing w:val="6"/>
          <w:sz w:val="24"/>
          <w:u w:val="single"/>
        </w:rPr>
      </w:pPr>
      <w:r>
        <w:rPr>
          <w:rFonts w:hint="eastAsia" w:ascii="宋体" w:hAnsi="宋体" w:cs="宋体"/>
          <w:sz w:val="24"/>
        </w:rPr>
        <w:t>致：</w:t>
      </w:r>
      <w:r>
        <w:rPr>
          <w:rFonts w:hint="default" w:ascii="宋体" w:hAnsi="宋体"/>
          <w:spacing w:val="6"/>
          <w:sz w:val="24"/>
          <w:u w:val="single"/>
        </w:rPr>
        <w:t>重庆万利万达高速公路有限公司</w:t>
      </w:r>
    </w:p>
    <w:p>
      <w:pPr>
        <w:spacing w:line="440" w:lineRule="atLeast"/>
        <w:ind w:firstLine="480" w:firstLineChars="200"/>
        <w:rPr>
          <w:rFonts w:hint="eastAsia" w:ascii="宋体" w:hAnsi="宋体"/>
          <w:spacing w:val="6"/>
          <w:sz w:val="24"/>
        </w:rPr>
      </w:pPr>
      <w:r>
        <w:rPr>
          <w:rFonts w:hint="eastAsia" w:ascii="宋体" w:hAnsi="宋体" w:cs="宋体"/>
          <w:sz w:val="24"/>
        </w:rPr>
        <w:t>1.</w:t>
      </w:r>
      <w:r>
        <w:rPr>
          <w:rFonts w:hint="eastAsia" w:ascii="宋体" w:hAnsi="宋体"/>
          <w:spacing w:val="6"/>
          <w:sz w:val="24"/>
        </w:rPr>
        <w:t>我方已全面阅读和研究了</w:t>
      </w:r>
      <w:r>
        <w:rPr>
          <w:rFonts w:hint="eastAsia" w:ascii="宋体" w:hAnsi="宋体" w:cs="仿宋_GB2312"/>
          <w:b/>
          <w:bCs/>
          <w:sz w:val="24"/>
          <w:u w:val="single"/>
        </w:rPr>
        <w:t>万利万达公司省界交通设施优化项目机电部分</w:t>
      </w:r>
      <w:r>
        <w:rPr>
          <w:rFonts w:hint="eastAsia" w:ascii="宋体" w:hAnsi="宋体"/>
          <w:sz w:val="24"/>
        </w:rPr>
        <w:t>询价</w:t>
      </w:r>
      <w:r>
        <w:rPr>
          <w:rFonts w:hint="eastAsia" w:ascii="宋体" w:hAnsi="宋体"/>
          <w:spacing w:val="6"/>
          <w:sz w:val="24"/>
        </w:rPr>
        <w:t>文件，澄清疑问，充分理解并掌握了本询价文件的全部有关情况。现经我方认真分析研究，同意接受询价文件的全部内容和条件，并按此确定本询价文件的要约内容，以本投标报价书向你方</w:t>
      </w:r>
      <w:r>
        <w:rPr>
          <w:rFonts w:hint="eastAsia" w:ascii="宋体" w:hAnsi="宋体" w:cs="仿宋_GB2312"/>
          <w:b/>
          <w:bCs/>
          <w:sz w:val="24"/>
          <w:u w:val="single"/>
        </w:rPr>
        <w:t>万利万达公司省界交通设施优化项目机电部分</w:t>
      </w:r>
      <w:r>
        <w:rPr>
          <w:rFonts w:hint="eastAsia" w:ascii="宋体" w:hAnsi="宋体"/>
          <w:sz w:val="24"/>
        </w:rPr>
        <w:t>的</w:t>
      </w:r>
      <w:r>
        <w:rPr>
          <w:rFonts w:hint="eastAsia" w:ascii="宋体" w:hAnsi="宋体"/>
          <w:spacing w:val="6"/>
          <w:sz w:val="24"/>
        </w:rPr>
        <w:t>全部内容进行投标报价。</w:t>
      </w:r>
      <w:r>
        <w:rPr>
          <w:rFonts w:hint="eastAsia" w:ascii="宋体" w:hAnsi="宋体"/>
          <w:b/>
          <w:spacing w:val="6"/>
          <w:sz w:val="24"/>
        </w:rPr>
        <w:t>报价的总价：    元（大写：   元）</w:t>
      </w:r>
      <w:r>
        <w:rPr>
          <w:rFonts w:hint="eastAsia" w:ascii="宋体" w:hAnsi="宋体"/>
          <w:spacing w:val="6"/>
          <w:sz w:val="24"/>
        </w:rPr>
        <w:t>。项目负责人为</w:t>
      </w:r>
      <w:r>
        <w:rPr>
          <w:rFonts w:hint="eastAsia" w:ascii="宋体" w:hAnsi="宋体"/>
          <w:spacing w:val="6"/>
          <w:sz w:val="24"/>
          <w:u w:val="single"/>
        </w:rPr>
        <w:t xml:space="preserve">             </w:t>
      </w:r>
      <w:r>
        <w:rPr>
          <w:rFonts w:hint="eastAsia" w:ascii="宋体" w:hAnsi="宋体"/>
          <w:spacing w:val="6"/>
          <w:sz w:val="24"/>
        </w:rPr>
        <w:t>（身份证号码：</w:t>
      </w:r>
      <w:r>
        <w:rPr>
          <w:rFonts w:hint="eastAsia" w:ascii="宋体" w:hAnsi="宋体"/>
          <w:spacing w:val="6"/>
          <w:sz w:val="24"/>
          <w:u w:val="single"/>
        </w:rPr>
        <w:t xml:space="preserve">                    </w:t>
      </w:r>
      <w:r>
        <w:rPr>
          <w:rFonts w:hint="eastAsia" w:ascii="宋体" w:hAnsi="宋体"/>
          <w:spacing w:val="6"/>
          <w:sz w:val="24"/>
        </w:rPr>
        <w:t>）。</w:t>
      </w:r>
    </w:p>
    <w:p>
      <w:pPr>
        <w:spacing w:line="440" w:lineRule="atLeast"/>
        <w:ind w:firstLine="504" w:firstLineChars="200"/>
        <w:rPr>
          <w:rFonts w:hint="eastAsia" w:ascii="宋体" w:hAnsi="宋体"/>
          <w:spacing w:val="6"/>
          <w:sz w:val="24"/>
        </w:rPr>
      </w:pPr>
      <w:r>
        <w:rPr>
          <w:rFonts w:hint="eastAsia" w:ascii="宋体" w:hAnsi="宋体"/>
          <w:spacing w:val="6"/>
          <w:sz w:val="24"/>
        </w:rPr>
        <w:t>2.我方将严格按照有关工程招标投标法规及询价文件规定参加投标报价，并理解贵方按最低报价确定中标单位的评审原则，对定标结果也没有解释的义务。</w:t>
      </w:r>
    </w:p>
    <w:p>
      <w:pPr>
        <w:spacing w:line="440" w:lineRule="atLeast"/>
        <w:rPr>
          <w:rFonts w:hint="eastAsia" w:ascii="宋体" w:hAnsi="宋体"/>
          <w:spacing w:val="6"/>
          <w:sz w:val="24"/>
        </w:rPr>
      </w:pPr>
      <w:r>
        <w:rPr>
          <w:rFonts w:hint="eastAsia" w:ascii="宋体" w:hAnsi="宋体"/>
          <w:spacing w:val="6"/>
          <w:sz w:val="24"/>
        </w:rPr>
        <w:t xml:space="preserve">    3.我方承诺在招标文件规定的投标有效期内不撤销投标文件。</w:t>
      </w:r>
    </w:p>
    <w:p>
      <w:pPr>
        <w:spacing w:line="440" w:lineRule="atLeast"/>
        <w:ind w:firstLine="504" w:firstLineChars="200"/>
        <w:rPr>
          <w:rFonts w:hint="eastAsia" w:ascii="宋体" w:hAnsi="宋体"/>
          <w:spacing w:val="6"/>
          <w:sz w:val="24"/>
        </w:rPr>
      </w:pPr>
      <w:r>
        <w:rPr>
          <w:rFonts w:hint="eastAsia" w:ascii="宋体" w:hAnsi="宋体"/>
          <w:spacing w:val="6"/>
          <w:sz w:val="24"/>
        </w:rPr>
        <w:t>4.如我方中标，我方承诺：</w:t>
      </w:r>
    </w:p>
    <w:p>
      <w:pPr>
        <w:spacing w:line="440" w:lineRule="atLeast"/>
        <w:ind w:firstLine="252" w:firstLineChars="100"/>
        <w:rPr>
          <w:rFonts w:hint="eastAsia" w:ascii="宋体" w:hAnsi="宋体"/>
          <w:spacing w:val="6"/>
          <w:sz w:val="24"/>
        </w:rPr>
      </w:pPr>
      <w:r>
        <w:rPr>
          <w:rFonts w:hint="eastAsia" w:ascii="宋体" w:hAnsi="宋体"/>
          <w:spacing w:val="6"/>
          <w:sz w:val="24"/>
        </w:rPr>
        <w:t>（1）在收到中标通知书后，在中标通知书规定的期限内与你方签订合同；</w:t>
      </w:r>
    </w:p>
    <w:p>
      <w:pPr>
        <w:spacing w:line="440" w:lineRule="atLeast"/>
        <w:ind w:firstLine="252" w:firstLineChars="100"/>
        <w:rPr>
          <w:rFonts w:hint="eastAsia" w:ascii="宋体" w:hAnsi="宋体"/>
          <w:spacing w:val="6"/>
          <w:sz w:val="24"/>
        </w:rPr>
      </w:pPr>
      <w:r>
        <w:rPr>
          <w:rFonts w:hint="eastAsia" w:ascii="宋体" w:hAnsi="宋体"/>
          <w:spacing w:val="6"/>
          <w:sz w:val="24"/>
        </w:rPr>
        <w:t>（2）在签订合同时不向你方提出任何附加条件；</w:t>
      </w:r>
    </w:p>
    <w:p>
      <w:pPr>
        <w:spacing w:line="440" w:lineRule="atLeast"/>
        <w:ind w:firstLine="252" w:firstLineChars="100"/>
        <w:rPr>
          <w:rFonts w:hint="eastAsia" w:ascii="宋体" w:hAnsi="宋体"/>
          <w:spacing w:val="6"/>
          <w:sz w:val="24"/>
        </w:rPr>
      </w:pPr>
      <w:bookmarkStart w:id="4" w:name="_Toc369531694"/>
      <w:bookmarkStart w:id="5" w:name="_Toc352691658"/>
      <w:bookmarkStart w:id="6" w:name="_Toc1187"/>
      <w:r>
        <w:rPr>
          <w:rFonts w:hint="eastAsia" w:ascii="宋体" w:hAnsi="宋体"/>
          <w:spacing w:val="6"/>
          <w:sz w:val="24"/>
        </w:rPr>
        <w:t>（3）在合</w:t>
      </w:r>
      <w:bookmarkEnd w:id="4"/>
      <w:bookmarkEnd w:id="5"/>
      <w:bookmarkEnd w:id="6"/>
      <w:r>
        <w:rPr>
          <w:rFonts w:hint="eastAsia" w:ascii="宋体" w:hAnsi="宋体"/>
          <w:spacing w:val="6"/>
          <w:sz w:val="24"/>
        </w:rPr>
        <w:t>同约定的期限内完成合同规定的全部责任和义务；</w:t>
      </w:r>
    </w:p>
    <w:p>
      <w:pPr>
        <w:spacing w:line="440" w:lineRule="atLeast"/>
        <w:ind w:firstLine="504" w:firstLineChars="200"/>
        <w:rPr>
          <w:rFonts w:hint="eastAsia" w:ascii="宋体" w:hAnsi="宋体"/>
          <w:spacing w:val="6"/>
          <w:sz w:val="24"/>
        </w:rPr>
      </w:pPr>
      <w:r>
        <w:rPr>
          <w:rFonts w:hint="eastAsia" w:ascii="宋体" w:hAnsi="宋体"/>
          <w:spacing w:val="6"/>
          <w:sz w:val="24"/>
        </w:rPr>
        <w:t>5.我方在此声明，所递交的投标文件及有关资料内容完整、真实和准确。</w:t>
      </w:r>
    </w:p>
    <w:p>
      <w:pPr>
        <w:spacing w:line="440" w:lineRule="atLeast"/>
        <w:ind w:firstLine="504" w:firstLineChars="200"/>
        <w:rPr>
          <w:rFonts w:hint="eastAsia" w:ascii="宋体" w:hAnsi="宋体"/>
          <w:spacing w:val="6"/>
          <w:sz w:val="24"/>
        </w:rPr>
      </w:pPr>
      <w:r>
        <w:rPr>
          <w:rFonts w:hint="eastAsia" w:ascii="宋体" w:hAnsi="宋体"/>
          <w:spacing w:val="6"/>
          <w:sz w:val="24"/>
        </w:rPr>
        <w:t xml:space="preserve">6.在合同协议书正式签署生效之前，本投标函连同你方的中标通知书将构成我们双方之间共同遵守的文件，对双方具有约束力。 </w:t>
      </w:r>
    </w:p>
    <w:p>
      <w:pPr>
        <w:spacing w:line="440" w:lineRule="atLeast"/>
        <w:rPr>
          <w:rFonts w:hint="eastAsia" w:ascii="宋体" w:hAnsi="宋体"/>
          <w:spacing w:val="6"/>
          <w:sz w:val="24"/>
        </w:rPr>
      </w:pPr>
      <w:r>
        <w:rPr>
          <w:rFonts w:hint="eastAsia" w:ascii="宋体" w:hAnsi="宋体"/>
          <w:spacing w:val="6"/>
          <w:sz w:val="24"/>
        </w:rPr>
        <w:t xml:space="preserve">  </w:t>
      </w:r>
    </w:p>
    <w:p>
      <w:pPr>
        <w:pStyle w:val="2"/>
        <w:rPr>
          <w:rFonts w:hint="eastAsia" w:ascii="宋体" w:hAnsi="宋体"/>
          <w:b w:val="0"/>
          <w:bCs w:val="0"/>
          <w:spacing w:val="6"/>
          <w:sz w:val="24"/>
          <w:szCs w:val="24"/>
        </w:rPr>
      </w:pPr>
    </w:p>
    <w:p>
      <w:pPr>
        <w:rPr>
          <w:rFonts w:hint="eastAsia"/>
        </w:rPr>
      </w:pPr>
    </w:p>
    <w:p>
      <w:pPr>
        <w:spacing w:line="440" w:lineRule="atLeast"/>
        <w:ind w:firstLine="3600" w:firstLineChars="1500"/>
        <w:rPr>
          <w:rFonts w:ascii="宋体" w:hAnsi="宋体"/>
          <w:sz w:val="24"/>
        </w:rPr>
      </w:pPr>
      <w:r>
        <w:rPr>
          <w:rFonts w:hint="eastAsia" w:ascii="宋体" w:hAnsi="宋体" w:cs="宋体"/>
          <w:sz w:val="24"/>
        </w:rPr>
        <w:t>投标人</w:t>
      </w:r>
      <w:r>
        <w:rPr>
          <w:rFonts w:hint="eastAsia" w:ascii="宋体" w:hAnsi="宋体" w:cs="宋体"/>
          <w:sz w:val="24"/>
          <w:u w:val="single"/>
        </w:rPr>
        <w:t>（盖章）</w:t>
      </w:r>
      <w:r>
        <w:rPr>
          <w:rFonts w:hint="eastAsia" w:ascii="宋体" w:hAnsi="宋体" w:cs="宋体"/>
          <w:sz w:val="24"/>
        </w:rPr>
        <w:t>：</w:t>
      </w:r>
      <w:r>
        <w:rPr>
          <w:rFonts w:hint="eastAsia" w:ascii="宋体" w:hAnsi="宋体" w:cs="宋体"/>
          <w:sz w:val="24"/>
          <w:u w:val="single"/>
        </w:rPr>
        <w:t xml:space="preserve">                                  </w:t>
      </w:r>
    </w:p>
    <w:p>
      <w:pPr>
        <w:spacing w:line="440" w:lineRule="atLeast"/>
        <w:ind w:firstLine="3600" w:firstLineChars="1500"/>
        <w:rPr>
          <w:rFonts w:hint="eastAsia" w:ascii="宋体" w:hAnsi="宋体" w:cs="宋体"/>
          <w:sz w:val="24"/>
        </w:rPr>
      </w:pPr>
      <w:r>
        <w:rPr>
          <w:rFonts w:hint="eastAsia" w:ascii="宋体" w:hAnsi="宋体" w:cs="宋体"/>
          <w:sz w:val="24"/>
        </w:rPr>
        <w:t>法定代表人或</w:t>
      </w:r>
    </w:p>
    <w:p>
      <w:pPr>
        <w:spacing w:line="440" w:lineRule="atLeast"/>
        <w:ind w:firstLine="3600" w:firstLineChars="1500"/>
        <w:rPr>
          <w:rFonts w:hint="eastAsia" w:ascii="宋体" w:hAnsi="宋体"/>
          <w:sz w:val="24"/>
        </w:rPr>
      </w:pPr>
      <w:r>
        <w:rPr>
          <w:rFonts w:hint="eastAsia" w:ascii="宋体" w:hAnsi="宋体" w:cs="宋体"/>
          <w:sz w:val="24"/>
        </w:rPr>
        <w:t>其授权代表</w:t>
      </w:r>
      <w:r>
        <w:rPr>
          <w:rFonts w:hint="eastAsia" w:ascii="宋体" w:hAnsi="宋体" w:cs="宋体"/>
          <w:sz w:val="24"/>
          <w:u w:val="single"/>
        </w:rPr>
        <w:t>（签字）</w:t>
      </w:r>
      <w:r>
        <w:rPr>
          <w:rFonts w:hint="eastAsia" w:ascii="宋体" w:hAnsi="宋体" w:cs="宋体"/>
          <w:sz w:val="24"/>
        </w:rPr>
        <w:t>：</w:t>
      </w:r>
      <w:r>
        <w:rPr>
          <w:rFonts w:hint="eastAsia" w:ascii="宋体" w:hAnsi="宋体" w:cs="宋体"/>
          <w:sz w:val="24"/>
          <w:u w:val="single"/>
        </w:rPr>
        <w:t xml:space="preserve">                              </w:t>
      </w:r>
    </w:p>
    <w:p>
      <w:pPr>
        <w:spacing w:line="440" w:lineRule="atLeast"/>
        <w:jc w:val="left"/>
        <w:rPr>
          <w:rFonts w:hint="eastAsia"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 xml:space="preserve"> </w:t>
      </w:r>
    </w:p>
    <w:p>
      <w:pPr>
        <w:spacing w:line="440" w:lineRule="atLeast"/>
        <w:jc w:val="left"/>
        <w:rPr>
          <w:rFonts w:hint="eastAsia" w:ascii="宋体" w:hAnsi="宋体" w:cs="宋体"/>
          <w:sz w:val="24"/>
        </w:rPr>
      </w:pPr>
    </w:p>
    <w:p>
      <w:pPr>
        <w:spacing w:line="440" w:lineRule="atLeast"/>
        <w:jc w:val="left"/>
        <w:rPr>
          <w:rFonts w:hint="eastAsia" w:ascii="宋体" w:hAnsi="宋体" w:cs="宋体"/>
          <w:sz w:val="24"/>
        </w:rPr>
      </w:pPr>
    </w:p>
    <w:p>
      <w:pPr>
        <w:spacing w:line="440" w:lineRule="atLeast"/>
        <w:ind w:firstLine="1680" w:firstLineChars="700"/>
        <w:rPr>
          <w:rFonts w:hint="eastAsia" w:ascii="宋体" w:hAnsi="Times New Roman"/>
          <w:b/>
          <w:sz w:val="36"/>
          <w:szCs w:val="36"/>
        </w:rPr>
      </w:pPr>
      <w:r>
        <w:rPr>
          <w:rFonts w:hint="eastAsia" w:ascii="宋体" w:hAnsi="宋体" w:cs="宋体"/>
          <w:sz w:val="24"/>
        </w:rPr>
        <w:br w:type="page"/>
      </w:r>
      <w:r>
        <w:rPr>
          <w:rFonts w:hint="eastAsia" w:ascii="宋体" w:hAnsi="宋体" w:cs="宋体"/>
          <w:b/>
          <w:sz w:val="36"/>
          <w:szCs w:val="36"/>
        </w:rPr>
        <w:t>二 、法定代表人身份证明及授权委托书</w:t>
      </w:r>
    </w:p>
    <w:p>
      <w:pPr>
        <w:topLinePunct/>
        <w:spacing w:line="440" w:lineRule="atLeast"/>
        <w:ind w:firstLine="3092" w:firstLineChars="1100"/>
        <w:rPr>
          <w:rFonts w:hint="eastAsia" w:ascii="Times New Roman" w:hAnsi="Times New Roman"/>
          <w:b/>
          <w:bCs/>
          <w:sz w:val="28"/>
        </w:rPr>
      </w:pPr>
      <w:r>
        <w:rPr>
          <w:rFonts w:hint="eastAsia" w:ascii="Times New Roman" w:hAnsi="Times New Roman" w:cs="宋体"/>
          <w:b/>
          <w:bCs/>
          <w:sz w:val="28"/>
        </w:rPr>
        <w:t>（一）法定代表人身份证明</w:t>
      </w:r>
    </w:p>
    <w:p>
      <w:pPr>
        <w:spacing w:line="440" w:lineRule="atLeast"/>
        <w:rPr>
          <w:rFonts w:ascii="Times New Roman" w:hAnsi="Times New Roman"/>
          <w:sz w:val="24"/>
        </w:rPr>
      </w:pPr>
      <w:r>
        <w:rPr>
          <w:rFonts w:hint="eastAsia" w:ascii="Times New Roman" w:hAnsi="Times New Roman" w:cs="宋体"/>
          <w:sz w:val="24"/>
        </w:rPr>
        <w:t>投标人名称：</w:t>
      </w:r>
      <w:r>
        <w:rPr>
          <w:rFonts w:ascii="Times New Roman" w:hAnsi="Times New Roman"/>
          <w:sz w:val="24"/>
          <w:u w:val="single"/>
        </w:rPr>
        <w:t xml:space="preserve">                            </w:t>
      </w:r>
      <w:r>
        <w:rPr>
          <w:rFonts w:ascii="Times New Roman" w:hAnsi="Times New Roman"/>
          <w:sz w:val="24"/>
        </w:rPr>
        <w:t xml:space="preserve"> </w:t>
      </w:r>
    </w:p>
    <w:p>
      <w:pPr>
        <w:spacing w:line="440" w:lineRule="atLeast"/>
        <w:rPr>
          <w:rFonts w:ascii="Times New Roman" w:hAnsi="Times New Roman"/>
          <w:sz w:val="24"/>
        </w:rPr>
      </w:pPr>
      <w:r>
        <w:rPr>
          <w:rFonts w:hint="eastAsia" w:ascii="Times New Roman" w:hAnsi="Times New Roman" w:cs="宋体"/>
          <w:sz w:val="24"/>
        </w:rPr>
        <w:t>单位性质：</w:t>
      </w:r>
      <w:r>
        <w:rPr>
          <w:rFonts w:ascii="Times New Roman" w:hAnsi="Times New Roman"/>
          <w:sz w:val="24"/>
          <w:u w:val="single"/>
        </w:rPr>
        <w:t xml:space="preserve">                               </w:t>
      </w:r>
      <w:r>
        <w:rPr>
          <w:rFonts w:ascii="Times New Roman" w:hAnsi="Times New Roman"/>
          <w:sz w:val="24"/>
        </w:rPr>
        <w:t xml:space="preserve"> </w:t>
      </w:r>
    </w:p>
    <w:p>
      <w:pPr>
        <w:spacing w:line="440" w:lineRule="atLeast"/>
        <w:rPr>
          <w:rFonts w:ascii="Times New Roman" w:hAnsi="Times New Roman"/>
          <w:sz w:val="24"/>
        </w:rPr>
      </w:pPr>
      <w:r>
        <w:rPr>
          <w:rFonts w:hint="eastAsia" w:ascii="Times New Roman" w:hAnsi="Times New Roman" w:cs="宋体"/>
          <w:sz w:val="24"/>
        </w:rPr>
        <w:t>地址：</w:t>
      </w:r>
      <w:r>
        <w:rPr>
          <w:rFonts w:ascii="Times New Roman" w:hAnsi="Times New Roman"/>
          <w:sz w:val="24"/>
          <w:u w:val="single"/>
        </w:rPr>
        <w:t xml:space="preserve">                                   </w:t>
      </w:r>
    </w:p>
    <w:p>
      <w:pPr>
        <w:spacing w:line="440" w:lineRule="atLeast"/>
        <w:rPr>
          <w:rFonts w:ascii="Times New Roman" w:hAnsi="Times New Roman"/>
          <w:sz w:val="24"/>
        </w:rPr>
      </w:pPr>
      <w:r>
        <w:rPr>
          <w:rFonts w:hint="eastAsia" w:ascii="Times New Roman" w:hAnsi="Times New Roman" w:cs="宋体"/>
          <w:sz w:val="24"/>
        </w:rPr>
        <w:t>成立时间：</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年</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月</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日</w:t>
      </w:r>
    </w:p>
    <w:p>
      <w:pPr>
        <w:spacing w:line="440" w:lineRule="atLeast"/>
        <w:rPr>
          <w:rFonts w:ascii="Times New Roman" w:hAnsi="Times New Roman"/>
          <w:sz w:val="24"/>
        </w:rPr>
      </w:pPr>
      <w:r>
        <w:rPr>
          <w:rFonts w:hint="eastAsia" w:ascii="Times New Roman" w:hAnsi="Times New Roman" w:cs="宋体"/>
          <w:sz w:val="24"/>
        </w:rPr>
        <w:t>经营期限：</w:t>
      </w:r>
      <w:r>
        <w:rPr>
          <w:rFonts w:ascii="Times New Roman" w:hAnsi="Times New Roman"/>
          <w:sz w:val="24"/>
          <w:u w:val="single"/>
        </w:rPr>
        <w:t xml:space="preserve">                               </w:t>
      </w:r>
    </w:p>
    <w:p>
      <w:pPr>
        <w:spacing w:line="440" w:lineRule="atLeast"/>
        <w:rPr>
          <w:rFonts w:ascii="Times New Roman" w:hAnsi="Times New Roman"/>
          <w:sz w:val="24"/>
        </w:rPr>
      </w:pPr>
      <w:r>
        <w:rPr>
          <w:rFonts w:hint="eastAsia" w:ascii="Times New Roman" w:hAnsi="Times New Roman" w:cs="宋体"/>
          <w:sz w:val="24"/>
        </w:rPr>
        <w:t>姓名（签字）：</w:t>
      </w:r>
      <w:r>
        <w:rPr>
          <w:rFonts w:ascii="Times New Roman" w:hAnsi="Times New Roman" w:cs="宋体"/>
          <w:sz w:val="24"/>
          <w:u w:val="single"/>
        </w:rPr>
        <w:t xml:space="preserve">        </w:t>
      </w:r>
      <w:r>
        <w:rPr>
          <w:rFonts w:hint="eastAsia" w:ascii="Times New Roman" w:hAnsi="Times New Roman" w:cs="宋体"/>
          <w:sz w:val="24"/>
        </w:rPr>
        <w:t>性别：</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年龄：</w:t>
      </w:r>
      <w:r>
        <w:rPr>
          <w:rFonts w:ascii="Times New Roman" w:hAnsi="Times New Roman"/>
          <w:sz w:val="24"/>
          <w:u w:val="single"/>
        </w:rPr>
        <w:t xml:space="preserve">        </w:t>
      </w:r>
      <w:r>
        <w:rPr>
          <w:rFonts w:hint="eastAsia" w:ascii="Times New Roman" w:hAnsi="Times New Roman" w:cs="宋体"/>
          <w:sz w:val="24"/>
        </w:rPr>
        <w:t>职务：</w:t>
      </w:r>
      <w:r>
        <w:rPr>
          <w:rFonts w:ascii="Times New Roman" w:hAnsi="Times New Roman"/>
          <w:sz w:val="24"/>
          <w:u w:val="single"/>
        </w:rPr>
        <w:t xml:space="preserve">            </w:t>
      </w:r>
    </w:p>
    <w:p>
      <w:pPr>
        <w:spacing w:line="440" w:lineRule="atLeast"/>
        <w:rPr>
          <w:rFonts w:ascii="Times New Roman" w:hAnsi="Times New Roman"/>
          <w:sz w:val="24"/>
        </w:rPr>
      </w:pPr>
      <w:r>
        <w:rPr>
          <w:rFonts w:hint="eastAsia" w:ascii="Times New Roman" w:hAnsi="Times New Roman" w:cs="宋体"/>
          <w:sz w:val="24"/>
        </w:rPr>
        <w:t>系</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（投标人名称）的法定代表人。</w:t>
      </w:r>
    </w:p>
    <w:p>
      <w:pPr>
        <w:spacing w:line="440" w:lineRule="atLeast"/>
        <w:ind w:firstLine="480" w:firstLineChars="200"/>
        <w:rPr>
          <w:rFonts w:ascii="Times New Roman" w:hAnsi="Times New Roman"/>
          <w:sz w:val="24"/>
        </w:rPr>
      </w:pPr>
      <w:r>
        <w:rPr>
          <w:rFonts w:hint="eastAsia" w:ascii="Times New Roman" w:hAnsi="Times New Roman" w:cs="宋体"/>
          <w:sz w:val="24"/>
        </w:rPr>
        <w:t>特此证明。</w:t>
      </w:r>
    </w:p>
    <w:p>
      <w:pPr>
        <w:spacing w:line="440" w:lineRule="atLeast"/>
        <w:rPr>
          <w:rFonts w:ascii="Times New Roman" w:hAnsi="Times New Roman"/>
          <w:sz w:val="24"/>
        </w:rPr>
      </w:pPr>
    </w:p>
    <w:p>
      <w:pPr>
        <w:spacing w:line="440" w:lineRule="atLeast"/>
        <w:rPr>
          <w:rFonts w:ascii="Times New Roman" w:hAnsi="Times New Roman"/>
          <w:sz w:val="24"/>
        </w:rPr>
      </w:pPr>
      <w:r>
        <w:rPr>
          <w:rFonts w:ascii="Times New Roman" w:hAnsi="Times New Roman"/>
          <w:sz w:val="24"/>
        </w:rPr>
        <w:t xml:space="preserve">                                    </w:t>
      </w:r>
      <w:r>
        <w:rPr>
          <w:rFonts w:hint="eastAsia" w:ascii="Times New Roman" w:hAnsi="Times New Roman" w:cs="宋体"/>
          <w:sz w:val="24"/>
        </w:rPr>
        <w:t>投标人（盖单位章）：</w:t>
      </w:r>
      <w:r>
        <w:rPr>
          <w:rFonts w:ascii="Times New Roman" w:hAnsi="Times New Roman"/>
          <w:sz w:val="24"/>
          <w:u w:val="single"/>
        </w:rPr>
        <w:t xml:space="preserve">                  </w:t>
      </w:r>
    </w:p>
    <w:p>
      <w:pPr>
        <w:spacing w:line="440" w:lineRule="atLeast"/>
        <w:rPr>
          <w:rFonts w:ascii="Times New Roman" w:hAnsi="Times New Roman"/>
          <w:sz w:val="24"/>
        </w:rPr>
      </w:pPr>
      <w:r>
        <w:rPr>
          <w:rFonts w:ascii="Times New Roman" w:hAnsi="Times New Roman"/>
          <w:sz w:val="24"/>
        </w:rPr>
        <w:t xml:space="preserve">                                               </w:t>
      </w:r>
      <w:r>
        <w:rPr>
          <w:rFonts w:ascii="Times New Roman" w:hAnsi="Times New Roman"/>
          <w:sz w:val="24"/>
          <w:u w:val="single"/>
        </w:rPr>
        <w:t xml:space="preserve">       </w:t>
      </w:r>
      <w:r>
        <w:rPr>
          <w:rFonts w:hint="eastAsia" w:ascii="Times New Roman" w:hAnsi="Times New Roman" w:cs="宋体"/>
          <w:sz w:val="24"/>
        </w:rPr>
        <w:t>年</w:t>
      </w:r>
      <w:r>
        <w:rPr>
          <w:rFonts w:ascii="Times New Roman" w:hAnsi="Times New Roman"/>
          <w:sz w:val="24"/>
          <w:u w:val="single"/>
        </w:rPr>
        <w:t xml:space="preserve">       </w:t>
      </w:r>
      <w:r>
        <w:rPr>
          <w:rFonts w:hint="eastAsia" w:ascii="Times New Roman" w:hAnsi="Times New Roman" w:cs="宋体"/>
          <w:sz w:val="24"/>
        </w:rPr>
        <w:t>月</w:t>
      </w:r>
      <w:r>
        <w:rPr>
          <w:rFonts w:ascii="Times New Roman" w:hAnsi="Times New Roman"/>
          <w:sz w:val="24"/>
          <w:u w:val="single"/>
        </w:rPr>
        <w:t xml:space="preserve">       </w:t>
      </w:r>
      <w:r>
        <w:rPr>
          <w:rFonts w:hint="eastAsia" w:ascii="Times New Roman" w:hAnsi="Times New Roman" w:cs="宋体"/>
          <w:sz w:val="24"/>
        </w:rPr>
        <w:t>日</w:t>
      </w:r>
      <w:r>
        <w:rPr>
          <w:rFonts w:ascii="Times New Roman" w:hAnsi="Times New Roman"/>
          <w:sz w:val="24"/>
        </w:rPr>
        <w:t xml:space="preserve">           </w:t>
      </w:r>
    </w:p>
    <w:p>
      <w:pPr>
        <w:spacing w:line="440" w:lineRule="atLeast"/>
        <w:ind w:firstLine="120" w:firstLineChars="50"/>
        <w:rPr>
          <w:rFonts w:ascii="宋体" w:hAnsi="Times New Roman"/>
          <w:sz w:val="24"/>
        </w:rPr>
      </w:pPr>
    </w:p>
    <w:p>
      <w:pPr>
        <w:spacing w:line="440" w:lineRule="atLeast"/>
        <w:ind w:firstLine="120" w:firstLineChars="50"/>
        <w:rPr>
          <w:rFonts w:hint="eastAsia" w:ascii="宋体" w:hAnsi="宋体" w:cs="宋体"/>
          <w:sz w:val="24"/>
        </w:rPr>
      </w:pPr>
      <w:r>
        <w:rPr>
          <w:rFonts w:hint="eastAsia" w:ascii="宋体" w:hAnsi="宋体" w:cs="宋体"/>
          <w:sz w:val="24"/>
        </w:rPr>
        <w:t>注：法定代表人的签字必须是亲笔签名，不得用印章、签名章或其他电子制版签名。</w:t>
      </w:r>
    </w:p>
    <w:p>
      <w:pPr>
        <w:spacing w:line="440" w:lineRule="atLeast"/>
        <w:ind w:firstLine="120" w:firstLineChars="50"/>
        <w:rPr>
          <w:rFonts w:hint="eastAsia" w:ascii="宋体" w:hAnsi="Times New Roman"/>
          <w:sz w:val="24"/>
        </w:rPr>
      </w:pPr>
    </w:p>
    <w:p>
      <w:pPr>
        <w:spacing w:line="440" w:lineRule="atLeast"/>
        <w:ind w:firstLine="120" w:firstLineChars="50"/>
        <w:rPr>
          <w:rFonts w:hint="eastAsia" w:ascii="宋体" w:hAnsi="Times New Roman"/>
          <w:sz w:val="24"/>
        </w:rPr>
      </w:pPr>
    </w:p>
    <w:tbl>
      <w:tblPr>
        <w:tblStyle w:val="8"/>
        <w:tblW w:w="9854" w:type="dxa"/>
        <w:tblInd w:w="11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tcBorders>
              <w:top w:val="dotted" w:color="auto" w:sz="4" w:space="0"/>
              <w:left w:val="dotted" w:color="auto" w:sz="4" w:space="0"/>
              <w:bottom w:val="dotted" w:color="auto" w:sz="4" w:space="0"/>
              <w:right w:val="dotted" w:color="auto" w:sz="4" w:space="0"/>
            </w:tcBorders>
            <w:vAlign w:val="center"/>
          </w:tcPr>
          <w:p>
            <w:pPr>
              <w:spacing w:line="440" w:lineRule="atLeast"/>
              <w:jc w:val="center"/>
              <w:rPr>
                <w:rFonts w:hint="eastAsia" w:ascii="Times New Roman" w:hAnsi="Times New Roman"/>
                <w:sz w:val="28"/>
                <w:szCs w:val="20"/>
              </w:rPr>
            </w:pPr>
            <w:r>
              <w:rPr>
                <w:rFonts w:hint="eastAsia" w:ascii="宋体" w:hAnsi="宋体" w:cs="宋体"/>
                <w:sz w:val="24"/>
              </w:rPr>
              <w:t>法定代表人身份证正面</w:t>
            </w:r>
          </w:p>
        </w:tc>
        <w:tc>
          <w:tcPr>
            <w:tcW w:w="4927" w:type="dxa"/>
            <w:tcBorders>
              <w:top w:val="dotted" w:color="auto" w:sz="4" w:space="0"/>
              <w:left w:val="dotted" w:color="auto" w:sz="4" w:space="0"/>
              <w:bottom w:val="dotted" w:color="auto" w:sz="4" w:space="0"/>
              <w:right w:val="dotted" w:color="auto" w:sz="4" w:space="0"/>
            </w:tcBorders>
            <w:vAlign w:val="center"/>
          </w:tcPr>
          <w:p>
            <w:pPr>
              <w:spacing w:line="440" w:lineRule="atLeast"/>
              <w:jc w:val="center"/>
              <w:rPr>
                <w:rFonts w:ascii="Times New Roman" w:hAnsi="Times New Roman"/>
                <w:sz w:val="28"/>
                <w:szCs w:val="20"/>
              </w:rPr>
            </w:pPr>
            <w:r>
              <w:rPr>
                <w:rFonts w:hint="eastAsia" w:ascii="宋体" w:hAnsi="宋体" w:cs="宋体"/>
                <w:sz w:val="24"/>
              </w:rPr>
              <w:t>法定代表人身份证反面</w:t>
            </w:r>
          </w:p>
        </w:tc>
      </w:tr>
    </w:tbl>
    <w:p>
      <w:pPr>
        <w:spacing w:line="440" w:lineRule="atLeast"/>
        <w:jc w:val="left"/>
        <w:rPr>
          <w:rFonts w:ascii="Times New Roman" w:hAnsi="Times New Roman"/>
          <w:sz w:val="28"/>
          <w:szCs w:val="20"/>
        </w:rPr>
      </w:pPr>
    </w:p>
    <w:p>
      <w:pPr>
        <w:spacing w:line="440" w:lineRule="atLeast"/>
        <w:jc w:val="left"/>
        <w:rPr>
          <w:rFonts w:ascii="Times New Roman" w:hAnsi="Times New Roman"/>
          <w:sz w:val="28"/>
          <w:szCs w:val="20"/>
        </w:rPr>
      </w:pPr>
    </w:p>
    <w:p>
      <w:pPr>
        <w:spacing w:line="440" w:lineRule="atLeast"/>
        <w:jc w:val="left"/>
        <w:rPr>
          <w:rFonts w:ascii="Times New Roman" w:hAnsi="Times New Roman"/>
          <w:sz w:val="28"/>
          <w:szCs w:val="20"/>
        </w:rPr>
      </w:pPr>
    </w:p>
    <w:p>
      <w:pPr>
        <w:pStyle w:val="2"/>
        <w:rPr>
          <w:rFonts w:hint="eastAsia"/>
        </w:rPr>
      </w:pPr>
    </w:p>
    <w:p>
      <w:pPr>
        <w:spacing w:line="440" w:lineRule="atLeast"/>
        <w:jc w:val="center"/>
        <w:rPr>
          <w:rFonts w:ascii="Times New Roman" w:hAnsi="Times New Roman"/>
          <w:b/>
          <w:bCs/>
          <w:sz w:val="28"/>
        </w:rPr>
      </w:pPr>
      <w:r>
        <w:rPr>
          <w:rFonts w:hint="eastAsia" w:ascii="Times New Roman" w:hAnsi="Times New Roman" w:cs="宋体"/>
          <w:b/>
          <w:bCs/>
          <w:sz w:val="28"/>
        </w:rPr>
        <w:t>（二）授权委托书</w:t>
      </w:r>
    </w:p>
    <w:p>
      <w:pPr>
        <w:topLinePunct/>
        <w:spacing w:line="440" w:lineRule="atLeast"/>
        <w:ind w:firstLine="480" w:firstLineChars="200"/>
        <w:rPr>
          <w:rFonts w:ascii="Times New Roman" w:hAnsi="Times New Roman"/>
          <w:sz w:val="24"/>
        </w:rPr>
      </w:pPr>
      <w:r>
        <w:rPr>
          <w:rFonts w:hint="eastAsia" w:ascii="Times New Roman" w:hAnsi="Times New Roman" w:cs="宋体"/>
          <w:sz w:val="24"/>
        </w:rPr>
        <w:t>本人</w:t>
      </w:r>
      <w:r>
        <w:rPr>
          <w:rFonts w:ascii="Times New Roman" w:hAnsi="Times New Roman"/>
          <w:sz w:val="24"/>
          <w:u w:val="single"/>
        </w:rPr>
        <w:t xml:space="preserve">       </w:t>
      </w:r>
      <w:r>
        <w:rPr>
          <w:rFonts w:hint="eastAsia" w:ascii="Times New Roman" w:hAnsi="Times New Roman" w:cs="宋体"/>
          <w:sz w:val="24"/>
        </w:rPr>
        <w:t>（姓名）系</w:t>
      </w:r>
      <w:r>
        <w:rPr>
          <w:rFonts w:ascii="Times New Roman" w:hAnsi="Times New Roman"/>
          <w:sz w:val="24"/>
          <w:u w:val="single"/>
        </w:rPr>
        <w:t xml:space="preserve">        </w:t>
      </w:r>
      <w:r>
        <w:rPr>
          <w:rFonts w:hint="eastAsia" w:ascii="Times New Roman" w:hAnsi="Times New Roman" w:cs="宋体"/>
          <w:sz w:val="24"/>
        </w:rPr>
        <w:t>（投标人名称）的法定代表人，现委托</w:t>
      </w:r>
      <w:r>
        <w:rPr>
          <w:rFonts w:ascii="Times New Roman" w:hAnsi="Times New Roman"/>
          <w:sz w:val="24"/>
          <w:u w:val="single"/>
        </w:rPr>
        <w:t xml:space="preserve">        </w:t>
      </w:r>
      <w:r>
        <w:rPr>
          <w:rFonts w:hint="eastAsia" w:ascii="Times New Roman" w:hAnsi="Times New Roman" w:cs="宋体"/>
          <w:sz w:val="24"/>
        </w:rPr>
        <w:t>（姓名）为我方代理人。代理人根据授权，以我方名义签署、澄清、说明、补正、递交、撤回、修改</w:t>
      </w:r>
      <w:r>
        <w:rPr>
          <w:rFonts w:hint="eastAsia" w:ascii="宋体" w:hAnsi="宋体" w:cs="仿宋_GB2312"/>
          <w:b/>
          <w:bCs/>
          <w:sz w:val="24"/>
          <w:u w:val="single"/>
        </w:rPr>
        <w:t>万利万达公司省界交通设施优化项目机电部分</w:t>
      </w:r>
      <w:r>
        <w:rPr>
          <w:rFonts w:hint="eastAsia" w:ascii="宋体" w:hAnsi="宋体" w:cs="宋体"/>
          <w:sz w:val="24"/>
        </w:rPr>
        <w:t>文件</w:t>
      </w:r>
      <w:r>
        <w:rPr>
          <w:rFonts w:hint="eastAsia" w:ascii="Times New Roman" w:hAnsi="Times New Roman" w:cs="宋体"/>
          <w:sz w:val="24"/>
        </w:rPr>
        <w:t>、签订合同和处理有关事宜，其法律后果由我方承担。</w:t>
      </w:r>
    </w:p>
    <w:p>
      <w:pPr>
        <w:spacing w:line="440" w:lineRule="atLeast"/>
        <w:rPr>
          <w:rFonts w:ascii="Times New Roman" w:hAnsi="Times New Roman"/>
          <w:sz w:val="24"/>
        </w:rPr>
      </w:pPr>
      <w:r>
        <w:rPr>
          <w:rFonts w:ascii="Times New Roman" w:hAnsi="Times New Roman"/>
          <w:sz w:val="24"/>
        </w:rPr>
        <w:t xml:space="preserve">    </w:t>
      </w:r>
      <w:r>
        <w:rPr>
          <w:rFonts w:hint="eastAsia" w:ascii="Times New Roman" w:hAnsi="Times New Roman" w:cs="宋体"/>
          <w:sz w:val="24"/>
        </w:rPr>
        <w:t>委托期限：</w:t>
      </w:r>
      <w:r>
        <w:rPr>
          <w:rFonts w:hint="eastAsia" w:ascii="Times New Roman" w:hAnsi="Times New Roman" w:cs="宋体"/>
          <w:sz w:val="24"/>
          <w:u w:val="single"/>
        </w:rPr>
        <w:t>本项目投标有效期内</w:t>
      </w:r>
      <w:r>
        <w:rPr>
          <w:rFonts w:hint="eastAsia" w:ascii="Times New Roman" w:hAnsi="Times New Roman" w:cs="宋体"/>
          <w:sz w:val="24"/>
        </w:rPr>
        <w:t>。</w:t>
      </w:r>
    </w:p>
    <w:p>
      <w:pPr>
        <w:spacing w:line="440" w:lineRule="atLeast"/>
        <w:ind w:firstLine="480" w:firstLineChars="200"/>
        <w:rPr>
          <w:rFonts w:ascii="Times New Roman" w:hAnsi="Times New Roman"/>
          <w:sz w:val="24"/>
        </w:rPr>
      </w:pPr>
      <w:r>
        <w:rPr>
          <w:rFonts w:hint="eastAsia" w:ascii="Times New Roman" w:hAnsi="Times New Roman" w:cs="宋体"/>
          <w:sz w:val="24"/>
        </w:rPr>
        <w:t>代理人无转委托权。</w:t>
      </w:r>
    </w:p>
    <w:p>
      <w:pPr>
        <w:spacing w:line="440" w:lineRule="atLeast"/>
        <w:ind w:firstLine="480" w:firstLineChars="200"/>
        <w:rPr>
          <w:rFonts w:ascii="Times New Roman" w:hAnsi="Times New Roman"/>
          <w:sz w:val="24"/>
        </w:rPr>
      </w:pPr>
    </w:p>
    <w:p>
      <w:pPr>
        <w:spacing w:line="440" w:lineRule="atLeast"/>
        <w:ind w:firstLine="480" w:firstLineChars="200"/>
        <w:rPr>
          <w:rFonts w:ascii="Times New Roman" w:hAnsi="Times New Roman"/>
          <w:sz w:val="24"/>
        </w:rPr>
      </w:pPr>
      <w:r>
        <w:rPr>
          <w:rFonts w:hint="eastAsia" w:ascii="Times New Roman" w:hAnsi="Times New Roman" w:cs="宋体"/>
          <w:sz w:val="24"/>
        </w:rPr>
        <w:t>附：法定代表人身份证明</w:t>
      </w:r>
    </w:p>
    <w:p>
      <w:pPr>
        <w:spacing w:line="440" w:lineRule="atLeast"/>
        <w:ind w:firstLine="3120" w:firstLineChars="1300"/>
        <w:rPr>
          <w:rFonts w:ascii="Times New Roman" w:hAnsi="Times New Roman"/>
          <w:sz w:val="24"/>
        </w:rPr>
      </w:pPr>
    </w:p>
    <w:p>
      <w:pPr>
        <w:spacing w:line="440" w:lineRule="atLeast"/>
        <w:ind w:firstLine="3600" w:firstLineChars="1500"/>
        <w:rPr>
          <w:rFonts w:ascii="Times New Roman" w:hAnsi="Times New Roman"/>
          <w:sz w:val="24"/>
        </w:rPr>
      </w:pPr>
      <w:r>
        <w:rPr>
          <w:rFonts w:hint="eastAsia" w:ascii="Times New Roman" w:hAnsi="Times New Roman" w:cs="宋体"/>
          <w:sz w:val="24"/>
        </w:rPr>
        <w:t>投标人（盖单位章）：</w:t>
      </w:r>
      <w:r>
        <w:rPr>
          <w:rFonts w:ascii="Times New Roman" w:hAnsi="Times New Roman"/>
          <w:sz w:val="24"/>
          <w:u w:val="single"/>
        </w:rPr>
        <w:t xml:space="preserve">                                </w:t>
      </w:r>
    </w:p>
    <w:p>
      <w:pPr>
        <w:spacing w:line="440" w:lineRule="atLeast"/>
        <w:ind w:firstLine="3600" w:firstLineChars="1500"/>
        <w:rPr>
          <w:rFonts w:ascii="Times New Roman" w:hAnsi="Times New Roman"/>
          <w:sz w:val="24"/>
        </w:rPr>
      </w:pPr>
      <w:r>
        <w:rPr>
          <w:rFonts w:hint="eastAsia" w:ascii="Times New Roman" w:hAnsi="Times New Roman" w:cs="宋体"/>
          <w:sz w:val="24"/>
        </w:rPr>
        <w:t>法定代表人（签字）：</w:t>
      </w:r>
      <w:r>
        <w:rPr>
          <w:rFonts w:ascii="Times New Roman" w:hAnsi="Times New Roman"/>
          <w:sz w:val="24"/>
          <w:u w:val="single"/>
        </w:rPr>
        <w:t xml:space="preserve">                                </w:t>
      </w:r>
    </w:p>
    <w:p>
      <w:pPr>
        <w:spacing w:line="440" w:lineRule="atLeast"/>
        <w:ind w:firstLine="3600" w:firstLineChars="1500"/>
        <w:rPr>
          <w:rFonts w:ascii="Times New Roman" w:hAnsi="Times New Roman"/>
          <w:sz w:val="24"/>
        </w:rPr>
      </w:pPr>
      <w:r>
        <w:rPr>
          <w:rFonts w:hint="eastAsia" w:ascii="Times New Roman" w:hAnsi="Times New Roman" w:cs="宋体"/>
          <w:sz w:val="24"/>
        </w:rPr>
        <w:t>身份证号码：</w:t>
      </w:r>
      <w:r>
        <w:rPr>
          <w:rFonts w:ascii="Times New Roman" w:hAnsi="Times New Roman"/>
          <w:sz w:val="24"/>
          <w:u w:val="single"/>
        </w:rPr>
        <w:t xml:space="preserve">                                       </w:t>
      </w:r>
    </w:p>
    <w:p>
      <w:pPr>
        <w:spacing w:line="440" w:lineRule="atLeast"/>
        <w:ind w:firstLine="3600" w:firstLineChars="1500"/>
        <w:rPr>
          <w:rFonts w:ascii="Times New Roman" w:hAnsi="Times New Roman"/>
          <w:sz w:val="24"/>
        </w:rPr>
      </w:pPr>
      <w:r>
        <w:rPr>
          <w:rFonts w:hint="eastAsia" w:ascii="Times New Roman" w:hAnsi="Times New Roman" w:cs="宋体"/>
          <w:sz w:val="24"/>
        </w:rPr>
        <w:t>委托代理人（签字）：</w:t>
      </w:r>
      <w:r>
        <w:rPr>
          <w:rFonts w:ascii="Times New Roman" w:hAnsi="Times New Roman"/>
          <w:sz w:val="24"/>
          <w:u w:val="single"/>
        </w:rPr>
        <w:t xml:space="preserve">                                </w:t>
      </w:r>
    </w:p>
    <w:p>
      <w:pPr>
        <w:spacing w:line="440" w:lineRule="atLeast"/>
        <w:ind w:firstLine="3600" w:firstLineChars="1500"/>
        <w:rPr>
          <w:rFonts w:ascii="Times New Roman" w:hAnsi="Times New Roman"/>
          <w:sz w:val="24"/>
        </w:rPr>
      </w:pPr>
      <w:r>
        <w:rPr>
          <w:rFonts w:hint="eastAsia" w:ascii="Times New Roman" w:hAnsi="Times New Roman" w:cs="宋体"/>
          <w:sz w:val="24"/>
        </w:rPr>
        <w:t>身份证号码：</w:t>
      </w:r>
      <w:r>
        <w:rPr>
          <w:rFonts w:ascii="Times New Roman" w:hAnsi="Times New Roman"/>
          <w:sz w:val="24"/>
          <w:u w:val="single"/>
        </w:rPr>
        <w:t xml:space="preserve">                                       </w:t>
      </w:r>
    </w:p>
    <w:p>
      <w:pPr>
        <w:spacing w:line="440" w:lineRule="atLeast"/>
        <w:ind w:firstLine="6360" w:firstLineChars="2650"/>
        <w:rPr>
          <w:rFonts w:ascii="Times New Roman" w:hAnsi="Times New Roman" w:eastAsia="黑体"/>
          <w:sz w:val="24"/>
        </w:rPr>
      </w:pPr>
      <w:r>
        <w:rPr>
          <w:rFonts w:ascii="Times New Roman" w:hAnsi="Times New Roman"/>
          <w:sz w:val="24"/>
          <w:u w:val="single"/>
        </w:rPr>
        <w:t xml:space="preserve">       </w:t>
      </w:r>
      <w:r>
        <w:rPr>
          <w:rFonts w:hint="eastAsia" w:ascii="Times New Roman" w:hAnsi="Times New Roman" w:cs="宋体"/>
          <w:sz w:val="24"/>
        </w:rPr>
        <w:t>年</w:t>
      </w:r>
      <w:r>
        <w:rPr>
          <w:rFonts w:ascii="Times New Roman" w:hAnsi="Times New Roman"/>
          <w:sz w:val="24"/>
          <w:u w:val="single"/>
        </w:rPr>
        <w:t xml:space="preserve">       </w:t>
      </w:r>
      <w:r>
        <w:rPr>
          <w:rFonts w:hint="eastAsia" w:ascii="Times New Roman" w:hAnsi="Times New Roman" w:cs="宋体"/>
          <w:sz w:val="24"/>
        </w:rPr>
        <w:t>月</w:t>
      </w:r>
      <w:r>
        <w:rPr>
          <w:rFonts w:ascii="Times New Roman" w:hAnsi="Times New Roman"/>
          <w:sz w:val="24"/>
          <w:u w:val="single"/>
        </w:rPr>
        <w:t xml:space="preserve">       </w:t>
      </w:r>
      <w:r>
        <w:rPr>
          <w:rFonts w:hint="eastAsia" w:ascii="Times New Roman" w:hAnsi="Times New Roman" w:cs="宋体"/>
          <w:sz w:val="24"/>
        </w:rPr>
        <w:t>日</w:t>
      </w:r>
    </w:p>
    <w:p>
      <w:pPr>
        <w:spacing w:line="440" w:lineRule="atLeast"/>
        <w:jc w:val="left"/>
        <w:rPr>
          <w:rFonts w:ascii="Times New Roman" w:hAnsi="Times New Roman"/>
          <w:sz w:val="28"/>
          <w:szCs w:val="20"/>
        </w:rPr>
      </w:pPr>
      <w:r>
        <w:rPr>
          <w:rFonts w:ascii="Times New Roman" w:hAnsi="Times New Roman"/>
          <w:sz w:val="28"/>
          <w:szCs w:val="20"/>
        </w:rPr>
        <w:t xml:space="preserve"> </w:t>
      </w:r>
    </w:p>
    <w:p>
      <w:pPr>
        <w:spacing w:line="440" w:lineRule="atLeast"/>
        <w:jc w:val="left"/>
        <w:rPr>
          <w:rFonts w:ascii="Times New Roman" w:hAnsi="Times New Roman"/>
          <w:sz w:val="28"/>
          <w:szCs w:val="20"/>
        </w:rPr>
      </w:pPr>
    </w:p>
    <w:tbl>
      <w:tblPr>
        <w:tblStyle w:val="8"/>
        <w:tblW w:w="9854" w:type="dxa"/>
        <w:tblInd w:w="11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tcBorders>
              <w:top w:val="dotted" w:color="auto" w:sz="4" w:space="0"/>
              <w:left w:val="dotted" w:color="auto" w:sz="4" w:space="0"/>
              <w:bottom w:val="dotted" w:color="auto" w:sz="4" w:space="0"/>
              <w:right w:val="dotted" w:color="auto" w:sz="4" w:space="0"/>
            </w:tcBorders>
            <w:vAlign w:val="center"/>
          </w:tcPr>
          <w:p>
            <w:pPr>
              <w:spacing w:line="440" w:lineRule="atLeast"/>
              <w:jc w:val="center"/>
              <w:rPr>
                <w:rFonts w:ascii="Times New Roman" w:hAnsi="Times New Roman"/>
                <w:sz w:val="28"/>
                <w:szCs w:val="20"/>
              </w:rPr>
            </w:pPr>
            <w:r>
              <w:rPr>
                <w:rFonts w:hint="eastAsia" w:ascii="Times New Roman" w:hAnsi="Times New Roman" w:cs="宋体"/>
                <w:sz w:val="24"/>
              </w:rPr>
              <w:t>委托代理人</w:t>
            </w:r>
            <w:r>
              <w:rPr>
                <w:rFonts w:hint="eastAsia" w:ascii="宋体" w:hAnsi="宋体" w:cs="宋体"/>
                <w:sz w:val="24"/>
              </w:rPr>
              <w:t>身份证正面</w:t>
            </w:r>
          </w:p>
        </w:tc>
        <w:tc>
          <w:tcPr>
            <w:tcW w:w="4927" w:type="dxa"/>
            <w:tcBorders>
              <w:top w:val="dotted" w:color="auto" w:sz="4" w:space="0"/>
              <w:left w:val="dotted" w:color="auto" w:sz="4" w:space="0"/>
              <w:bottom w:val="dotted" w:color="auto" w:sz="4" w:space="0"/>
              <w:right w:val="dotted" w:color="auto" w:sz="4" w:space="0"/>
            </w:tcBorders>
            <w:vAlign w:val="center"/>
          </w:tcPr>
          <w:p>
            <w:pPr>
              <w:spacing w:line="440" w:lineRule="atLeast"/>
              <w:jc w:val="center"/>
              <w:rPr>
                <w:rFonts w:ascii="Times New Roman" w:hAnsi="Times New Roman"/>
                <w:sz w:val="28"/>
                <w:szCs w:val="20"/>
              </w:rPr>
            </w:pPr>
            <w:r>
              <w:rPr>
                <w:rFonts w:hint="eastAsia" w:ascii="Times New Roman" w:hAnsi="Times New Roman" w:cs="宋体"/>
                <w:sz w:val="24"/>
              </w:rPr>
              <w:t>委托代理人</w:t>
            </w:r>
            <w:r>
              <w:rPr>
                <w:rFonts w:hint="eastAsia" w:ascii="宋体" w:hAnsi="宋体" w:cs="宋体"/>
                <w:sz w:val="24"/>
              </w:rPr>
              <w:t>身份证反面</w:t>
            </w:r>
          </w:p>
        </w:tc>
      </w:tr>
    </w:tbl>
    <w:p>
      <w:pPr>
        <w:widowControl/>
        <w:jc w:val="left"/>
        <w:rPr>
          <w:rFonts w:hint="eastAsia" w:ascii="Times New Roman" w:hAnsi="Times New Roman"/>
          <w:sz w:val="28"/>
          <w:szCs w:val="20"/>
        </w:rPr>
        <w:sectPr>
          <w:type w:val="continuous"/>
          <w:pgSz w:w="11906" w:h="16838"/>
          <w:pgMar w:top="1134" w:right="1134" w:bottom="1134" w:left="1134" w:header="851" w:footer="850" w:gutter="0"/>
          <w:pgNumType w:fmt="numberInDash" w:start="1" w:chapStyle="1" w:chapSep="emDash"/>
          <w:cols w:space="720" w:num="1"/>
          <w:docGrid w:type="lines" w:linePitch="312" w:charSpace="0"/>
        </w:sectPr>
      </w:pPr>
    </w:p>
    <w:p>
      <w:pPr>
        <w:spacing w:line="440" w:lineRule="atLeast"/>
        <w:jc w:val="left"/>
        <w:rPr>
          <w:rFonts w:hint="eastAsia" w:ascii="Times New Roman" w:hAnsi="Times New Roman"/>
          <w:b/>
          <w:sz w:val="28"/>
          <w:szCs w:val="20"/>
        </w:rPr>
      </w:pPr>
    </w:p>
    <w:p>
      <w:pPr>
        <w:pStyle w:val="3"/>
        <w:spacing w:before="0" w:after="0" w:line="400" w:lineRule="atLeast"/>
        <w:jc w:val="center"/>
        <w:rPr>
          <w:rFonts w:ascii="Times New Roman" w:hAnsi="Times New Roman" w:cs="宋体"/>
          <w:bCs/>
          <w:kern w:val="2"/>
          <w:sz w:val="36"/>
          <w:szCs w:val="36"/>
        </w:rPr>
      </w:pPr>
      <w:r>
        <w:rPr>
          <w:rFonts w:hint="eastAsia" w:ascii="Times New Roman" w:hAnsi="Times New Roman" w:cs="宋体"/>
          <w:bCs/>
          <w:kern w:val="2"/>
          <w:sz w:val="36"/>
          <w:szCs w:val="36"/>
        </w:rPr>
        <w:t>三、报价单位有效的营业执照、资质证书、安全生产许可证书（扫描件）</w:t>
      </w:r>
    </w:p>
    <w:p>
      <w:pPr>
        <w:spacing w:line="440" w:lineRule="atLeast"/>
        <w:jc w:val="left"/>
        <w:rPr>
          <w:rFonts w:ascii="Times New Roman" w:hAnsi="Times New Roman"/>
          <w:b/>
          <w:bCs/>
          <w:sz w:val="32"/>
          <w:szCs w:val="32"/>
        </w:rPr>
      </w:pPr>
    </w:p>
    <w:p>
      <w:pPr>
        <w:rPr>
          <w:rFonts w:ascii="Times New Roman" w:hAnsi="Times New Roman"/>
          <w:szCs w:val="20"/>
        </w:rPr>
      </w:pPr>
    </w:p>
    <w:p>
      <w:pPr>
        <w:keepNext/>
        <w:keepLines/>
        <w:spacing w:before="260" w:after="260" w:line="412" w:lineRule="auto"/>
        <w:outlineLvl w:val="2"/>
        <w:rPr>
          <w:rFonts w:ascii="Times New Roman" w:hAnsi="Times New Roman"/>
          <w:b/>
          <w:bCs/>
          <w:sz w:val="32"/>
          <w:szCs w:val="32"/>
        </w:rPr>
      </w:pPr>
    </w:p>
    <w:p>
      <w:pPr>
        <w:rPr>
          <w:rFonts w:ascii="Times New Roman" w:hAnsi="Times New Roman"/>
          <w:szCs w:val="20"/>
        </w:rPr>
      </w:pPr>
    </w:p>
    <w:p>
      <w:pPr>
        <w:keepNext/>
        <w:keepLines/>
        <w:spacing w:before="260" w:after="260" w:line="412" w:lineRule="auto"/>
        <w:outlineLvl w:val="2"/>
        <w:rPr>
          <w:rFonts w:ascii="Times New Roman" w:hAnsi="Times New Roman"/>
          <w:b/>
          <w:bCs/>
          <w:sz w:val="32"/>
          <w:szCs w:val="32"/>
        </w:rPr>
      </w:pPr>
    </w:p>
    <w:p>
      <w:pPr>
        <w:rPr>
          <w:rFonts w:ascii="Times New Roman" w:hAnsi="Times New Roman"/>
          <w:szCs w:val="20"/>
        </w:rPr>
      </w:pPr>
    </w:p>
    <w:p>
      <w:pPr>
        <w:widowControl/>
        <w:tabs>
          <w:tab w:val="left" w:pos="567"/>
          <w:tab w:val="left" w:pos="2340"/>
        </w:tabs>
        <w:spacing w:after="240"/>
        <w:ind w:left="1134" w:hanging="567"/>
        <w:jc w:val="left"/>
        <w:outlineLvl w:val="3"/>
        <w:rPr>
          <w:rFonts w:ascii="Arial" w:hAnsi="Arial" w:eastAsia="楷体_GB2312" w:cs="Arial"/>
          <w:color w:val="000000"/>
          <w:kern w:val="0"/>
          <w:sz w:val="20"/>
          <w:szCs w:val="20"/>
        </w:rPr>
      </w:pPr>
    </w:p>
    <w:p>
      <w:pPr>
        <w:rPr>
          <w:rFonts w:ascii="Times New Roman" w:hAnsi="Times New Roman"/>
          <w:szCs w:val="20"/>
        </w:rPr>
      </w:pPr>
    </w:p>
    <w:p>
      <w:pPr>
        <w:pStyle w:val="2"/>
      </w:pPr>
    </w:p>
    <w:p/>
    <w:p>
      <w:pPr>
        <w:pStyle w:val="2"/>
      </w:pPr>
    </w:p>
    <w:p/>
    <w:p>
      <w:pPr>
        <w:pStyle w:val="2"/>
      </w:pPr>
    </w:p>
    <w:p/>
    <w:p>
      <w:pPr>
        <w:pStyle w:val="2"/>
      </w:pPr>
    </w:p>
    <w:p/>
    <w:p>
      <w:pPr>
        <w:pStyle w:val="2"/>
      </w:pPr>
    </w:p>
    <w:p/>
    <w:p>
      <w:pPr>
        <w:pStyle w:val="2"/>
        <w:jc w:val="center"/>
        <w:rPr>
          <w:rFonts w:ascii="宋体" w:hAnsi="宋体"/>
          <w:sz w:val="36"/>
          <w:szCs w:val="36"/>
        </w:rPr>
      </w:pPr>
      <w:r>
        <w:rPr>
          <w:rFonts w:hint="eastAsia" w:ascii="宋体" w:hAnsi="宋体" w:cs="仿宋_GB2312"/>
          <w:sz w:val="36"/>
          <w:szCs w:val="36"/>
        </w:rPr>
        <w:t>四、报价清单</w:t>
      </w:r>
    </w:p>
    <w:p>
      <w:pPr>
        <w:spacing w:line="240" w:lineRule="auto"/>
        <w:jc w:val="center"/>
        <w:rPr>
          <w:rFonts w:hint="eastAsia" w:ascii="宋体" w:hAnsi="宋体" w:cs="仿宋_GB2312"/>
          <w:b/>
          <w:bCs/>
          <w:sz w:val="30"/>
          <w:szCs w:val="30"/>
        </w:rPr>
      </w:pPr>
      <w:r>
        <w:rPr>
          <w:rFonts w:hint="eastAsia" w:ascii="宋体" w:hAnsi="宋体" w:cs="仿宋_GB2312"/>
          <w:b/>
          <w:bCs/>
          <w:sz w:val="30"/>
          <w:szCs w:val="30"/>
        </w:rPr>
        <w:t>万利万达公司省界交通设施优化项目机电部分报价清单</w:t>
      </w:r>
    </w:p>
    <w:p>
      <w:pPr>
        <w:pStyle w:val="2"/>
        <w:spacing w:line="240" w:lineRule="auto"/>
        <w:jc w:val="center"/>
        <w:rPr>
          <w:rFonts w:hint="eastAsia" w:ascii="宋体" w:hAnsi="宋体" w:eastAsia="宋体" w:cs="仿宋_GB2312"/>
          <w:b/>
          <w:bCs/>
          <w:kern w:val="2"/>
          <w:sz w:val="30"/>
          <w:szCs w:val="30"/>
          <w:lang w:val="en-US" w:eastAsia="zh-CN" w:bidi="ar-SA"/>
        </w:rPr>
      </w:pPr>
      <w:r>
        <w:rPr>
          <w:rFonts w:hint="eastAsia" w:ascii="宋体" w:hAnsi="宋体" w:eastAsia="宋体" w:cs="仿宋_GB2312"/>
          <w:b/>
          <w:bCs/>
          <w:kern w:val="2"/>
          <w:sz w:val="30"/>
          <w:szCs w:val="30"/>
          <w:lang w:val="en-US" w:eastAsia="zh-CN" w:bidi="ar-SA"/>
        </w:rPr>
        <w:t>（G5012龙驹收费站、G5012宝石主线站</w:t>
      </w:r>
      <w:r>
        <w:rPr>
          <w:rFonts w:hint="eastAsia" w:ascii="宋体" w:hAnsi="宋体" w:cs="仿宋_GB2312"/>
          <w:b/>
          <w:bCs/>
          <w:kern w:val="2"/>
          <w:sz w:val="30"/>
          <w:szCs w:val="30"/>
          <w:lang w:val="en-US" w:eastAsia="zh-CN" w:bidi="ar-SA"/>
        </w:rPr>
        <w:t>、</w:t>
      </w:r>
      <w:r>
        <w:rPr>
          <w:rFonts w:hint="eastAsia" w:ascii="宋体" w:hAnsi="宋体" w:eastAsia="宋体" w:cs="仿宋_GB2312"/>
          <w:b/>
          <w:bCs/>
          <w:kern w:val="2"/>
          <w:sz w:val="30"/>
          <w:szCs w:val="30"/>
          <w:lang w:val="en-US" w:eastAsia="zh-CN" w:bidi="ar-SA"/>
        </w:rPr>
        <w:t>S26酉阳主线收费站）</w:t>
      </w:r>
    </w:p>
    <w:tbl>
      <w:tblPr>
        <w:tblStyle w:val="8"/>
        <w:tblW w:w="10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594"/>
        <w:gridCol w:w="1125"/>
        <w:gridCol w:w="1300"/>
        <w:gridCol w:w="1350"/>
        <w:gridCol w:w="1325"/>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r>
              <w:rPr>
                <w:rFonts w:hint="eastAsia" w:ascii="宋体" w:hAnsi="宋体"/>
                <w:bCs/>
                <w:sz w:val="24"/>
              </w:rPr>
              <w:t>序号</w:t>
            </w:r>
          </w:p>
        </w:tc>
        <w:tc>
          <w:tcPr>
            <w:tcW w:w="2594"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r>
              <w:rPr>
                <w:rFonts w:hint="eastAsia" w:ascii="宋体" w:hAnsi="宋体"/>
                <w:bCs/>
                <w:sz w:val="24"/>
                <w:lang w:eastAsia="zh-CN"/>
              </w:rPr>
              <w:t>工程</w:t>
            </w:r>
            <w:r>
              <w:rPr>
                <w:rFonts w:hint="eastAsia" w:ascii="宋体" w:hAnsi="宋体"/>
                <w:bCs/>
                <w:sz w:val="24"/>
              </w:rPr>
              <w:t>名称</w:t>
            </w:r>
          </w:p>
        </w:tc>
        <w:tc>
          <w:tcPr>
            <w:tcW w:w="1125"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r>
              <w:rPr>
                <w:rFonts w:hint="eastAsia" w:ascii="宋体" w:hAnsi="宋体"/>
                <w:bCs/>
                <w:sz w:val="24"/>
              </w:rPr>
              <w:t>单位</w:t>
            </w:r>
          </w:p>
        </w:tc>
        <w:tc>
          <w:tcPr>
            <w:tcW w:w="1300"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r>
              <w:rPr>
                <w:rFonts w:hint="eastAsia" w:ascii="宋体" w:hAnsi="宋体"/>
                <w:bCs/>
                <w:sz w:val="24"/>
              </w:rPr>
              <w:t>数量</w:t>
            </w:r>
          </w:p>
        </w:tc>
        <w:tc>
          <w:tcPr>
            <w:tcW w:w="1350"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r>
              <w:rPr>
                <w:rFonts w:hint="eastAsia" w:ascii="宋体" w:hAnsi="宋体"/>
                <w:bCs/>
                <w:sz w:val="24"/>
              </w:rPr>
              <w:t>单价报价</w:t>
            </w:r>
          </w:p>
          <w:p>
            <w:pPr>
              <w:spacing w:line="440" w:lineRule="atLeast"/>
              <w:jc w:val="center"/>
              <w:rPr>
                <w:rFonts w:hint="eastAsia" w:ascii="宋体" w:hAnsi="宋体"/>
                <w:bCs/>
                <w:sz w:val="24"/>
              </w:rPr>
            </w:pPr>
            <w:r>
              <w:rPr>
                <w:rFonts w:hint="eastAsia" w:ascii="宋体" w:hAnsi="宋体"/>
                <w:bCs/>
                <w:sz w:val="24"/>
              </w:rPr>
              <w:t>（元）</w:t>
            </w:r>
          </w:p>
        </w:tc>
        <w:tc>
          <w:tcPr>
            <w:tcW w:w="1325"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r>
              <w:rPr>
                <w:rFonts w:hint="eastAsia" w:ascii="宋体" w:hAnsi="宋体"/>
                <w:bCs/>
                <w:sz w:val="24"/>
              </w:rPr>
              <w:t>合价报价（元）</w:t>
            </w:r>
          </w:p>
        </w:tc>
        <w:tc>
          <w:tcPr>
            <w:tcW w:w="1762"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r>
              <w:rPr>
                <w:rFonts w:hint="eastAsia" w:ascii="宋体" w:hAnsi="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eastAsia="宋体"/>
                <w:bCs/>
                <w:sz w:val="24"/>
                <w:lang w:eastAsia="zh-CN"/>
              </w:rPr>
            </w:pPr>
            <w:r>
              <w:rPr>
                <w:rFonts w:hint="eastAsia" w:ascii="宋体" w:hAnsi="宋体"/>
                <w:bCs/>
                <w:sz w:val="24"/>
                <w:lang w:eastAsia="zh-CN"/>
              </w:rPr>
              <w:t>一</w:t>
            </w:r>
          </w:p>
        </w:tc>
        <w:tc>
          <w:tcPr>
            <w:tcW w:w="2594"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r>
              <w:rPr>
                <w:rFonts w:hint="eastAsia" w:ascii="宋体" w:hAnsi="宋体" w:eastAsia="宋体" w:cs="宋体"/>
                <w:i w:val="0"/>
                <w:color w:val="000000"/>
                <w:kern w:val="0"/>
                <w:sz w:val="18"/>
                <w:szCs w:val="18"/>
                <w:u w:val="none"/>
                <w:lang w:val="en-US" w:eastAsia="zh-CN" w:bidi="ar"/>
              </w:rPr>
              <w:t>交通标志</w:t>
            </w:r>
          </w:p>
        </w:tc>
        <w:tc>
          <w:tcPr>
            <w:tcW w:w="1125"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300"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350"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325"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762"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eastAsia="宋体"/>
                <w:bCs/>
                <w:sz w:val="24"/>
                <w:lang w:val="en-US" w:eastAsia="zh-CN"/>
              </w:rPr>
            </w:pPr>
            <w:r>
              <w:rPr>
                <w:rFonts w:hint="eastAsia" w:ascii="宋体" w:hAnsi="宋体"/>
                <w:bCs/>
                <w:sz w:val="24"/>
                <w:lang w:val="en-US" w:eastAsia="zh-CN"/>
              </w:rPr>
              <w:t>1</w:t>
            </w:r>
          </w:p>
        </w:tc>
        <w:tc>
          <w:tcPr>
            <w:tcW w:w="25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悬臂式LED屏 3.84X 1.92米（显示面积），含基础、立柱、防雷接地、安装附件等</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1350"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325"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762"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default"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2</w:t>
            </w:r>
          </w:p>
        </w:tc>
        <w:tc>
          <w:tcPr>
            <w:tcW w:w="2594"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利旧LED屏</w:t>
            </w:r>
          </w:p>
        </w:tc>
        <w:tc>
          <w:tcPr>
            <w:tcW w:w="1125"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130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325"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762"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eastAsia="宋体"/>
                <w:bCs/>
                <w:sz w:val="24"/>
                <w:lang w:eastAsia="zh-CN"/>
              </w:rPr>
            </w:pPr>
            <w:r>
              <w:rPr>
                <w:rFonts w:hint="eastAsia" w:ascii="宋体" w:hAnsi="宋体"/>
                <w:bCs/>
                <w:sz w:val="24"/>
                <w:lang w:eastAsia="zh-CN"/>
              </w:rPr>
              <w:t>二</w:t>
            </w:r>
          </w:p>
        </w:tc>
        <w:tc>
          <w:tcPr>
            <w:tcW w:w="2594"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r>
              <w:rPr>
                <w:rFonts w:hint="eastAsia" w:ascii="宋体" w:hAnsi="宋体" w:eastAsia="宋体" w:cs="宋体"/>
                <w:i w:val="0"/>
                <w:color w:val="000000"/>
                <w:kern w:val="0"/>
                <w:sz w:val="18"/>
                <w:szCs w:val="18"/>
                <w:u w:val="none"/>
                <w:lang w:val="en-US" w:eastAsia="zh-CN" w:bidi="ar"/>
              </w:rPr>
              <w:t>通信系统</w:t>
            </w:r>
          </w:p>
        </w:tc>
        <w:tc>
          <w:tcPr>
            <w:tcW w:w="1125"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300"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350"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325"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762"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eastAsia="宋体"/>
                <w:bCs/>
                <w:sz w:val="24"/>
                <w:lang w:val="en-US" w:eastAsia="zh-CN"/>
              </w:rPr>
            </w:pPr>
            <w:r>
              <w:rPr>
                <w:rFonts w:hint="eastAsia" w:ascii="宋体" w:hAnsi="宋体"/>
                <w:bCs/>
                <w:sz w:val="24"/>
                <w:lang w:val="en-US" w:eastAsia="zh-CN"/>
              </w:rPr>
              <w:t>1</w:t>
            </w:r>
          </w:p>
        </w:tc>
        <w:tc>
          <w:tcPr>
            <w:tcW w:w="25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光纤收发器</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1350"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325"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762"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eastAsia="宋体"/>
                <w:bCs/>
                <w:sz w:val="24"/>
                <w:lang w:eastAsia="zh-CN"/>
              </w:rPr>
            </w:pPr>
            <w:r>
              <w:rPr>
                <w:rFonts w:hint="eastAsia" w:ascii="宋体" w:hAnsi="宋体"/>
                <w:bCs/>
                <w:sz w:val="24"/>
                <w:lang w:val="en-US" w:eastAsia="zh-CN"/>
              </w:rPr>
              <w:t>2</w:t>
            </w:r>
          </w:p>
        </w:tc>
        <w:tc>
          <w:tcPr>
            <w:tcW w:w="25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GYTA53-16芯，含终端盒、分歧盒及接头盒等辅材</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m</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2200</w:t>
            </w:r>
          </w:p>
        </w:tc>
        <w:tc>
          <w:tcPr>
            <w:tcW w:w="1350"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325"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762"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eastAsia="宋体"/>
                <w:bCs/>
                <w:sz w:val="24"/>
                <w:lang w:val="en-US" w:eastAsia="zh-CN"/>
              </w:rPr>
            </w:pPr>
            <w:r>
              <w:rPr>
                <w:rFonts w:hint="eastAsia" w:ascii="宋体" w:hAnsi="宋体"/>
                <w:bCs/>
                <w:sz w:val="24"/>
                <w:lang w:val="en-US" w:eastAsia="zh-CN"/>
              </w:rPr>
              <w:t>3</w:t>
            </w:r>
          </w:p>
        </w:tc>
        <w:tc>
          <w:tcPr>
            <w:tcW w:w="25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YJV22 4X10mm2</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m</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3450</w:t>
            </w:r>
          </w:p>
        </w:tc>
        <w:tc>
          <w:tcPr>
            <w:tcW w:w="1350"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325"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762"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eastAsia="宋体"/>
                <w:bCs/>
                <w:sz w:val="24"/>
                <w:lang w:val="en-US" w:eastAsia="zh-CN"/>
              </w:rPr>
            </w:pPr>
            <w:r>
              <w:rPr>
                <w:rFonts w:hint="eastAsia" w:ascii="宋体" w:hAnsi="宋体"/>
                <w:bCs/>
                <w:sz w:val="24"/>
                <w:lang w:val="en-US" w:eastAsia="zh-CN"/>
              </w:rPr>
              <w:t>4</w:t>
            </w:r>
          </w:p>
        </w:tc>
        <w:tc>
          <w:tcPr>
            <w:tcW w:w="25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YJV22 4X2.5mm2</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m</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770</w:t>
            </w:r>
          </w:p>
        </w:tc>
        <w:tc>
          <w:tcPr>
            <w:tcW w:w="1350"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325"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762"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eastAsia="宋体"/>
                <w:bCs/>
                <w:sz w:val="24"/>
                <w:lang w:val="en-US" w:eastAsia="zh-CN"/>
              </w:rPr>
            </w:pPr>
            <w:r>
              <w:rPr>
                <w:rFonts w:hint="eastAsia" w:ascii="宋体" w:hAnsi="宋体"/>
                <w:bCs/>
                <w:sz w:val="24"/>
                <w:lang w:val="en-US" w:eastAsia="zh-CN"/>
              </w:rPr>
              <w:t>5</w:t>
            </w:r>
          </w:p>
        </w:tc>
        <w:tc>
          <w:tcPr>
            <w:tcW w:w="25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网线 超五类UTP</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m</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w:t>
            </w:r>
          </w:p>
        </w:tc>
        <w:tc>
          <w:tcPr>
            <w:tcW w:w="1350"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325"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762"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eastAsia="宋体"/>
                <w:bCs/>
                <w:sz w:val="24"/>
                <w:lang w:val="en-US" w:eastAsia="zh-CN"/>
              </w:rPr>
            </w:pPr>
            <w:r>
              <w:rPr>
                <w:rFonts w:hint="eastAsia" w:ascii="宋体" w:hAnsi="宋体"/>
                <w:bCs/>
                <w:sz w:val="24"/>
                <w:lang w:val="en-US" w:eastAsia="zh-CN"/>
              </w:rPr>
              <w:t>6</w:t>
            </w:r>
          </w:p>
        </w:tc>
        <w:tc>
          <w:tcPr>
            <w:tcW w:w="25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镀锌钢管(φ89×3.6mm)</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m</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1500</w:t>
            </w:r>
          </w:p>
        </w:tc>
        <w:tc>
          <w:tcPr>
            <w:tcW w:w="1350"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325"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762"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eastAsia="宋体"/>
                <w:bCs/>
                <w:sz w:val="24"/>
                <w:lang w:val="en-US" w:eastAsia="zh-CN"/>
              </w:rPr>
            </w:pPr>
            <w:r>
              <w:rPr>
                <w:rFonts w:hint="eastAsia" w:ascii="宋体" w:hAnsi="宋体"/>
                <w:bCs/>
                <w:sz w:val="24"/>
                <w:lang w:val="en-US" w:eastAsia="zh-CN"/>
              </w:rPr>
              <w:t>7</w:t>
            </w:r>
          </w:p>
        </w:tc>
        <w:tc>
          <w:tcPr>
            <w:tcW w:w="25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线缆直埋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m</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2600</w:t>
            </w:r>
          </w:p>
        </w:tc>
        <w:tc>
          <w:tcPr>
            <w:tcW w:w="1350"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325"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762"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eastAsia="宋体"/>
                <w:bCs/>
                <w:sz w:val="24"/>
                <w:lang w:val="en-US" w:eastAsia="zh-CN"/>
              </w:rPr>
            </w:pPr>
            <w:r>
              <w:rPr>
                <w:rFonts w:hint="eastAsia" w:ascii="宋体" w:hAnsi="宋体"/>
                <w:bCs/>
                <w:sz w:val="24"/>
                <w:lang w:val="en-US" w:eastAsia="zh-CN"/>
              </w:rPr>
              <w:t>8</w:t>
            </w:r>
          </w:p>
        </w:tc>
        <w:tc>
          <w:tcPr>
            <w:tcW w:w="25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手孔1080X 1080</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5</w:t>
            </w:r>
          </w:p>
        </w:tc>
        <w:tc>
          <w:tcPr>
            <w:tcW w:w="1350"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325"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762"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eastAsia="宋体"/>
                <w:bCs/>
                <w:sz w:val="24"/>
                <w:lang w:eastAsia="zh-CN"/>
              </w:rPr>
            </w:pPr>
            <w:r>
              <w:rPr>
                <w:rFonts w:hint="eastAsia" w:ascii="宋体" w:hAnsi="宋体"/>
                <w:bCs/>
                <w:sz w:val="24"/>
                <w:lang w:eastAsia="zh-CN"/>
              </w:rPr>
              <w:t>三</w:t>
            </w:r>
          </w:p>
        </w:tc>
        <w:tc>
          <w:tcPr>
            <w:tcW w:w="2594"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r>
              <w:rPr>
                <w:rFonts w:hint="eastAsia" w:ascii="宋体" w:hAnsi="宋体" w:eastAsia="宋体" w:cs="宋体"/>
                <w:i w:val="0"/>
                <w:color w:val="000000"/>
                <w:kern w:val="0"/>
                <w:sz w:val="18"/>
                <w:szCs w:val="18"/>
                <w:u w:val="none"/>
                <w:lang w:val="en-US" w:eastAsia="zh-CN" w:bidi="ar"/>
              </w:rPr>
              <w:t>供配电系统</w:t>
            </w:r>
          </w:p>
        </w:tc>
        <w:tc>
          <w:tcPr>
            <w:tcW w:w="1125"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300"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350"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325"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762"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eastAsia="宋体"/>
                <w:bCs/>
                <w:sz w:val="24"/>
                <w:lang w:val="en-US" w:eastAsia="zh-CN"/>
              </w:rPr>
            </w:pPr>
            <w:r>
              <w:rPr>
                <w:rFonts w:hint="eastAsia" w:ascii="宋体" w:hAnsi="宋体"/>
                <w:bCs/>
                <w:sz w:val="24"/>
                <w:lang w:val="en-US" w:eastAsia="zh-CN"/>
              </w:rPr>
              <w:t>1</w:t>
            </w:r>
          </w:p>
        </w:tc>
        <w:tc>
          <w:tcPr>
            <w:tcW w:w="25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外场设备箱600X500X200含空气开关、接线端子、电源防雷、网络防雷、光纤终端盒等配件</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1350"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325"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762"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eastAsia="宋体"/>
                <w:bCs/>
                <w:sz w:val="24"/>
                <w:lang w:val="en-US" w:eastAsia="zh-CN"/>
              </w:rPr>
            </w:pPr>
            <w:r>
              <w:rPr>
                <w:rFonts w:hint="eastAsia" w:ascii="宋体" w:hAnsi="宋体"/>
                <w:bCs/>
                <w:sz w:val="24"/>
                <w:lang w:val="en-US" w:eastAsia="zh-CN"/>
              </w:rPr>
              <w:t>2</w:t>
            </w:r>
          </w:p>
        </w:tc>
        <w:tc>
          <w:tcPr>
            <w:tcW w:w="25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设备电源箱600X500X200含空气开关、接线端子、电源防雷等配件</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3</w:t>
            </w:r>
          </w:p>
        </w:tc>
        <w:tc>
          <w:tcPr>
            <w:tcW w:w="1350"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325"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762"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lang w:val="en-US" w:eastAsia="zh-CN"/>
              </w:rPr>
            </w:pPr>
            <w:r>
              <w:rPr>
                <w:rFonts w:hint="eastAsia" w:ascii="宋体" w:hAnsi="宋体"/>
                <w:bCs/>
                <w:sz w:val="24"/>
                <w:lang w:val="en-US" w:eastAsia="zh-CN"/>
              </w:rPr>
              <w:t>四</w:t>
            </w:r>
          </w:p>
        </w:tc>
        <w:tc>
          <w:tcPr>
            <w:tcW w:w="25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交通组织费</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132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22540</w:t>
            </w:r>
          </w:p>
        </w:tc>
        <w:tc>
          <w:tcPr>
            <w:tcW w:w="17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不作竞争性报价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lang w:val="en-US" w:eastAsia="zh-CN"/>
              </w:rPr>
            </w:pPr>
            <w:r>
              <w:rPr>
                <w:rFonts w:hint="eastAsia" w:ascii="宋体" w:hAnsi="宋体"/>
                <w:bCs/>
                <w:sz w:val="24"/>
                <w:lang w:val="en-US" w:eastAsia="zh-CN"/>
              </w:rPr>
              <w:t>五</w:t>
            </w:r>
          </w:p>
        </w:tc>
        <w:tc>
          <w:tcPr>
            <w:tcW w:w="25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安全生产费</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总额</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c>
          <w:tcPr>
            <w:tcW w:w="1325"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default" w:ascii="宋体" w:hAnsi="宋体" w:eastAsia="宋体"/>
                <w:bCs/>
                <w:sz w:val="24"/>
                <w:lang w:val="en-US" w:eastAsia="zh-CN"/>
              </w:rPr>
            </w:pPr>
            <w:r>
              <w:rPr>
                <w:rFonts w:hint="eastAsia" w:ascii="宋体" w:hAnsi="宋体" w:cs="宋体"/>
                <w:i w:val="0"/>
                <w:color w:val="000000"/>
                <w:kern w:val="0"/>
                <w:sz w:val="18"/>
                <w:szCs w:val="18"/>
                <w:u w:val="none"/>
                <w:lang w:val="en-US" w:eastAsia="zh-CN" w:bidi="ar"/>
              </w:rPr>
              <w:t>12815</w:t>
            </w:r>
          </w:p>
        </w:tc>
        <w:tc>
          <w:tcPr>
            <w:tcW w:w="1762" w:type="dxa"/>
            <w:tcBorders>
              <w:top w:val="single" w:color="auto" w:sz="4" w:space="0"/>
              <w:left w:val="single" w:color="auto" w:sz="4" w:space="0"/>
              <w:bottom w:val="single" w:color="auto" w:sz="4" w:space="0"/>
              <w:right w:val="single" w:color="auto" w:sz="4" w:space="0"/>
            </w:tcBorders>
            <w:vAlign w:val="top"/>
          </w:tcPr>
          <w:p>
            <w:pPr>
              <w:spacing w:line="440" w:lineRule="atLeast"/>
              <w:jc w:val="cente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8" w:type="dxa"/>
            <w:gridSpan w:val="4"/>
            <w:tcBorders>
              <w:top w:val="single" w:color="auto" w:sz="4" w:space="0"/>
              <w:left w:val="single" w:color="auto" w:sz="4" w:space="0"/>
              <w:bottom w:val="single" w:color="auto" w:sz="4" w:space="0"/>
              <w:right w:val="single" w:color="auto" w:sz="4" w:space="0"/>
            </w:tcBorders>
            <w:vAlign w:val="top"/>
          </w:tcPr>
          <w:p>
            <w:pPr>
              <w:spacing w:line="440" w:lineRule="atLeast"/>
              <w:ind w:firstLine="1680" w:firstLineChars="700"/>
              <w:jc w:val="left"/>
              <w:rPr>
                <w:rFonts w:hint="eastAsia" w:ascii="宋体" w:hAnsi="宋体"/>
                <w:bCs/>
                <w:sz w:val="24"/>
              </w:rPr>
            </w:pPr>
            <w:r>
              <w:rPr>
                <w:rFonts w:hint="eastAsia" w:ascii="宋体" w:hAnsi="宋体"/>
                <w:bCs/>
                <w:sz w:val="24"/>
              </w:rPr>
              <w:t xml:space="preserve">总 </w:t>
            </w:r>
            <w:r>
              <w:rPr>
                <w:rFonts w:ascii="宋体" w:hAnsi="宋体"/>
                <w:bCs/>
                <w:sz w:val="24"/>
              </w:rPr>
              <w:t xml:space="preserve">        </w:t>
            </w:r>
            <w:r>
              <w:rPr>
                <w:rFonts w:hint="eastAsia" w:ascii="宋体" w:hAnsi="宋体"/>
                <w:bCs/>
                <w:sz w:val="24"/>
              </w:rPr>
              <w:t>价</w:t>
            </w:r>
          </w:p>
        </w:tc>
        <w:tc>
          <w:tcPr>
            <w:tcW w:w="1350" w:type="dxa"/>
            <w:tcBorders>
              <w:top w:val="single" w:color="auto" w:sz="4" w:space="0"/>
              <w:left w:val="single" w:color="auto" w:sz="4" w:space="0"/>
              <w:bottom w:val="single" w:color="auto" w:sz="4" w:space="0"/>
              <w:right w:val="single" w:color="auto" w:sz="4" w:space="0"/>
            </w:tcBorders>
            <w:vAlign w:val="top"/>
          </w:tcPr>
          <w:p>
            <w:pPr>
              <w:spacing w:line="440" w:lineRule="atLeast"/>
              <w:jc w:val="left"/>
              <w:rPr>
                <w:rFonts w:hint="eastAsia" w:ascii="宋体" w:hAnsi="宋体"/>
                <w:bCs/>
                <w:sz w:val="24"/>
              </w:rPr>
            </w:pPr>
          </w:p>
        </w:tc>
        <w:tc>
          <w:tcPr>
            <w:tcW w:w="1325" w:type="dxa"/>
            <w:tcBorders>
              <w:top w:val="single" w:color="auto" w:sz="4" w:space="0"/>
              <w:left w:val="single" w:color="auto" w:sz="4" w:space="0"/>
              <w:bottom w:val="single" w:color="auto" w:sz="4" w:space="0"/>
              <w:right w:val="single" w:color="auto" w:sz="4" w:space="0"/>
            </w:tcBorders>
            <w:vAlign w:val="top"/>
          </w:tcPr>
          <w:p>
            <w:pPr>
              <w:spacing w:line="440" w:lineRule="atLeast"/>
              <w:jc w:val="left"/>
              <w:rPr>
                <w:rFonts w:hint="eastAsia" w:ascii="宋体" w:hAnsi="宋体"/>
                <w:bCs/>
                <w:sz w:val="24"/>
              </w:rPr>
            </w:pPr>
          </w:p>
        </w:tc>
        <w:tc>
          <w:tcPr>
            <w:tcW w:w="1762" w:type="dxa"/>
            <w:tcBorders>
              <w:top w:val="single" w:color="auto" w:sz="4" w:space="0"/>
              <w:left w:val="single" w:color="auto" w:sz="4" w:space="0"/>
              <w:bottom w:val="single" w:color="auto" w:sz="4" w:space="0"/>
              <w:right w:val="single" w:color="auto" w:sz="4" w:space="0"/>
            </w:tcBorders>
            <w:vAlign w:val="top"/>
          </w:tcPr>
          <w:p>
            <w:pPr>
              <w:spacing w:line="440" w:lineRule="atLeast"/>
              <w:jc w:val="left"/>
              <w:rPr>
                <w:rFonts w:hint="eastAsia" w:ascii="宋体" w:hAnsi="宋体"/>
                <w:bCs/>
                <w:sz w:val="24"/>
              </w:rPr>
            </w:pPr>
          </w:p>
        </w:tc>
      </w:tr>
    </w:tbl>
    <w:p>
      <w:pPr>
        <w:pStyle w:val="2"/>
      </w:pPr>
    </w:p>
    <w:sectPr>
      <w:footerReference r:id="rId4"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2FB8B1"/>
    <w:multiLevelType w:val="singleLevel"/>
    <w:tmpl w:val="982FB8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305D2"/>
    <w:rsid w:val="01677C3A"/>
    <w:rsid w:val="033B2297"/>
    <w:rsid w:val="04317376"/>
    <w:rsid w:val="056E0695"/>
    <w:rsid w:val="0D657B1A"/>
    <w:rsid w:val="1AE83A27"/>
    <w:rsid w:val="1BA0743B"/>
    <w:rsid w:val="20914851"/>
    <w:rsid w:val="21836086"/>
    <w:rsid w:val="29FE613C"/>
    <w:rsid w:val="2C5B4B30"/>
    <w:rsid w:val="2DA64121"/>
    <w:rsid w:val="2E1A7490"/>
    <w:rsid w:val="2ECC60BC"/>
    <w:rsid w:val="2F7E2BCB"/>
    <w:rsid w:val="318D09A7"/>
    <w:rsid w:val="3CA52D70"/>
    <w:rsid w:val="3CE6681E"/>
    <w:rsid w:val="406D5D49"/>
    <w:rsid w:val="419B6F63"/>
    <w:rsid w:val="4630687D"/>
    <w:rsid w:val="471B2DC7"/>
    <w:rsid w:val="4B755014"/>
    <w:rsid w:val="4F595393"/>
    <w:rsid w:val="4FB13860"/>
    <w:rsid w:val="4FC45717"/>
    <w:rsid w:val="593954A7"/>
    <w:rsid w:val="59611F1E"/>
    <w:rsid w:val="5A341DB1"/>
    <w:rsid w:val="5AFA7BD7"/>
    <w:rsid w:val="5D677080"/>
    <w:rsid w:val="5E1E6FF1"/>
    <w:rsid w:val="5E8E2414"/>
    <w:rsid w:val="60F45ACE"/>
    <w:rsid w:val="643F2903"/>
    <w:rsid w:val="673F470B"/>
    <w:rsid w:val="6954487F"/>
    <w:rsid w:val="6A3E0CF5"/>
    <w:rsid w:val="6A8B2F43"/>
    <w:rsid w:val="6EC32AD7"/>
    <w:rsid w:val="75146582"/>
    <w:rsid w:val="7A165C1A"/>
    <w:rsid w:val="7A4315E5"/>
    <w:rsid w:val="7FBC5419"/>
    <w:rsid w:val="7FF28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szCs w:val="20"/>
    </w:rPr>
  </w:style>
  <w:style w:type="paragraph" w:styleId="2">
    <w:name w:val="heading 3"/>
    <w:basedOn w:val="1"/>
    <w:next w:val="1"/>
    <w:qFormat/>
    <w:uiPriority w:val="0"/>
    <w:pPr>
      <w:keepNext/>
      <w:keepLines/>
      <w:spacing w:before="260" w:beforeLines="0" w:after="260" w:afterLines="0" w:line="415"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ind w:firstLine="420" w:firstLineChars="200"/>
    </w:pPr>
    <w:rPr>
      <w:rFonts w:ascii="Calibri" w:hAnsi="Calibri" w:eastAsia="宋体" w:cs="Times New Roman"/>
    </w:rPr>
  </w:style>
  <w:style w:type="paragraph" w:styleId="5">
    <w:name w:val="Body Text"/>
    <w:basedOn w:val="1"/>
    <w:qFormat/>
    <w:uiPriority w:val="0"/>
    <w:pPr>
      <w:spacing w:after="120"/>
    </w:pPr>
    <w:rPr>
      <w:sz w:val="24"/>
    </w:rPr>
  </w:style>
  <w:style w:type="paragraph" w:styleId="6">
    <w:name w:val="footer"/>
    <w:basedOn w:val="1"/>
    <w:qFormat/>
    <w:uiPriority w:val="99"/>
    <w:pPr>
      <w:tabs>
        <w:tab w:val="center" w:pos="4153"/>
        <w:tab w:val="right" w:pos="8306"/>
      </w:tabs>
      <w:snapToGrid w:val="0"/>
      <w:jc w:val="left"/>
    </w:pPr>
    <w:rPr>
      <w:sz w:val="18"/>
    </w:rPr>
  </w:style>
  <w:style w:type="paragraph" w:styleId="7">
    <w:name w:val="toc 1"/>
    <w:basedOn w:val="1"/>
    <w:next w:val="1"/>
    <w:qFormat/>
    <w:uiPriority w:val="39"/>
    <w:pPr>
      <w:spacing w:before="120" w:after="120"/>
      <w:jc w:val="left"/>
    </w:pPr>
    <w:rPr>
      <w:rFonts w:ascii="Calibri" w:hAnsi="Calibri"/>
      <w:b/>
      <w:bCs/>
      <w:caps/>
      <w:sz w:val="20"/>
      <w:szCs w:val="20"/>
    </w:rPr>
  </w:style>
  <w:style w:type="character" w:customStyle="1" w:styleId="10">
    <w:name w:val="font01"/>
    <w:basedOn w:val="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morE</cp:lastModifiedBy>
  <dcterms:modified xsi:type="dcterms:W3CDTF">2021-08-09T06:26:17Z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12A7B84CAC3944EF9DF90A6A7058B2FA</vt:lpwstr>
  </property>
</Properties>
</file>