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重庆中渝高速公路有限公司                             公务车辆定点维修厂公开询价文件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2022年1</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重庆中渝高速公路有限公司公务车辆定点维修保养。服务范围包括车辆大修、中小修、专项修理以及维护保养、事故维修、救急、理赔等。车型包括越野车、轿车、等数量以实际保养维修辆数为准。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2、具有车辆维修经营资格，且具有汽车维修能力及零配件供应保障能力，在重庆市区拥有固定维修场所并提供该机构的详细地址资料（</w:t>
      </w:r>
      <w:r>
        <w:rPr>
          <w:rFonts w:hint="eastAsia" w:ascii="微软雅黑" w:hAnsi="微软雅黑" w:eastAsia="微软雅黑"/>
          <w:sz w:val="18"/>
          <w:szCs w:val="18"/>
        </w:rPr>
        <w:t>由于考虑维修效率及故障及时处理等问题，维修厂距离重庆高速公路集团有限公司总部大楼最短公路距离不得超过六公里，以高德地图导航显示距离为准）；</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3、投标人经营范围具有二类及以上汽车维修资格并且入围</w:t>
      </w:r>
      <w:r>
        <w:rPr>
          <w:rFonts w:hint="eastAsia" w:ascii="微软雅黑" w:hAnsi="微软雅黑" w:eastAsia="微软雅黑"/>
          <w:b/>
          <w:bCs/>
          <w:sz w:val="18"/>
          <w:szCs w:val="18"/>
        </w:rPr>
        <w:t>重庆市2019-2022年市级党政机关、事业单位公务用车维修定点服务商采购名单</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2022年</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19</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 xml:space="preserve">开标时间：2022年 </w:t>
      </w:r>
      <w:r>
        <w:rPr>
          <w:rFonts w:hint="eastAsia" w:ascii="微软雅黑" w:hAnsi="微软雅黑" w:eastAsia="微软雅黑"/>
          <w:sz w:val="18"/>
          <w:szCs w:val="18"/>
          <w:lang w:val="en-US" w:eastAsia="zh-CN"/>
        </w:rPr>
        <w:t>12</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19</w:t>
      </w:r>
      <w:r>
        <w:rPr>
          <w:rFonts w:hint="eastAsia" w:ascii="微软雅黑" w:hAnsi="微软雅黑" w:eastAsia="微软雅黑"/>
          <w:sz w:val="18"/>
          <w:szCs w:val="18"/>
        </w:rPr>
        <w:t xml:space="preserve"> 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开标地点：218会议室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重庆中渝高速公路有限公司地址：重庆市江津区双福镇双福南高速公路收费站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p>
    <w:p>
      <w:pPr>
        <w:pStyle w:val="6"/>
        <w:numPr>
          <w:numId w:val="0"/>
        </w:numPr>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八、注意</w:t>
      </w:r>
      <w:r>
        <w:rPr>
          <w:rFonts w:hint="eastAsia" w:ascii="微软雅黑" w:hAnsi="微软雅黑" w:eastAsia="微软雅黑"/>
          <w:color w:val="000000"/>
          <w:sz w:val="18"/>
          <w:szCs w:val="18"/>
        </w:rPr>
        <w:t>事项</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投标人进入中渝公司驻地，需持72小时核酸阴性证明，渝康码为绿码。</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重庆市有能力的二类资质等级以上（含二类）汽车维修企业（需入围</w:t>
      </w:r>
      <w:r>
        <w:rPr>
          <w:rFonts w:hint="eastAsia" w:ascii="微软雅黑" w:hAnsi="微软雅黑" w:eastAsia="微软雅黑"/>
          <w:sz w:val="18"/>
          <w:szCs w:val="18"/>
        </w:rPr>
        <w:t>重庆市2019-2022年市级党政机关、事业单位公务用车维修定点服务商采购名单）。</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7.1任何要求对招标文件进行澄清的投标人，均应在2022年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19</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2"/>
        <w:jc w:val="both"/>
        <w:rPr>
          <w:rFonts w:ascii="宋体" w:hAnsi="宋体" w:eastAsia="宋体" w:cs="宋体"/>
          <w:b/>
          <w:color w:val="auto"/>
          <w:sz w:val="18"/>
          <w:szCs w:val="18"/>
        </w:rPr>
      </w:pPr>
    </w:p>
    <w:p>
      <w:pPr>
        <w:pStyle w:val="2"/>
        <w:jc w:val="both"/>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第三章  项目服务及技术要求</w:t>
      </w:r>
    </w:p>
    <w:p>
      <w:pPr>
        <w:pStyle w:val="3"/>
        <w:ind w:firstLine="180" w:firstLineChars="100"/>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1、技术要求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1.1、做到“四优服务”，即：时间优先、质量优良、服务优质、价格优惠。维修全过程不与询价人发生任何争吵。</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1.2、设立救急电话，配备救急保障车，确保24小时有人值班，做到车辆随到随修。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1.3、具备本项目服务车辆维修必须的生产维修设施设备。</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1.4、汽车配件、配件材料应保质保量，符合国家及行业相关标准，更换的配件及材料必须是正规生产厂家的全新正品件，并附有出厂合格证。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1.5、实行电子档案管理，建立汽车维修档案，详细记录每辆车车型、里程、维修时间及项目、更换材料及维修工时费等信息资料。</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1.6、有健全的内部管理和规章制度并完善和严格执行，严禁私自动用询价人车辆（试车除外）和私自拆借零配件。</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1.7、在维修中，坚决杜绝非正常交易，严格维护报价人的利益；协助有关部门做好报价人经办人的廉政工作，防止腐败现象产生。</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1.8、免费协助询价人对事故车辆进行保险定损及保险理赔。</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1.9、免费保管询价人车上物品。                                                   </w:t>
      </w:r>
    </w:p>
    <w:p>
      <w:pPr>
        <w:rPr>
          <w:rFonts w:hint="eastAsia" w:ascii="微软雅黑" w:hAnsi="微软雅黑" w:eastAsia="微软雅黑" w:cs="微软雅黑"/>
          <w:color w:val="FF0000"/>
          <w:sz w:val="18"/>
          <w:szCs w:val="18"/>
        </w:rPr>
      </w:pPr>
    </w:p>
    <w:p>
      <w:pPr>
        <w:snapToGrid w:val="0"/>
        <w:spacing w:line="360" w:lineRule="auto"/>
        <w:ind w:firstLine="360" w:firstLineChars="200"/>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2、质量要求</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2.4、总成大修：质量保证期为车辆行驶</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0000公里或者按维修出厂日期起</w:t>
      </w:r>
      <w:r>
        <w:rPr>
          <w:rFonts w:hint="eastAsia" w:ascii="微软雅黑" w:hAnsi="微软雅黑" w:eastAsia="微软雅黑" w:cs="微软雅黑"/>
          <w:sz w:val="18"/>
          <w:szCs w:val="18"/>
          <w:lang w:val="en-US" w:eastAsia="zh-CN"/>
        </w:rPr>
        <w:t>100</w:t>
      </w:r>
      <w:r>
        <w:rPr>
          <w:rFonts w:hint="eastAsia" w:ascii="微软雅黑" w:hAnsi="微软雅黑" w:eastAsia="微软雅黑" w:cs="微软雅黑"/>
          <w:sz w:val="18"/>
          <w:szCs w:val="18"/>
        </w:rPr>
        <w:t>为止。（人为因素除外）。</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2.5、二级维护（日常保养）：质量保证期为车辆行驶5000公里或者按维修出厂日期起</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为止。（人为因素除外）。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2.6、漆面维修及钣金作业的车辆，3个月内出现褪色、磨砂、发皱、裂纹等现象免费返修。</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2.8、如发生车辆修理责任事故，造成的损失由中标人承担。</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3、时间要求</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3.1、时间从速、质量从优，做到小修不过夜，单项大修不超过7天，整车大修以协商为准。</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3.2、按约定的时间交车。如遇特殊情况不能按时交车，应及时通知询价人，并说明原因。</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3.3、实行全天候24小时服务，保障随到随修和随时随地实施救急抢险作业。</w:t>
      </w:r>
    </w:p>
    <w:p>
      <w:pPr>
        <w:snapToGrid w:val="0"/>
        <w:spacing w:line="360" w:lineRule="auto"/>
        <w:ind w:firstLine="360" w:firstLine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（四）现场踏勘</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6"/>
        <w:shd w:val="clear" w:color="auto" w:fill="FFFFFF"/>
        <w:spacing w:before="0" w:beforeAutospacing="0" w:after="0" w:afterAutospacing="0" w:line="376" w:lineRule="atLeast"/>
        <w:rPr>
          <w:rFonts w:hint="eastAsia" w:ascii="微软雅黑" w:hAnsi="微软雅黑" w:eastAsia="微软雅黑" w:cs="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(10)投标人2020年1月1日以来类似项目合同(复印件加盖投标人公章)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19</w:t>
      </w:r>
      <w:r>
        <w:rPr>
          <w:rFonts w:hint="eastAsia" w:ascii="微软雅黑" w:hAnsi="微软雅黑" w:eastAsia="微软雅黑"/>
          <w:sz w:val="18"/>
          <w:szCs w:val="18"/>
        </w:rPr>
        <w:t>日上午10点在218会议室进行公开开标，请各位投标人参加。开标只对投标人所报价格进行开标确认。</w:t>
      </w:r>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w:t>
      </w:r>
      <w:bookmarkStart w:id="0" w:name="_GoBack"/>
      <w:bookmarkEnd w:id="0"/>
      <w:r>
        <w:rPr>
          <w:rFonts w:hint="eastAsia" w:ascii="微软雅黑" w:hAnsi="微软雅黑" w:eastAsia="微软雅黑"/>
          <w:sz w:val="18"/>
          <w:szCs w:val="18"/>
        </w:rPr>
        <w:t>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为人民币24855元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2019年1月至今曾受奖励情况并提供盖有颁发单位公章的文件及证明，一次奖励得1分；免费服务项目1项得1分，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r>
        <w:rPr>
          <w:rFonts w:hint="eastAsia"/>
        </w:rPr>
        <w:t>报价一览表：</w:t>
      </w:r>
    </w:p>
    <w:tbl>
      <w:tblPr>
        <w:tblStyle w:val="7"/>
        <w:tblpPr w:leftFromText="180" w:rightFromText="180" w:vertAnchor="text" w:horzAnchor="margin" w:tblpX="-261" w:tblpY="383"/>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980"/>
        <w:gridCol w:w="851"/>
        <w:gridCol w:w="992"/>
        <w:gridCol w:w="992"/>
        <w:gridCol w:w="779"/>
        <w:gridCol w:w="107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742"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851"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92"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92"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79"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078"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070"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239"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更换发电机润滑油</w:t>
            </w:r>
          </w:p>
        </w:tc>
        <w:tc>
          <w:tcPr>
            <w:tcW w:w="1980"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5W-30/1升全合成机油API SN级</w:t>
            </w:r>
          </w:p>
        </w:tc>
        <w:tc>
          <w:tcPr>
            <w:tcW w:w="851"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92" w:type="dxa"/>
            <w:tcBorders>
              <w:bottom w:val="single" w:color="auto" w:sz="4" w:space="0"/>
            </w:tcBorders>
            <w:vAlign w:val="center"/>
          </w:tcPr>
          <w:p>
            <w:pPr>
              <w:pStyle w:val="2"/>
              <w:jc w:val="center"/>
              <w:rPr>
                <w:rFonts w:ascii="宋体" w:hAnsi="宋体" w:eastAsia="宋体"/>
                <w:sz w:val="18"/>
                <w:szCs w:val="18"/>
              </w:rPr>
            </w:pPr>
          </w:p>
        </w:tc>
        <w:tc>
          <w:tcPr>
            <w:tcW w:w="992" w:type="dxa"/>
            <w:tcBorders>
              <w:bottom w:val="single" w:color="auto" w:sz="4" w:space="0"/>
            </w:tcBorders>
            <w:vAlign w:val="center"/>
          </w:tcPr>
          <w:p>
            <w:pPr>
              <w:pStyle w:val="2"/>
              <w:jc w:val="center"/>
              <w:rPr>
                <w:rFonts w:ascii="宋体" w:hAnsi="宋体" w:eastAsia="宋体"/>
                <w:sz w:val="18"/>
                <w:szCs w:val="18"/>
              </w:rPr>
            </w:pPr>
          </w:p>
        </w:tc>
        <w:tc>
          <w:tcPr>
            <w:tcW w:w="779" w:type="dxa"/>
            <w:tcBorders>
              <w:bottom w:val="single" w:color="auto" w:sz="4" w:space="0"/>
            </w:tcBorders>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239"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机油滤芯</w:t>
            </w:r>
          </w:p>
        </w:tc>
        <w:tc>
          <w:tcPr>
            <w:tcW w:w="1980" w:type="dxa"/>
            <w:tcBorders>
              <w:top w:val="single" w:color="auto" w:sz="4" w:space="0"/>
              <w:bottom w:val="nil"/>
            </w:tcBorders>
            <w:vAlign w:val="center"/>
          </w:tcPr>
          <w:p>
            <w:pPr>
              <w:pStyle w:val="2"/>
              <w:rPr>
                <w:rFonts w:ascii="宋体" w:hAnsi="宋体" w:eastAsia="宋体"/>
                <w:sz w:val="18"/>
                <w:szCs w:val="18"/>
              </w:rPr>
            </w:pPr>
          </w:p>
        </w:tc>
        <w:tc>
          <w:tcPr>
            <w:tcW w:w="851"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992" w:type="dxa"/>
            <w:vMerge w:val="restart"/>
            <w:tcBorders>
              <w:top w:val="single" w:color="auto" w:sz="4" w:space="0"/>
            </w:tcBorders>
            <w:vAlign w:val="center"/>
          </w:tcPr>
          <w:p>
            <w:pPr>
              <w:pStyle w:val="2"/>
              <w:jc w:val="center"/>
              <w:rPr>
                <w:rFonts w:ascii="宋体" w:hAnsi="宋体" w:eastAsia="宋体"/>
                <w:sz w:val="18"/>
                <w:szCs w:val="18"/>
              </w:rPr>
            </w:pPr>
          </w:p>
        </w:tc>
        <w:tc>
          <w:tcPr>
            <w:tcW w:w="779" w:type="dxa"/>
            <w:vMerge w:val="restart"/>
            <w:tcBorders>
              <w:top w:val="single" w:color="auto" w:sz="4" w:space="0"/>
            </w:tcBorders>
            <w:vAlign w:val="center"/>
          </w:tcPr>
          <w:p>
            <w:pPr>
              <w:pStyle w:val="2"/>
              <w:jc w:val="center"/>
              <w:rPr>
                <w:rFonts w:ascii="宋体" w:hAnsi="宋体" w:eastAsia="宋体"/>
                <w:sz w:val="18"/>
                <w:szCs w:val="18"/>
              </w:rPr>
            </w:pPr>
          </w:p>
        </w:tc>
        <w:tc>
          <w:tcPr>
            <w:tcW w:w="1078" w:type="dxa"/>
            <w:vMerge w:val="restart"/>
            <w:vAlign w:val="center"/>
          </w:tcPr>
          <w:p>
            <w:pPr>
              <w:pStyle w:val="2"/>
              <w:jc w:val="center"/>
              <w:rPr>
                <w:rFonts w:ascii="宋体" w:hAnsi="宋体" w:eastAsia="宋体"/>
                <w:sz w:val="18"/>
                <w:szCs w:val="18"/>
              </w:rPr>
            </w:pPr>
          </w:p>
        </w:tc>
        <w:tc>
          <w:tcPr>
            <w:tcW w:w="1070"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39" w:type="dxa"/>
            <w:vMerge w:val="continue"/>
            <w:vAlign w:val="center"/>
          </w:tcPr>
          <w:p>
            <w:pPr>
              <w:pStyle w:val="2"/>
              <w:jc w:val="center"/>
              <w:rPr>
                <w:rFonts w:ascii="宋体" w:hAnsi="宋体" w:eastAsia="宋体"/>
                <w:sz w:val="18"/>
                <w:szCs w:val="18"/>
              </w:rPr>
            </w:pPr>
          </w:p>
        </w:tc>
        <w:tc>
          <w:tcPr>
            <w:tcW w:w="1980" w:type="dxa"/>
            <w:tcBorders>
              <w:top w:val="nil"/>
            </w:tcBorders>
            <w:vAlign w:val="center"/>
          </w:tcPr>
          <w:p>
            <w:pPr>
              <w:pStyle w:val="2"/>
              <w:jc w:val="center"/>
              <w:rPr>
                <w:rFonts w:ascii="宋体" w:hAnsi="宋体" w:eastAsia="宋体"/>
                <w:sz w:val="18"/>
                <w:szCs w:val="18"/>
              </w:rPr>
            </w:pPr>
            <w:r>
              <w:rPr>
                <w:rFonts w:ascii="宋体" w:hAnsi="宋体" w:eastAsia="宋体"/>
                <w:sz w:val="18"/>
                <w:szCs w:val="18"/>
              </w:rPr>
              <w:t>机油滤芯（</w:t>
            </w:r>
            <w:r>
              <w:rPr>
                <w:rFonts w:hint="eastAsia" w:ascii="宋体" w:hAnsi="宋体" w:eastAsia="宋体"/>
                <w:sz w:val="18"/>
                <w:szCs w:val="18"/>
              </w:rPr>
              <w:t>别克</w:t>
            </w:r>
            <w:r>
              <w:rPr>
                <w:rFonts w:ascii="宋体" w:hAnsi="宋体" w:eastAsia="宋体"/>
                <w:sz w:val="18"/>
                <w:szCs w:val="18"/>
              </w:rPr>
              <w:t>原厂件）</w:t>
            </w:r>
          </w:p>
        </w:tc>
        <w:tc>
          <w:tcPr>
            <w:tcW w:w="851"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992" w:type="dxa"/>
            <w:vMerge w:val="continue"/>
            <w:vAlign w:val="center"/>
          </w:tcPr>
          <w:p>
            <w:pPr>
              <w:pStyle w:val="2"/>
              <w:jc w:val="center"/>
              <w:rPr>
                <w:rFonts w:ascii="宋体" w:hAnsi="宋体" w:eastAsia="宋体"/>
                <w:sz w:val="18"/>
                <w:szCs w:val="18"/>
              </w:rPr>
            </w:pPr>
          </w:p>
        </w:tc>
        <w:tc>
          <w:tcPr>
            <w:tcW w:w="779" w:type="dxa"/>
            <w:vMerge w:val="continue"/>
            <w:vAlign w:val="center"/>
          </w:tcPr>
          <w:p>
            <w:pPr>
              <w:pStyle w:val="2"/>
              <w:jc w:val="center"/>
              <w:rPr>
                <w:rFonts w:ascii="宋体" w:hAnsi="宋体" w:eastAsia="宋体"/>
                <w:sz w:val="18"/>
                <w:szCs w:val="18"/>
              </w:rPr>
            </w:pPr>
          </w:p>
        </w:tc>
        <w:tc>
          <w:tcPr>
            <w:tcW w:w="1078" w:type="dxa"/>
            <w:vMerge w:val="continue"/>
            <w:vAlign w:val="center"/>
          </w:tcPr>
          <w:p>
            <w:pPr>
              <w:pStyle w:val="2"/>
              <w:jc w:val="center"/>
              <w:rPr>
                <w:rFonts w:ascii="宋体" w:hAnsi="宋体" w:eastAsia="宋体"/>
                <w:sz w:val="18"/>
                <w:szCs w:val="18"/>
              </w:rPr>
            </w:pPr>
          </w:p>
        </w:tc>
        <w:tc>
          <w:tcPr>
            <w:tcW w:w="1070"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博世DCT700-1L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更换左右前轮刹车片（含感应线）</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刹车片品牌为别克原厂件（低金属片）</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both"/>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刹车油品牌及规格为美孚DOT4-0.5L</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更换前减震一对</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减震器品牌为萨克斯（SACHS）</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9"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减震防尘套及缓冲垫</w:t>
            </w:r>
          </w:p>
        </w:tc>
        <w:tc>
          <w:tcPr>
            <w:tcW w:w="1980" w:type="dxa"/>
            <w:vAlign w:val="center"/>
          </w:tcPr>
          <w:p>
            <w:pPr>
              <w:pStyle w:val="2"/>
              <w:jc w:val="center"/>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起动机机</w:t>
            </w:r>
            <w:r>
              <w:rPr>
                <w:rFonts w:ascii="宋体" w:hAnsi="宋体" w:eastAsia="宋体"/>
                <w:sz w:val="18"/>
                <w:szCs w:val="18"/>
              </w:rPr>
              <w:t>（</w:t>
            </w:r>
            <w:r>
              <w:rPr>
                <w:rFonts w:hint="eastAsia" w:ascii="宋体" w:hAnsi="宋体" w:eastAsia="宋体"/>
                <w:sz w:val="18"/>
                <w:szCs w:val="18"/>
              </w:rPr>
              <w:t>别克</w:t>
            </w:r>
            <w:r>
              <w:rPr>
                <w:rFonts w:ascii="宋体" w:hAnsi="宋体" w:eastAsia="宋体"/>
                <w:sz w:val="18"/>
                <w:szCs w:val="18"/>
              </w:rPr>
              <w:t>原厂件）</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851"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39"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980" w:type="dxa"/>
            <w:vAlign w:val="center"/>
          </w:tcPr>
          <w:p>
            <w:pPr>
              <w:pStyle w:val="2"/>
              <w:jc w:val="center"/>
              <w:rPr>
                <w:rFonts w:ascii="宋体" w:hAnsi="宋体" w:eastAsia="宋体"/>
                <w:sz w:val="18"/>
                <w:szCs w:val="18"/>
              </w:rPr>
            </w:pPr>
            <w:r>
              <w:rPr>
                <w:rFonts w:hint="eastAsia" w:ascii="宋体" w:hAnsi="宋体" w:eastAsia="宋体" w:cs="宋体"/>
                <w:sz w:val="18"/>
                <w:szCs w:val="18"/>
              </w:rPr>
              <w:t>德科</w:t>
            </w:r>
            <w:r>
              <w:rPr>
                <w:rFonts w:ascii="宋体" w:hAnsi="宋体" w:eastAsia="宋体" w:cs="宋体"/>
                <w:sz w:val="18"/>
                <w:szCs w:val="18"/>
              </w:rPr>
              <w:t>汽车蓄电池银</w:t>
            </w:r>
            <w:r>
              <w:rPr>
                <w:rFonts w:hint="eastAsia" w:ascii="宋体" w:hAnsi="宋体" w:eastAsia="宋体" w:cs="宋体"/>
                <w:sz w:val="18"/>
                <w:szCs w:val="18"/>
              </w:rPr>
              <w:t>075-20/12V（适配君威系列）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239"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980" w:type="dxa"/>
            <w:vAlign w:val="center"/>
          </w:tcPr>
          <w:p>
            <w:pPr>
              <w:pStyle w:val="2"/>
              <w:jc w:val="center"/>
              <w:rPr>
                <w:rFonts w:ascii="宋体" w:hAnsi="宋体" w:eastAsia="宋体"/>
                <w:sz w:val="18"/>
                <w:szCs w:val="18"/>
              </w:rPr>
            </w:pPr>
            <w:r>
              <w:rPr>
                <w:rFonts w:hint="eastAsia" w:ascii="宋体" w:hAnsi="宋体" w:eastAsia="宋体"/>
                <w:sz w:val="18"/>
                <w:szCs w:val="18"/>
              </w:rPr>
              <w:t>火花塞品牌及规格为NGK双铂金系列</w:t>
            </w:r>
          </w:p>
        </w:tc>
        <w:tc>
          <w:tcPr>
            <w:tcW w:w="851"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92" w:type="dxa"/>
            <w:vAlign w:val="center"/>
          </w:tcPr>
          <w:p>
            <w:pPr>
              <w:pStyle w:val="2"/>
              <w:jc w:val="center"/>
              <w:rPr>
                <w:rFonts w:ascii="宋体" w:hAnsi="宋体" w:eastAsia="宋体"/>
                <w:sz w:val="18"/>
                <w:szCs w:val="18"/>
              </w:rPr>
            </w:pPr>
          </w:p>
        </w:tc>
        <w:tc>
          <w:tcPr>
            <w:tcW w:w="992" w:type="dxa"/>
            <w:vAlign w:val="center"/>
          </w:tcPr>
          <w:p>
            <w:pPr>
              <w:pStyle w:val="2"/>
              <w:jc w:val="center"/>
              <w:rPr>
                <w:rFonts w:ascii="宋体" w:hAnsi="宋体" w:eastAsia="宋体"/>
                <w:sz w:val="18"/>
                <w:szCs w:val="18"/>
              </w:rPr>
            </w:pPr>
          </w:p>
        </w:tc>
        <w:tc>
          <w:tcPr>
            <w:tcW w:w="779" w:type="dxa"/>
            <w:vAlign w:val="center"/>
          </w:tcPr>
          <w:p>
            <w:pPr>
              <w:pStyle w:val="2"/>
              <w:jc w:val="center"/>
              <w:rPr>
                <w:rFonts w:ascii="宋体" w:hAnsi="宋体" w:eastAsia="宋体"/>
                <w:sz w:val="18"/>
                <w:szCs w:val="18"/>
              </w:rPr>
            </w:pPr>
          </w:p>
        </w:tc>
        <w:tc>
          <w:tcPr>
            <w:tcW w:w="1078" w:type="dxa"/>
            <w:vAlign w:val="center"/>
          </w:tcPr>
          <w:p>
            <w:pPr>
              <w:pStyle w:val="2"/>
              <w:jc w:val="center"/>
              <w:rPr>
                <w:rFonts w:ascii="宋体" w:hAnsi="宋体" w:eastAsia="宋体"/>
                <w:sz w:val="18"/>
                <w:szCs w:val="18"/>
              </w:rPr>
            </w:pPr>
          </w:p>
        </w:tc>
        <w:tc>
          <w:tcPr>
            <w:tcW w:w="1070" w:type="dxa"/>
            <w:vAlign w:val="center"/>
          </w:tcPr>
          <w:p>
            <w:pPr>
              <w:pStyle w:val="2"/>
              <w:jc w:val="center"/>
              <w:rPr>
                <w:rFonts w:ascii="宋体" w:hAnsi="宋体" w:eastAsia="宋体"/>
                <w:sz w:val="18"/>
                <w:szCs w:val="18"/>
              </w:rPr>
            </w:pPr>
            <w:r>
              <w:rPr>
                <w:rFonts w:hint="eastAsia" w:ascii="宋体" w:hAnsi="宋体" w:eastAsia="宋体"/>
                <w:sz w:val="18"/>
                <w:szCs w:val="18"/>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11" w:type="dxa"/>
            <w:gridSpan w:val="7"/>
            <w:vAlign w:val="center"/>
          </w:tcPr>
          <w:p>
            <w:pPr>
              <w:pStyle w:val="2"/>
              <w:jc w:val="center"/>
              <w:rPr>
                <w:rFonts w:ascii="宋体" w:hAnsi="宋体" w:eastAsia="宋体"/>
                <w:u w:val="single"/>
              </w:rPr>
            </w:pPr>
            <w:r>
              <w:rPr>
                <w:rFonts w:hint="eastAsia" w:ascii="宋体" w:hAnsi="宋体" w:eastAsia="宋体"/>
                <w:u w:val="single"/>
              </w:rPr>
              <w:t xml:space="preserve">总价：24855元 </w:t>
            </w:r>
          </w:p>
        </w:tc>
        <w:tc>
          <w:tcPr>
            <w:tcW w:w="1070"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此表所列维修项目车型为别克2010款君威SGM7241ATA(排气量2.4）</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3C66"/>
    <w:rsid w:val="000569E6"/>
    <w:rsid w:val="000C3085"/>
    <w:rsid w:val="000C50B7"/>
    <w:rsid w:val="000F0125"/>
    <w:rsid w:val="001036A2"/>
    <w:rsid w:val="00104AEF"/>
    <w:rsid w:val="00114594"/>
    <w:rsid w:val="00150AB0"/>
    <w:rsid w:val="00151B50"/>
    <w:rsid w:val="001535DA"/>
    <w:rsid w:val="00167CE6"/>
    <w:rsid w:val="00182CE6"/>
    <w:rsid w:val="001A2FA9"/>
    <w:rsid w:val="001C793B"/>
    <w:rsid w:val="001E6DB9"/>
    <w:rsid w:val="00201183"/>
    <w:rsid w:val="002472D8"/>
    <w:rsid w:val="00250646"/>
    <w:rsid w:val="002751D7"/>
    <w:rsid w:val="002B4A79"/>
    <w:rsid w:val="002D1DC7"/>
    <w:rsid w:val="00332C79"/>
    <w:rsid w:val="003374F8"/>
    <w:rsid w:val="00346AB1"/>
    <w:rsid w:val="0036579E"/>
    <w:rsid w:val="003709FD"/>
    <w:rsid w:val="0038299E"/>
    <w:rsid w:val="00390A6F"/>
    <w:rsid w:val="003A0A4F"/>
    <w:rsid w:val="003A5CED"/>
    <w:rsid w:val="003B2EC9"/>
    <w:rsid w:val="003C2DC2"/>
    <w:rsid w:val="003C3FA1"/>
    <w:rsid w:val="003E5576"/>
    <w:rsid w:val="0044664D"/>
    <w:rsid w:val="004506D6"/>
    <w:rsid w:val="00476E6F"/>
    <w:rsid w:val="004B4619"/>
    <w:rsid w:val="004F500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41725"/>
    <w:rsid w:val="008E5671"/>
    <w:rsid w:val="00921DFD"/>
    <w:rsid w:val="0092740F"/>
    <w:rsid w:val="00936B48"/>
    <w:rsid w:val="00987ED1"/>
    <w:rsid w:val="009E6DCF"/>
    <w:rsid w:val="009F6BDD"/>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EF17A0"/>
    <w:rsid w:val="00F04DAF"/>
    <w:rsid w:val="00F3119B"/>
    <w:rsid w:val="00F54A14"/>
    <w:rsid w:val="00F609E6"/>
    <w:rsid w:val="00F66288"/>
    <w:rsid w:val="00FB63C2"/>
    <w:rsid w:val="00FC3307"/>
    <w:rsid w:val="00FC5101"/>
    <w:rsid w:val="00FE5A23"/>
    <w:rsid w:val="01F60611"/>
    <w:rsid w:val="0201460B"/>
    <w:rsid w:val="020277D8"/>
    <w:rsid w:val="026652FE"/>
    <w:rsid w:val="04787230"/>
    <w:rsid w:val="062A342B"/>
    <w:rsid w:val="083E0AB4"/>
    <w:rsid w:val="0AB14674"/>
    <w:rsid w:val="0B1C6AE0"/>
    <w:rsid w:val="0BF132A6"/>
    <w:rsid w:val="0C6159D9"/>
    <w:rsid w:val="0CB1468E"/>
    <w:rsid w:val="0D44636F"/>
    <w:rsid w:val="0EFA5E61"/>
    <w:rsid w:val="0F571121"/>
    <w:rsid w:val="0F927F1A"/>
    <w:rsid w:val="1103607D"/>
    <w:rsid w:val="11BA567A"/>
    <w:rsid w:val="121E2AC6"/>
    <w:rsid w:val="12527F22"/>
    <w:rsid w:val="12834EDE"/>
    <w:rsid w:val="13773FFC"/>
    <w:rsid w:val="14240765"/>
    <w:rsid w:val="1547063F"/>
    <w:rsid w:val="15C51FDD"/>
    <w:rsid w:val="1649511F"/>
    <w:rsid w:val="175974DB"/>
    <w:rsid w:val="17A56FDA"/>
    <w:rsid w:val="182633AB"/>
    <w:rsid w:val="19D807F3"/>
    <w:rsid w:val="1A16680E"/>
    <w:rsid w:val="1B1F5E63"/>
    <w:rsid w:val="1E346E73"/>
    <w:rsid w:val="1FF664BD"/>
    <w:rsid w:val="204E3966"/>
    <w:rsid w:val="208650E9"/>
    <w:rsid w:val="20A33F60"/>
    <w:rsid w:val="21B657DB"/>
    <w:rsid w:val="239B75FA"/>
    <w:rsid w:val="23E45DF0"/>
    <w:rsid w:val="2402157A"/>
    <w:rsid w:val="24780862"/>
    <w:rsid w:val="25502AC4"/>
    <w:rsid w:val="25B32D12"/>
    <w:rsid w:val="268F4018"/>
    <w:rsid w:val="26FB6383"/>
    <w:rsid w:val="27187EB1"/>
    <w:rsid w:val="27EC7E50"/>
    <w:rsid w:val="28187A54"/>
    <w:rsid w:val="294B6B4C"/>
    <w:rsid w:val="2B256F77"/>
    <w:rsid w:val="2B797161"/>
    <w:rsid w:val="2BA568A2"/>
    <w:rsid w:val="2D136F02"/>
    <w:rsid w:val="3001084F"/>
    <w:rsid w:val="30844FF0"/>
    <w:rsid w:val="334141A4"/>
    <w:rsid w:val="33DA309D"/>
    <w:rsid w:val="3508205C"/>
    <w:rsid w:val="379B6047"/>
    <w:rsid w:val="3A1F706B"/>
    <w:rsid w:val="3A8176EA"/>
    <w:rsid w:val="3C1150E1"/>
    <w:rsid w:val="3E113772"/>
    <w:rsid w:val="3E8502F1"/>
    <w:rsid w:val="3FA80C95"/>
    <w:rsid w:val="3FCD053B"/>
    <w:rsid w:val="4066686C"/>
    <w:rsid w:val="408D50F6"/>
    <w:rsid w:val="419E29B4"/>
    <w:rsid w:val="41D83A9B"/>
    <w:rsid w:val="42D90634"/>
    <w:rsid w:val="43E609B5"/>
    <w:rsid w:val="44AF32BA"/>
    <w:rsid w:val="453321DA"/>
    <w:rsid w:val="458E2C2A"/>
    <w:rsid w:val="46B73DD8"/>
    <w:rsid w:val="49380A3A"/>
    <w:rsid w:val="498135DD"/>
    <w:rsid w:val="4AEA196C"/>
    <w:rsid w:val="4CAC6F22"/>
    <w:rsid w:val="512412EF"/>
    <w:rsid w:val="515C1C1A"/>
    <w:rsid w:val="51914ADE"/>
    <w:rsid w:val="53EA39B9"/>
    <w:rsid w:val="546F7495"/>
    <w:rsid w:val="556F33F8"/>
    <w:rsid w:val="57A23AD5"/>
    <w:rsid w:val="5887504C"/>
    <w:rsid w:val="591B7ABE"/>
    <w:rsid w:val="59895714"/>
    <w:rsid w:val="5AD1170E"/>
    <w:rsid w:val="5ADC2963"/>
    <w:rsid w:val="5C384ECF"/>
    <w:rsid w:val="5C871CD9"/>
    <w:rsid w:val="62753275"/>
    <w:rsid w:val="63BC7E5F"/>
    <w:rsid w:val="63F32569"/>
    <w:rsid w:val="648F4E9C"/>
    <w:rsid w:val="65AA441B"/>
    <w:rsid w:val="6A4F39F5"/>
    <w:rsid w:val="6BCE176C"/>
    <w:rsid w:val="6C041806"/>
    <w:rsid w:val="6C4910B5"/>
    <w:rsid w:val="6CA17546"/>
    <w:rsid w:val="6F65589F"/>
    <w:rsid w:val="70026C53"/>
    <w:rsid w:val="71B3441E"/>
    <w:rsid w:val="72CB4D72"/>
    <w:rsid w:val="730E3456"/>
    <w:rsid w:val="75042208"/>
    <w:rsid w:val="772E3E17"/>
    <w:rsid w:val="77A82EDA"/>
    <w:rsid w:val="77DA64AE"/>
    <w:rsid w:val="79146126"/>
    <w:rsid w:val="79676F3A"/>
    <w:rsid w:val="7BA66F59"/>
    <w:rsid w:val="7D852D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A822-DFC8-476A-A496-E845A57C8584}">
  <ds:schemaRefs/>
</ds:datastoreItem>
</file>

<file path=docProps/app.xml><?xml version="1.0" encoding="utf-8"?>
<Properties xmlns="http://schemas.openxmlformats.org/officeDocument/2006/extended-properties" xmlns:vt="http://schemas.openxmlformats.org/officeDocument/2006/docPropsVTypes">
  <Template>Normal</Template>
  <Pages>1</Pages>
  <Words>1743</Words>
  <Characters>9939</Characters>
  <Lines>82</Lines>
  <Paragraphs>23</Paragraphs>
  <TotalTime>1</TotalTime>
  <ScaleCrop>false</ScaleCrop>
  <LinksUpToDate>false</LinksUpToDate>
  <CharactersWithSpaces>11659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傅渝凌</cp:lastModifiedBy>
  <cp:lastPrinted>2022-11-03T03:53:00Z</cp:lastPrinted>
  <dcterms:modified xsi:type="dcterms:W3CDTF">2022-12-12T05:04:00Z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D0B0AF21E73B4663A8B4945674A15D5B</vt:lpwstr>
  </property>
</Properties>
</file>