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6"/>
        <w:gridCol w:w="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重庆路意园林绿化工程有限公司</w:t>
            </w:r>
          </w:p>
          <w:p>
            <w:pPr>
              <w:jc w:val="center"/>
              <w:rPr>
                <w:rStyle w:val="5"/>
                <w:rFonts w:hint="default" w:ascii="Arial" w:hAnsi="Arial" w:eastAsia="宋体" w:cs="Arial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auto"/>
                <w:sz w:val="30"/>
                <w:szCs w:val="30"/>
                <w:highlight w:val="none"/>
                <w:lang w:val="en-US" w:eastAsia="zh-CN"/>
              </w:rPr>
              <w:t>2022年路意公司苗木采购项目</w:t>
            </w:r>
            <w:r>
              <w:rPr>
                <w:rFonts w:hint="eastAsia" w:ascii="宋体" w:hAnsi="宋体" w:cs="宋体"/>
                <w:b/>
                <w:color w:val="auto"/>
                <w:sz w:val="30"/>
                <w:szCs w:val="30"/>
                <w:highlight w:val="none"/>
                <w:lang w:eastAsia="zh-CN"/>
              </w:rPr>
              <w:t>竞争性比选</w:t>
            </w:r>
            <w:r>
              <w:rPr>
                <w:rStyle w:val="5"/>
                <w:rFonts w:hint="default" w:ascii="Arial" w:hAnsi="Arial" w:eastAsia="宋体" w:cs="Arial"/>
                <w:b/>
                <w:kern w:val="0"/>
                <w:sz w:val="28"/>
                <w:szCs w:val="28"/>
                <w:lang w:val="en-US" w:eastAsia="zh-CN" w:bidi="ar"/>
              </w:rPr>
              <w:t>结果公示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Style w:val="5"/>
                <w:rFonts w:hint="default" w:ascii="Arial" w:hAnsi="Arial" w:eastAsia="宋体" w:cs="Arial"/>
                <w:kern w:val="0"/>
                <w:sz w:val="18"/>
                <w:szCs w:val="18"/>
                <w:lang w:val="en-US" w:eastAsia="zh-CN" w:bidi="ar"/>
              </w:rPr>
              <w:t> 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公示结束时间：202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年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一、评标情况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2022年路意公司苗木采购项目公开竞争性比价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1、中标候选人基本情况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中标候选人第 1名：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重庆连伦胜苗木有限公司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，投标报价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:10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91480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中标候选人第 2名：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温江羿宇园艺场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，投标报价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:1185200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中标候选人第 3名：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重庆顺富园林绿化工程有限公司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，投标报价：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1191000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元，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二、提出异议的渠道和方式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重庆通力高速公路养护工程有限公司纪律检查室，联系电话：023-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89063863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三、其他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重庆高速公路集团有限公司招投标管理平台（http://43.240.249.108:8088）上发布。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四、监督部门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 w:firstLineChars="200"/>
              <w:jc w:val="left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本招标项目的监督部门为</w:t>
            </w:r>
            <w:r>
              <w:rPr>
                <w:rFonts w:hint="eastAsia" w:ascii="Arial" w:hAnsi="Arial" w:eastAsia="宋体" w:cs="Arial"/>
                <w:sz w:val="24"/>
                <w:szCs w:val="24"/>
              </w:rPr>
              <w:t>重庆通力高速公路养护工程有限公司</w:t>
            </w:r>
            <w:r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五、联系方式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招 标 人：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重庆路意园林绿化工程有限公司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地 址：重庆市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沙坪坝区梨高路沙坪坝档案馆旁黄色大楼209办公室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联 系 人：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陆坤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      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电 话：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18883351472</w:t>
            </w: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  <w:tc>
          <w:tcPr>
            <w:tcW w:w="415" w:type="dxa"/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22DE"/>
    <w:rsid w:val="7A0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2" w:lineRule="auto"/>
      <w:ind w:firstLine="49" w:firstLineChars="49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2022-03-15T03:22:00Z</dcterms:created>
  <dc:creator>Administrator</dc:creator>
  <cp:lastModifiedBy>Administrator</cp:lastModifiedBy>
  <dcterms:modified xsi:type="dcterms:W3CDTF">2022-03-15T03:30:06Z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DE4E55DC104643BE9D63DAD13458935D</vt:lpwstr>
  </property>
</Properties>
</file>