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bookmarkStart w:id="0" w:name="_GoBack"/>
      <w:r>
        <w:rPr>
          <w:rFonts w:hint="eastAsia" w:ascii="方正小标宋_GBK" w:hAnsi="方正小标宋_GBK" w:eastAsia="方正小标宋_GBK" w:cs="方正小标宋_GBK"/>
          <w:b w:val="0"/>
          <w:bCs/>
          <w:color w:val="000000"/>
          <w:sz w:val="44"/>
          <w:szCs w:val="44"/>
          <w:lang w:val="en-US" w:eastAsia="zh-CN"/>
        </w:rPr>
        <w:t>重庆城口(渝陕界)至开州高速公路项目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环境保护和水土保持验收调查咨询服务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询价结果公示</w:t>
      </w:r>
    </w:p>
    <w:bookmarkEnd w:id="0"/>
    <w:p>
      <w:pPr>
        <w:jc w:val="center"/>
        <w:rPr>
          <w:rFonts w:hint="eastAsia" w:ascii="方正仿宋_GBK" w:hAnsi="方正仿宋_GBK" w:eastAsia="方正仿宋_GBK" w:cs="方正仿宋_GBK"/>
          <w:color w:val="333333"/>
          <w:sz w:val="32"/>
          <w:szCs w:val="32"/>
          <w:lang w:val="en-US" w:eastAsia="zh-CN"/>
        </w:rPr>
      </w:pPr>
    </w:p>
    <w:p>
      <w:pPr>
        <w:bidi w:val="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公示结束时间：自挂网之日起三天。</w:t>
      </w:r>
    </w:p>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一、询价情况</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城口(渝陕界)至开州高速公路项目环境保护和水土保持验收调查咨询服务采用最低价中标的方法，经评审委员会评审，对通过评审的报价人按报价由低到高进行排序，推荐报价最低的为第一推荐候选人，以此类推。</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推荐单位如下表：</w:t>
      </w:r>
    </w:p>
    <w:tbl>
      <w:tblPr>
        <w:tblStyle w:val="3"/>
        <w:tblW w:w="87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4440"/>
        <w:gridCol w:w="2400"/>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796"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候选人推荐表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项目名称：重庆城口(渝陕界)至开州高速公路项目环境保护和水土保持验收调查咨询服务询价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合同段：城开高速谭家至赵家段（A合同段）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推荐候选人</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报价金额（元）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重庆港力环保股份有限公</w:t>
            </w:r>
            <w:r>
              <w:rPr>
                <w:rFonts w:hint="eastAsia" w:ascii="宋体" w:hAnsi="宋体" w:eastAsia="宋体" w:cs="宋体"/>
                <w:i w:val="0"/>
                <w:iCs w:val="0"/>
                <w:color w:val="000000"/>
                <w:sz w:val="24"/>
                <w:szCs w:val="24"/>
                <w:u w:val="none"/>
                <w:lang w:val="en-US" w:eastAsia="zh-CN"/>
              </w:rPr>
              <w:t>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138000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重庆龙翰环保工程有限公司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上海同济环保咨询有限公司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pStyle w:val="2"/>
        <w:rPr>
          <w:rFonts w:hint="eastAsia"/>
        </w:rPr>
      </w:pPr>
    </w:p>
    <w:p>
      <w:pPr>
        <w:pStyle w:val="2"/>
        <w:rPr>
          <w:rFonts w:hint="eastAsia"/>
        </w:rPr>
      </w:pPr>
    </w:p>
    <w:p>
      <w:pPr>
        <w:pStyle w:val="2"/>
        <w:rPr>
          <w:rFonts w:hint="eastAsia"/>
        </w:rPr>
      </w:pPr>
    </w:p>
    <w:p>
      <w:pPr>
        <w:pStyle w:val="2"/>
        <w:rPr>
          <w:rFonts w:hint="eastAsia"/>
        </w:rPr>
      </w:pPr>
    </w:p>
    <w:tbl>
      <w:tblPr>
        <w:tblStyle w:val="3"/>
        <w:tblW w:w="87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4440"/>
        <w:gridCol w:w="2400"/>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796"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候选人推荐表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项目名称：重庆城口(渝陕界)至开州高速公路项目环境保护和水土保持验收调查咨询服务询价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合同段：城开高速谭家至陕渝界段（B合同段）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推荐候选人</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报价金额（元）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重庆港力环保股份有限公</w:t>
            </w:r>
            <w:r>
              <w:rPr>
                <w:rFonts w:hint="eastAsia" w:ascii="宋体" w:hAnsi="宋体" w:eastAsia="宋体" w:cs="宋体"/>
                <w:i w:val="0"/>
                <w:iCs w:val="0"/>
                <w:color w:val="000000"/>
                <w:sz w:val="24"/>
                <w:szCs w:val="24"/>
                <w:u w:val="none"/>
                <w:lang w:val="en-US" w:eastAsia="zh-CN"/>
              </w:rPr>
              <w:t>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196000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重庆龙翰环保工程有限公司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350000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上海同济环保咨询有限公司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360000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二、提出异议的渠道和方式</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重庆高速工程顾问有限公司  023-89138756    </w:t>
      </w:r>
    </w:p>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三、其他</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重庆高速公路集团有限公司官网、重庆高速公路集团有限公司招投标管理平台（http://43.240.249.108:8088）发布。</w:t>
      </w:r>
    </w:p>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四、监督部门</w:t>
      </w:r>
    </w:p>
    <w:p>
      <w:pPr>
        <w:bidi w:val="0"/>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监督部门：重庆高速工程顾问有限公司党群人力部</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监督电话：023-86376833</w:t>
      </w:r>
    </w:p>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五、联系方式</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询价 人：重庆高速工程顾问有限公司</w:t>
      </w:r>
    </w:p>
    <w:p>
      <w:pPr>
        <w:bidi w:val="0"/>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 址：重庆市渝北区银杉路66号11楼</w:t>
      </w:r>
    </w:p>
    <w:p>
      <w:pPr>
        <w:bidi w:val="0"/>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 系 人：王老师</w:t>
      </w:r>
    </w:p>
    <w:p>
      <w:pPr>
        <w:bidi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电 话：023-89138756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TIyOGI3MDg2ZTc0MTliMDVjMzA5MDdkM2YzNGQifQ=="/>
  </w:docVars>
  <w:rsids>
    <w:rsidRoot w:val="00000000"/>
    <w:rsid w:val="0869094C"/>
    <w:rsid w:val="0B26561D"/>
    <w:rsid w:val="2D957F12"/>
    <w:rsid w:val="30C055F6"/>
    <w:rsid w:val="476C4CAF"/>
    <w:rsid w:val="4A91565B"/>
    <w:rsid w:val="5FC6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szCs w:val="21"/>
    </w:rPr>
  </w:style>
  <w:style w:type="character" w:styleId="5">
    <w:name w:val="Strong"/>
    <w:qFormat/>
    <w:uiPriority w:val="0"/>
    <w:rPr>
      <w:b/>
    </w:rPr>
  </w:style>
  <w:style w:type="character" w:styleId="6">
    <w:name w:val="FollowedHyperlink"/>
    <w:basedOn w:val="4"/>
    <w:uiPriority w:val="0"/>
    <w:rPr>
      <w:rFonts w:hint="default" w:ascii="Arial" w:hAnsi="Arial" w:eastAsia="Arial" w:cs="Arial"/>
      <w:color w:val="333333"/>
      <w:sz w:val="16"/>
      <w:szCs w:val="16"/>
      <w:u w:val="none"/>
    </w:rPr>
  </w:style>
  <w:style w:type="character" w:styleId="7">
    <w:name w:val="Hyperlink"/>
    <w:basedOn w:val="4"/>
    <w:uiPriority w:val="0"/>
    <w:rPr>
      <w:rFonts w:ascii="Arial" w:hAnsi="Arial" w:eastAsia="Arial" w:cs="Arial"/>
      <w:color w:val="333333"/>
      <w:sz w:val="16"/>
      <w:szCs w:val="16"/>
      <w:u w:val="none"/>
    </w:rPr>
  </w:style>
  <w:style w:type="character" w:customStyle="1" w:styleId="8">
    <w:name w:val="after"/>
    <w:basedOn w:val="4"/>
    <w:qFormat/>
    <w:uiPriority w:val="0"/>
    <w:rPr>
      <w:bdr w:val="dashed" w:color="auto" w:sz="36" w:space="0"/>
    </w:rPr>
  </w:style>
  <w:style w:type="character" w:customStyle="1" w:styleId="9">
    <w:name w:val="before"/>
    <w:basedOn w:val="4"/>
    <w:qFormat/>
    <w:uiPriority w:val="0"/>
    <w:rPr>
      <w:bdr w:val="single" w:color="auto" w:sz="36" w:space="0"/>
    </w:rPr>
  </w:style>
  <w:style w:type="character" w:customStyle="1" w:styleId="10">
    <w:name w:val="hover48"/>
    <w:basedOn w:val="4"/>
    <w:qFormat/>
    <w:uiPriority w:val="0"/>
    <w:rPr>
      <w:shd w:val="clear" w:fill="346AC3"/>
    </w:rPr>
  </w:style>
  <w:style w:type="character" w:customStyle="1" w:styleId="11">
    <w:name w:val="hover49"/>
    <w:basedOn w:val="4"/>
    <w:qFormat/>
    <w:uiPriority w:val="0"/>
    <w:rPr>
      <w:color w:val="1A85D7"/>
    </w:rPr>
  </w:style>
  <w:style w:type="character" w:customStyle="1" w:styleId="12">
    <w:name w:val="hover50"/>
    <w:basedOn w:val="4"/>
    <w:qFormat/>
    <w:uiPriority w:val="0"/>
    <w:rPr>
      <w:color w:val="4285F4"/>
    </w:rPr>
  </w:style>
  <w:style w:type="character" w:customStyle="1" w:styleId="13">
    <w:name w:val="hover51"/>
    <w:basedOn w:val="4"/>
    <w:qFormat/>
    <w:uiPriority w:val="0"/>
    <w:rPr>
      <w:color w:val="4285F4"/>
      <w:u w:val="none"/>
    </w:rPr>
  </w:style>
  <w:style w:type="character" w:customStyle="1" w:styleId="14">
    <w:name w:val="hover52"/>
    <w:basedOn w:val="4"/>
    <w:qFormat/>
    <w:uiPriority w:val="0"/>
  </w:style>
  <w:style w:type="character" w:customStyle="1" w:styleId="15">
    <w:name w:val="credit"/>
    <w:basedOn w:val="4"/>
    <w:qFormat/>
    <w:uiPriority w:val="0"/>
    <w:rPr>
      <w:sz w:val="14"/>
      <w:szCs w:val="14"/>
    </w:rPr>
  </w:style>
  <w:style w:type="character" w:customStyle="1" w:styleId="16">
    <w:name w:val="first-child"/>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663</Characters>
  <Lines>0</Lines>
  <Paragraphs>0</Paragraphs>
  <TotalTime>2</TotalTime>
  <ScaleCrop>false</ScaleCrop>
  <LinksUpToDate>false</LinksUpToDate>
  <CharactersWithSpaces>682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2022-05-23T04:37:00Z</dcterms:created>
  <dc:creator>86177</dc:creator>
  <cp:lastModifiedBy>Sily°苏暖年</cp:lastModifiedBy>
  <dcterms:modified xsi:type="dcterms:W3CDTF">2022-05-27T08:35:11Z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3BC8C1F36FD549C3BED9A68C16BCFDC4</vt:lpwstr>
  </property>
</Properties>
</file>