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方正小标宋_GBK" w:cs="Times New Roman"/>
          <w:bCs/>
          <w:color w:val="000000" w:themeColor="text1"/>
          <w:sz w:val="48"/>
          <w:szCs w:val="48"/>
          <w:highlight w:val="none"/>
          <w:lang w:val="zh-CN" w:eastAsia="zh-CN"/>
          <w14:textFill>
            <w14:solidFill>
              <w14:schemeClr w14:val="tx1"/>
            </w14:solidFill>
          </w14:textFill>
        </w:rPr>
      </w:pPr>
      <w:r>
        <w:rPr>
          <w:rFonts w:hint="eastAsia" w:ascii="Times New Roman" w:hAnsi="Times New Roman" w:eastAsia="方正小标宋_GBK" w:cs="Times New Roman"/>
          <w:bCs/>
          <w:color w:val="000000" w:themeColor="text1"/>
          <w:sz w:val="48"/>
          <w:szCs w:val="48"/>
          <w:highlight w:val="none"/>
          <w:lang w:val="zh-CN" w:eastAsia="zh-CN"/>
          <w14:textFill>
            <w14:solidFill>
              <w14:schemeClr w14:val="tx1"/>
            </w14:solidFill>
          </w14:textFill>
        </w:rPr>
        <w:t>重庆兴航商贸有限公司</w:t>
      </w:r>
    </w:p>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t xml:space="preserve">           苗木供应栽种养护</w:t>
      </w: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72"/>
          <w:szCs w:val="72"/>
          <w:highlight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lang w:val="zh-CN" w:eastAsia="zh-CN"/>
          <w14:textFill>
            <w14:solidFill>
              <w14:schemeClr w14:val="tx1"/>
            </w14:solidFill>
          </w14:textFill>
        </w:rPr>
        <w:t>询价文件</w:t>
      </w:r>
    </w:p>
    <w:p>
      <w:pPr>
        <w:autoSpaceDE w:val="0"/>
        <w:autoSpaceDN w:val="0"/>
        <w:adjustRightInd w:val="0"/>
        <w:spacing w:line="360" w:lineRule="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ind w:firstLine="400"/>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ind w:firstLine="400"/>
        <w:jc w:val="center"/>
        <w:rPr>
          <w:rFonts w:hint="default" w:ascii="Times New Roman" w:hAnsi="Times New Roman" w:eastAsia="方正小标宋_GBK" w:cs="Times New Roman"/>
          <w:color w:val="000000" w:themeColor="text1"/>
          <w:sz w:val="36"/>
          <w:szCs w:val="36"/>
          <w:highlight w:val="none"/>
          <w:lang w:eastAsia="zh-CN"/>
          <w14:textFill>
            <w14:solidFill>
              <w14:schemeClr w14:val="tx1"/>
            </w14:solidFill>
          </w14:textFill>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32"/>
                <w:szCs w:val="32"/>
                <w:highlight w:val="none"/>
                <w:vertAlign w:val="baseline"/>
                <w:lang w:val="en-US" w:eastAsia="zh-CN"/>
                <w14:textFill>
                  <w14:solidFill>
                    <w14:schemeClr w14:val="tx1"/>
                  </w14:solidFill>
                </w14:textFill>
              </w:rPr>
              <w:t>重庆兴航商贸有限公司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32"/>
                <w:szCs w:val="32"/>
                <w:highlight w:val="none"/>
                <w:vertAlign w:val="baseline"/>
                <w:lang w:val="en-US" w:eastAsia="zh-CN"/>
                <w14:textFill>
                  <w14:solidFill>
                    <w14:schemeClr w14:val="tx1"/>
                  </w14:solidFill>
                </w14:textFill>
              </w:rPr>
              <w:t>重庆兴航商贸有限公司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pPr>
    </w:p>
    <w:p>
      <w:pPr>
        <w:autoSpaceDE w:val="0"/>
        <w:autoSpaceDN w:val="0"/>
        <w:adjustRightInd w:val="0"/>
        <w:jc w:val="center"/>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fmt="decimal"/>
          <w:cols w:space="720" w:num="1"/>
          <w:titlePg/>
          <w:docGrid w:linePitch="299" w:charSpace="0"/>
        </w:sectPr>
      </w:pPr>
      <w:r>
        <w:rPr>
          <w:rFonts w:hint="default" w:ascii="Times New Roman" w:hAnsi="Times New Roman" w:eastAsia="方正小标宋_GBK" w:cs="Times New Roman"/>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小标宋_GBK"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方正小标宋_GBK" w:cs="Times New Roman"/>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月</w:t>
      </w:r>
    </w:p>
    <w:p>
      <w:pPr>
        <w:pStyle w:val="81"/>
        <w:jc w:val="center"/>
        <w:rPr>
          <w:rFonts w:hint="default" w:ascii="Times New Roman" w:hAnsi="Times New Roman" w:eastAsia="宋体" w:cs="Times New Roman"/>
          <w:b w:val="0"/>
          <w:bCs w:val="0"/>
          <w:color w:val="000000" w:themeColor="text1"/>
          <w:sz w:val="22"/>
          <w:szCs w:val="22"/>
          <w:highlight w:val="none"/>
          <w:lang w:val="zh-CN"/>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目录</w:t>
      </w:r>
    </w:p>
    <w:p>
      <w:pPr>
        <w:pStyle w:val="32"/>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32"/>
          <w:highlight w:val="none"/>
          <w14:textFill>
            <w14:solidFill>
              <w14:schemeClr w14:val="tx1"/>
            </w14:solidFill>
          </w14:textFill>
        </w:rPr>
        <w:fldChar w:fldCharType="begin"/>
      </w:r>
      <w:r>
        <w:rPr>
          <w:rFonts w:hint="default" w:ascii="Times New Roman" w:hAnsi="Times New Roman" w:eastAsia="方正小标宋_GBK" w:cs="Times New Roman"/>
          <w:color w:val="000000" w:themeColor="text1"/>
          <w:sz w:val="32"/>
          <w:highlight w:val="none"/>
          <w14:textFill>
            <w14:solidFill>
              <w14:schemeClr w14:val="tx1"/>
            </w14:solidFill>
          </w14:textFill>
        </w:rPr>
        <w:instrText xml:space="preserve"> TOC \o "1-3" \h \z \u </w:instrText>
      </w:r>
      <w:r>
        <w:rPr>
          <w:rFonts w:hint="default" w:ascii="Times New Roman" w:hAnsi="Times New Roman" w:eastAsia="方正小标宋_GBK" w:cs="Times New Roman"/>
          <w:color w:val="000000" w:themeColor="text1"/>
          <w:sz w:val="32"/>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"_Toc52097499"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黑体" w:cs="Times New Roman"/>
          <w:bCs/>
          <w:color w:val="000000" w:themeColor="text1"/>
          <w:sz w:val="32"/>
          <w:highlight w:val="none"/>
          <w:lang w:val="zh-CN" w:eastAsia="zh-CN"/>
          <w14:textFill>
            <w14:solidFill>
              <w14:schemeClr w14:val="tx1"/>
            </w14:solidFill>
          </w14:textFill>
        </w:rPr>
        <w:t>第一章 询价公告</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"_Toc52097500"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1.询价条件</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"_Toc52097501"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2.项目概况与询价工作范围</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"_Toc52097502"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3.报价人资格要求</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"_Toc52097503"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4.报价文件的递交</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"_Toc52097504"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5.发布公告的媒介</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"_Toc52097506"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6.联系方式</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"_Toc52097507"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7.监督部门</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ind w:left="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highlight w:val="none"/>
          <w:lang w:eastAsia="zh-CN"/>
          <w14:textFill>
            <w14:solidFill>
              <w14:schemeClr w14:val="tx1"/>
            </w14:solidFill>
          </w14:textFill>
        </w:rPr>
        <w:t>第二章 报价文件要求与评审办法</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1.报价文件要求</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2.评审办法</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highlight w:val="none"/>
          <w:lang w:eastAsia="zh-CN"/>
          <w14:textFill>
            <w14:solidFill>
              <w14:schemeClr w14:val="tx1"/>
            </w14:solidFill>
          </w14:textFill>
        </w:rPr>
        <w:t>第三章 技术条款与合同签订</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1.技术条款</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2.合同签订</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3.支付方式</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4.成果提交及服务期限</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ab/>
      </w:r>
    </w:p>
    <w:p>
      <w:pPr>
        <w:pStyle w:val="32"/>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"_Toc52097515"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14:textFill>
            <w14:solidFill>
              <w14:schemeClr w14:val="tx1"/>
            </w14:solidFill>
          </w14:textFill>
        </w:rPr>
        <w:t>第四章 报价格式</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"_Toc52097543"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一、</w:t>
      </w:r>
      <w:r>
        <w:rPr>
          <w:rStyle w:val="49"/>
          <w:rFonts w:hint="default" w:ascii="Times New Roman" w:hAnsi="Times New Roman" w:eastAsia="方正仿宋_GBK" w:cs="Times New Roman"/>
          <w:color w:val="000000" w:themeColor="text1"/>
          <w:sz w:val="32"/>
          <w:highlight w:val="none"/>
          <w14:textFill>
            <w14:solidFill>
              <w14:schemeClr w14:val="tx1"/>
            </w14:solidFill>
          </w14:textFill>
        </w:rPr>
        <w:t>法定代表人身份证明或授权委托书</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"_Toc52097544"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二、报价</w:t>
      </w:r>
      <w:r>
        <w:rPr>
          <w:rStyle w:val="49"/>
          <w:rFonts w:hint="default" w:ascii="Times New Roman" w:hAnsi="Times New Roman" w:eastAsia="方正仿宋_GBK" w:cs="Times New Roman"/>
          <w:color w:val="000000" w:themeColor="text1"/>
          <w:sz w:val="32"/>
          <w:highlight w:val="none"/>
          <w14:textFill>
            <w14:solidFill>
              <w14:schemeClr w14:val="tx1"/>
            </w14:solidFill>
          </w14:textFill>
        </w:rPr>
        <w:t>函</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"_Toc52097545"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三、</w:t>
      </w:r>
      <w:r>
        <w:rPr>
          <w:rStyle w:val="49"/>
          <w:rFonts w:hint="default" w:ascii="Times New Roman" w:hAnsi="Times New Roman" w:eastAsia="方正仿宋_GBK" w:cs="Times New Roman"/>
          <w:color w:val="000000" w:themeColor="text1"/>
          <w:spacing w:val="-10"/>
          <w:sz w:val="32"/>
          <w:highlight w:val="none"/>
          <w:shd w:val="clear" w:color="auto" w:fill="FFFFFF"/>
          <w:lang w:val="zh-CN" w:bidi="zh-CN"/>
          <w14:textFill>
            <w14:solidFill>
              <w14:schemeClr w14:val="tx1"/>
            </w14:solidFill>
          </w14:textFill>
        </w:rPr>
        <w:t>报价表</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"_Toc52097546"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四、</w:t>
      </w:r>
      <w:r>
        <w:rPr>
          <w:rStyle w:val="49"/>
          <w:rFonts w:hint="default" w:ascii="Times New Roman" w:hAnsi="Times New Roman" w:eastAsia="方正仿宋_GBK" w:cs="Times New Roman"/>
          <w:color w:val="000000" w:themeColor="text1"/>
          <w:sz w:val="32"/>
          <w:highlight w:val="none"/>
          <w14:textFill>
            <w14:solidFill>
              <w14:schemeClr w14:val="tx1"/>
            </w14:solidFill>
          </w14:textFill>
        </w:rPr>
        <w:t>资格审查资料</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"_Toc52097547"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五、诚信</w:t>
      </w:r>
      <w:r>
        <w:rPr>
          <w:rStyle w:val="49"/>
          <w:rFonts w:hint="default" w:ascii="Times New Roman" w:hAnsi="Times New Roman" w:eastAsia="方正仿宋_GBK" w:cs="Times New Roman"/>
          <w:color w:val="000000" w:themeColor="text1"/>
          <w:sz w:val="32"/>
          <w:highlight w:val="none"/>
          <w14:textFill>
            <w14:solidFill>
              <w14:schemeClr w14:val="tx1"/>
            </w14:solidFill>
          </w14:textFill>
        </w:rPr>
        <w:t>承诺书</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\l "_Toc52097548"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Style w:val="49"/>
          <w:rFonts w:hint="default" w:ascii="Times New Roman" w:hAnsi="Times New Roman" w:eastAsia="方正仿宋_GBK" w:cs="Times New Roman"/>
          <w:color w:val="000000" w:themeColor="text1"/>
          <w:sz w:val="32"/>
          <w:highlight w:val="none"/>
          <w:lang w:eastAsia="zh-CN"/>
          <w14:textFill>
            <w14:solidFill>
              <w14:schemeClr w14:val="tx1"/>
            </w14:solidFill>
          </w14:textFill>
        </w:rPr>
        <w:t>六、</w:t>
      </w:r>
      <w:r>
        <w:rPr>
          <w:rStyle w:val="49"/>
          <w:rFonts w:hint="default" w:ascii="Times New Roman" w:hAnsi="Times New Roman" w:eastAsia="方正仿宋_GBK" w:cs="Times New Roman"/>
          <w:color w:val="000000" w:themeColor="text1"/>
          <w:sz w:val="32"/>
          <w:highlight w:val="none"/>
          <w14:textFill>
            <w14:solidFill>
              <w14:schemeClr w14:val="tx1"/>
            </w14:solidFill>
          </w14:textFill>
        </w:rPr>
        <w:t>其他资料</w:t>
      </w:r>
      <w:r>
        <w:rPr>
          <w:rFonts w:hint="default" w:ascii="Times New Roman" w:hAnsi="Times New Roman" w:eastAsia="方正仿宋_GBK" w:cs="Times New Roman"/>
          <w:color w:val="000000" w:themeColor="text1"/>
          <w:sz w:val="32"/>
          <w:highlight w:val="none"/>
          <w14:textFill>
            <w14:solidFill>
              <w14:schemeClr w14:val="tx1"/>
            </w14:solidFill>
          </w14:textFill>
        </w:rPr>
        <w:tab/>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b/>
          <w:bCs/>
          <w:color w:val="000000" w:themeColor="text1"/>
          <w:sz w:val="32"/>
          <w:highlight w:val="none"/>
          <w:lang w:val="zh-CN"/>
          <w14:textFill>
            <w14:solidFill>
              <w14:schemeClr w14:val="tx1"/>
            </w14:solidFill>
          </w14:textFill>
        </w:rPr>
        <w:fldChar w:fldCharType="end"/>
      </w:r>
    </w:p>
    <w:p>
      <w:pPr>
        <w:widowControl/>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sectPr>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fmt="decimal"/>
          <w:cols w:space="720" w:num="1"/>
          <w:titlePg/>
          <w:docGrid w:linePitch="299" w:charSpace="0"/>
        </w:sectPr>
      </w:pPr>
    </w:p>
    <w:p>
      <w:pPr>
        <w:widowControl/>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000000" w:themeColor="text1"/>
          <w:sz w:val="30"/>
          <w:szCs w:val="30"/>
          <w:highlight w:val="none"/>
          <w:lang w:eastAsia="zh-CN"/>
          <w14:textFill>
            <w14:solidFill>
              <w14:schemeClr w14:val="tx1"/>
            </w14:solidFill>
          </w14:textFill>
        </w:rPr>
      </w:pPr>
    </w:p>
    <w:p>
      <w:pPr>
        <w:spacing w:line="510" w:lineRule="exact"/>
        <w:jc w:val="cente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t>重庆兴航商贸有限公司</w:t>
      </w:r>
    </w:p>
    <w:p>
      <w:pPr>
        <w:spacing w:line="510" w:lineRule="exact"/>
        <w:jc w:val="center"/>
        <w:rPr>
          <w:rFonts w:hint="default"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苗木供应栽种养护</w:t>
      </w:r>
      <w:r>
        <w:rPr>
          <w:rFonts w:hint="default" w:ascii="Times New Roman" w:hAnsi="Times New Roman" w:eastAsia="方正小标宋_GBK" w:cs="Times New Roman"/>
          <w:color w:val="000000" w:themeColor="text1"/>
          <w:sz w:val="36"/>
          <w:szCs w:val="36"/>
          <w:highlight w:val="none"/>
          <w:lang w:eastAsia="zh-CN"/>
          <w14:textFill>
            <w14:solidFill>
              <w14:schemeClr w14:val="tx1"/>
            </w14:solidFill>
          </w14:textFill>
        </w:rPr>
        <w:t>询价公告</w:t>
      </w:r>
    </w:p>
    <w:p>
      <w:pPr>
        <w:spacing w:line="510" w:lineRule="exact"/>
        <w:jc w:val="center"/>
        <w:rPr>
          <w:rFonts w:hint="default" w:ascii="Times New Roman" w:hAnsi="Times New Roman" w:cs="Times New Roman" w:eastAsiaTheme="minorEastAsia"/>
          <w:color w:val="000000" w:themeColor="text1"/>
          <w:sz w:val="30"/>
          <w:szCs w:val="30"/>
          <w:highlight w:val="none"/>
          <w:lang w:eastAsia="zh-CN"/>
          <w14:textFill>
            <w14:solidFill>
              <w14:schemeClr w14:val="tx1"/>
            </w14:solidFill>
          </w14:textFill>
        </w:rPr>
      </w:pP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2" w:name="_Toc370126361"/>
      <w:bookmarkStart w:id="3" w:name="_Toc29194681"/>
      <w:bookmarkStart w:id="4" w:name="_Toc6230450"/>
      <w:bookmarkStart w:id="5" w:name="_Toc375641571"/>
      <w:bookmarkStart w:id="6" w:name="_Toc52097500"/>
      <w:r>
        <w:rPr>
          <w:rFonts w:hint="default" w:ascii="Times New Roman" w:hAnsi="Times New Roman" w:eastAsia="黑体" w:cs="Times New Roman"/>
          <w:b w:val="0"/>
          <w:color w:val="000000" w:themeColor="text1"/>
          <w:highlight w:val="none"/>
          <w:lang w:eastAsia="zh-CN"/>
          <w14:textFill>
            <w14:solidFill>
              <w14:schemeClr w14:val="tx1"/>
            </w14:solidFill>
          </w14:textFill>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重庆兴航商贸有限公司苗木供应栽种养护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已</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具备发包条件</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，询价人为</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重庆兴航商贸有限公司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，发包人为</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重庆兴航商贸有限公司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。根据实际工作需要，现计划对该项目</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苗木供应栽种养护单位询价  </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采取</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竞争性比选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方式确定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实施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单位</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7" w:name="_Toc6230451"/>
      <w:bookmarkStart w:id="8" w:name="_Toc52097501"/>
      <w:bookmarkStart w:id="9" w:name="_Toc29194682"/>
      <w:r>
        <w:rPr>
          <w:rFonts w:hint="default" w:ascii="Times New Roman" w:hAnsi="Times New Roman" w:eastAsia="黑体" w:cs="Times New Roman"/>
          <w:b w:val="0"/>
          <w:color w:val="000000" w:themeColor="text1"/>
          <w:highlight w:val="none"/>
          <w:lang w:eastAsia="zh-CN"/>
          <w14:textFill>
            <w14:solidFill>
              <w14:schemeClr w14:val="tx1"/>
            </w14:solidFill>
          </w14:textFill>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bookmarkStart w:id="10" w:name="_Toc21092"/>
      <w:bookmarkStart w:id="11" w:name="_Toc324429695"/>
      <w:bookmarkStart w:id="12" w:name="_Toc323734100"/>
      <w:r>
        <w:rPr>
          <w:rFonts w:hint="default" w:ascii="Times New Roman" w:hAnsi="Times New Roman" w:cs="Times New Roman"/>
          <w:color w:val="000000" w:themeColor="text1"/>
          <w:sz w:val="21"/>
          <w:szCs w:val="21"/>
          <w:highlight w:val="none"/>
          <w:lang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2.1项目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地址</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万州区新田镇白水湖区域，万州城区上游10km右岸的新田港港区内。</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2.2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项目概况：</w:t>
      </w:r>
    </w:p>
    <w:p>
      <w:pPr>
        <w:pStyle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kern w:val="0"/>
          <w:sz w:val="32"/>
          <w:szCs w:val="32"/>
          <w:highlight w:val="none"/>
          <w:lang w:val="en-US" w:eastAsia="zh-CN" w:bidi="ar-SA"/>
          <w14:textFill>
            <w14:solidFill>
              <w14:schemeClr w14:val="tx1"/>
            </w14:solidFill>
          </w14:textFill>
        </w:rPr>
        <w:t xml:space="preserve"> 该项目预计对新田港港区内部办公区、屋顶花园、2#件杂货仓库、拱形护坡区、调度控制楼、厂区、堆场等周边区域进行绿化种植。（详见设计图纸）</w:t>
      </w:r>
    </w:p>
    <w:p>
      <w:pPr>
        <w:spacing w:line="510" w:lineRule="exact"/>
        <w:jc w:val="both"/>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2.3本次</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最高限价金额</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2500000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元</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询价范围：</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按照国家法律法规及设计要求完成本项目所有</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苗木供应栽种养护</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工作任务。</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具体工作内容详见相关设计文件及工程量清单。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2.5工</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期</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(交货期/服务期）</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施工期预计</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2个月</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以监理发布开工令时间为准</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，苗木养护期</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12个月，质保期12个月。</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具体进退场时间</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以</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发包人通知</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为准</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13" w:name="_Toc6230452"/>
      <w:bookmarkStart w:id="14" w:name="_Toc29194683"/>
      <w:bookmarkStart w:id="15" w:name="_Toc52097502"/>
      <w:r>
        <w:rPr>
          <w:rFonts w:hint="default" w:ascii="Times New Roman" w:hAnsi="Times New Roman" w:eastAsia="黑体" w:cs="Times New Roman"/>
          <w:b w:val="0"/>
          <w:color w:val="000000" w:themeColor="text1"/>
          <w:highlight w:val="none"/>
          <w:lang w:eastAsia="zh-CN"/>
          <w14:textFill>
            <w14:solidFill>
              <w14:schemeClr w14:val="tx1"/>
            </w14:solidFill>
          </w14:textFill>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（2）报价人具有以下资质</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条件</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①具有有效营业执照、税务登记证、组织机构代码证的单位，多证合一的需备注；</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②</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营业执照包含</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园林绿化工程施工</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或者具备</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市政公用工程施工三级及以上资质。</w:t>
      </w:r>
    </w:p>
    <w:p>
      <w:pPr>
        <w:spacing w:line="510" w:lineRule="exact"/>
        <w:ind w:firstLine="640" w:firstLineChars="200"/>
        <w:jc w:val="both"/>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（3）</w:t>
      </w:r>
      <w:r>
        <w:rPr>
          <w:rFonts w:hint="eastAsia"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业绩条件：</w:t>
      </w:r>
    </w:p>
    <w:p>
      <w:pPr>
        <w:spacing w:line="510" w:lineRule="exact"/>
        <w:ind w:firstLine="640" w:firstLineChars="200"/>
        <w:jc w:val="both"/>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报价人自</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14:textFill>
            <w14:solidFill>
              <w14:schemeClr w14:val="tx1"/>
            </w14:solidFill>
          </w14:textFill>
        </w:rPr>
        <w:t xml:space="preserve"> 2019</w:t>
      </w:r>
      <w:r>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年1月1日至报价截止日（以合同签订时间为准），至少具有</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14:textFill>
            <w14:solidFill>
              <w14:schemeClr w14:val="tx1"/>
            </w14:solidFill>
          </w14:textFill>
        </w:rPr>
        <w:t xml:space="preserve"> 2 </w:t>
      </w:r>
      <w:r>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个</w:t>
      </w:r>
      <w:r>
        <w:rPr>
          <w:rFonts w:hint="eastAsia"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及以上且合同金额</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14:textFill>
            <w14:solidFill>
              <w14:schemeClr w14:val="tx1"/>
            </w14:solidFill>
          </w14:textFill>
        </w:rPr>
        <w:t>100</w:t>
      </w:r>
      <w:r>
        <w:rPr>
          <w:rFonts w:hint="eastAsia" w:ascii="Times New Roman" w:hAnsi="Times New Roman" w:eastAsia="方正仿宋_GBK" w:cs="Times New Roman"/>
          <w:bCs/>
          <w:strike w:val="0"/>
          <w:dstrike w:val="0"/>
          <w:color w:val="000000" w:themeColor="text1"/>
          <w:sz w:val="32"/>
          <w:szCs w:val="32"/>
          <w:highlight w:val="none"/>
          <w:lang w:val="en-US" w:eastAsia="zh-CN"/>
          <w14:textFill>
            <w14:solidFill>
              <w14:schemeClr w14:val="tx1"/>
            </w14:solidFill>
          </w14:textFill>
        </w:rPr>
        <w:t>万以上</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14:textFill>
            <w14:solidFill>
              <w14:schemeClr w14:val="tx1"/>
            </w14:solidFill>
          </w14:textFill>
        </w:rPr>
        <w:t xml:space="preserve">   苗木供应栽种养护 </w:t>
      </w:r>
      <w:r>
        <w:rPr>
          <w:rFonts w:hint="eastAsia" w:ascii="Times New Roman" w:hAnsi="Times New Roman" w:eastAsia="方正仿宋_GBK" w:cs="Times New Roman"/>
          <w:bCs/>
          <w:strike w:val="0"/>
          <w:dstrike w:val="0"/>
          <w:color w:val="000000" w:themeColor="text1"/>
          <w:sz w:val="32"/>
          <w:szCs w:val="32"/>
          <w:highlight w:val="none"/>
          <w:lang w:val="en-US" w:eastAsia="zh-CN"/>
          <w14:textFill>
            <w14:solidFill>
              <w14:schemeClr w14:val="tx1"/>
            </w14:solidFill>
          </w14:textFill>
        </w:rPr>
        <w:t>相关项目</w:t>
      </w:r>
      <w:r>
        <w:rPr>
          <w:rFonts w:hint="default" w:ascii="Times New Roman" w:hAnsi="Times New Roman" w:eastAsia="方正仿宋_GBK" w:cs="Times New Roman"/>
          <w:bCs/>
          <w:strike w:val="0"/>
          <w:dstrike w:val="0"/>
          <w:color w:val="000000" w:themeColor="text1"/>
          <w:sz w:val="32"/>
          <w:szCs w:val="32"/>
          <w:highlight w:val="none"/>
          <w:lang w:eastAsia="zh-CN"/>
          <w14:textFill>
            <w14:solidFill>
              <w14:schemeClr w14:val="tx1"/>
            </w14:solidFill>
          </w14:textFill>
        </w:rPr>
        <w:t>业绩。</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3.2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报价人没有被列入高速公路集团有限公司黑名单。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3.3</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不接受</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联合体询价。</w:t>
      </w:r>
    </w:p>
    <w:p>
      <w:pPr>
        <w:pStyle w:val="2"/>
        <w:ind w:left="0" w:leftChars="0" w:firstLine="640" w:firstLineChars="0"/>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3.4本项目双方签订协作合同</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5个工作日内</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，协作单位需向发包人缴纳合同总价10%作为履约保证金。</w:t>
      </w:r>
    </w:p>
    <w:p>
      <w:pPr>
        <w:pStyle w:val="5"/>
        <w:spacing w:line="510" w:lineRule="exact"/>
        <w:ind w:left="0" w:leftChars="0" w:firstLine="0" w:firstLineChars="0"/>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16" w:name="_Toc52097503"/>
      <w:bookmarkStart w:id="17" w:name="_Toc323734101"/>
      <w:bookmarkStart w:id="18" w:name="_Toc29194684"/>
      <w:bookmarkStart w:id="19" w:name="_Toc13014"/>
      <w:bookmarkStart w:id="20" w:name="_Toc6230453"/>
      <w:bookmarkStart w:id="21" w:name="_Toc324429696"/>
      <w:r>
        <w:rPr>
          <w:rFonts w:hint="default" w:ascii="Times New Roman" w:hAnsi="Times New Roman" w:eastAsia="黑体" w:cs="Times New Roman"/>
          <w:b w:val="0"/>
          <w:color w:val="000000" w:themeColor="text1"/>
          <w:highlight w:val="none"/>
          <w:lang w:eastAsia="zh-CN"/>
          <w14:textFill>
            <w14:solidFill>
              <w14:schemeClr w14:val="tx1"/>
            </w14:solidFill>
          </w14:textFill>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4.1报价文件递交地点：</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重庆市渝北区高新园星光大道68号天王星C座9楼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(工程部）</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4.2报价文件递交截止时间：</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公示之日起算3个工作日内</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5.发布公告的媒介</w:t>
      </w:r>
    </w:p>
    <w:p>
      <w:pPr>
        <w:wordWrap w:val="0"/>
        <w:spacing w:line="510" w:lineRule="exact"/>
        <w:ind w:firstLine="640" w:firstLineChars="200"/>
        <w:rPr>
          <w:rFonts w:hint="default"/>
          <w:color w:val="000000" w:themeColor="text1"/>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5.1本次询价公告及结果公示将在重庆高速公路集团有限公司</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官网（http://www.cegc.com.cn/gw）</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上发布。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询价人：</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重庆兴航商贸有限</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公司</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地  址：</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重庆市渝北区高新园星光大道68号天王星C座9楼</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联系人：</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罗老师</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电  话：</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13883606947/023-89139859</w:t>
      </w:r>
    </w:p>
    <w:p>
      <w:pPr>
        <w:pStyle w:val="2"/>
        <w:ind w:left="0" w:leftChars="0" w:firstLine="0" w:firstLineChars="0"/>
        <w:rPr>
          <w:rFonts w:hint="default" w:ascii="Times New Roman" w:hAnsi="Times New Roman" w:eastAsia="方正仿宋_GBK" w:cs="Times New Roman"/>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highlight w:val="none"/>
          <w:lang w:val="en-US" w:eastAsia="zh-CN" w:bidi="ar-SA"/>
          <w14:textFill>
            <w14:solidFill>
              <w14:schemeClr w14:val="tx1"/>
            </w14:solidFill>
          </w14:textFill>
        </w:rPr>
        <w:t xml:space="preserve">  </w:t>
      </w:r>
      <w:r>
        <w:rPr>
          <w:rFonts w:hint="eastAsia" w:ascii="Times New Roman" w:hAnsi="Times New Roman" w:eastAsia="方正仿宋_GBK" w:cs="Times New Roman"/>
          <w:bCs/>
          <w:color w:val="000000" w:themeColor="text1"/>
          <w:kern w:val="0"/>
          <w:sz w:val="32"/>
          <w:szCs w:val="32"/>
          <w:highlight w:val="none"/>
          <w:u w:val="single"/>
          <w:lang w:val="en-US" w:eastAsia="zh-CN" w:bidi="ar-SA"/>
          <w14:textFill>
            <w14:solidFill>
              <w14:schemeClr w14:val="tx1"/>
            </w14:solidFill>
          </w14:textFill>
        </w:rPr>
        <w:t xml:space="preserve">  如需现场勘察，请与罗老师联系。</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7.监督部门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监督部门：</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综合办公室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联系电话：</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023-89139862</w:t>
      </w:r>
    </w:p>
    <w:p>
      <w:pPr>
        <w:pStyle w:val="5"/>
        <w:spacing w:line="400" w:lineRule="exact"/>
        <w:rPr>
          <w:rFonts w:hint="default" w:ascii="Times New Roman" w:hAnsi="Times New Roman" w:cs="Times New Roman" w:eastAsiaTheme="minorEastAsia"/>
          <w:color w:val="000000" w:themeColor="text1"/>
          <w:sz w:val="24"/>
          <w:szCs w:val="21"/>
          <w:highlight w:val="none"/>
          <w:lang w:eastAsia="zh-CN"/>
          <w14:textFill>
            <w14:solidFill>
              <w14:schemeClr w14:val="tx1"/>
            </w14:solidFill>
          </w14:textFill>
        </w:rPr>
      </w:pPr>
    </w:p>
    <w:p>
      <w:pPr>
        <w:widowControl/>
        <w:jc w:val="both"/>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2022年4月8日</w:t>
      </w:r>
    </w:p>
    <w:p>
      <w:pPr>
        <w:widowControl/>
        <w:jc w:val="both"/>
        <w:rPr>
          <w:rFonts w:hint="default"/>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重庆兴航商贸有限公司</w:t>
      </w:r>
      <w:r>
        <w:rPr>
          <w:rFonts w:hint="default" w:ascii="Times New Roman" w:hAnsi="Times New Roman" w:cs="Times New Roman" w:eastAsiaTheme="minorEastAsia"/>
          <w:color w:val="000000" w:themeColor="text1"/>
          <w:sz w:val="24"/>
          <w:szCs w:val="21"/>
          <w:highlight w:val="none"/>
          <w:lang w:eastAsia="zh-CN"/>
          <w14:textFill>
            <w14:solidFill>
              <w14:schemeClr w14:val="tx1"/>
            </w14:solidFill>
          </w14:textFill>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第二章 报价文件要求与评审办法</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1.报价文件要求</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1.1本项目总价最高限价为人民币</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2500000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元整（￥</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贰佰伍拾万</w:t>
      </w:r>
      <w:r>
        <w:rPr>
          <w:rFonts w:hint="default"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元</w:t>
      </w:r>
      <w:r>
        <w:rPr>
          <w:rFonts w:hint="eastAsia"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整</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1.3报价文件正本1份，副本</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0</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重庆兴航商贸有限公司苗木供应栽种养护</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，报价文件在</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公示之日起算3个工作日内</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不得开启。</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p>
    <w:p>
      <w:pPr>
        <w:pStyle w:val="5"/>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2.评审办法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本项目采用经评审的</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最低价法。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bookmarkEnd w:id="16"/>
    <w:bookmarkEnd w:id="17"/>
    <w:bookmarkEnd w:id="18"/>
    <w:bookmarkEnd w:id="19"/>
    <w:bookmarkEnd w:id="20"/>
    <w:bookmarkEnd w:id="21"/>
    <w:p>
      <w:pPr>
        <w:jc w:val="right"/>
        <w:rPr>
          <w:rFonts w:hint="default" w:ascii="Times New Roman" w:hAnsi="Times New Roman" w:cs="Times New Roman" w:eastAsiaTheme="minorEastAsia"/>
          <w:b/>
          <w:bCs/>
          <w:color w:val="000000" w:themeColor="text1"/>
          <w:sz w:val="44"/>
          <w:szCs w:val="44"/>
          <w:highlight w:val="none"/>
          <w:lang w:val="zh-CN"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br w:type="page"/>
      </w:r>
      <w:bookmarkStart w:id="22" w:name="_Toc29194756"/>
    </w:p>
    <w:bookmarkEnd w:id="22"/>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bookmarkStart w:id="23" w:name="_Toc52097542"/>
      <w:bookmarkStart w:id="24" w:name="_Toc29194791"/>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第三章</w:t>
      </w:r>
      <w:bookmarkEnd w:id="23"/>
      <w:bookmarkEnd w:id="24"/>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 xml:space="preserve"> 合同条款</w:t>
      </w:r>
      <w:r>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t>与格式</w:t>
      </w:r>
    </w:p>
    <w:p>
      <w:pPr>
        <w:numPr>
          <w:ilvl w:val="0"/>
          <w:numId w:val="1"/>
        </w:numPr>
        <w:spacing w:line="510" w:lineRule="exact"/>
        <w:ind w:left="420" w:leftChars="0"/>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合同范围</w:t>
      </w:r>
    </w:p>
    <w:p>
      <w:pPr>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1.1工程名称：重庆兴航商贸有限公司苗木供应栽种养护  </w:t>
      </w:r>
    </w:p>
    <w:p>
      <w:pPr>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1.2工程地点：重庆市万州区新田镇新田港 </w:t>
      </w:r>
    </w:p>
    <w:p>
      <w:pPr>
        <w:outlineLvl w:val="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1.3工程内容： </w:t>
      </w:r>
      <w:r>
        <w:rPr>
          <w:rFonts w:hint="eastAsia" w:ascii="Times New Roman" w:hAnsi="Times New Roman" w:eastAsia="方正仿宋_GBK" w:cs="Times New Roman"/>
          <w:bCs/>
          <w:color w:val="000000" w:themeColor="text1"/>
          <w:kern w:val="0"/>
          <w:sz w:val="32"/>
          <w:szCs w:val="32"/>
          <w:highlight w:val="none"/>
          <w:lang w:val="en-US" w:eastAsia="zh-CN" w:bidi="ar-SA"/>
          <w14:textFill>
            <w14:solidFill>
              <w14:schemeClr w14:val="tx1"/>
            </w14:solidFill>
          </w14:textFill>
        </w:rPr>
        <w:t>新田港港区内部办公区、屋顶花园、2#件杂货仓库、拱形护坡区、调度控制楼、厂区、堆场等区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域绿化用地整理、种植土回（换）填、苗木栽种与养护等。（详见相关设计文件和工程量清单）</w:t>
      </w:r>
    </w:p>
    <w:p>
      <w:pPr>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1.4承包方式：</w:t>
      </w:r>
    </w:p>
    <w:p>
      <w:pPr>
        <w:ind w:firstLine="640" w:firstLineChars="200"/>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1.4.1本工程采用综合单价含税包干。</w:t>
      </w:r>
    </w:p>
    <w:p>
      <w:pPr>
        <w:ind w:firstLine="640" w:firstLineChars="200"/>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1.4.2乙方按包人工、包场地清理平整、包苗木的移苗、包苗木采购、包苗木运输、包种植土、开挖种植穴、包施肥、包种植成活、养护、包安全、包文明施工的方式承包施工。</w:t>
      </w:r>
    </w:p>
    <w:p>
      <w:pPr>
        <w:ind w:firstLine="640" w:firstLineChars="200"/>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1.4.3上述为固定综合单价（包干价）包含了以下费用：苗木采购、种植场地的清理平整、清理碎石杂草、种植土、苗木的移苗、开挖种植穴、施肥、种植、养护；施工和养护期间的一切水电费、人工费和机械设备费用，含所有的机具设备及材料的装卸、归堆、保管、搬运等费用；规费；税费。</w:t>
      </w:r>
    </w:p>
    <w:p>
      <w:pPr>
        <w:numPr>
          <w:ilvl w:val="0"/>
          <w:numId w:val="1"/>
        </w:numPr>
        <w:spacing w:line="510" w:lineRule="exact"/>
        <w:ind w:left="420" w:leftChars="0"/>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合同工期</w:t>
      </w:r>
    </w:p>
    <w:p>
      <w:pPr>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2.1</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2个月（以监理发布开工令时间为准）。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乙方须严格按该工期指导施工。同时乙方必须保证有足够的人力及机械设备，确保工程质量、安全、文明、环保，按期完成。</w:t>
      </w:r>
    </w:p>
    <w:p>
      <w:pPr>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2.2如因乙方的原因，发生安全、质量事故而影响工期属乙方责任，不能借此顺延工期。</w:t>
      </w:r>
    </w:p>
    <w:p>
      <w:pPr>
        <w:outlineLvl w:val="0"/>
        <w:rPr>
          <w:rFonts w:hint="eastAsia" w:eastAsia="宋体"/>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2.3若乙方的施工进度达不到业主、甲方的工期要求时，乙方应无条件增加劳动力和机具设备，其费用不作调整；此后若仍无改观，甲方有权再增加劳动力和机具设备，发生的所有费用均由乙方负责，甲方在乙方工程款中扣除。</w:t>
      </w:r>
    </w:p>
    <w:p>
      <w:pPr>
        <w:rPr>
          <w:rFonts w:hint="eastAsia" w:ascii="Times New Roman" w:hAnsi="Times New Roman" w:eastAsia="方正仿宋_GBK" w:cs="Times New Roman"/>
          <w:i/>
          <w:iCs/>
          <w:color w:val="000000" w:themeColor="text1"/>
          <w:sz w:val="28"/>
          <w:szCs w:val="28"/>
          <w:highlight w:val="none"/>
          <w:lang w:val="en-US" w:eastAsia="zh-CN"/>
          <w14:textFill>
            <w14:solidFill>
              <w14:schemeClr w14:val="tx1"/>
            </w14:solidFill>
          </w14:textFill>
        </w:rPr>
      </w:pPr>
    </w:p>
    <w:p>
      <w:pPr>
        <w:numPr>
          <w:ilvl w:val="0"/>
          <w:numId w:val="0"/>
        </w:numPr>
        <w:spacing w:line="510" w:lineRule="exact"/>
        <w:ind w:left="420" w:leftChars="0"/>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2.合同</w:t>
      </w:r>
      <w:r>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t>签订</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发包人：_________</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承包人：_________</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中标人</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直接与发包人（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__重庆兴航商贸有限___</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公司）签订合同。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按照相关</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3.合同价格与</w:t>
      </w:r>
      <w:r>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t>支付方式</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3.1合同价格与计量</w:t>
      </w:r>
    </w:p>
    <w:p>
      <w:pPr>
        <w:ind w:firstLine="640" w:firstLineChars="200"/>
        <w:outlineLvl w:val="0"/>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价格：本项目总造价为人民币</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元,具体总造价以实际工程量为准。</w:t>
      </w:r>
    </w:p>
    <w:p>
      <w:pPr>
        <w:pStyle w:val="2"/>
        <w:rPr>
          <w:rFonts w:hint="eastAsia"/>
          <w:color w:val="000000" w:themeColor="text1"/>
          <w:lang w:val="en-US" w:eastAsia="zh-CN"/>
          <w14:textFill>
            <w14:solidFill>
              <w14:schemeClr w14:val="tx1"/>
            </w14:solidFill>
          </w14:textFill>
        </w:rPr>
      </w:pP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w:t>
      </w:r>
      <w:r>
        <w:rPr>
          <w:rFonts w:hint="eastAsia" w:ascii="Times New Roman" w:hAnsi="Times New Roman" w:eastAsia="方正仿宋_GBK" w:cs="Times New Roman"/>
          <w:i w:val="0"/>
          <w:iCs w:val="0"/>
          <w:color w:val="000000" w:themeColor="text1"/>
          <w:sz w:val="32"/>
          <w:szCs w:val="32"/>
          <w:highlight w:val="none"/>
          <w:lang w:val="en-US" w:eastAsia="zh-CN"/>
          <w14:textFill>
            <w14:solidFill>
              <w14:schemeClr w14:val="tx1"/>
            </w14:solidFill>
          </w14:textFill>
        </w:rPr>
        <w:t>项目为</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固定单价</w:t>
      </w:r>
      <w:r>
        <w:rPr>
          <w:rFonts w:hint="eastAsia" w:ascii="Times New Roman" w:hAnsi="Times New Roman" w:eastAsia="方正仿宋_GBK" w:cs="Times New Roman"/>
          <w:i w:val="0"/>
          <w:iCs w:val="0"/>
          <w:color w:val="000000" w:themeColor="text1"/>
          <w:sz w:val="32"/>
          <w:szCs w:val="32"/>
          <w:highlight w:val="none"/>
          <w:lang w:val="en-US" w:eastAsia="zh-CN"/>
          <w14:textFill>
            <w14:solidFill>
              <w14:schemeClr w14:val="tx1"/>
            </w14:solidFill>
          </w14:textFill>
        </w:rPr>
        <w:t>合同。发包人所报</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单价</w:t>
      </w:r>
      <w:r>
        <w:rPr>
          <w:rFonts w:hint="eastAsia" w:ascii="Times New Roman" w:hAnsi="Times New Roman" w:eastAsia="方正仿宋_GBK" w:cs="Times New Roman"/>
          <w:i w:val="0"/>
          <w:iCs w:val="0"/>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合同有效期内固定不变。</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3.2合同支付</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u w:val="single"/>
          <w:lang w:val="zh-CN" w:eastAsia="zh-CN"/>
          <w14:textFill>
            <w14:solidFill>
              <w14:schemeClr w14:val="tx1"/>
            </w14:solidFill>
          </w14:textFill>
        </w:rPr>
        <w:t>合同签订后，</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5个工作日内，承包人向发包人缴纳合同总价10%的履约保证金。</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将按以下方式和比例向</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支付合同价款：</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第一次支付：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乙方完成设计图纸所有工作内容经甲方验收后，甲方支付至合同总金额的80%，</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同时退还履约保证金。</w:t>
      </w:r>
    </w:p>
    <w:p>
      <w:p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第</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次支付：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12个月养护期满、</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乙方</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完成结算后，经甲方验收，</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苗木达到合同约定</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90%以上</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成活率后，甲方支付至合同总金额的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97%。</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第三次支付：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12个月质保期满，</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甲方七个工作日内支付合同总金额</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余款。</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p>
    <w:p>
      <w:pPr>
        <w:spacing w:line="510" w:lineRule="exact"/>
        <w:ind w:firstLine="636" w:firstLineChars="199"/>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4.验收与缺陷责任（质保期服务）</w:t>
      </w:r>
    </w:p>
    <w:p>
      <w:pPr>
        <w:spacing w:line="510" w:lineRule="exact"/>
        <w:ind w:firstLine="636" w:firstLineChars="199"/>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bookmarkStart w:id="25" w:name="_Toc138217242"/>
      <w:bookmarkStart w:id="26" w:name="_Toc138218378"/>
      <w:bookmarkStart w:id="27" w:name="_Toc149722390"/>
      <w:bookmarkStart w:id="28" w:name="_Toc140303421"/>
      <w:bookmarkStart w:id="29" w:name="_Toc138143945"/>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 xml:space="preserve">4.1 </w:t>
      </w:r>
      <w:bookmarkEnd w:id="25"/>
      <w:bookmarkEnd w:id="26"/>
      <w:bookmarkEnd w:id="27"/>
      <w:bookmarkEnd w:id="28"/>
      <w:bookmarkEnd w:id="29"/>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验收要求</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p>
    <w:p>
      <w:pPr>
        <w:spacing w:line="510" w:lineRule="exact"/>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工程验收以本工程设计施工图纸及说明书、图纸会审记录、有关变更的书面文件、国家颁发的施工及验收规范和质量检验标准为依据。</w:t>
      </w:r>
    </w:p>
    <w:p>
      <w:pPr>
        <w:pStyle w:val="2"/>
        <w:rPr>
          <w:rFonts w:hint="default"/>
          <w:color w:val="000000" w:themeColor="text1"/>
          <w:lang w:val="zh-CN" w:eastAsia="zh-CN"/>
          <w14:textFill>
            <w14:solidFill>
              <w14:schemeClr w14:val="tx1"/>
            </w14:solidFill>
          </w14:textFill>
        </w:rPr>
      </w:pP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 xml:space="preserve">4.2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缺陷责任期（质量保证期）</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相关服务要求；</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4.2.1苗木养护期为</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12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个月，从乙方完成工程</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设计图纸所有工作内容经甲方验收后起计。</w:t>
      </w:r>
    </w:p>
    <w:p>
      <w:pPr>
        <w:pStyle w:val="2"/>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苗木成活率：苗木种植应无杂草、无枯黄、无病虫害，各种苗木生长茂盛，种植成活率应达到90%以上。种植成活率应达到90%以上即视为合格。如养护期满苗木成活率不足90%，乙方须补栽苗木直至成活率满足要求，补栽产生的一切费用由乙方承担。</w:t>
      </w:r>
    </w:p>
    <w:p>
      <w:pPr>
        <w:pStyle w:val="2"/>
        <w:ind w:left="0" w:leftChars="0" w:firstLine="0" w:firstLineChars="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4.2.2工程质保期为1年，从12个月养护期满，</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苗木达到合同约定</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90%以上</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成活率</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合格之日起计。</w:t>
      </w:r>
    </w:p>
    <w:p>
      <w:pPr>
        <w:rPr>
          <w:color w:val="000000" w:themeColor="text1"/>
          <w14:textFill>
            <w14:solidFill>
              <w14:schemeClr w14:val="tx1"/>
            </w14:solidFill>
          </w14:textFill>
        </w:rPr>
      </w:pPr>
    </w:p>
    <w:p>
      <w:pPr>
        <w:adjustRightInd w:val="0"/>
        <w:snapToGrid w:val="0"/>
        <w:spacing w:after="120"/>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本合同书一式捌份，甲方执肆份，乙方执肆份。合同经双方法人授权的代表签字并加盖公章后生效，全部工程完工后经交工验收合格，付清工程尾款后自然失效。</w:t>
      </w:r>
    </w:p>
    <w:p>
      <w:pPr>
        <w:adjustRightInd w:val="0"/>
        <w:snapToGrid w:val="0"/>
        <w:spacing w:after="120"/>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pPr>
    </w:p>
    <w:p>
      <w:pPr>
        <w:numPr>
          <w:ilvl w:val="0"/>
          <w:numId w:val="2"/>
        </w:numPr>
        <w:spacing w:line="510" w:lineRule="exact"/>
        <w:ind w:firstLine="636" w:firstLineChars="199"/>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违约责任</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5.1甲方责任：</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5.1.1甲方委派</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为现场管理代表，监督检查工程质量、安全、进度、文明施工；工程实施期间的质量验收及其他事宜。</w:t>
      </w:r>
    </w:p>
    <w:p>
      <w:pPr>
        <w:spacing w:line="510" w:lineRule="exact"/>
        <w:ind w:firstLine="636" w:firstLineChars="199"/>
        <w:rPr>
          <w:rFonts w:hint="eastAsia" w:ascii="Times New Roman" w:hAnsi="Times New Roman" w:eastAsia="方正仿宋_GBK" w:cs="Times New Roman"/>
          <w:color w:val="000000" w:themeColor="text1"/>
          <w:sz w:val="32"/>
          <w:szCs w:val="32"/>
          <w:highlight w:val="yellow"/>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5.1.2</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甲方不保证提供水源和电源及接驳口，施工及管养过程中的用电用水需乙方自行解决</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5.2乙方责任： </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5.2.1按施工安全规范做好施工、质量、安全管理，遵守甲方文明施工管理规定，指定安全、防火负责人，物件堆放整齐，道路畅通。凡施工期间发生的施工质量、安全事故，均由乙方负责并上报甲方及有关部门。 </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5.2.2乙方委派</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为现场管理代表，负责施工期间的施工质量、安全、进度等。</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5.2.3按合同要求的竣工时间和甲方的进度安排，配备足够的人工及机械设备施工。</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5.2.4综合单价内已包含了乙方施工作业所需的一切协调费用。若由于乙方工作不到位，致使有关政府部门的罚款，甚至返工，所造成的一切费用由乙方承担。</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5.2.5工程竣工后的场地清理，并且保证施工现场不得存在遗弃的苗木枝干、淤泥渣土，若乙方没有清理干净，所产生的费用由乙方负责。</w:t>
      </w:r>
    </w:p>
    <w:p>
      <w:pPr>
        <w:numPr>
          <w:ilvl w:val="0"/>
          <w:numId w:val="0"/>
        </w:numPr>
        <w:spacing w:line="510" w:lineRule="exact"/>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5.2.6一切劳务纠纷，均由乙方负责。</w:t>
      </w:r>
    </w:p>
    <w:p>
      <w:pPr>
        <w:numPr>
          <w:ilvl w:val="0"/>
          <w:numId w:val="0"/>
        </w:numPr>
        <w:spacing w:line="510" w:lineRule="exact"/>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5.2.7接受业主、监理等部门的检查监督。</w:t>
      </w:r>
    </w:p>
    <w:p>
      <w:pPr>
        <w:pStyle w:val="2"/>
        <w:numPr>
          <w:ilvl w:val="0"/>
          <w:numId w:val="0"/>
        </w:numPr>
        <w:ind w:leftChars="200"/>
        <w:rPr>
          <w:rFonts w:hint="eastAsia"/>
          <w:color w:val="000000" w:themeColor="text1"/>
          <w:lang w:val="en-US" w:eastAsia="zh-CN"/>
          <w14:textFill>
            <w14:solidFill>
              <w14:schemeClr w14:val="tx1"/>
            </w14:solidFill>
          </w14:textFill>
        </w:rPr>
      </w:pPr>
    </w:p>
    <w:p>
      <w:pPr>
        <w:spacing w:line="510" w:lineRule="exact"/>
        <w:ind w:firstLine="636" w:firstLineChars="199"/>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numPr>
          <w:ilvl w:val="0"/>
          <w:numId w:val="2"/>
        </w:numPr>
        <w:spacing w:line="510" w:lineRule="exact"/>
        <w:ind w:firstLine="636" w:firstLineChars="199"/>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争议的解决</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本合同未尽事宜，本着双方友好协商的原则，协商解决。本合同甲方拥有最终解释权，发生纠纷协商或调解不成时，可向工程所在地法院提起诉讼。</w:t>
      </w:r>
    </w:p>
    <w:p>
      <w:pPr>
        <w:pStyle w:val="2"/>
        <w:numPr>
          <w:ilvl w:val="0"/>
          <w:numId w:val="0"/>
        </w:numPr>
        <w:ind w:leftChars="399"/>
        <w:rPr>
          <w:rFonts w:hint="eastAsia"/>
          <w:color w:val="000000" w:themeColor="text1"/>
          <w:lang w:val="en-US" w:eastAsia="zh-CN"/>
          <w14:textFill>
            <w14:solidFill>
              <w14:schemeClr w14:val="tx1"/>
            </w14:solidFill>
          </w14:textFill>
        </w:rPr>
      </w:pPr>
    </w:p>
    <w:p>
      <w:pPr>
        <w:spacing w:line="510" w:lineRule="exact"/>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numPr>
          <w:ilvl w:val="0"/>
          <w:numId w:val="3"/>
        </w:numPr>
        <w:spacing w:line="510" w:lineRule="exact"/>
        <w:ind w:firstLine="636" w:firstLineChars="199"/>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附件1.安全合同</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附件2.廉政合同</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br w:type="page"/>
      </w:r>
    </w:p>
    <w:p>
      <w:pPr>
        <w:numPr>
          <w:ilvl w:val="0"/>
          <w:numId w:val="4"/>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t>技术标准和要求</w:t>
      </w:r>
    </w:p>
    <w:p>
      <w:pPr>
        <w:pStyle w:val="2"/>
        <w:rPr>
          <w:rFonts w:hint="eastAsia"/>
          <w:color w:val="000000" w:themeColor="text1"/>
          <w:highlight w:val="none"/>
          <w:lang w:val="en-US" w:eastAsia="zh-CN"/>
          <w14:textFill>
            <w14:solidFill>
              <w14:schemeClr w14:val="tx1"/>
            </w14:solidFill>
          </w14:textFill>
        </w:rPr>
      </w:pPr>
    </w:p>
    <w:p>
      <w:pPr>
        <w:spacing w:line="510" w:lineRule="exact"/>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工程验收以本工程设计施工图纸及说明书、图纸会审记录、有关变更的书面文件、国家颁发的施工及验收规范和质量检验标准为依据。</w:t>
      </w:r>
    </w:p>
    <w:p>
      <w:pPr>
        <w:pStyle w:val="2"/>
        <w:rPr>
          <w:rFonts w:hint="eastAsia"/>
          <w:color w:val="000000" w:themeColor="text1"/>
          <w:highlight w:val="none"/>
          <w:lang w:val="en-US" w:eastAsia="zh-CN"/>
          <w14:textFill>
            <w14:solidFill>
              <w14:schemeClr w14:val="tx1"/>
            </w14:solidFill>
          </w14:textFill>
        </w:rPr>
      </w:pPr>
    </w:p>
    <w:p>
      <w:pPr>
        <w:numPr>
          <w:ilvl w:val="0"/>
          <w:numId w:val="4"/>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sectPr>
          <w:headerReference r:id="rId5" w:type="default"/>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fmt="decimal"/>
          <w:cols w:space="425" w:num="1"/>
          <w:docGrid w:linePitch="312" w:charSpace="0"/>
        </w:sectPr>
      </w:pPr>
    </w:p>
    <w:p>
      <w:pPr>
        <w:numPr>
          <w:ilvl w:val="0"/>
          <w:numId w:val="4"/>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br w:type="page"/>
      </w:r>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t>XXXX项目</w:t>
      </w: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eastAsia="方正小标宋_GBK" w:cs="Times New Roman"/>
          <w:color w:val="000000" w:themeColor="text1"/>
          <w:highlight w:val="none"/>
          <w:lang w:eastAsia="zh-CN"/>
          <w14:textFill>
            <w14:solidFill>
              <w14:schemeClr w14:val="tx1"/>
            </w14:solidFill>
          </w14:textFill>
        </w:rPr>
      </w:pPr>
    </w:p>
    <w:p>
      <w:pPr>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72"/>
          <w:szCs w:val="72"/>
          <w:highlight w:val="none"/>
          <w:lang w:eastAsia="zh-CN"/>
          <w14:textFill>
            <w14:solidFill>
              <w14:schemeClr w14:val="tx1"/>
            </w14:solidFill>
          </w14:textFill>
        </w:rPr>
        <w:t>报价文件</w:t>
      </w: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jc w:val="cente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报价人：</w:t>
      </w:r>
      <w:r>
        <w:rPr>
          <w:rFonts w:hint="default" w:ascii="Times New Roman" w:hAnsi="Times New Roman" w:eastAsia="方正仿宋_GBK" w:cs="Times New Roman"/>
          <w:color w:val="000000" w:themeColor="text1"/>
          <w:sz w:val="32"/>
          <w:szCs w:val="32"/>
          <w:highlight w:val="none"/>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（盖单位章）</w:t>
      </w:r>
    </w:p>
    <w:p>
      <w:pPr>
        <w:pStyle w:val="2"/>
        <w:rPr>
          <w:rFonts w:hint="default"/>
          <w:color w:val="000000" w:themeColor="text1"/>
          <w:highlight w:val="none"/>
          <w:lang w:eastAsia="zh-CN"/>
          <w14:textFill>
            <w14:solidFill>
              <w14:schemeClr w14:val="tx1"/>
            </w14:solidFill>
          </w14:textFill>
        </w:rPr>
      </w:pPr>
    </w:p>
    <w:p>
      <w:pPr>
        <w:jc w:val="center"/>
        <w:rPr>
          <w:rFonts w:hint="default" w:ascii="Times New Roman" w:hAnsi="Times New Roman" w:eastAsia="方正仿宋_GBK" w:cs="Times New Roman"/>
          <w:color w:val="000000" w:themeColor="text1"/>
          <w:sz w:val="32"/>
          <w:szCs w:val="32"/>
          <w:highlight w:val="none"/>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法定代表人或其委托代理人:</w:t>
      </w:r>
      <w:r>
        <w:rPr>
          <w:rFonts w:hint="default" w:ascii="Times New Roman" w:hAnsi="Times New Roman" w:eastAsia="方正仿宋_GBK" w:cs="Times New Roman"/>
          <w:color w:val="000000" w:themeColor="text1"/>
          <w:sz w:val="32"/>
          <w:szCs w:val="32"/>
          <w:highlight w:val="none"/>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（签字）</w:t>
      </w:r>
    </w:p>
    <w:p>
      <w:pPr>
        <w:jc w:val="cente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jc w:val="cente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2021年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月   日</w:t>
      </w:r>
    </w:p>
    <w:p>
      <w:pPr>
        <w:pStyle w:val="99"/>
        <w:ind w:firstLine="420"/>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目  录</w:t>
      </w:r>
    </w:p>
    <w:p>
      <w:pPr>
        <w:tabs>
          <w:tab w:val="left" w:pos="469"/>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30" w:name="bookmark291"/>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二、投标函</w:t>
      </w:r>
    </w:p>
    <w:p>
      <w:pPr>
        <w:tabs>
          <w:tab w:val="left" w:pos="469"/>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三、报价表</w:t>
      </w:r>
    </w:p>
    <w:bookmarkEnd w:id="30"/>
    <w:p>
      <w:pPr>
        <w:tabs>
          <w:tab w:val="left" w:pos="474"/>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四、资格审查资料</w:t>
      </w:r>
    </w:p>
    <w:p>
      <w:pPr>
        <w:tabs>
          <w:tab w:val="left" w:pos="993"/>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五、项目方案及进度安排</w:t>
      </w:r>
    </w:p>
    <w:p>
      <w:pPr>
        <w:tabs>
          <w:tab w:val="left" w:pos="474"/>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31" w:name="_Toc52097543"/>
      <w:bookmarkStart w:id="32" w:name="bookmark292"/>
      <w:bookmarkStart w:id="33" w:name="_Toc10710824"/>
      <w:bookmarkStart w:id="34" w:name="_Toc29194793"/>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一、法定代表人身份证明或授权委托书</w:t>
      </w:r>
      <w:bookmarkEnd w:id="31"/>
    </w:p>
    <w:p>
      <w:pPr>
        <w:widowControl/>
        <w:rPr>
          <w:rFonts w:hint="default" w:ascii="Times New Roman" w:hAnsi="Times New Roman" w:cs="Times New Roman" w:eastAsiaTheme="minorEastAsia"/>
          <w:color w:val="000000" w:themeColor="text1"/>
          <w:kern w:val="2"/>
          <w:sz w:val="32"/>
          <w:szCs w:val="32"/>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bookmarkStart w:id="35" w:name="_Toc52097544"/>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二、报价函</w:t>
      </w:r>
      <w:bookmarkEnd w:id="32"/>
      <w:bookmarkEnd w:id="33"/>
      <w:bookmarkEnd w:id="34"/>
      <w:bookmarkEnd w:id="35"/>
    </w:p>
    <w:p>
      <w:pPr>
        <w:tabs>
          <w:tab w:val="left" w:leader="underscore" w:pos="2036"/>
        </w:tabs>
        <w:spacing w:line="510" w:lineRule="exact"/>
        <w:ind w:left="14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36" w:name="bookmark293"/>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____________(询价人名称</w:t>
      </w: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w:t>
      </w:r>
      <w:bookmarkEnd w:id="36"/>
    </w:p>
    <w:p>
      <w:pPr>
        <w:tabs>
          <w:tab w:val="left" w:pos="939"/>
        </w:tabs>
        <w:adjustRightInd w:val="0"/>
        <w:spacing w:line="510" w:lineRule="exact"/>
        <w:ind w:firstLine="640" w:firstLineChars="2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我方己仔细研究了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_______项目</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询价文件的全部内容，愿意以人民币（大写</w:t>
      </w: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single"/>
          <w:lang w:eastAsia="zh-CN" w:bidi="en-US"/>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single"/>
          <w:lang w:eastAsia="zh-CN" w:bidi="en-US"/>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（1）投标函；</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（3）报价表；</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（4）资格审查资料；</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（6）其它。</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6.我方在此声明，所递交的报价文件及有关资料内容完整、真实和准确，且不存在第二章“报价人须知”第</w:t>
      </w: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1.4.3</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其他补充说明）。</w:t>
      </w:r>
    </w:p>
    <w:p>
      <w:pPr>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Style w:val="180"/>
          <w:rFonts w:hint="default" w:ascii="Times New Roman" w:hAnsi="Times New Roman" w:eastAsia="方正仿宋_GBK" w:cs="Times New Roman"/>
          <w:color w:val="000000" w:themeColor="text1"/>
          <w:sz w:val="32"/>
          <w:szCs w:val="32"/>
          <w:highlight w:val="none"/>
          <w14:textFill>
            <w14:solidFill>
              <w14:schemeClr w14:val="tx1"/>
            </w14:solidFill>
          </w14:textFill>
        </w:rPr>
        <w:t>报价人：</w:t>
      </w:r>
      <w:r>
        <w:rPr>
          <w:rStyle w:val="182"/>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(盖单位章）</w:t>
      </w:r>
    </w:p>
    <w:p>
      <w:pPr>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法定代表人或其委托代理人：</w:t>
      </w:r>
      <w:r>
        <w:rPr>
          <w:rStyle w:val="182"/>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(签字</w:t>
      </w:r>
      <w:r>
        <w:rPr>
          <w:rStyle w:val="182"/>
          <w:rFonts w:hint="default" w:ascii="Times New Roman" w:hAnsi="Times New Roman" w:eastAsia="方正仿宋_GBK" w:cs="Times New Roman"/>
          <w:color w:val="000000" w:themeColor="text1"/>
          <w:sz w:val="32"/>
          <w:szCs w:val="32"/>
          <w:highlight w:val="none"/>
          <w:lang w:eastAsia="zh-CN" w:bidi="en-US"/>
          <w14:textFill>
            <w14:solidFill>
              <w14:schemeClr w14:val="tx1"/>
            </w14:solidFill>
          </w14:textFill>
        </w:rPr>
        <w:t>）</w:t>
      </w:r>
    </w:p>
    <w:p>
      <w:pPr>
        <w:tabs>
          <w:tab w:val="left" w:leader="underscore" w:pos="6768"/>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地 址：</w:t>
      </w:r>
    </w:p>
    <w:p>
      <w:pPr>
        <w:tabs>
          <w:tab w:val="left" w:leader="underscore" w:pos="6768"/>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网 址：</w:t>
      </w:r>
    </w:p>
    <w:p>
      <w:pPr>
        <w:tabs>
          <w:tab w:val="left" w:leader="underscore" w:pos="6768"/>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电 话：</w:t>
      </w:r>
    </w:p>
    <w:p>
      <w:pPr>
        <w:tabs>
          <w:tab w:val="left" w:leader="underscore" w:pos="6768"/>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传 真：</w:t>
      </w:r>
    </w:p>
    <w:p>
      <w:pPr>
        <w:tabs>
          <w:tab w:val="left" w:leader="underscore" w:pos="6768"/>
        </w:tabs>
        <w:spacing w:line="510" w:lineRule="exact"/>
        <w:rPr>
          <w:rFonts w:hint="default" w:ascii="Times New Roman" w:hAnsi="Times New Roman" w:eastAsia="方正仿宋_GBK" w:cs="Times New Roman"/>
          <w:color w:val="000000" w:themeColor="text1"/>
          <w:sz w:val="32"/>
          <w:szCs w:val="32"/>
          <w:highlight w:val="none"/>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21"/>
          <w:highlight w:val="none"/>
          <w:u w:val="single"/>
          <w14:textFill>
            <w14:solidFill>
              <w14:schemeClr w14:val="tx1"/>
            </w14:solidFill>
          </w14:textFill>
        </w:rPr>
        <w:br w:type="page"/>
      </w:r>
      <w:bookmarkStart w:id="37" w:name="_Toc29194794"/>
      <w:bookmarkStart w:id="38" w:name="_Toc52097545"/>
      <w:bookmarkStart w:id="39" w:name="_Toc10710825"/>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三</w:t>
      </w:r>
      <w:r>
        <w:rPr>
          <w:rStyle w:val="181"/>
          <w:rFonts w:hint="default" w:ascii="Times New Roman" w:hAnsi="Times New Roman" w:eastAsia="方正小标宋_GBK" w:cs="Times New Roman"/>
          <w:color w:val="000000" w:themeColor="text1"/>
          <w:sz w:val="44"/>
          <w:szCs w:val="44"/>
          <w:highlight w:val="none"/>
          <w14:textFill>
            <w14:solidFill>
              <w14:schemeClr w14:val="tx1"/>
            </w14:solidFill>
          </w14:textFill>
        </w:rPr>
        <w:t>、报价表</w:t>
      </w:r>
      <w:bookmarkEnd w:id="37"/>
      <w:bookmarkEnd w:id="38"/>
      <w:bookmarkEnd w:id="39"/>
    </w:p>
    <w:p>
      <w:pPr>
        <w:tabs>
          <w:tab w:val="left" w:leader="underscore" w:pos="7582"/>
        </w:tabs>
        <w:spacing w:line="510" w:lineRule="exac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1.报价说明</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（2）报价表中的价格，应包括报价单位完成合同内容所需的</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人工费、苗木采购</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设备费、</w:t>
      </w:r>
      <w:bookmarkStart w:id="42" w:name="_GoBack"/>
      <w:bookmarkEnd w:id="42"/>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保管费、运杂费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保险费、管理费、利润、</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运输费、</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税费，以及合同明示或暗示的风险、责任和义务等所发生的其他全部费用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（7）</w:t>
      </w:r>
      <w:r>
        <w:rPr>
          <w:rFonts w:hint="default" w:ascii="Times New Roman" w:hAnsi="Times New Roman" w:eastAsia="方正仿宋_GBK" w:cs="Times New Roman"/>
          <w:i/>
          <w:iCs/>
          <w:color w:val="000000" w:themeColor="text1"/>
          <w:sz w:val="32"/>
          <w:szCs w:val="32"/>
          <w:highlight w:val="none"/>
          <w:lang w:eastAsia="zh-CN"/>
          <w14:textFill>
            <w14:solidFill>
              <w14:schemeClr w14:val="tx1"/>
            </w14:solidFill>
          </w14:textFill>
        </w:rPr>
        <w:t>报价在合同有效期内固定不变</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br w:type="page"/>
      </w:r>
    </w:p>
    <w:p>
      <w:pPr>
        <w:rPr>
          <w:rFonts w:hint="default" w:ascii="Times New Roman" w:hAnsi="Times New Roman" w:cs="Times New Roman"/>
          <w:color w:val="000000" w:themeColor="text1"/>
          <w:highlight w:val="none"/>
          <w:lang w:eastAsia="zh-CN"/>
          <w14:textFill>
            <w14:solidFill>
              <w14:schemeClr w14:val="tx1"/>
            </w14:solidFill>
          </w14:textFill>
        </w:rPr>
      </w:pPr>
    </w:p>
    <w:p>
      <w:pPr>
        <w:numPr>
          <w:ilvl w:val="0"/>
          <w:numId w:val="5"/>
        </w:numPr>
        <w:tabs>
          <w:tab w:val="left" w:leader="underscore" w:pos="7582"/>
        </w:tabs>
        <w:spacing w:line="510" w:lineRule="exac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报价表</w:t>
      </w:r>
    </w:p>
    <w:p>
      <w:pPr>
        <w:widowControl/>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p>
    <w:p>
      <w:pPr>
        <w:pStyle w:val="2"/>
        <w:rPr>
          <w:rFonts w:hint="eastAsia" w:ascii="Times New Roman" w:hAnsi="Times New Roman" w:eastAsia="宋体" w:cs="Times New Roman"/>
          <w:color w:val="000000" w:themeColor="text1"/>
          <w:sz w:val="32"/>
          <w:szCs w:val="32"/>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详见附件：报价表</w:t>
      </w:r>
    </w:p>
    <w:p>
      <w:pPr>
        <w:rPr>
          <w:rFonts w:hint="default" w:ascii="Times New Roman" w:hAnsi="Times New Roman" w:cs="Times New Roman"/>
          <w:color w:val="000000" w:themeColor="text1"/>
          <w:sz w:val="36"/>
          <w:szCs w:val="36"/>
          <w:highlight w:val="none"/>
          <w:lang w:eastAsia="zh-CN"/>
          <w14:textFill>
            <w14:solidFill>
              <w14:schemeClr w14:val="tx1"/>
            </w14:solidFill>
          </w14:textFill>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40" w:name="_Toc52097546"/>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四、资格审查资料</w:t>
      </w:r>
      <w:bookmarkEnd w:id="40"/>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2.资质证书</w:t>
      </w:r>
    </w:p>
    <w:p>
      <w:pPr>
        <w:tabs>
          <w:tab w:val="left" w:leader="underscore" w:pos="7582"/>
        </w:tabs>
        <w:spacing w:line="510" w:lineRule="exact"/>
        <w:rPr>
          <w:rFonts w:hint="default" w:ascii="Times New Roman" w:hAnsi="Times New Roman" w:eastAsia="方正仿宋_GBK" w:cs="Times New Roman"/>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strike w:val="0"/>
          <w:dstrike w:val="0"/>
          <w:color w:val="000000" w:themeColor="text1"/>
          <w:sz w:val="32"/>
          <w:szCs w:val="32"/>
          <w:highlight w:val="none"/>
          <w:lang w:eastAsia="zh-CN"/>
          <w14:textFill>
            <w14:solidFill>
              <w14:schemeClr w14:val="tx1"/>
            </w14:solidFill>
          </w14:textFill>
        </w:rPr>
        <w:t>3.业绩证明</w:t>
      </w:r>
    </w:p>
    <w:p>
      <w:pPr>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人力资源配备</w:t>
      </w:r>
    </w:p>
    <w:p>
      <w:pPr>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5.其他</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.信用承诺书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000000" w:themeColor="text1"/>
          <w:sz w:val="32"/>
          <w:szCs w:val="32"/>
          <w:highlight w:val="none"/>
          <w:lang w:eastAsia="zh-CN"/>
          <w14:textFill>
            <w14:solidFill>
              <w14:schemeClr w14:val="tx1"/>
            </w14:solidFill>
          </w14:textFill>
        </w:rPr>
      </w:pPr>
    </w:p>
    <w:p>
      <w:pPr>
        <w:adjustRightInd w:val="0"/>
        <w:snapToGrid w:val="0"/>
        <w:spacing w:after="120" w:line="360" w:lineRule="auto"/>
        <w:jc w:val="center"/>
        <w:rPr>
          <w:rFonts w:hint="default" w:ascii="Times New Roman" w:hAnsi="Times New Roman" w:cs="Times New Roman" w:eastAsiaTheme="minorEastAsia"/>
          <w:color w:val="000000" w:themeColor="text1"/>
          <w:sz w:val="32"/>
          <w:szCs w:val="32"/>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lang w:eastAsia="zh-CN"/>
          <w14:textFill>
            <w14:solidFill>
              <w14:schemeClr w14:val="tx1"/>
            </w14:solidFill>
          </w14:textFill>
        </w:rPr>
        <w:br w:type="page"/>
      </w:r>
    </w:p>
    <w:p>
      <w:pPr>
        <w:adjustRightInd w:val="0"/>
        <w:snapToGrid w:val="0"/>
        <w:spacing w:after="120" w:line="360" w:lineRule="auto"/>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信用承诺书</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重庆</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兴航商贸</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我公司（报价人名称）参加了贵单位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_______</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项目的询价，自愿作出以下承诺：</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4、询价文件符合 “合同条款</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与</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6、</w:t>
      </w:r>
      <w:r>
        <w:rPr>
          <w:rFonts w:hint="eastAsia" w:ascii="Times New Roman" w:hAnsi="Times New Roman" w:eastAsia="方正仿宋_GBK" w:cs="Times New Roman"/>
          <w:i/>
          <w:iCs/>
          <w:color w:val="000000" w:themeColor="text1"/>
          <w:sz w:val="32"/>
          <w:szCs w:val="32"/>
          <w:highlight w:val="none"/>
          <w:lang w:val="en-US" w:eastAsia="zh-CN"/>
          <w14:textFill>
            <w14:solidFill>
              <w14:schemeClr w14:val="tx1"/>
            </w14:solidFill>
          </w14:textFill>
        </w:rPr>
        <w:t>其他：</w:t>
      </w:r>
      <w:r>
        <w:rPr>
          <w:rFonts w:hint="eastAsia" w:ascii="Times New Roman" w:hAnsi="Times New Roman" w:eastAsia="方正仿宋_GBK" w:cs="Times New Roman"/>
          <w:i/>
          <w:iCs/>
          <w:color w:val="000000" w:themeColor="text1"/>
          <w:sz w:val="32"/>
          <w:szCs w:val="32"/>
          <w:highlight w:val="none"/>
          <w:lang w:val="en-US" w:eastAsia="zh-CN"/>
          <w14:textFill>
            <w14:solidFill>
              <w14:schemeClr w14:val="tx1"/>
            </w14:solidFill>
          </w14:textFill>
        </w:rPr>
        <w:tab/>
      </w:r>
      <w:r>
        <w:rPr>
          <w:rFonts w:hint="eastAsia" w:ascii="Times New Roman" w:hAnsi="Times New Roman" w:eastAsia="方正仿宋_GBK" w:cs="Times New Roman"/>
          <w:i/>
          <w:iCs/>
          <w:color w:val="000000" w:themeColor="text1"/>
          <w:sz w:val="32"/>
          <w:szCs w:val="32"/>
          <w:highlight w:val="none"/>
          <w:lang w:val="en-US" w:eastAsia="zh-CN"/>
          <w14:textFill>
            <w14:solidFill>
              <w14:schemeClr w14:val="tx1"/>
            </w14:solidFill>
          </w14:textFill>
        </w:rPr>
        <w:t>_______</w:t>
      </w:r>
      <w:r>
        <w:rPr>
          <w:rFonts w:hint="default" w:ascii="Times New Roman" w:hAnsi="Times New Roman" w:eastAsia="方正仿宋_GBK" w:cs="Times New Roman"/>
          <w:i/>
          <w:iCs/>
          <w:color w:val="000000" w:themeColor="text1"/>
          <w:sz w:val="32"/>
          <w:szCs w:val="32"/>
          <w:highlight w:val="none"/>
          <w:lang w:eastAsia="zh-CN"/>
          <w14:textFill>
            <w14:solidFill>
              <w14:schemeClr w14:val="tx1"/>
            </w14:solidFill>
          </w14:textFill>
        </w:rPr>
        <w:t>。</w:t>
      </w:r>
    </w:p>
    <w:p>
      <w:pPr>
        <w:adjustRightInd w:val="0"/>
        <w:snapToGrid w:val="0"/>
        <w:spacing w:after="120" w:line="510"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特此承诺。</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报价人：         （盖单位法人章）</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法定代表人：       （签字或盖章）</w:t>
      </w:r>
    </w:p>
    <w:p>
      <w:pPr>
        <w:pStyle w:val="2"/>
        <w:jc w:val="righ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年    月    日</w:t>
      </w:r>
    </w:p>
    <w:p>
      <w:pPr>
        <w:pStyle w:val="2"/>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五、</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项目方案及进度安排</w:t>
      </w:r>
      <w:bookmarkStart w:id="41" w:name="_Toc52097548"/>
    </w:p>
    <w:p>
      <w:pPr>
        <w:spacing w:line="510" w:lineRule="exact"/>
        <w:ind w:firstLine="640" w:firstLineChars="200"/>
        <w:rPr>
          <w:rFonts w:hint="eastAsia" w:ascii="Times New Roman" w:hAnsi="Times New Roman" w:eastAsia="方正仿宋_GBK" w:cs="Times New Roman"/>
          <w:i/>
          <w:i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i/>
          <w:iCs/>
          <w:color w:val="000000" w:themeColor="text1"/>
          <w:sz w:val="32"/>
          <w:szCs w:val="32"/>
          <w:highlight w:val="none"/>
          <w:lang w:val="en-US" w:eastAsia="zh-CN"/>
          <w14:textFill>
            <w14:solidFill>
              <w14:schemeClr w14:val="tx1"/>
            </w14:solidFill>
          </w14:textFill>
        </w:rPr>
        <w:t>可以从以下几方面做一项或多项要求：</w:t>
      </w:r>
    </w:p>
    <w:p>
      <w:pPr>
        <w:spacing w:line="510" w:lineRule="exact"/>
        <w:ind w:firstLine="640" w:firstLineChars="2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项目的认识（结合项目背景、区域概况、</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书面资料）</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技术方案（结合项目需求，编制相应专项研究方案、工作程序等）</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项目管理及质量保证措施（项目管理组织合理、管理体系完善、质量保证措施等）</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进度计划与措施（总计划各关键环节的工期切实可行，保证工期的措施科学、可靠等方面)</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承诺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等。</w:t>
      </w:r>
    </w:p>
    <w:p>
      <w:pPr>
        <w:adjustRightInd w:val="0"/>
        <w:snapToGrid w:val="0"/>
        <w:spacing w:after="120" w:line="360" w:lineRule="auto"/>
        <w:ind w:firstLine="435"/>
        <w:jc w:val="lef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六、其他资料</w:t>
      </w:r>
      <w:bookmarkEnd w:id="41"/>
    </w:p>
    <w:sectPr>
      <w:footerReference r:id="rId6" w:type="default"/>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URU2I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abstractNum w:abstractNumId="4">
    <w:nsid w:val="623D27AB"/>
    <w:multiLevelType w:val="singleLevel"/>
    <w:tmpl w:val="623D27AB"/>
    <w:lvl w:ilvl="0" w:tentative="0">
      <w:start w:val="5"/>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A7E04"/>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6D51DB"/>
    <w:rsid w:val="01ED01D3"/>
    <w:rsid w:val="020019E7"/>
    <w:rsid w:val="02AD328B"/>
    <w:rsid w:val="030219C9"/>
    <w:rsid w:val="043C4FB4"/>
    <w:rsid w:val="048A3FA3"/>
    <w:rsid w:val="04C75BA9"/>
    <w:rsid w:val="04EE0CDC"/>
    <w:rsid w:val="05046843"/>
    <w:rsid w:val="052C1672"/>
    <w:rsid w:val="0619488D"/>
    <w:rsid w:val="061F2F82"/>
    <w:rsid w:val="0636605F"/>
    <w:rsid w:val="067A2C61"/>
    <w:rsid w:val="06ED263D"/>
    <w:rsid w:val="07501833"/>
    <w:rsid w:val="07E81633"/>
    <w:rsid w:val="07FE382D"/>
    <w:rsid w:val="08651193"/>
    <w:rsid w:val="08F93D5B"/>
    <w:rsid w:val="09CD7F8F"/>
    <w:rsid w:val="0A48085F"/>
    <w:rsid w:val="0A95138C"/>
    <w:rsid w:val="0B044856"/>
    <w:rsid w:val="0BB95CD2"/>
    <w:rsid w:val="0BFE4292"/>
    <w:rsid w:val="0C292867"/>
    <w:rsid w:val="0C3338A4"/>
    <w:rsid w:val="0C9C5B64"/>
    <w:rsid w:val="0CD07E15"/>
    <w:rsid w:val="0CFA4A65"/>
    <w:rsid w:val="0D645B07"/>
    <w:rsid w:val="0D974BBE"/>
    <w:rsid w:val="0E0850B3"/>
    <w:rsid w:val="0E0E0E6E"/>
    <w:rsid w:val="0E606246"/>
    <w:rsid w:val="0EEF1961"/>
    <w:rsid w:val="0F84664E"/>
    <w:rsid w:val="0FB66909"/>
    <w:rsid w:val="0FD93F22"/>
    <w:rsid w:val="106C2A2E"/>
    <w:rsid w:val="10A81391"/>
    <w:rsid w:val="11281743"/>
    <w:rsid w:val="11380890"/>
    <w:rsid w:val="117A6EEF"/>
    <w:rsid w:val="137D2049"/>
    <w:rsid w:val="13B86C2F"/>
    <w:rsid w:val="14295DAF"/>
    <w:rsid w:val="142A7E51"/>
    <w:rsid w:val="1444450C"/>
    <w:rsid w:val="150A78A5"/>
    <w:rsid w:val="159E24E8"/>
    <w:rsid w:val="161B4C72"/>
    <w:rsid w:val="162417DF"/>
    <w:rsid w:val="16A76DEE"/>
    <w:rsid w:val="16B622C5"/>
    <w:rsid w:val="175D02E9"/>
    <w:rsid w:val="17AC5B95"/>
    <w:rsid w:val="18196387"/>
    <w:rsid w:val="18751262"/>
    <w:rsid w:val="19421CE6"/>
    <w:rsid w:val="198130EF"/>
    <w:rsid w:val="19AE416C"/>
    <w:rsid w:val="19DD43BA"/>
    <w:rsid w:val="1A4B45F5"/>
    <w:rsid w:val="1AEB3291"/>
    <w:rsid w:val="1CEB3111"/>
    <w:rsid w:val="1D1E25DF"/>
    <w:rsid w:val="1D2E5D66"/>
    <w:rsid w:val="1D652848"/>
    <w:rsid w:val="1D7776FB"/>
    <w:rsid w:val="1DD736C3"/>
    <w:rsid w:val="1F6D5491"/>
    <w:rsid w:val="202739CB"/>
    <w:rsid w:val="203743D8"/>
    <w:rsid w:val="20992B3B"/>
    <w:rsid w:val="21CC3BA7"/>
    <w:rsid w:val="21DA1154"/>
    <w:rsid w:val="21E3769E"/>
    <w:rsid w:val="22102401"/>
    <w:rsid w:val="228765EB"/>
    <w:rsid w:val="229535F3"/>
    <w:rsid w:val="23820159"/>
    <w:rsid w:val="23FF79AB"/>
    <w:rsid w:val="241174C5"/>
    <w:rsid w:val="24304B96"/>
    <w:rsid w:val="24430E72"/>
    <w:rsid w:val="24B738C2"/>
    <w:rsid w:val="24C52C9E"/>
    <w:rsid w:val="250352CD"/>
    <w:rsid w:val="25077995"/>
    <w:rsid w:val="25180F48"/>
    <w:rsid w:val="255178E6"/>
    <w:rsid w:val="255E1927"/>
    <w:rsid w:val="25617DF3"/>
    <w:rsid w:val="25F14B98"/>
    <w:rsid w:val="2666670B"/>
    <w:rsid w:val="26710645"/>
    <w:rsid w:val="26A91696"/>
    <w:rsid w:val="26AB7477"/>
    <w:rsid w:val="26C22041"/>
    <w:rsid w:val="272F2851"/>
    <w:rsid w:val="274F3DB2"/>
    <w:rsid w:val="275E28E1"/>
    <w:rsid w:val="2798015D"/>
    <w:rsid w:val="279C6923"/>
    <w:rsid w:val="27AB4EA4"/>
    <w:rsid w:val="27BD1AEB"/>
    <w:rsid w:val="28FC289D"/>
    <w:rsid w:val="2914405B"/>
    <w:rsid w:val="29156EF2"/>
    <w:rsid w:val="294C592F"/>
    <w:rsid w:val="29AB0EDB"/>
    <w:rsid w:val="2A8C20A4"/>
    <w:rsid w:val="2AA90CF2"/>
    <w:rsid w:val="2AEC3A86"/>
    <w:rsid w:val="2B052B73"/>
    <w:rsid w:val="2B6948BD"/>
    <w:rsid w:val="2BA433D5"/>
    <w:rsid w:val="2BF539B5"/>
    <w:rsid w:val="2C2C460A"/>
    <w:rsid w:val="2C61237F"/>
    <w:rsid w:val="2D280A7E"/>
    <w:rsid w:val="2D8D215F"/>
    <w:rsid w:val="2E9B340F"/>
    <w:rsid w:val="2EBE6399"/>
    <w:rsid w:val="301B0DCD"/>
    <w:rsid w:val="302266B5"/>
    <w:rsid w:val="308E6492"/>
    <w:rsid w:val="30D525EF"/>
    <w:rsid w:val="314B7531"/>
    <w:rsid w:val="31844C0B"/>
    <w:rsid w:val="319A23E2"/>
    <w:rsid w:val="31CC3F31"/>
    <w:rsid w:val="320E1B68"/>
    <w:rsid w:val="32451F87"/>
    <w:rsid w:val="328937F3"/>
    <w:rsid w:val="32F017EB"/>
    <w:rsid w:val="33C45DBA"/>
    <w:rsid w:val="33C83BC3"/>
    <w:rsid w:val="34862B73"/>
    <w:rsid w:val="34FA38E1"/>
    <w:rsid w:val="35153592"/>
    <w:rsid w:val="35276BCD"/>
    <w:rsid w:val="35293457"/>
    <w:rsid w:val="35996867"/>
    <w:rsid w:val="35B20974"/>
    <w:rsid w:val="36981052"/>
    <w:rsid w:val="3699168A"/>
    <w:rsid w:val="372F6B0D"/>
    <w:rsid w:val="37B91F89"/>
    <w:rsid w:val="387B5356"/>
    <w:rsid w:val="3883168F"/>
    <w:rsid w:val="389F0583"/>
    <w:rsid w:val="38CC5B15"/>
    <w:rsid w:val="38DE7F59"/>
    <w:rsid w:val="39732368"/>
    <w:rsid w:val="39F01B7B"/>
    <w:rsid w:val="3B3B1938"/>
    <w:rsid w:val="3B536115"/>
    <w:rsid w:val="3B896557"/>
    <w:rsid w:val="3BB803F7"/>
    <w:rsid w:val="3C2D7315"/>
    <w:rsid w:val="3CED5757"/>
    <w:rsid w:val="3D12686E"/>
    <w:rsid w:val="3D18578A"/>
    <w:rsid w:val="3D3F061F"/>
    <w:rsid w:val="3D811423"/>
    <w:rsid w:val="3DA55E6C"/>
    <w:rsid w:val="3DAE330D"/>
    <w:rsid w:val="3DD17A65"/>
    <w:rsid w:val="3E0A4684"/>
    <w:rsid w:val="3E0C0548"/>
    <w:rsid w:val="3E415AC4"/>
    <w:rsid w:val="3E803B54"/>
    <w:rsid w:val="3EC066EC"/>
    <w:rsid w:val="3ED20001"/>
    <w:rsid w:val="3EE322BE"/>
    <w:rsid w:val="3EED6A2E"/>
    <w:rsid w:val="3EF25A32"/>
    <w:rsid w:val="3F057EDB"/>
    <w:rsid w:val="3F31072F"/>
    <w:rsid w:val="408814E1"/>
    <w:rsid w:val="417C7916"/>
    <w:rsid w:val="418D49B0"/>
    <w:rsid w:val="419B18AD"/>
    <w:rsid w:val="41DC2462"/>
    <w:rsid w:val="42066006"/>
    <w:rsid w:val="42615AA3"/>
    <w:rsid w:val="426A5D19"/>
    <w:rsid w:val="42A713D5"/>
    <w:rsid w:val="42EE0B57"/>
    <w:rsid w:val="42FC2B26"/>
    <w:rsid w:val="430341A2"/>
    <w:rsid w:val="4387068A"/>
    <w:rsid w:val="43BD1E84"/>
    <w:rsid w:val="43DA4D1E"/>
    <w:rsid w:val="43EF3495"/>
    <w:rsid w:val="44166856"/>
    <w:rsid w:val="447921F5"/>
    <w:rsid w:val="4492798E"/>
    <w:rsid w:val="453756CC"/>
    <w:rsid w:val="455255E8"/>
    <w:rsid w:val="45DD7C0A"/>
    <w:rsid w:val="46E4318C"/>
    <w:rsid w:val="471F4D88"/>
    <w:rsid w:val="47784B66"/>
    <w:rsid w:val="479E3A47"/>
    <w:rsid w:val="47D87266"/>
    <w:rsid w:val="48324764"/>
    <w:rsid w:val="48324B53"/>
    <w:rsid w:val="490524F5"/>
    <w:rsid w:val="49222A1C"/>
    <w:rsid w:val="49A2577D"/>
    <w:rsid w:val="4A321E22"/>
    <w:rsid w:val="4A3546F1"/>
    <w:rsid w:val="4A3E5547"/>
    <w:rsid w:val="4A67177A"/>
    <w:rsid w:val="4AE3425C"/>
    <w:rsid w:val="4B106456"/>
    <w:rsid w:val="4B6E71E7"/>
    <w:rsid w:val="4B752065"/>
    <w:rsid w:val="4BDA6EEC"/>
    <w:rsid w:val="4BDF4063"/>
    <w:rsid w:val="4C6F2EDA"/>
    <w:rsid w:val="4C9A3D60"/>
    <w:rsid w:val="4E03626B"/>
    <w:rsid w:val="4E14079D"/>
    <w:rsid w:val="4E7F053B"/>
    <w:rsid w:val="4F7B2533"/>
    <w:rsid w:val="4F952416"/>
    <w:rsid w:val="50172142"/>
    <w:rsid w:val="508711A9"/>
    <w:rsid w:val="508808C7"/>
    <w:rsid w:val="510E35CE"/>
    <w:rsid w:val="51404356"/>
    <w:rsid w:val="514363D6"/>
    <w:rsid w:val="517B4EC0"/>
    <w:rsid w:val="51816150"/>
    <w:rsid w:val="518462BE"/>
    <w:rsid w:val="51B322DA"/>
    <w:rsid w:val="51CC3CA7"/>
    <w:rsid w:val="51F850A8"/>
    <w:rsid w:val="52396041"/>
    <w:rsid w:val="526D2EBF"/>
    <w:rsid w:val="52A2533B"/>
    <w:rsid w:val="52AB0898"/>
    <w:rsid w:val="52E52533"/>
    <w:rsid w:val="53366EE7"/>
    <w:rsid w:val="54271112"/>
    <w:rsid w:val="54523A5C"/>
    <w:rsid w:val="548A5826"/>
    <w:rsid w:val="54AB30D7"/>
    <w:rsid w:val="54B22AA3"/>
    <w:rsid w:val="54DB0DCA"/>
    <w:rsid w:val="54E111FC"/>
    <w:rsid w:val="555C3065"/>
    <w:rsid w:val="55987088"/>
    <w:rsid w:val="55C52E19"/>
    <w:rsid w:val="560E4060"/>
    <w:rsid w:val="5642536A"/>
    <w:rsid w:val="56896BE0"/>
    <w:rsid w:val="56A32E66"/>
    <w:rsid w:val="56EF6751"/>
    <w:rsid w:val="577747A6"/>
    <w:rsid w:val="577A27D6"/>
    <w:rsid w:val="57C40C36"/>
    <w:rsid w:val="57D71D35"/>
    <w:rsid w:val="593C56D0"/>
    <w:rsid w:val="593F171A"/>
    <w:rsid w:val="598B3688"/>
    <w:rsid w:val="59E454CF"/>
    <w:rsid w:val="59F726F3"/>
    <w:rsid w:val="5AED1280"/>
    <w:rsid w:val="5AFD131D"/>
    <w:rsid w:val="5B052582"/>
    <w:rsid w:val="5B297B8D"/>
    <w:rsid w:val="5B57543C"/>
    <w:rsid w:val="5BCB5D32"/>
    <w:rsid w:val="5BE066C1"/>
    <w:rsid w:val="5C1726A7"/>
    <w:rsid w:val="5C1B578B"/>
    <w:rsid w:val="5C38417C"/>
    <w:rsid w:val="5C3C6AFD"/>
    <w:rsid w:val="5CA00DF1"/>
    <w:rsid w:val="5CBF2172"/>
    <w:rsid w:val="5CFD0956"/>
    <w:rsid w:val="5D313A8F"/>
    <w:rsid w:val="5D32446E"/>
    <w:rsid w:val="5DA1040B"/>
    <w:rsid w:val="5DA77392"/>
    <w:rsid w:val="5DBA76C2"/>
    <w:rsid w:val="5DBD4136"/>
    <w:rsid w:val="5E7D7B12"/>
    <w:rsid w:val="5E96017E"/>
    <w:rsid w:val="5EB934BF"/>
    <w:rsid w:val="5EB97BFB"/>
    <w:rsid w:val="5ED91DFB"/>
    <w:rsid w:val="5EF2527F"/>
    <w:rsid w:val="5F434942"/>
    <w:rsid w:val="5F4768A1"/>
    <w:rsid w:val="5FA74DF5"/>
    <w:rsid w:val="5FC036A1"/>
    <w:rsid w:val="601E2418"/>
    <w:rsid w:val="60895210"/>
    <w:rsid w:val="60DC0379"/>
    <w:rsid w:val="60F91A9B"/>
    <w:rsid w:val="61681DAA"/>
    <w:rsid w:val="620343D1"/>
    <w:rsid w:val="62137647"/>
    <w:rsid w:val="63BE770C"/>
    <w:rsid w:val="63FE534E"/>
    <w:rsid w:val="644851FF"/>
    <w:rsid w:val="64761A1E"/>
    <w:rsid w:val="64B74194"/>
    <w:rsid w:val="65585085"/>
    <w:rsid w:val="67015D83"/>
    <w:rsid w:val="674B2A36"/>
    <w:rsid w:val="676A15BC"/>
    <w:rsid w:val="676C3643"/>
    <w:rsid w:val="67B30A70"/>
    <w:rsid w:val="67E3506F"/>
    <w:rsid w:val="681E0FE1"/>
    <w:rsid w:val="68466749"/>
    <w:rsid w:val="68562C5D"/>
    <w:rsid w:val="687070C0"/>
    <w:rsid w:val="6876383C"/>
    <w:rsid w:val="689313CC"/>
    <w:rsid w:val="693D738C"/>
    <w:rsid w:val="696F5476"/>
    <w:rsid w:val="69E81028"/>
    <w:rsid w:val="6A565386"/>
    <w:rsid w:val="6AA2456F"/>
    <w:rsid w:val="6B2C2BF0"/>
    <w:rsid w:val="6B555DDD"/>
    <w:rsid w:val="6BA40028"/>
    <w:rsid w:val="6C0E4259"/>
    <w:rsid w:val="6C5C20EC"/>
    <w:rsid w:val="6CCB2C36"/>
    <w:rsid w:val="6D541C74"/>
    <w:rsid w:val="6DAD722E"/>
    <w:rsid w:val="6DE06576"/>
    <w:rsid w:val="6FA01392"/>
    <w:rsid w:val="6FDC6D6F"/>
    <w:rsid w:val="700513B6"/>
    <w:rsid w:val="70316222"/>
    <w:rsid w:val="70656815"/>
    <w:rsid w:val="70833368"/>
    <w:rsid w:val="70960D56"/>
    <w:rsid w:val="709655A9"/>
    <w:rsid w:val="70D83866"/>
    <w:rsid w:val="710D7515"/>
    <w:rsid w:val="7139605B"/>
    <w:rsid w:val="715951C5"/>
    <w:rsid w:val="718E548C"/>
    <w:rsid w:val="719232A5"/>
    <w:rsid w:val="71B25E42"/>
    <w:rsid w:val="727F34CF"/>
    <w:rsid w:val="72B14FD5"/>
    <w:rsid w:val="737A7665"/>
    <w:rsid w:val="737F3A69"/>
    <w:rsid w:val="74181201"/>
    <w:rsid w:val="743D400A"/>
    <w:rsid w:val="74590E55"/>
    <w:rsid w:val="74D755F2"/>
    <w:rsid w:val="752C6FA4"/>
    <w:rsid w:val="755A6876"/>
    <w:rsid w:val="755F3CFE"/>
    <w:rsid w:val="756555F5"/>
    <w:rsid w:val="760D0BC5"/>
    <w:rsid w:val="762D6621"/>
    <w:rsid w:val="76575395"/>
    <w:rsid w:val="769D52B3"/>
    <w:rsid w:val="76C63860"/>
    <w:rsid w:val="76E554CC"/>
    <w:rsid w:val="770B1E5B"/>
    <w:rsid w:val="77AD20AE"/>
    <w:rsid w:val="78286988"/>
    <w:rsid w:val="784B5CCA"/>
    <w:rsid w:val="7861167A"/>
    <w:rsid w:val="788E12B7"/>
    <w:rsid w:val="78E04108"/>
    <w:rsid w:val="798D7FE4"/>
    <w:rsid w:val="79AD7464"/>
    <w:rsid w:val="7A3E4002"/>
    <w:rsid w:val="7A634B44"/>
    <w:rsid w:val="7A8B3B05"/>
    <w:rsid w:val="7AAF6562"/>
    <w:rsid w:val="7C4D729D"/>
    <w:rsid w:val="7D100213"/>
    <w:rsid w:val="7D101FCA"/>
    <w:rsid w:val="7D332172"/>
    <w:rsid w:val="7DCC7838"/>
    <w:rsid w:val="7E720EBF"/>
    <w:rsid w:val="7E805CE3"/>
    <w:rsid w:val="7EBD184F"/>
    <w:rsid w:val="7F0C2F82"/>
    <w:rsid w:val="7F49148B"/>
    <w:rsid w:val="7F4D0640"/>
    <w:rsid w:val="7F7108CD"/>
    <w:rsid w:val="7FCC3712"/>
    <w:rsid w:val="7FFE21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7">
    <w:name w:val="Body Text"/>
    <w:basedOn w:val="1"/>
    <w:link w:val="55"/>
    <w:qFormat/>
    <w:uiPriority w:val="0"/>
    <w:rPr>
      <w:sz w:val="21"/>
      <w:szCs w:val="21"/>
    </w:rPr>
  </w:style>
  <w:style w:type="paragraph" w:styleId="1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9">
    <w:name w:val="caption"/>
    <w:basedOn w:val="1"/>
    <w:next w:val="1"/>
    <w:qFormat/>
    <w:uiPriority w:val="0"/>
    <w:pPr>
      <w:jc w:val="both"/>
    </w:pPr>
    <w:rPr>
      <w:rFonts w:ascii="Arial" w:hAnsi="Arial" w:eastAsia="黑体" w:cs="Arial"/>
      <w:kern w:val="2"/>
      <w:sz w:val="20"/>
      <w:szCs w:val="20"/>
      <w:lang w:eastAsia="zh-CN"/>
    </w:rPr>
  </w:style>
  <w:style w:type="paragraph" w:styleId="20">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21">
    <w:name w:val="Body Text 3"/>
    <w:basedOn w:val="1"/>
    <w:link w:val="100"/>
    <w:qFormat/>
    <w:uiPriority w:val="0"/>
    <w:pPr>
      <w:jc w:val="both"/>
    </w:pPr>
    <w:rPr>
      <w:rFonts w:hAnsiTheme="minorHAnsi" w:eastAsiaTheme="minorEastAsia" w:cstheme="minorBidi"/>
      <w:kern w:val="2"/>
      <w:sz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7"/>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4"/>
    <w:unhideWhenUsed/>
    <w:qFormat/>
    <w:uiPriority w:val="0"/>
    <w:pPr>
      <w:ind w:left="100" w:leftChars="2500"/>
    </w:pPr>
  </w:style>
  <w:style w:type="paragraph" w:styleId="27">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0"/>
    <w:unhideWhenUsed/>
    <w:qFormat/>
    <w:uiPriority w:val="0"/>
    <w:rPr>
      <w:sz w:val="18"/>
      <w:szCs w:val="18"/>
    </w:rPr>
  </w:style>
  <w:style w:type="paragraph" w:styleId="30">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14:textFill>
        <w14:solidFill>
          <w14:schemeClr w14:val="hlink"/>
        </w14:solidFill>
      </w14:textFill>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7"/>
    <w:qFormat/>
    <w:uiPriority w:val="1"/>
    <w:rPr>
      <w:rFonts w:ascii="宋体" w:hAnsi="宋体" w:eastAsia="宋体" w:cs="宋体"/>
      <w:kern w:val="0"/>
      <w:szCs w:val="21"/>
      <w:lang w:eastAsia="en-US"/>
    </w:rPr>
  </w:style>
  <w:style w:type="character" w:customStyle="1" w:styleId="56">
    <w:name w:val="页脚 Char2"/>
    <w:link w:val="30"/>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9"/>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4"/>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6"/>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21"/>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8"/>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6"/>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20"/>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7"/>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6"/>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20"/>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ScaleCrop>false</ScaleCrop>
  <LinksUpToDate>false</LinksUpToDate>
  <CharactersWithSpaces>10191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2022-03-31T02:39:00Z</cp:lastPrinted>
  <dcterms:modified xsi:type="dcterms:W3CDTF">2022-04-08T01:48:53Z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