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48"/>
          <w:szCs w:val="48"/>
          <w:highlight w:val="none"/>
          <w:lang w:val="en-US" w:eastAsia="zh-CN"/>
        </w:rPr>
      </w:pPr>
      <w:r>
        <w:rPr>
          <w:rFonts w:hint="eastAsia" w:asciiTheme="majorEastAsia" w:hAnsiTheme="majorEastAsia" w:eastAsiaTheme="majorEastAsia" w:cstheme="majorEastAsia"/>
          <w:b/>
          <w:color w:val="auto"/>
          <w:sz w:val="48"/>
          <w:szCs w:val="48"/>
          <w:highlight w:val="none"/>
        </w:rPr>
        <w:t>重庆</w:t>
      </w:r>
      <w:r>
        <w:rPr>
          <w:rFonts w:hint="eastAsia" w:asciiTheme="majorEastAsia" w:hAnsiTheme="majorEastAsia" w:eastAsiaTheme="majorEastAsia" w:cstheme="majorEastAsia"/>
          <w:b/>
          <w:color w:val="auto"/>
          <w:sz w:val="48"/>
          <w:szCs w:val="48"/>
          <w:highlight w:val="none"/>
          <w:lang w:val="en-US" w:eastAsia="zh-CN"/>
        </w:rPr>
        <w:t>高速文化传媒股份有限公司</w:t>
      </w:r>
    </w:p>
    <w:p>
      <w:pPr>
        <w:jc w:val="center"/>
        <w:rPr>
          <w:rFonts w:ascii="宋体" w:hAnsi="宋体" w:cs="宋体"/>
          <w:b/>
          <w:color w:val="auto"/>
          <w:spacing w:val="20"/>
          <w:sz w:val="72"/>
          <w:szCs w:val="72"/>
          <w:highlight w:val="none"/>
        </w:rPr>
      </w:pPr>
      <w:r>
        <w:rPr>
          <w:rFonts w:hint="eastAsia" w:asciiTheme="majorEastAsia" w:hAnsiTheme="majorEastAsia" w:eastAsiaTheme="majorEastAsia" w:cstheme="majorEastAsia"/>
          <w:b/>
          <w:color w:val="auto"/>
          <w:sz w:val="48"/>
          <w:szCs w:val="48"/>
          <w:highlight w:val="none"/>
          <w:lang w:val="en-US" w:eastAsia="zh-CN"/>
        </w:rPr>
        <w:t>“高速带你去旅游”微信公众号运维服务项目（第二次）</w:t>
      </w:r>
    </w:p>
    <w:p>
      <w:pPr>
        <w:pStyle w:val="2"/>
        <w:rPr>
          <w:color w:val="auto"/>
          <w:highlight w:val="none"/>
        </w:rPr>
      </w:pPr>
    </w:p>
    <w:p>
      <w:pPr>
        <w:pStyle w:val="2"/>
        <w:ind w:left="0" w:leftChars="0" w:firstLine="0" w:firstLineChars="0"/>
        <w:rPr>
          <w:rFonts w:ascii="宋体" w:hAnsi="宋体" w:cs="宋体"/>
          <w:b/>
          <w:color w:val="auto"/>
          <w:spacing w:val="20"/>
          <w:sz w:val="72"/>
          <w:szCs w:val="72"/>
          <w:highlight w:val="none"/>
        </w:rPr>
      </w:pPr>
    </w:p>
    <w:p>
      <w:pPr>
        <w:rPr>
          <w:rFonts w:ascii="宋体" w:hAnsi="宋体" w:cs="宋体"/>
          <w:b/>
          <w:color w:val="auto"/>
          <w:spacing w:val="20"/>
          <w:sz w:val="72"/>
          <w:szCs w:val="72"/>
          <w:highlight w:val="none"/>
        </w:rPr>
      </w:pPr>
    </w:p>
    <w:p>
      <w:pPr>
        <w:pStyle w:val="2"/>
        <w:rPr>
          <w:color w:val="auto"/>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color w:val="auto"/>
          <w:highlight w:val="none"/>
        </w:rPr>
      </w:pPr>
    </w:p>
    <w:p>
      <w:pPr>
        <w:rPr>
          <w:color w:val="auto"/>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rPr>
          <w:rFonts w:ascii="宋体" w:hAnsi="宋体" w:cs="宋体"/>
          <w:color w:val="auto"/>
          <w:szCs w:val="21"/>
          <w:highlight w:val="none"/>
        </w:rPr>
      </w:pPr>
    </w:p>
    <w:p>
      <w:pPr>
        <w:rPr>
          <w:rFonts w:ascii="宋体" w:hAnsi="宋体" w:cs="宋体"/>
          <w:color w:val="auto"/>
          <w:spacing w:val="100"/>
          <w:szCs w:val="21"/>
          <w:highlight w:val="none"/>
        </w:rPr>
      </w:pP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p>
      <w:pPr>
        <w:rPr>
          <w:color w:val="auto"/>
          <w:highlight w:val="none"/>
        </w:rPr>
      </w:pPr>
    </w:p>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“高速带你去旅游”微信公众号运维服务项目（第二次）</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ascii="宋体" w:hAnsi="宋体" w:cs="宋体"/>
          <w:color w:val="auto"/>
          <w:sz w:val="24"/>
          <w:szCs w:val="24"/>
          <w:highlight w:val="none"/>
          <w:u w:val="single"/>
        </w:rPr>
      </w:pPr>
      <w:bookmarkStart w:id="0" w:name="_Toc152045519"/>
      <w:bookmarkStart w:id="1" w:name="_Toc179632536"/>
      <w:bookmarkStart w:id="2" w:name="_Toc144974487"/>
      <w:bookmarkStart w:id="3" w:name="_Toc296602410"/>
      <w:bookmarkStart w:id="4" w:name="_Toc246996909"/>
      <w:bookmarkStart w:id="5" w:name="_Toc247085680"/>
      <w:bookmarkStart w:id="6" w:name="_Toc152042295"/>
      <w:bookmarkStart w:id="7" w:name="_Toc246996166"/>
    </w:p>
    <w:bookmarkEnd w:id="0"/>
    <w:bookmarkEnd w:id="1"/>
    <w:bookmarkEnd w:id="2"/>
    <w:bookmarkEnd w:id="3"/>
    <w:bookmarkEnd w:id="4"/>
    <w:bookmarkEnd w:id="5"/>
    <w:bookmarkEnd w:id="6"/>
    <w:bookmarkEnd w:id="7"/>
    <w:p>
      <w:pPr>
        <w:ind w:firstLine="420" w:firstLineChars="200"/>
        <w:jc w:val="both"/>
        <w:rPr>
          <w:rFonts w:hint="eastAsia"/>
          <w:color w:val="auto"/>
          <w:szCs w:val="21"/>
          <w:highlight w:val="none"/>
          <w:lang w:val="en-US" w:eastAsia="zh-CN"/>
        </w:rPr>
      </w:pPr>
      <w:bookmarkStart w:id="8" w:name="_Toc152045521"/>
      <w:bookmarkStart w:id="9" w:name="_Toc144974489"/>
      <w:bookmarkStart w:id="10" w:name="_Toc246996168"/>
      <w:bookmarkStart w:id="11" w:name="_Toc247085682"/>
      <w:bookmarkStart w:id="12" w:name="_Toc179632538"/>
      <w:bookmarkStart w:id="13" w:name="_Toc152042297"/>
      <w:bookmarkStart w:id="14" w:name="_Toc296602412"/>
      <w:bookmarkStart w:id="15" w:name="_Toc246996911"/>
      <w:r>
        <w:rPr>
          <w:color w:val="auto"/>
          <w:szCs w:val="21"/>
          <w:highlight w:val="none"/>
        </w:rPr>
        <w:t>本项目</w:t>
      </w:r>
      <w:r>
        <w:rPr>
          <w:rFonts w:hint="eastAsia"/>
          <w:color w:val="auto"/>
          <w:szCs w:val="21"/>
          <w:highlight w:val="none"/>
          <w:lang w:val="en-US" w:eastAsia="zh-CN"/>
        </w:rPr>
        <w:t>为</w:t>
      </w:r>
      <w:r>
        <w:rPr>
          <w:rFonts w:hint="eastAsia"/>
          <w:color w:val="auto"/>
          <w:szCs w:val="21"/>
          <w:highlight w:val="none"/>
        </w:rPr>
        <w:t>重庆</w:t>
      </w:r>
      <w:r>
        <w:rPr>
          <w:rFonts w:hint="eastAsia"/>
          <w:color w:val="auto"/>
          <w:szCs w:val="21"/>
          <w:highlight w:val="none"/>
          <w:lang w:val="en-US" w:eastAsia="zh-CN"/>
        </w:rPr>
        <w:t>高速文化传媒股份有限公司“高速带你去旅游”微信公众号运维服务项目（第二次），重庆高速文化传媒股份有限公司计划以竞争性比选方式确定实施单位，具体情况如下：</w:t>
      </w:r>
    </w:p>
    <w:p>
      <w:pPr>
        <w:pStyle w:val="2"/>
        <w:rPr>
          <w:color w:val="auto"/>
          <w:highlight w:val="none"/>
        </w:rPr>
      </w:pPr>
    </w:p>
    <w:p>
      <w:pPr>
        <w:spacing w:line="400" w:lineRule="exact"/>
        <w:rPr>
          <w:rFonts w:hint="default"/>
          <w:b/>
          <w:color w:val="auto"/>
          <w:szCs w:val="21"/>
          <w:highlight w:val="none"/>
          <w:lang w:val="en-US"/>
        </w:rPr>
      </w:pPr>
      <w:bookmarkStart w:id="16" w:name="_Toc246996167"/>
      <w:bookmarkStart w:id="17" w:name="_Toc152045520"/>
      <w:bookmarkStart w:id="18" w:name="_Toc296602411"/>
      <w:bookmarkStart w:id="19" w:name="_Toc152042296"/>
      <w:bookmarkStart w:id="20" w:name="_Toc144974488"/>
      <w:bookmarkStart w:id="21" w:name="_Toc179632537"/>
      <w:bookmarkStart w:id="22" w:name="_Toc246996910"/>
      <w:bookmarkStart w:id="23" w:name="_Toc247085681"/>
      <w:r>
        <w:rPr>
          <w:b/>
          <w:color w:val="auto"/>
          <w:szCs w:val="21"/>
          <w:highlight w:val="none"/>
        </w:rPr>
        <w:t>一、</w:t>
      </w:r>
      <w:r>
        <w:rPr>
          <w:rFonts w:hint="eastAsia"/>
          <w:b/>
          <w:color w:val="auto"/>
          <w:szCs w:val="21"/>
          <w:highlight w:val="none"/>
        </w:rPr>
        <w:t>项目概况和</w:t>
      </w:r>
      <w:r>
        <w:rPr>
          <w:rFonts w:hint="eastAsia"/>
          <w:b/>
          <w:color w:val="auto"/>
          <w:szCs w:val="21"/>
          <w:highlight w:val="none"/>
          <w:lang w:val="en-US" w:eastAsia="zh-CN"/>
        </w:rPr>
        <w:t>比选内容</w:t>
      </w:r>
    </w:p>
    <w:p>
      <w:pPr>
        <w:spacing w:line="400" w:lineRule="exact"/>
        <w:rPr>
          <w:b/>
          <w:color w:val="auto"/>
          <w:szCs w:val="21"/>
          <w:highlight w:val="none"/>
        </w:rPr>
      </w:pPr>
      <w:r>
        <w:rPr>
          <w:rFonts w:hint="eastAsia"/>
          <w:b/>
          <w:color w:val="auto"/>
          <w:szCs w:val="21"/>
          <w:highlight w:val="none"/>
          <w:lang w:val="en-US" w:eastAsia="zh-CN"/>
        </w:rPr>
        <w:t>1、</w:t>
      </w:r>
      <w:r>
        <w:rPr>
          <w:b/>
          <w:color w:val="auto"/>
          <w:szCs w:val="21"/>
          <w:highlight w:val="none"/>
        </w:rPr>
        <w:t>项目概况</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为“高速带你去旅游”微信公众号运维项目</w:t>
      </w:r>
      <w:r>
        <w:rPr>
          <w:color w:val="auto"/>
          <w:szCs w:val="21"/>
          <w:highlight w:val="none"/>
        </w:rPr>
        <w:t>。</w:t>
      </w:r>
    </w:p>
    <w:bookmarkEnd w:id="8"/>
    <w:bookmarkEnd w:id="9"/>
    <w:bookmarkEnd w:id="10"/>
    <w:bookmarkEnd w:id="11"/>
    <w:bookmarkEnd w:id="12"/>
    <w:bookmarkEnd w:id="13"/>
    <w:bookmarkEnd w:id="14"/>
    <w:bookmarkEnd w:id="15"/>
    <w:p>
      <w:pPr>
        <w:pStyle w:val="4"/>
        <w:adjustRightInd/>
        <w:snapToGrid/>
        <w:spacing w:line="400" w:lineRule="exact"/>
        <w:rPr>
          <w:rFonts w:hint="default" w:ascii="Times New Roman" w:eastAsia="宋体"/>
          <w:snapToGrid w:val="0"/>
          <w:color w:val="auto"/>
          <w:sz w:val="21"/>
          <w:szCs w:val="21"/>
          <w:highlight w:val="none"/>
          <w:lang w:val="en-US"/>
        </w:rPr>
      </w:pPr>
      <w:bookmarkStart w:id="24" w:name="_Toc3050"/>
      <w:bookmarkStart w:id="25" w:name="_Toc224103300"/>
      <w:bookmarkStart w:id="26" w:name="_Toc200359239"/>
      <w:bookmarkStart w:id="27" w:name="_Toc287607729"/>
      <w:bookmarkStart w:id="28" w:name="_Toc287620668"/>
      <w:bookmarkStart w:id="29" w:name="_Toc277082537"/>
      <w:bookmarkStart w:id="30" w:name="_Toc200359428"/>
      <w:bookmarkStart w:id="31" w:name="_Toc365751393"/>
      <w:bookmarkStart w:id="32" w:name="_Toc247085683"/>
      <w:bookmarkStart w:id="33" w:name="_Toc144974490"/>
      <w:bookmarkStart w:id="34" w:name="_Toc246996169"/>
      <w:bookmarkStart w:id="35" w:name="_Toc296602413"/>
      <w:bookmarkStart w:id="36" w:name="_Toc246996912"/>
      <w:bookmarkStart w:id="37" w:name="_Toc152042298"/>
      <w:bookmarkStart w:id="38" w:name="_Toc152045522"/>
      <w:bookmarkStart w:id="39" w:name="_Toc179632539"/>
      <w:r>
        <w:rPr>
          <w:rFonts w:ascii="Times New Roman" w:eastAsia="宋体"/>
          <w:snapToGrid w:val="0"/>
          <w:color w:val="auto"/>
          <w:sz w:val="21"/>
          <w:szCs w:val="21"/>
          <w:highlight w:val="none"/>
        </w:rPr>
        <w:t>2</w:t>
      </w:r>
      <w:r>
        <w:rPr>
          <w:rFonts w:hint="eastAsia" w:ascii="Times New Roman" w:eastAsia="宋体"/>
          <w:snapToGrid w:val="0"/>
          <w:color w:val="auto"/>
          <w:sz w:val="21"/>
          <w:szCs w:val="21"/>
          <w:highlight w:val="none"/>
          <w:lang w:eastAsia="zh-CN"/>
        </w:rPr>
        <w:t>、</w:t>
      </w:r>
      <w:r>
        <w:rPr>
          <w:rFonts w:hint="eastAsia" w:ascii="Times New Roman" w:eastAsia="宋体"/>
          <w:snapToGrid w:val="0"/>
          <w:color w:val="auto"/>
          <w:sz w:val="21"/>
          <w:szCs w:val="21"/>
          <w:highlight w:val="none"/>
          <w:lang w:val="en-US" w:eastAsia="zh-CN"/>
        </w:rPr>
        <w:t>比选</w:t>
      </w:r>
      <w:bookmarkEnd w:id="24"/>
      <w:bookmarkEnd w:id="25"/>
      <w:bookmarkEnd w:id="26"/>
      <w:bookmarkEnd w:id="27"/>
      <w:bookmarkEnd w:id="28"/>
      <w:bookmarkEnd w:id="29"/>
      <w:bookmarkEnd w:id="30"/>
      <w:bookmarkEnd w:id="31"/>
      <w:r>
        <w:rPr>
          <w:rFonts w:hint="eastAsia" w:ascii="Times New Roman" w:eastAsia="宋体"/>
          <w:snapToGrid w:val="0"/>
          <w:color w:val="auto"/>
          <w:sz w:val="21"/>
          <w:szCs w:val="21"/>
          <w:highlight w:val="none"/>
          <w:lang w:val="en-US" w:eastAsia="zh-CN"/>
        </w:rPr>
        <w:t>内容</w:t>
      </w:r>
    </w:p>
    <w:p>
      <w:pPr>
        <w:spacing w:line="400" w:lineRule="exact"/>
        <w:ind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2.1重庆高速集团有限公司“高速带你去旅游”微信公众号运行维护服务。</w:t>
      </w:r>
    </w:p>
    <w:p>
      <w:pPr>
        <w:spacing w:line="400" w:lineRule="exact"/>
        <w:ind w:left="420" w:leftChars="0" w:firstLine="420" w:firstLineChars="0"/>
        <w:rPr>
          <w:rFonts w:hint="default"/>
          <w:snapToGrid w:val="0"/>
          <w:color w:val="auto"/>
          <w:kern w:val="0"/>
          <w:szCs w:val="21"/>
          <w:highlight w:val="none"/>
          <w:lang w:val="en-US" w:eastAsia="zh-CN"/>
        </w:rPr>
      </w:pPr>
      <w:r>
        <w:rPr>
          <w:rFonts w:hint="eastAsia"/>
          <w:snapToGrid w:val="0"/>
          <w:color w:val="auto"/>
          <w:kern w:val="0"/>
          <w:szCs w:val="21"/>
          <w:highlight w:val="none"/>
          <w:lang w:val="en-US" w:eastAsia="zh-CN"/>
        </w:rPr>
        <w:t>基本要求：为“高速带你去旅游”微信公众号提供设计、推文、策划服务。</w:t>
      </w:r>
    </w:p>
    <w:p>
      <w:pPr>
        <w:spacing w:line="400" w:lineRule="exact"/>
        <w:ind w:left="420" w:leftChars="0"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2.1.1“高速带你去旅游”微信公众号每周三推送。</w:t>
      </w:r>
    </w:p>
    <w:p>
      <w:pPr>
        <w:spacing w:line="400" w:lineRule="exact"/>
        <w:ind w:left="420" w:leftChars="0"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2.1.2“高速带你去旅游”微信公众号相关推送栏目策划不少于4条。</w:t>
      </w:r>
    </w:p>
    <w:p>
      <w:pPr>
        <w:spacing w:line="400" w:lineRule="exact"/>
        <w:ind w:left="420" w:leftChars="0"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2.1.3头条阅读量不得低于3万。</w:t>
      </w:r>
    </w:p>
    <w:p>
      <w:pPr>
        <w:spacing w:line="400" w:lineRule="exact"/>
        <w:ind w:left="420" w:leftChars="0"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2.1.4条件允许的情况下线下活动每季度不少于1次（线上配合推文，线下活动费用另算不包含在招标限价里）。</w:t>
      </w:r>
    </w:p>
    <w:p>
      <w:pPr>
        <w:spacing w:line="400" w:lineRule="exact"/>
        <w:ind w:left="420" w:leftChars="0"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2.1.5“高速带你去旅游”微信公众号现有粉丝18万，每年度粉丝量增加现有粉丝量的12%。</w:t>
      </w:r>
    </w:p>
    <w:p>
      <w:pPr>
        <w:pStyle w:val="2"/>
        <w:ind w:left="0" w:leftChars="0" w:firstLine="0" w:firstLineChars="0"/>
        <w:rPr>
          <w:rFonts w:hint="default" w:ascii="Calibri" w:hAnsi="Calibri" w:eastAsiaTheme="minorEastAsia" w:cstheme="minorBidi"/>
          <w:b w:val="0"/>
          <w:snapToGrid w:val="0"/>
          <w:color w:val="auto"/>
          <w:kern w:val="0"/>
          <w:sz w:val="21"/>
          <w:szCs w:val="21"/>
          <w:highlight w:val="none"/>
          <w:lang w:val="en-US" w:eastAsia="zh-CN" w:bidi="ar-SA"/>
        </w:rPr>
      </w:pPr>
      <w:r>
        <w:rPr>
          <w:rFonts w:hint="eastAsia"/>
          <w:snapToGrid w:val="0"/>
          <w:color w:val="auto"/>
          <w:kern w:val="0"/>
          <w:szCs w:val="21"/>
          <w:highlight w:val="none"/>
          <w:lang w:val="en-US" w:eastAsia="zh-CN"/>
        </w:rPr>
        <w:t xml:space="preserve">      </w:t>
      </w:r>
      <w:r>
        <w:rPr>
          <w:rFonts w:hint="eastAsia" w:ascii="Calibri" w:hAnsi="Calibri" w:eastAsiaTheme="minorEastAsia" w:cstheme="minorBidi"/>
          <w:b w:val="0"/>
          <w:snapToGrid w:val="0"/>
          <w:color w:val="auto"/>
          <w:kern w:val="0"/>
          <w:sz w:val="21"/>
          <w:szCs w:val="21"/>
          <w:highlight w:val="none"/>
          <w:lang w:val="en-US" w:eastAsia="zh-CN" w:bidi="ar-SA"/>
        </w:rPr>
        <w:t xml:space="preserve"> </w:t>
      </w:r>
      <w:r>
        <w:rPr>
          <w:rFonts w:hint="eastAsia" w:ascii="Calibri" w:eastAsiaTheme="minorEastAsia" w:cstheme="minorBidi"/>
          <w:b w:val="0"/>
          <w:snapToGrid w:val="0"/>
          <w:color w:val="auto"/>
          <w:kern w:val="0"/>
          <w:sz w:val="21"/>
          <w:szCs w:val="21"/>
          <w:highlight w:val="none"/>
          <w:lang w:val="en-US" w:eastAsia="zh-CN" w:bidi="ar-SA"/>
        </w:rPr>
        <w:t>2</w:t>
      </w:r>
      <w:r>
        <w:rPr>
          <w:rFonts w:hint="eastAsia" w:ascii="Calibri" w:hAnsi="Calibri" w:eastAsiaTheme="minorEastAsia" w:cstheme="minorBidi"/>
          <w:b w:val="0"/>
          <w:snapToGrid w:val="0"/>
          <w:color w:val="auto"/>
          <w:kern w:val="0"/>
          <w:sz w:val="21"/>
          <w:szCs w:val="21"/>
          <w:highlight w:val="none"/>
          <w:lang w:val="en-US" w:eastAsia="zh-CN" w:bidi="ar-SA"/>
        </w:rPr>
        <w:t>.1.6“高速带你去旅游”微信公众号“旅游年卡”相关栏目板块的维护及内容</w:t>
      </w:r>
      <w:r>
        <w:rPr>
          <w:rFonts w:hint="eastAsia" w:ascii="Calibri" w:eastAsiaTheme="minorEastAsia" w:cstheme="minorBidi"/>
          <w:b w:val="0"/>
          <w:snapToGrid w:val="0"/>
          <w:color w:val="auto"/>
          <w:kern w:val="0"/>
          <w:sz w:val="21"/>
          <w:szCs w:val="21"/>
          <w:highlight w:val="none"/>
          <w:lang w:val="en-US" w:eastAsia="zh-CN" w:bidi="ar-SA"/>
        </w:rPr>
        <w:t>适时</w:t>
      </w:r>
      <w:r>
        <w:rPr>
          <w:rFonts w:hint="eastAsia" w:ascii="Calibri" w:hAnsi="Calibri" w:eastAsiaTheme="minorEastAsia" w:cstheme="minorBidi"/>
          <w:b w:val="0"/>
          <w:snapToGrid w:val="0"/>
          <w:color w:val="auto"/>
          <w:kern w:val="0"/>
          <w:sz w:val="21"/>
          <w:szCs w:val="21"/>
          <w:highlight w:val="none"/>
          <w:lang w:val="en-US" w:eastAsia="zh-CN" w:bidi="ar-SA"/>
        </w:rPr>
        <w:t>更新</w:t>
      </w:r>
      <w:r>
        <w:rPr>
          <w:rFonts w:hint="eastAsia" w:ascii="Calibri" w:eastAsiaTheme="minorEastAsia" w:cstheme="minorBidi"/>
          <w:b w:val="0"/>
          <w:snapToGrid w:val="0"/>
          <w:color w:val="auto"/>
          <w:kern w:val="0"/>
          <w:sz w:val="21"/>
          <w:szCs w:val="21"/>
          <w:highlight w:val="none"/>
          <w:lang w:val="en-US" w:eastAsia="zh-CN" w:bidi="ar-SA"/>
        </w:rPr>
        <w:t>。</w:t>
      </w:r>
    </w:p>
    <w:p>
      <w:pPr>
        <w:spacing w:line="400" w:lineRule="exact"/>
        <w:ind w:left="420" w:leftChars="0"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2.1.7投标人应仔细阅读和检查竞争比选函的全部内容。</w:t>
      </w:r>
    </w:p>
    <w:p>
      <w:pPr>
        <w:spacing w:line="400" w:lineRule="exact"/>
        <w:ind w:left="420" w:leftChars="0" w:firstLine="420" w:firstLineChars="0"/>
        <w:rPr>
          <w:rFonts w:hint="default"/>
          <w:color w:val="auto"/>
          <w:highlight w:val="none"/>
          <w:lang w:val="en-US" w:eastAsia="zh-CN"/>
        </w:rPr>
      </w:pPr>
      <w:r>
        <w:rPr>
          <w:rFonts w:hint="eastAsia"/>
          <w:snapToGrid w:val="0"/>
          <w:color w:val="auto"/>
          <w:kern w:val="0"/>
          <w:szCs w:val="21"/>
          <w:highlight w:val="none"/>
          <w:lang w:val="en-US" w:eastAsia="zh-CN"/>
        </w:rPr>
        <w:t>2.1.8到期时该微信公众号仍能正常运行。</w:t>
      </w:r>
    </w:p>
    <w:p>
      <w:pPr>
        <w:spacing w:line="400" w:lineRule="exact"/>
        <w:ind w:firstLine="420" w:firstLineChars="0"/>
        <w:rPr>
          <w:rFonts w:hint="eastAsia"/>
          <w:snapToGrid w:val="0"/>
          <w:color w:val="auto"/>
          <w:kern w:val="0"/>
          <w:szCs w:val="21"/>
          <w:highlight w:val="none"/>
          <w:lang w:val="en-US" w:eastAsia="zh-CN"/>
        </w:rPr>
      </w:pPr>
      <w:r>
        <w:rPr>
          <w:rFonts w:hint="eastAsia"/>
          <w:snapToGrid w:val="0"/>
          <w:color w:val="auto"/>
          <w:kern w:val="0"/>
          <w:szCs w:val="21"/>
          <w:highlight w:val="none"/>
          <w:lang w:val="en-US" w:eastAsia="zh-CN"/>
        </w:rPr>
        <w:t>2.2比选标的运维期：服务期18周。</w:t>
      </w:r>
      <w:bookmarkStart w:id="40" w:name="_Toc277082538"/>
      <w:bookmarkStart w:id="41" w:name="_Toc365751394"/>
      <w:bookmarkStart w:id="42" w:name="_Toc224103301"/>
      <w:bookmarkStart w:id="43" w:name="_Toc287607730"/>
      <w:bookmarkStart w:id="44" w:name="_Toc287620669"/>
      <w:bookmarkStart w:id="45" w:name="_Toc200359429"/>
      <w:bookmarkStart w:id="46" w:name="_Toc200359240"/>
    </w:p>
    <w:p>
      <w:pPr>
        <w:ind w:firstLine="420" w:firstLineChars="200"/>
        <w:rPr>
          <w:rFonts w:hint="default"/>
          <w:snapToGrid w:val="0"/>
          <w:color w:val="auto"/>
          <w:kern w:val="0"/>
          <w:szCs w:val="21"/>
          <w:highlight w:val="none"/>
        </w:rPr>
      </w:pPr>
      <w:r>
        <w:rPr>
          <w:rFonts w:hint="eastAsia"/>
          <w:snapToGrid w:val="0"/>
          <w:color w:val="auto"/>
          <w:kern w:val="0"/>
          <w:szCs w:val="21"/>
          <w:highlight w:val="none"/>
          <w:lang w:val="en-US" w:eastAsia="zh-CN"/>
        </w:rPr>
        <w:t>2</w:t>
      </w:r>
      <w:r>
        <w:rPr>
          <w:snapToGrid w:val="0"/>
          <w:color w:val="auto"/>
          <w:kern w:val="0"/>
          <w:szCs w:val="21"/>
          <w:highlight w:val="none"/>
        </w:rPr>
        <w:t>.</w:t>
      </w:r>
      <w:r>
        <w:rPr>
          <w:rFonts w:hint="eastAsia"/>
          <w:snapToGrid w:val="0"/>
          <w:color w:val="auto"/>
          <w:kern w:val="0"/>
          <w:szCs w:val="21"/>
          <w:highlight w:val="none"/>
          <w:lang w:val="en-US" w:eastAsia="zh-CN"/>
        </w:rPr>
        <w:t>3支付方式</w:t>
      </w:r>
      <w:r>
        <w:rPr>
          <w:snapToGrid w:val="0"/>
          <w:color w:val="auto"/>
          <w:kern w:val="0"/>
          <w:szCs w:val="21"/>
          <w:highlight w:val="none"/>
        </w:rPr>
        <w:t>：</w:t>
      </w:r>
      <w:r>
        <w:rPr>
          <w:rFonts w:hint="default"/>
          <w:snapToGrid w:val="0"/>
          <w:color w:val="auto"/>
          <w:kern w:val="0"/>
          <w:szCs w:val="21"/>
          <w:highlight w:val="none"/>
        </w:rPr>
        <w:t>确定</w:t>
      </w:r>
      <w:r>
        <w:rPr>
          <w:rFonts w:hint="default"/>
          <w:snapToGrid w:val="0"/>
          <w:color w:val="auto"/>
          <w:kern w:val="0"/>
          <w:szCs w:val="21"/>
          <w:highlight w:val="none"/>
          <w:lang w:val="en-US" w:eastAsia="zh-CN"/>
        </w:rPr>
        <w:t>实施单位</w:t>
      </w:r>
      <w:r>
        <w:rPr>
          <w:rFonts w:hint="eastAsia"/>
          <w:snapToGrid w:val="0"/>
          <w:color w:val="auto"/>
          <w:kern w:val="0"/>
          <w:szCs w:val="21"/>
          <w:highlight w:val="none"/>
          <w:lang w:val="en-US" w:eastAsia="zh-CN"/>
        </w:rPr>
        <w:t>项目</w:t>
      </w:r>
      <w:r>
        <w:rPr>
          <w:rFonts w:hint="eastAsia"/>
          <w:snapToGrid w:val="0"/>
          <w:color w:val="auto"/>
          <w:kern w:val="0"/>
          <w:szCs w:val="21"/>
          <w:highlight w:val="none"/>
          <w:lang w:eastAsia="zh-CN"/>
        </w:rPr>
        <w:t>执行</w:t>
      </w:r>
      <w:r>
        <w:rPr>
          <w:rFonts w:hint="eastAsia"/>
          <w:snapToGrid w:val="0"/>
          <w:color w:val="auto"/>
          <w:kern w:val="0"/>
          <w:szCs w:val="21"/>
          <w:highlight w:val="none"/>
          <w:lang w:val="en-US" w:eastAsia="zh-CN"/>
        </w:rPr>
        <w:t>9周后，按合同</w:t>
      </w:r>
      <w:r>
        <w:rPr>
          <w:rFonts w:hint="default"/>
          <w:snapToGrid w:val="0"/>
          <w:color w:val="auto"/>
          <w:kern w:val="0"/>
          <w:szCs w:val="21"/>
          <w:highlight w:val="none"/>
          <w:lang w:val="en-US" w:eastAsia="zh-CN"/>
        </w:rPr>
        <w:t>支付总</w:t>
      </w:r>
      <w:r>
        <w:rPr>
          <w:rFonts w:hint="default"/>
          <w:snapToGrid w:val="0"/>
          <w:color w:val="auto"/>
          <w:kern w:val="0"/>
          <w:szCs w:val="21"/>
          <w:highlight w:val="none"/>
        </w:rPr>
        <w:t>金额的</w:t>
      </w:r>
      <w:r>
        <w:rPr>
          <w:rFonts w:hint="eastAsia"/>
          <w:snapToGrid w:val="0"/>
          <w:color w:val="auto"/>
          <w:kern w:val="0"/>
          <w:szCs w:val="21"/>
          <w:highlight w:val="none"/>
          <w:lang w:val="en-US" w:eastAsia="zh-CN"/>
        </w:rPr>
        <w:t>50</w:t>
      </w:r>
      <w:r>
        <w:rPr>
          <w:rFonts w:hint="default"/>
          <w:snapToGrid w:val="0"/>
          <w:color w:val="auto"/>
          <w:kern w:val="0"/>
          <w:szCs w:val="21"/>
          <w:highlight w:val="none"/>
        </w:rPr>
        <w:t>%，</w:t>
      </w:r>
      <w:r>
        <w:rPr>
          <w:rFonts w:hint="eastAsia"/>
          <w:snapToGrid w:val="0"/>
          <w:color w:val="auto"/>
          <w:kern w:val="0"/>
          <w:szCs w:val="21"/>
          <w:highlight w:val="none"/>
          <w:lang w:val="en-US" w:eastAsia="zh-CN"/>
        </w:rPr>
        <w:t>项目完成</w:t>
      </w:r>
      <w:r>
        <w:rPr>
          <w:rFonts w:hint="default"/>
          <w:snapToGrid w:val="0"/>
          <w:color w:val="auto"/>
          <w:kern w:val="0"/>
          <w:szCs w:val="21"/>
          <w:highlight w:val="none"/>
        </w:rPr>
        <w:t>后支付</w:t>
      </w:r>
      <w:r>
        <w:rPr>
          <w:rFonts w:hint="eastAsia"/>
          <w:snapToGrid w:val="0"/>
          <w:color w:val="auto"/>
          <w:kern w:val="0"/>
          <w:szCs w:val="21"/>
          <w:highlight w:val="none"/>
          <w:lang w:val="en-US" w:eastAsia="zh-CN"/>
        </w:rPr>
        <w:t>5</w:t>
      </w:r>
      <w:r>
        <w:rPr>
          <w:rFonts w:hint="default"/>
          <w:snapToGrid w:val="0"/>
          <w:color w:val="auto"/>
          <w:kern w:val="0"/>
          <w:szCs w:val="21"/>
          <w:highlight w:val="none"/>
          <w:lang w:val="en-US" w:eastAsia="zh-CN"/>
        </w:rPr>
        <w:t>0%</w:t>
      </w:r>
      <w:r>
        <w:rPr>
          <w:rFonts w:hint="default"/>
          <w:snapToGrid w:val="0"/>
          <w:color w:val="auto"/>
          <w:kern w:val="0"/>
          <w:szCs w:val="21"/>
          <w:highlight w:val="none"/>
        </w:rPr>
        <w:t>尾款。</w:t>
      </w:r>
    </w:p>
    <w:p>
      <w:pPr>
        <w:pStyle w:val="4"/>
        <w:adjustRightInd/>
        <w:snapToGrid/>
        <w:spacing w:line="400" w:lineRule="exact"/>
        <w:rPr>
          <w:rFonts w:hint="eastAsia" w:asciiTheme="minorHAnsi" w:hAnsiTheme="minorHAnsi" w:eastAsiaTheme="minorEastAsia" w:cstheme="minorBidi"/>
          <w:b/>
          <w:color w:val="auto"/>
          <w:spacing w:val="0"/>
          <w:w w:val="100"/>
          <w:kern w:val="2"/>
          <w:sz w:val="21"/>
          <w:szCs w:val="21"/>
          <w:highlight w:val="none"/>
          <w:lang w:val="en-US" w:eastAsia="zh-CN" w:bidi="ar-SA"/>
        </w:rPr>
      </w:pPr>
      <w:r>
        <w:rPr>
          <w:rFonts w:hint="eastAsia" w:asciiTheme="minorHAnsi" w:hAnsiTheme="minorHAnsi" w:eastAsiaTheme="minorEastAsia" w:cstheme="minorBidi"/>
          <w:b/>
          <w:color w:val="auto"/>
          <w:spacing w:val="0"/>
          <w:w w:val="100"/>
          <w:kern w:val="2"/>
          <w:sz w:val="21"/>
          <w:szCs w:val="21"/>
          <w:highlight w:val="none"/>
          <w:lang w:val="en-US" w:eastAsia="zh-CN" w:bidi="ar-SA"/>
        </w:rPr>
        <w:t>二. 投标人资格要求</w:t>
      </w:r>
      <w:bookmarkEnd w:id="40"/>
      <w:bookmarkEnd w:id="41"/>
      <w:bookmarkEnd w:id="42"/>
      <w:bookmarkEnd w:id="43"/>
      <w:bookmarkEnd w:id="44"/>
      <w:bookmarkEnd w:id="45"/>
      <w:bookmarkEnd w:id="46"/>
    </w:p>
    <w:p>
      <w:pPr>
        <w:spacing w:line="400" w:lineRule="exact"/>
        <w:ind w:firstLine="420" w:firstLineChars="200"/>
        <w:rPr>
          <w:rFonts w:hint="default" w:eastAsia="仿宋_GB2312"/>
          <w:color w:val="auto"/>
          <w:highlight w:val="none"/>
          <w:lang w:val="en-US" w:eastAsia="zh-CN"/>
        </w:rPr>
      </w:pPr>
      <w:bookmarkStart w:id="47" w:name="_Toc365751395"/>
      <w:r>
        <w:rPr>
          <w:rFonts w:hint="eastAsia"/>
          <w:color w:val="auto"/>
          <w:szCs w:val="21"/>
          <w:highlight w:val="none"/>
        </w:rPr>
        <w:t>资质要求：</w:t>
      </w:r>
    </w:p>
    <w:p>
      <w:pPr>
        <w:numPr>
          <w:ilvl w:val="0"/>
          <w:numId w:val="1"/>
        </w:numPr>
        <w:spacing w:line="400" w:lineRule="exact"/>
        <w:ind w:firstLine="420" w:firstLineChars="200"/>
        <w:rPr>
          <w:rFonts w:hint="eastAsia" w:ascii="Calibri" w:eastAsiaTheme="minorEastAsia" w:cstheme="minorBidi"/>
          <w:b w:val="0"/>
          <w:color w:val="auto"/>
          <w:kern w:val="2"/>
          <w:sz w:val="21"/>
          <w:szCs w:val="21"/>
          <w:highlight w:val="none"/>
          <w:lang w:val="en-US" w:eastAsia="zh-CN" w:bidi="ar-SA"/>
        </w:rPr>
      </w:pPr>
      <w:r>
        <w:rPr>
          <w:rFonts w:hint="eastAsia" w:ascii="Calibri" w:eastAsiaTheme="minorEastAsia" w:cstheme="minorBidi"/>
          <w:b w:val="0"/>
          <w:color w:val="auto"/>
          <w:kern w:val="2"/>
          <w:sz w:val="21"/>
          <w:szCs w:val="21"/>
          <w:highlight w:val="none"/>
          <w:lang w:val="en-US" w:eastAsia="zh-CN" w:bidi="ar-SA"/>
        </w:rPr>
        <w:t>具有独立法人资格，具有有效的营业执照，营业范围包括</w:t>
      </w:r>
      <w:r>
        <w:rPr>
          <w:rFonts w:hint="eastAsia" w:cstheme="minorBidi"/>
          <w:b w:val="0"/>
          <w:color w:val="auto"/>
          <w:kern w:val="2"/>
          <w:sz w:val="21"/>
          <w:szCs w:val="21"/>
          <w:highlight w:val="none"/>
          <w:lang w:val="en-US" w:eastAsia="zh-CN" w:bidi="ar-SA"/>
        </w:rPr>
        <w:t>互联网信息服务</w:t>
      </w:r>
      <w:r>
        <w:rPr>
          <w:rFonts w:hint="eastAsia" w:ascii="Calibri" w:eastAsiaTheme="minorEastAsia" w:cstheme="minorBidi"/>
          <w:b w:val="0"/>
          <w:color w:val="auto"/>
          <w:kern w:val="2"/>
          <w:sz w:val="21"/>
          <w:szCs w:val="21"/>
          <w:highlight w:val="none"/>
          <w:lang w:val="en-US" w:eastAsia="zh-CN" w:bidi="ar-SA"/>
        </w:rPr>
        <w:t>等。并在人员、设备、资金等方面具有相应的工作能力；</w:t>
      </w:r>
    </w:p>
    <w:p>
      <w:pPr>
        <w:numPr>
          <w:ilvl w:val="0"/>
          <w:numId w:val="1"/>
        </w:numPr>
        <w:spacing w:line="400" w:lineRule="exact"/>
        <w:ind w:firstLine="420" w:firstLineChars="200"/>
        <w:rPr>
          <w:rFonts w:hint="eastAsia"/>
          <w:color w:val="auto"/>
          <w:highlight w:val="none"/>
          <w:lang w:val="en-US" w:eastAsia="zh-CN"/>
        </w:rPr>
      </w:pPr>
      <w:r>
        <w:rPr>
          <w:rFonts w:hint="eastAsia" w:ascii="Calibri" w:eastAsiaTheme="minorEastAsia" w:cstheme="minorBidi"/>
          <w:b w:val="0"/>
          <w:color w:val="auto"/>
          <w:kern w:val="2"/>
          <w:sz w:val="21"/>
          <w:szCs w:val="21"/>
          <w:highlight w:val="none"/>
          <w:lang w:val="en-US" w:eastAsia="zh-CN" w:bidi="ar-SA"/>
        </w:rPr>
        <w:t>公司具有（近</w:t>
      </w:r>
      <w:r>
        <w:rPr>
          <w:rFonts w:hint="eastAsia" w:cstheme="minorBidi"/>
          <w:b w:val="0"/>
          <w:color w:val="auto"/>
          <w:kern w:val="2"/>
          <w:sz w:val="21"/>
          <w:szCs w:val="21"/>
          <w:highlight w:val="none"/>
          <w:lang w:val="en-US" w:eastAsia="zh-CN" w:bidi="ar-SA"/>
        </w:rPr>
        <w:t>3</w:t>
      </w:r>
      <w:r>
        <w:rPr>
          <w:rFonts w:hint="eastAsia" w:ascii="Calibri" w:eastAsiaTheme="minorEastAsia" w:cstheme="minorBidi"/>
          <w:b w:val="0"/>
          <w:color w:val="auto"/>
          <w:kern w:val="2"/>
          <w:sz w:val="21"/>
          <w:szCs w:val="21"/>
          <w:highlight w:val="none"/>
          <w:lang w:val="en-US" w:eastAsia="zh-CN" w:bidi="ar-SA"/>
        </w:rPr>
        <w:t>年内的）媒体经营的成功业绩</w:t>
      </w:r>
      <w:r>
        <w:rPr>
          <w:rFonts w:hint="eastAsia" w:cstheme="minorBidi"/>
          <w:b w:val="0"/>
          <w:color w:val="auto"/>
          <w:kern w:val="2"/>
          <w:sz w:val="21"/>
          <w:szCs w:val="21"/>
          <w:highlight w:val="none"/>
          <w:lang w:val="en-US" w:eastAsia="zh-CN" w:bidi="ar-SA"/>
        </w:rPr>
        <w:t>（2019.1.1至今）</w:t>
      </w:r>
      <w:r>
        <w:rPr>
          <w:rFonts w:hint="eastAsia" w:ascii="Calibri" w:eastAsiaTheme="minorEastAsia" w:cstheme="minorBidi"/>
          <w:b w:val="0"/>
          <w:color w:val="auto"/>
          <w:kern w:val="2"/>
          <w:sz w:val="21"/>
          <w:szCs w:val="21"/>
          <w:highlight w:val="none"/>
          <w:lang w:val="en-US" w:eastAsia="zh-CN" w:bidi="ar-SA"/>
        </w:rPr>
        <w:t>；</w:t>
      </w:r>
    </w:p>
    <w:p>
      <w:pPr>
        <w:spacing w:line="400" w:lineRule="exact"/>
        <w:ind w:firstLine="420" w:firstLineChars="200"/>
        <w:rPr>
          <w:rFonts w:hint="eastAsia" w:ascii="Calibri" w:eastAsiaTheme="minorEastAsia" w:cstheme="minorBidi"/>
          <w:b w:val="0"/>
          <w:color w:val="auto"/>
          <w:kern w:val="2"/>
          <w:sz w:val="21"/>
          <w:szCs w:val="21"/>
          <w:highlight w:val="none"/>
          <w:lang w:val="en-US" w:eastAsia="zh-CN" w:bidi="ar-SA"/>
        </w:rPr>
      </w:pPr>
      <w:r>
        <w:rPr>
          <w:rFonts w:hint="eastAsia" w:cstheme="minorBidi"/>
          <w:b w:val="0"/>
          <w:color w:val="auto"/>
          <w:kern w:val="2"/>
          <w:sz w:val="21"/>
          <w:szCs w:val="21"/>
          <w:highlight w:val="none"/>
          <w:lang w:val="en-US" w:eastAsia="zh-CN" w:bidi="ar-SA"/>
        </w:rPr>
        <w:t>3、</w:t>
      </w:r>
      <w:r>
        <w:rPr>
          <w:rFonts w:hint="eastAsia" w:ascii="Calibri" w:eastAsiaTheme="minorEastAsia" w:cstheme="minorBidi"/>
          <w:b w:val="0"/>
          <w:color w:val="auto"/>
          <w:kern w:val="2"/>
          <w:sz w:val="21"/>
          <w:szCs w:val="21"/>
          <w:highlight w:val="none"/>
          <w:lang w:val="en-US" w:eastAsia="zh-CN" w:bidi="ar-SA"/>
        </w:rPr>
        <w:t>执行团队具备较强的内容策划和活动策划能力，有较为丰富的活动推广执行经验，近</w:t>
      </w:r>
      <w:r>
        <w:rPr>
          <w:rFonts w:hint="eastAsia" w:cstheme="minorBidi"/>
          <w:b w:val="0"/>
          <w:color w:val="auto"/>
          <w:kern w:val="2"/>
          <w:sz w:val="21"/>
          <w:szCs w:val="21"/>
          <w:highlight w:val="none"/>
          <w:lang w:val="en-US" w:eastAsia="zh-CN" w:bidi="ar-SA"/>
        </w:rPr>
        <w:t>3</w:t>
      </w:r>
      <w:r>
        <w:rPr>
          <w:rFonts w:hint="eastAsia" w:ascii="Calibri" w:eastAsiaTheme="minorEastAsia" w:cstheme="minorBidi"/>
          <w:b w:val="0"/>
          <w:color w:val="auto"/>
          <w:kern w:val="2"/>
          <w:sz w:val="21"/>
          <w:szCs w:val="21"/>
          <w:highlight w:val="none"/>
          <w:lang w:val="en-US" w:eastAsia="zh-CN" w:bidi="ar-SA"/>
        </w:rPr>
        <w:t>年内至少参与过2家大型企业的媒体运营服务；</w:t>
      </w:r>
    </w:p>
    <w:p>
      <w:pPr>
        <w:spacing w:line="400" w:lineRule="exact"/>
        <w:ind w:firstLine="420" w:firstLineChars="200"/>
        <w:rPr>
          <w:rFonts w:hint="eastAsia" w:ascii="Calibri" w:eastAsiaTheme="minorEastAsia" w:cstheme="minorBidi"/>
          <w:b w:val="0"/>
          <w:color w:val="auto"/>
          <w:kern w:val="2"/>
          <w:sz w:val="21"/>
          <w:szCs w:val="21"/>
          <w:highlight w:val="none"/>
          <w:lang w:val="en-US" w:eastAsia="zh-CN" w:bidi="ar-SA"/>
        </w:rPr>
      </w:pPr>
      <w:r>
        <w:rPr>
          <w:rFonts w:hint="eastAsia" w:cstheme="minorBidi"/>
          <w:b w:val="0"/>
          <w:color w:val="auto"/>
          <w:kern w:val="2"/>
          <w:sz w:val="21"/>
          <w:szCs w:val="21"/>
          <w:highlight w:val="none"/>
          <w:lang w:val="en-US" w:eastAsia="zh-CN" w:bidi="ar-SA"/>
        </w:rPr>
        <w:t>4、</w:t>
      </w:r>
      <w:r>
        <w:rPr>
          <w:rFonts w:hint="eastAsia" w:ascii="Calibri" w:eastAsiaTheme="minorEastAsia" w:cstheme="minorBidi"/>
          <w:b w:val="0"/>
          <w:color w:val="auto"/>
          <w:kern w:val="2"/>
          <w:sz w:val="21"/>
          <w:szCs w:val="21"/>
          <w:highlight w:val="none"/>
          <w:lang w:val="en-US" w:eastAsia="zh-CN" w:bidi="ar-SA"/>
        </w:rPr>
        <w:t>有较强的媒体整合能力和相应的媒体资源；</w:t>
      </w:r>
    </w:p>
    <w:p>
      <w:pPr>
        <w:spacing w:line="400" w:lineRule="exact"/>
        <w:ind w:firstLine="420" w:firstLineChars="200"/>
        <w:rPr>
          <w:rFonts w:hint="eastAsia" w:ascii="Calibri" w:eastAsiaTheme="minorEastAsia" w:cstheme="minorBidi"/>
          <w:b w:val="0"/>
          <w:color w:val="auto"/>
          <w:kern w:val="2"/>
          <w:sz w:val="21"/>
          <w:szCs w:val="21"/>
          <w:highlight w:val="none"/>
          <w:lang w:val="en-US" w:eastAsia="zh-CN" w:bidi="ar-SA"/>
        </w:rPr>
      </w:pPr>
      <w:r>
        <w:rPr>
          <w:rFonts w:hint="eastAsia" w:cstheme="minorBidi"/>
          <w:b w:val="0"/>
          <w:color w:val="auto"/>
          <w:kern w:val="2"/>
          <w:sz w:val="21"/>
          <w:szCs w:val="21"/>
          <w:highlight w:val="none"/>
          <w:lang w:val="en-US" w:eastAsia="zh-CN" w:bidi="ar-SA"/>
        </w:rPr>
        <w:t>5、</w:t>
      </w:r>
      <w:r>
        <w:rPr>
          <w:rFonts w:hint="eastAsia" w:ascii="Calibri" w:eastAsiaTheme="minorEastAsia" w:cstheme="minorBidi"/>
          <w:b w:val="0"/>
          <w:color w:val="auto"/>
          <w:kern w:val="2"/>
          <w:sz w:val="21"/>
          <w:szCs w:val="21"/>
          <w:highlight w:val="none"/>
          <w:lang w:val="en-US" w:eastAsia="zh-CN" w:bidi="ar-SA"/>
        </w:rPr>
        <w:t>法律、行政法规规定的其他条件。</w:t>
      </w:r>
    </w:p>
    <w:p>
      <w:pPr>
        <w:pStyle w:val="15"/>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（注：比选申请单位须提供须提供营业执照复印件或扫描件，并加盖比选申请单位公章。）</w:t>
      </w:r>
    </w:p>
    <w:p>
      <w:pPr>
        <w:spacing w:line="400" w:lineRule="exact"/>
        <w:ind w:firstLine="420" w:firstLineChars="200"/>
        <w:rPr>
          <w:rFonts w:hint="eastAsia" w:eastAsiaTheme="minorEastAsia"/>
          <w:color w:val="auto"/>
          <w:szCs w:val="21"/>
          <w:highlight w:val="none"/>
          <w:lang w:eastAsia="zh-CN"/>
        </w:rPr>
      </w:pPr>
      <w:bookmarkStart w:id="48" w:name="_Hlk36217333"/>
      <w:r>
        <w:rPr>
          <w:rFonts w:hint="eastAsia"/>
          <w:color w:val="auto"/>
          <w:szCs w:val="21"/>
          <w:highlight w:val="none"/>
          <w:lang w:val="en-US" w:eastAsia="zh-CN"/>
        </w:rPr>
        <w:t>6、</w:t>
      </w:r>
      <w:r>
        <w:rPr>
          <w:rFonts w:hint="eastAsia"/>
          <w:color w:val="auto"/>
          <w:szCs w:val="21"/>
          <w:highlight w:val="none"/>
        </w:rPr>
        <w:t>企业存续期在行业内无不良信誉记录。</w:t>
      </w:r>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bookmarkEnd w:id="48"/>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7</w:t>
      </w:r>
      <w:r>
        <w:rPr>
          <w:rFonts w:hint="eastAsia"/>
          <w:snapToGrid w:val="0"/>
          <w:color w:val="auto"/>
          <w:kern w:val="0"/>
          <w:szCs w:val="21"/>
          <w:highlight w:val="none"/>
          <w:lang w:eastAsia="zh-CN"/>
        </w:rPr>
        <w:t>、</w:t>
      </w:r>
      <w:r>
        <w:rPr>
          <w:snapToGrid w:val="0"/>
          <w:color w:val="auto"/>
          <w:kern w:val="0"/>
          <w:szCs w:val="21"/>
          <w:highlight w:val="none"/>
        </w:rPr>
        <w:t>本次招标不接受联合体投标。</w:t>
      </w:r>
      <w:bookmarkEnd w:id="47"/>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8</w:t>
      </w:r>
      <w:r>
        <w:rPr>
          <w:rFonts w:hint="eastAsia"/>
          <w:snapToGrid w:val="0"/>
          <w:color w:val="auto"/>
          <w:kern w:val="0"/>
          <w:szCs w:val="21"/>
          <w:highlight w:val="none"/>
          <w:lang w:eastAsia="zh-CN"/>
        </w:rPr>
        <w:t>、</w:t>
      </w:r>
      <w:r>
        <w:rPr>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15"/>
        <w:rPr>
          <w:rFonts w:hint="eastAsia" w:asciiTheme="minorHAnsi" w:hAnsiTheme="minorHAnsi" w:eastAsiaTheme="minorEastAsia" w:cstheme="minorBidi"/>
          <w:b/>
          <w:bCs/>
          <w:color w:val="auto"/>
          <w:kern w:val="2"/>
          <w:sz w:val="21"/>
          <w:szCs w:val="21"/>
          <w:highlight w:val="none"/>
          <w:lang w:val="en-US" w:eastAsia="zh-CN"/>
        </w:rPr>
      </w:pPr>
      <w:r>
        <w:rPr>
          <w:rFonts w:hint="eastAsia" w:asciiTheme="minorHAnsi" w:hAnsiTheme="minorHAnsi" w:eastAsiaTheme="minorEastAsia" w:cstheme="minorBidi"/>
          <w:b/>
          <w:bCs/>
          <w:color w:val="auto"/>
          <w:kern w:val="2"/>
          <w:sz w:val="21"/>
          <w:szCs w:val="21"/>
          <w:highlight w:val="none"/>
          <w:lang w:val="en-US" w:eastAsia="zh-CN"/>
        </w:rPr>
        <w:t>备注：第“二”要求需提供相关资料复印件（或原件）并加盖比选申请单位鲜章，否则按无效投标处理。投标人需提供48小时内阴性核酸检测报告，否则禁止参加此次投标。</w:t>
      </w:r>
    </w:p>
    <w:p>
      <w:pPr>
        <w:rPr>
          <w:rFonts w:hint="eastAsia"/>
          <w:color w:val="auto"/>
          <w:highlight w:val="none"/>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eastAsia"/>
          <w:color w:val="auto"/>
          <w:szCs w:val="21"/>
          <w:highlight w:val="none"/>
          <w:lang w:eastAsia="zh-CN"/>
        </w:rPr>
      </w:pPr>
      <w:r>
        <w:rPr>
          <w:rFonts w:hint="eastAsia"/>
          <w:color w:val="auto"/>
          <w:szCs w:val="21"/>
          <w:highlight w:val="none"/>
        </w:rPr>
        <w:t>（1）本次竞标总限价为人民币：</w:t>
      </w:r>
      <w:r>
        <w:rPr>
          <w:rFonts w:hint="eastAsia"/>
          <w:color w:val="auto"/>
          <w:szCs w:val="21"/>
          <w:highlight w:val="none"/>
          <w:lang w:val="en-US" w:eastAsia="zh-CN"/>
        </w:rPr>
        <w:t>65000</w:t>
      </w:r>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eastAsia="zh-CN"/>
        </w:rPr>
        <w:t>陆万伍仟</w:t>
      </w:r>
      <w:r>
        <w:rPr>
          <w:rFonts w:hint="eastAsia"/>
          <w:color w:val="auto"/>
          <w:szCs w:val="21"/>
          <w:highlight w:val="none"/>
        </w:rPr>
        <w:t>元整</w:t>
      </w:r>
      <w:r>
        <w:rPr>
          <w:rFonts w:hint="eastAsia"/>
          <w:color w:val="auto"/>
          <w:szCs w:val="21"/>
          <w:highlight w:val="none"/>
          <w:lang w:val="en-US" w:eastAsia="zh-CN"/>
        </w:rPr>
        <w:t>）</w:t>
      </w:r>
      <w:r>
        <w:rPr>
          <w:rFonts w:hint="eastAsia"/>
          <w:color w:val="auto"/>
          <w:szCs w:val="21"/>
          <w:highlight w:val="none"/>
          <w:lang w:eastAsia="zh-CN"/>
        </w:rPr>
        <w:t>。</w:t>
      </w:r>
    </w:p>
    <w:p>
      <w:pPr>
        <w:spacing w:line="400" w:lineRule="exact"/>
        <w:ind w:left="842" w:leftChars="200" w:hanging="422" w:hangingChars="200"/>
        <w:outlineLvl w:val="0"/>
        <w:rPr>
          <w:rFonts w:hint="eastAsia"/>
          <w:b/>
          <w:color w:val="auto"/>
          <w:szCs w:val="21"/>
          <w:highlight w:val="none"/>
          <w:lang w:val="en-US" w:eastAsia="zh-CN"/>
        </w:rPr>
      </w:pPr>
      <w:r>
        <w:rPr>
          <w:rFonts w:hint="eastAsia"/>
          <w:b/>
          <w:color w:val="auto"/>
          <w:szCs w:val="21"/>
          <w:highlight w:val="none"/>
        </w:rPr>
        <w:t>注：</w:t>
      </w:r>
      <w:r>
        <w:rPr>
          <w:rFonts w:hint="eastAsia"/>
          <w:b/>
          <w:color w:val="auto"/>
          <w:szCs w:val="21"/>
          <w:highlight w:val="none"/>
          <w:lang w:val="en-US" w:eastAsia="zh-CN"/>
        </w:rPr>
        <w:t>1、比选申请人的竞标报价总价不得超过比选人公布的相应最高限价，否则作无效竞标处理2、比选申请人所用材料必须得到比选人认可，否则比选人有权拒绝付款。</w:t>
      </w:r>
    </w:p>
    <w:p>
      <w:pPr>
        <w:numPr>
          <w:ilvl w:val="0"/>
          <w:numId w:val="0"/>
        </w:numPr>
        <w:ind w:left="420" w:leftChars="0" w:firstLine="420" w:firstLineChars="0"/>
        <w:rPr>
          <w:rFonts w:hint="default" w:eastAsiaTheme="minorEastAsia"/>
          <w:color w:val="auto"/>
          <w:highlight w:val="none"/>
          <w:lang w:val="en-US" w:eastAsia="zh-CN"/>
        </w:rPr>
      </w:pPr>
      <w:r>
        <w:rPr>
          <w:rFonts w:hint="eastAsia"/>
          <w:b/>
          <w:color w:val="auto"/>
          <w:szCs w:val="21"/>
          <w:highlight w:val="none"/>
          <w:lang w:val="en-US" w:eastAsia="zh-CN"/>
        </w:rPr>
        <w:t>3、</w:t>
      </w:r>
      <w:r>
        <w:rPr>
          <w:rFonts w:hint="eastAsia" w:asciiTheme="minorHAnsi" w:hAnsiTheme="minorHAnsi" w:eastAsiaTheme="minorEastAsia" w:cstheme="minorBidi"/>
          <w:b/>
          <w:bCs/>
          <w:color w:val="auto"/>
          <w:kern w:val="2"/>
          <w:sz w:val="21"/>
          <w:szCs w:val="21"/>
          <w:highlight w:val="none"/>
        </w:rPr>
        <w:t>本次比选报价</w:t>
      </w:r>
      <w:r>
        <w:rPr>
          <w:rFonts w:hint="eastAsia" w:asciiTheme="minorHAnsi" w:hAnsiTheme="minorHAnsi" w:cstheme="minorBidi"/>
          <w:b/>
          <w:bCs/>
          <w:color w:val="auto"/>
          <w:kern w:val="2"/>
          <w:sz w:val="21"/>
          <w:szCs w:val="21"/>
          <w:highlight w:val="none"/>
          <w:lang w:eastAsia="zh-CN"/>
        </w:rPr>
        <w:t>应</w:t>
      </w:r>
      <w:r>
        <w:rPr>
          <w:rFonts w:hint="eastAsia" w:asciiTheme="minorHAnsi" w:hAnsiTheme="minorHAnsi" w:eastAsiaTheme="minorEastAsia" w:cstheme="minorBidi"/>
          <w:b/>
          <w:bCs/>
          <w:color w:val="auto"/>
          <w:kern w:val="2"/>
          <w:sz w:val="21"/>
          <w:szCs w:val="21"/>
          <w:highlight w:val="none"/>
        </w:rPr>
        <w:t>包括</w:t>
      </w:r>
      <w:r>
        <w:rPr>
          <w:rFonts w:hint="eastAsia" w:asciiTheme="minorHAnsi" w:hAnsiTheme="minorHAnsi" w:cstheme="minorBidi"/>
          <w:b/>
          <w:bCs/>
          <w:color w:val="auto"/>
          <w:kern w:val="2"/>
          <w:sz w:val="21"/>
          <w:szCs w:val="21"/>
          <w:highlight w:val="none"/>
          <w:lang w:eastAsia="zh-CN"/>
        </w:rPr>
        <w:t>运维所需：</w:t>
      </w:r>
      <w:r>
        <w:rPr>
          <w:rFonts w:hint="eastAsia" w:asciiTheme="minorHAnsi" w:hAnsiTheme="minorHAnsi" w:eastAsiaTheme="minorEastAsia" w:cstheme="minorBidi"/>
          <w:b/>
          <w:bCs/>
          <w:color w:val="auto"/>
          <w:kern w:val="2"/>
          <w:sz w:val="21"/>
          <w:szCs w:val="21"/>
          <w:highlight w:val="none"/>
          <w:lang w:val="en-US" w:eastAsia="zh-CN"/>
        </w:rPr>
        <w:t>人员工资</w:t>
      </w:r>
      <w:r>
        <w:rPr>
          <w:rFonts w:hint="eastAsia" w:asciiTheme="minorHAnsi" w:hAnsiTheme="minorHAnsi" w:eastAsiaTheme="minorEastAsia" w:cstheme="minorBidi"/>
          <w:b/>
          <w:bCs/>
          <w:color w:val="auto"/>
          <w:kern w:val="2"/>
          <w:sz w:val="21"/>
          <w:szCs w:val="21"/>
          <w:highlight w:val="none"/>
        </w:rPr>
        <w:t>、保险、</w:t>
      </w:r>
      <w:r>
        <w:rPr>
          <w:rFonts w:hint="eastAsia" w:asciiTheme="minorHAnsi" w:hAnsiTheme="minorHAnsi" w:cstheme="minorBidi"/>
          <w:b/>
          <w:bCs/>
          <w:color w:val="auto"/>
          <w:kern w:val="2"/>
          <w:sz w:val="21"/>
          <w:szCs w:val="21"/>
          <w:highlight w:val="none"/>
          <w:lang w:val="en-US" w:eastAsia="zh-CN"/>
        </w:rPr>
        <w:t>程序维护、每期稿费（每周不少于4篇）、页面设计、</w:t>
      </w:r>
      <w:r>
        <w:rPr>
          <w:rFonts w:hint="eastAsia" w:asciiTheme="minorHAnsi" w:hAnsiTheme="minorHAnsi" w:eastAsiaTheme="minorEastAsia" w:cstheme="minorBidi"/>
          <w:b/>
          <w:bCs/>
          <w:color w:val="auto"/>
          <w:kern w:val="2"/>
          <w:sz w:val="21"/>
          <w:szCs w:val="21"/>
          <w:highlight w:val="none"/>
        </w:rPr>
        <w:t>合理利润</w:t>
      </w:r>
      <w:r>
        <w:rPr>
          <w:rFonts w:hint="eastAsia" w:asciiTheme="minorHAnsi" w:hAnsiTheme="minorHAnsi" w:eastAsiaTheme="minorEastAsia" w:cstheme="minorBidi"/>
          <w:b/>
          <w:bCs/>
          <w:color w:val="auto"/>
          <w:kern w:val="2"/>
          <w:sz w:val="21"/>
          <w:szCs w:val="21"/>
          <w:highlight w:val="none"/>
          <w:lang w:val="en-US" w:eastAsia="zh-CN"/>
        </w:rPr>
        <w:t>等</w:t>
      </w:r>
      <w:r>
        <w:rPr>
          <w:rFonts w:hint="eastAsia" w:asciiTheme="minorHAnsi" w:hAnsiTheme="minorHAnsi" w:eastAsiaTheme="minorEastAsia" w:cstheme="minorBidi"/>
          <w:b/>
          <w:bCs/>
          <w:color w:val="auto"/>
          <w:kern w:val="2"/>
          <w:sz w:val="21"/>
          <w:szCs w:val="21"/>
          <w:highlight w:val="none"/>
        </w:rPr>
        <w:t>。</w:t>
      </w:r>
      <w:r>
        <w:rPr>
          <w:rFonts w:hint="eastAsia"/>
          <w:b/>
          <w:color w:val="auto"/>
          <w:szCs w:val="21"/>
          <w:highlight w:val="none"/>
          <w:lang w:val="en-US" w:eastAsia="zh-CN"/>
        </w:rPr>
        <w:t>此价格为包干价，比选人不进行价格调整。</w:t>
      </w:r>
    </w:p>
    <w:p>
      <w:pPr>
        <w:spacing w:line="400" w:lineRule="exact"/>
        <w:ind w:firstLine="420" w:firstLineChars="200"/>
        <w:outlineLvl w:val="0"/>
        <w:rPr>
          <w:color w:val="auto"/>
          <w:szCs w:val="21"/>
          <w:highlight w:val="none"/>
        </w:rPr>
      </w:pPr>
      <w:r>
        <w:rPr>
          <w:color w:val="auto"/>
          <w:szCs w:val="21"/>
          <w:highlight w:val="none"/>
        </w:rPr>
        <w:t>2</w:t>
      </w:r>
      <w:r>
        <w:rPr>
          <w:rFonts w:hint="eastAsia"/>
          <w:color w:val="auto"/>
          <w:szCs w:val="21"/>
          <w:highlight w:val="none"/>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49" w:name="_Hlk44678182"/>
      <w:r>
        <w:rPr>
          <w:rFonts w:hint="eastAsia"/>
          <w:color w:val="auto"/>
          <w:szCs w:val="21"/>
          <w:highlight w:val="none"/>
        </w:rPr>
        <w:t>比选申请</w:t>
      </w:r>
      <w:r>
        <w:rPr>
          <w:color w:val="auto"/>
          <w:szCs w:val="21"/>
          <w:highlight w:val="none"/>
        </w:rPr>
        <w:t>单位有效的营业执照</w:t>
      </w:r>
      <w:bookmarkEnd w:id="49"/>
      <w:r>
        <w:rPr>
          <w:rFonts w:hint="eastAsia"/>
          <w:color w:val="auto"/>
          <w:szCs w:val="21"/>
          <w:highlight w:val="none"/>
        </w:rPr>
        <w:t>证明材料</w:t>
      </w:r>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④其他相关资料；</w:t>
      </w:r>
    </w:p>
    <w:p>
      <w:pPr>
        <w:spacing w:line="400" w:lineRule="exact"/>
        <w:ind w:firstLine="422" w:firstLineChars="200"/>
        <w:rPr>
          <w:rFonts w:hint="eastAsia"/>
          <w:b/>
          <w:color w:val="auto"/>
          <w:szCs w:val="21"/>
          <w:highlight w:val="none"/>
        </w:rPr>
      </w:pP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rPr>
        <w:t>3、竞争性比选申请</w:t>
      </w:r>
      <w:r>
        <w:rPr>
          <w:color w:val="auto"/>
          <w:szCs w:val="21"/>
          <w:highlight w:val="none"/>
        </w:rPr>
        <w:t>文件的份数及编制要求：</w:t>
      </w:r>
    </w:p>
    <w:p>
      <w:pPr>
        <w:autoSpaceDE w:val="0"/>
        <w:autoSpaceDN w:val="0"/>
        <w:spacing w:line="400" w:lineRule="exact"/>
        <w:ind w:firstLine="420" w:firstLineChars="200"/>
        <w:jc w:val="left"/>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r>
        <w:rPr>
          <w:rFonts w:hint="eastAsia"/>
          <w:color w:val="auto"/>
          <w:szCs w:val="21"/>
          <w:highlight w:val="none"/>
          <w:lang w:val="en-US" w:eastAsia="zh-CN"/>
        </w:rPr>
        <w:t>并装订成册</w:t>
      </w:r>
      <w:r>
        <w:rPr>
          <w:color w:val="auto"/>
          <w:szCs w:val="21"/>
          <w:highlight w:val="none"/>
        </w:rPr>
        <w:t>。</w:t>
      </w:r>
    </w:p>
    <w:p>
      <w:pPr>
        <w:rPr>
          <w:rFonts w:hint="default" w:ascii="宋体" w:hAnsi="宋体" w:cs="宋体" w:eastAsiaTheme="minorEastAsia"/>
          <w:color w:val="auto"/>
          <w:szCs w:val="21"/>
          <w:highlight w:val="none"/>
          <w:lang w:val="en-US" w:eastAsia="zh-CN"/>
        </w:rPr>
      </w:pPr>
      <w:r>
        <w:rPr>
          <w:rFonts w:hint="eastAsia"/>
          <w:b/>
          <w:color w:val="auto"/>
          <w:szCs w:val="21"/>
          <w:highlight w:val="none"/>
        </w:rPr>
        <w:t>备注：</w:t>
      </w:r>
      <w:r>
        <w:rPr>
          <w:rFonts w:hint="eastAsia"/>
          <w:b/>
          <w:color w:val="auto"/>
          <w:szCs w:val="21"/>
          <w:highlight w:val="none"/>
          <w:lang w:val="en-US" w:eastAsia="zh-CN"/>
        </w:rPr>
        <w:t>不按“二”或“三”条执行按无效竞标处理。</w:t>
      </w:r>
    </w:p>
    <w:p>
      <w:pPr>
        <w:rPr>
          <w:color w:val="auto"/>
          <w:szCs w:val="21"/>
          <w:highlight w:val="none"/>
        </w:rPr>
      </w:pPr>
    </w:p>
    <w:p>
      <w:pPr>
        <w:spacing w:line="400" w:lineRule="exact"/>
        <w:rPr>
          <w:b/>
          <w:color w:val="auto"/>
          <w:szCs w:val="21"/>
          <w:highlight w:val="none"/>
        </w:rPr>
      </w:pPr>
      <w:r>
        <w:rPr>
          <w:b/>
          <w:color w:val="auto"/>
          <w:szCs w:val="21"/>
          <w:highlight w:val="none"/>
        </w:rPr>
        <w:t>四、评标办法（</w:t>
      </w:r>
      <w:r>
        <w:rPr>
          <w:rFonts w:hint="eastAsia"/>
          <w:b/>
          <w:color w:val="auto"/>
          <w:szCs w:val="21"/>
          <w:highlight w:val="none"/>
        </w:rPr>
        <w:t>经评审的最低价法</w:t>
      </w:r>
      <w:r>
        <w:rPr>
          <w:b/>
          <w:color w:val="auto"/>
          <w:szCs w:val="21"/>
          <w:highlight w:val="none"/>
        </w:rPr>
        <w:t>）：</w:t>
      </w:r>
    </w:p>
    <w:tbl>
      <w:tblPr>
        <w:tblStyle w:val="1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highlight w:val="none"/>
              </w:rPr>
            </w:pPr>
            <w:r>
              <w:rPr>
                <w:rFonts w:hint="default"/>
                <w:color w:val="auto"/>
                <w:highlight w:val="none"/>
              </w:rPr>
              <w:t>本次评标采用经评审的</w:t>
            </w:r>
            <w:r>
              <w:rPr>
                <w:rFonts w:hint="eastAsia"/>
                <w:color w:val="auto"/>
                <w:highlight w:val="none"/>
                <w:lang w:val="en-US" w:eastAsia="zh-CN"/>
              </w:rPr>
              <w:t>最</w:t>
            </w:r>
            <w:r>
              <w:rPr>
                <w:rFonts w:hint="default"/>
                <w:color w:val="auto"/>
                <w:highlight w:val="none"/>
              </w:rPr>
              <w:t>低价法。</w:t>
            </w:r>
            <w:r>
              <w:rPr>
                <w:rFonts w:hint="eastAsia"/>
                <w:color w:val="auto"/>
                <w:highlight w:val="none"/>
                <w:lang w:val="en-US" w:eastAsia="zh-CN"/>
              </w:rPr>
              <w:t>根据</w:t>
            </w:r>
            <w:r>
              <w:rPr>
                <w:rFonts w:hint="default"/>
                <w:color w:val="auto"/>
                <w:highlight w:val="none"/>
              </w:rPr>
              <w:t>投标报价由低到高的顺序推荐中标候选人，但投标报价低于其成本的除外。</w:t>
            </w:r>
          </w:p>
          <w:p>
            <w:pPr>
              <w:spacing w:line="360" w:lineRule="auto"/>
              <w:ind w:firstLine="420"/>
              <w:rPr>
                <w:rFonts w:hint="eastAsia" w:eastAsia="仿宋_GB2312"/>
                <w:color w:val="auto"/>
                <w:highlight w:val="none"/>
                <w:lang w:val="en-US" w:eastAsia="zh-CN"/>
              </w:rPr>
            </w:pPr>
            <w:r>
              <w:rPr>
                <w:rFonts w:hint="default"/>
                <w:color w:val="auto"/>
                <w:highlight w:val="none"/>
              </w:rPr>
              <w:t>经评审的投标报价相等时，则以抽签的形式确定第一中标候选人。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25"/>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w:t>
            </w:r>
            <w:r>
              <w:rPr>
                <w:rFonts w:hint="eastAsia" w:ascii="Times New Roman" w:hAnsi="Times New Roman" w:cs="Times New Roman"/>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rPr>
              <w:t>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（4）未修改招标人给定的暂列金额（如有）</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低价法，对通过初步评审、详细评审</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方案评审</w:t>
            </w:r>
            <w:r>
              <w:rPr>
                <w:rFonts w:hint="default" w:ascii="Times New Roman" w:hAnsi="Times New Roman" w:cs="Times New Roman"/>
                <w:color w:val="auto"/>
                <w:szCs w:val="21"/>
                <w:highlight w:val="none"/>
              </w:rPr>
              <w:t>的投标人按照经评审的投标报价由低到高的顺序依次推荐3名中标候选人。若不足3名，则只选取相应的数量。</w:t>
            </w:r>
          </w:p>
        </w:tc>
      </w:tr>
    </w:tbl>
    <w:p>
      <w:pPr>
        <w:spacing w:line="400" w:lineRule="exact"/>
        <w:rPr>
          <w:rFonts w:hint="default" w:eastAsiaTheme="minorEastAsia"/>
          <w:b/>
          <w:strike w:val="0"/>
          <w:dstrike w:val="0"/>
          <w:color w:val="auto"/>
          <w:szCs w:val="21"/>
          <w:highlight w:val="none"/>
          <w:lang w:val="en-US" w:eastAsia="zh-CN"/>
        </w:rPr>
      </w:pPr>
      <w:r>
        <w:rPr>
          <w:rFonts w:hint="eastAsia"/>
          <w:b/>
          <w:strike w:val="0"/>
          <w:dstrike w:val="0"/>
          <w:color w:val="auto"/>
          <w:szCs w:val="21"/>
          <w:highlight w:val="none"/>
          <w:lang w:val="en-US" w:eastAsia="zh-CN"/>
        </w:rPr>
        <w:t>备注：拆除后残值归业主所有，申请比选人须自行安排场地保管。</w:t>
      </w:r>
    </w:p>
    <w:p>
      <w:pPr>
        <w:spacing w:line="400" w:lineRule="exact"/>
        <w:rPr>
          <w:b/>
          <w:color w:val="auto"/>
          <w:szCs w:val="21"/>
          <w:highlight w:val="none"/>
        </w:rPr>
      </w:pPr>
      <w:r>
        <w:rPr>
          <w:b/>
          <w:color w:val="auto"/>
          <w:szCs w:val="21"/>
          <w:highlight w:val="none"/>
        </w:rPr>
        <w:t>五、</w:t>
      </w:r>
      <w:r>
        <w:rPr>
          <w:rFonts w:hint="eastAsia"/>
          <w:b/>
          <w:color w:val="auto"/>
          <w:szCs w:val="21"/>
          <w:highlight w:val="none"/>
          <w:lang w:val="en-US" w:eastAsia="zh-CN"/>
        </w:rPr>
        <w:t>比选</w:t>
      </w:r>
      <w:r>
        <w:rPr>
          <w:b/>
          <w:color w:val="auto"/>
          <w:szCs w:val="21"/>
          <w:highlight w:val="none"/>
        </w:rPr>
        <w:t>须知</w:t>
      </w:r>
    </w:p>
    <w:p>
      <w:pPr>
        <w:spacing w:line="400" w:lineRule="exact"/>
        <w:ind w:firstLine="420" w:firstLineChars="200"/>
        <w:rPr>
          <w:rFonts w:hint="eastAsia"/>
          <w:color w:val="auto"/>
          <w:szCs w:val="21"/>
          <w:highlight w:val="none"/>
        </w:rPr>
      </w:pPr>
      <w:r>
        <w:rPr>
          <w:color w:val="auto"/>
          <w:szCs w:val="21"/>
          <w:highlight w:val="none"/>
        </w:rPr>
        <w:t>（一）</w:t>
      </w:r>
      <w:r>
        <w:rPr>
          <w:rFonts w:hint="eastAsia"/>
          <w:color w:val="auto"/>
          <w:szCs w:val="21"/>
          <w:highlight w:val="none"/>
          <w:lang w:val="en-US" w:eastAsia="zh-CN"/>
        </w:rPr>
        <w:t>比选</w:t>
      </w:r>
      <w:r>
        <w:rPr>
          <w:color w:val="auto"/>
          <w:szCs w:val="21"/>
          <w:highlight w:val="none"/>
        </w:rPr>
        <w:t>文件发售时间：20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31</w:t>
      </w:r>
      <w:r>
        <w:rPr>
          <w:color w:val="auto"/>
          <w:szCs w:val="21"/>
          <w:highlight w:val="none"/>
        </w:rPr>
        <w:t>日-20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12"/>
          <w:color w:val="auto"/>
          <w:szCs w:val="21"/>
          <w:highlight w:val="none"/>
        </w:rPr>
        <w:t>http://bulletin.cebpubservice.com/）</w:t>
      </w:r>
      <w:r>
        <w:rPr>
          <w:rStyle w:val="12"/>
          <w:rFonts w:hint="eastAsia"/>
          <w:color w:val="auto"/>
          <w:szCs w:val="21"/>
          <w:highlight w:val="none"/>
          <w:lang w:eastAsia="zh-CN"/>
        </w:rPr>
        <w:t>、</w:t>
      </w:r>
      <w:r>
        <w:rPr>
          <w:rFonts w:hint="eastAsia"/>
          <w:bCs/>
          <w:color w:val="auto"/>
          <w:szCs w:val="21"/>
          <w:highlight w:val="none"/>
        </w:rPr>
        <w:t>重庆高速公路集团有限公司招投标管理平台（</w:t>
      </w:r>
      <w:bookmarkStart w:id="50" w:name="OLE_LINK1"/>
      <w:r>
        <w:rPr>
          <w:rFonts w:hint="eastAsia"/>
          <w:bCs/>
          <w:color w:val="auto"/>
          <w:szCs w:val="21"/>
          <w:highlight w:val="none"/>
        </w:rPr>
        <w:t>http://112.35.165.219:8088/PMS/）</w:t>
      </w:r>
      <w:bookmarkEnd w:id="50"/>
      <w:r>
        <w:rPr>
          <w:rFonts w:hint="eastAsia"/>
          <w:bCs/>
          <w:color w:val="auto"/>
          <w:szCs w:val="21"/>
          <w:highlight w:val="none"/>
          <w:lang w:val="en-US" w:eastAsia="zh-CN"/>
        </w:rPr>
        <w:t>和重庆高速集团官网上发布比选公告。</w:t>
      </w:r>
      <w:r>
        <w:rPr>
          <w:rStyle w:val="12"/>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15"/>
        <w:spacing w:line="400" w:lineRule="exact"/>
        <w:ind w:firstLine="420"/>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竞争性比选地点：重庆市渝北区海王星科技大厦D区5楼。</w:t>
      </w:r>
    </w:p>
    <w:p>
      <w:pPr>
        <w:pStyle w:val="15"/>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（四）竞争性比选截止及开标时间：</w:t>
      </w:r>
      <w:r>
        <w:rPr>
          <w:rFonts w:hint="eastAsia" w:ascii="Times New Roman" w:eastAsia="宋体" w:cs="Times New Roman"/>
          <w:color w:val="auto"/>
          <w:sz w:val="21"/>
          <w:szCs w:val="21"/>
          <w:highlight w:val="none"/>
          <w:lang w:eastAsia="zh-CN"/>
        </w:rPr>
        <w:t>202</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年</w:t>
      </w:r>
      <w:r>
        <w:rPr>
          <w:rFonts w:hint="eastAsia" w:ascii="Times New Roman" w:eastAsia="宋体" w:cs="Times New Roman"/>
          <w:color w:val="auto"/>
          <w:sz w:val="21"/>
          <w:szCs w:val="21"/>
          <w:highlight w:val="none"/>
          <w:lang w:val="en-US" w:eastAsia="zh-CN"/>
        </w:rPr>
        <w:t>9</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5</w:t>
      </w:r>
      <w:r>
        <w:rPr>
          <w:rFonts w:hint="eastAsia" w:ascii="Times New Roman" w:eastAsia="宋体" w:cs="Times New Roman"/>
          <w:color w:val="auto"/>
          <w:sz w:val="21"/>
          <w:szCs w:val="21"/>
          <w:highlight w:val="none"/>
        </w:rPr>
        <w:t>日</w:t>
      </w:r>
      <w:r>
        <w:rPr>
          <w:rFonts w:ascii="Times New Roman" w:eastAsia="宋体" w:cs="Times New Roman"/>
          <w:color w:val="auto"/>
          <w:sz w:val="21"/>
          <w:szCs w:val="21"/>
          <w:highlight w:val="none"/>
        </w:rPr>
        <w:t xml:space="preserve"> 1</w:t>
      </w:r>
      <w:r>
        <w:rPr>
          <w:rFonts w:hint="eastAsia" w:ascii="Times New Roman" w:eastAsia="宋体" w:cs="Times New Roman"/>
          <w:color w:val="auto"/>
          <w:sz w:val="21"/>
          <w:szCs w:val="21"/>
          <w:highlight w:val="none"/>
          <w:lang w:val="en-US" w:eastAsia="zh-CN"/>
        </w:rPr>
        <w:t>4</w:t>
      </w:r>
      <w:r>
        <w:rPr>
          <w:rFonts w:hint="eastAsia" w:ascii="Times New Roman" w:eastAsia="宋体" w:cs="Times New Roman"/>
          <w:color w:val="auto"/>
          <w:sz w:val="21"/>
          <w:szCs w:val="21"/>
          <w:highlight w:val="none"/>
        </w:rPr>
        <w:t>时</w:t>
      </w:r>
      <w:r>
        <w:rPr>
          <w:rFonts w:ascii="Times New Roman" w:eastAsia="宋体" w:cs="Times New Roman"/>
          <w:color w:val="auto"/>
          <w:sz w:val="21"/>
          <w:szCs w:val="21"/>
          <w:highlight w:val="none"/>
        </w:rPr>
        <w:t xml:space="preserve"> 00 </w:t>
      </w:r>
      <w:r>
        <w:rPr>
          <w:rFonts w:hint="eastAsia" w:ascii="Times New Roman" w:eastAsia="宋体" w:cs="Times New Roman"/>
          <w:color w:val="auto"/>
          <w:sz w:val="21"/>
          <w:szCs w:val="21"/>
          <w:highlight w:val="none"/>
        </w:rPr>
        <w:t>分（北京时间）。</w:t>
      </w:r>
    </w:p>
    <w:p>
      <w:pPr>
        <w:spacing w:line="400" w:lineRule="exact"/>
        <w:ind w:firstLine="420" w:firstLineChars="200"/>
        <w:rPr>
          <w:rFonts w:hint="default" w:ascii="Times New Roman" w:eastAsia="宋体" w:cs="Times New Roman" w:hAnsiTheme="minorHAnsi"/>
          <w:b w:val="0"/>
          <w:color w:val="auto"/>
          <w:kern w:val="2"/>
          <w:sz w:val="21"/>
          <w:szCs w:val="21"/>
          <w:highlight w:val="none"/>
          <w:lang w:val="en-US" w:eastAsia="zh-CN" w:bidi="ar-SA"/>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eastAsia="宋体" w:cs="Times New Roman"/>
          <w:color w:val="auto"/>
          <w:szCs w:val="21"/>
          <w:highlight w:val="none"/>
          <w:lang w:val="en-US" w:eastAsia="zh-CN"/>
        </w:rPr>
        <w:t>2000</w:t>
      </w:r>
      <w:r>
        <w:rPr>
          <w:rFonts w:hint="eastAsia" w:ascii="Times New Roman" w:eastAsia="宋体" w:cs="Times New Roman"/>
          <w:color w:val="auto"/>
          <w:szCs w:val="21"/>
          <w:highlight w:val="none"/>
        </w:rPr>
        <w:t>元整。比选申请单位需在</w:t>
      </w:r>
      <w:r>
        <w:rPr>
          <w:rFonts w:hint="eastAsia" w:ascii="Times New Roman" w:eastAsia="宋体" w:cs="Times New Roman"/>
          <w:color w:val="auto"/>
          <w:szCs w:val="21"/>
          <w:highlight w:val="none"/>
          <w:lang w:eastAsia="zh-CN"/>
        </w:rPr>
        <w:t>202</w:t>
      </w:r>
      <w:r>
        <w:rPr>
          <w:rFonts w:hint="eastAsia" w:ascii="Times New Roman" w:eastAsia="宋体" w:cs="Times New Roman"/>
          <w:color w:val="auto"/>
          <w:szCs w:val="21"/>
          <w:highlight w:val="none"/>
          <w:lang w:val="en-US" w:eastAsia="zh-CN"/>
        </w:rPr>
        <w:t>2</w:t>
      </w:r>
      <w:r>
        <w:rPr>
          <w:rFonts w:ascii="Times New Roman" w:eastAsia="宋体" w:cs="Times New Roman"/>
          <w:color w:val="auto"/>
          <w:szCs w:val="21"/>
          <w:highlight w:val="none"/>
        </w:rPr>
        <w:t>年</w:t>
      </w:r>
      <w:r>
        <w:rPr>
          <w:rFonts w:hint="eastAsia"/>
          <w:color w:val="auto"/>
          <w:szCs w:val="21"/>
          <w:highlight w:val="none"/>
          <w:lang w:val="en-US" w:eastAsia="zh-CN"/>
        </w:rPr>
        <w:t>9</w:t>
      </w:r>
      <w:r>
        <w:rPr>
          <w:rFonts w:ascii="Times New Roman" w:eastAsia="宋体" w:cs="Times New Roman"/>
          <w:color w:val="auto"/>
          <w:szCs w:val="21"/>
          <w:highlight w:val="none"/>
        </w:rPr>
        <w:t>月</w:t>
      </w:r>
      <w:r>
        <w:rPr>
          <w:rFonts w:hint="eastAsia" w:ascii="Times New Roman" w:eastAsia="宋体" w:cs="Times New Roman"/>
          <w:color w:val="auto"/>
          <w:szCs w:val="21"/>
          <w:highlight w:val="none"/>
          <w:lang w:val="en-US" w:eastAsia="zh-CN"/>
        </w:rPr>
        <w:t>2</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lang w:val="en-US" w:eastAsia="zh-CN"/>
        </w:rPr>
        <w:t>7</w:t>
      </w:r>
      <w:r>
        <w:rPr>
          <w:rFonts w:hint="eastAsia" w:ascii="Times New Roman" w:eastAsia="宋体" w:cs="Times New Roman"/>
          <w:color w:val="auto"/>
          <w:szCs w:val="21"/>
          <w:highlight w:val="none"/>
        </w:rPr>
        <w:t>:00（北京时间）前将保证金</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lang w:val="en-US" w:eastAsia="zh-CN"/>
        </w:rPr>
        <w:t>需备注项目全称</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rPr>
        <w:t>交到比选人指定账户（比选人账户见下）。比选结果公布后，比选申请单位向比选人提出退保证金申请</w:t>
      </w:r>
      <w:r>
        <w:rPr>
          <w:rFonts w:hint="eastAsia" w:ascii="Times New Roman" w:eastAsia="宋体" w:cs="Times New Roman"/>
          <w:color w:val="auto"/>
          <w:szCs w:val="21"/>
          <w:highlight w:val="none"/>
          <w:lang w:eastAsia="zh-CN"/>
        </w:rPr>
        <w:t>（盖公章）并付收据（盖财务章）</w:t>
      </w:r>
      <w:r>
        <w:rPr>
          <w:rFonts w:hint="eastAsia" w:ascii="Times New Roman" w:eastAsia="宋体" w:cs="Times New Roman"/>
          <w:color w:val="auto"/>
          <w:szCs w:val="21"/>
          <w:highlight w:val="none"/>
        </w:rPr>
        <w:t>，比选人在收到退保证金申请后的</w:t>
      </w:r>
      <w:r>
        <w:rPr>
          <w:rFonts w:hint="eastAsia" w:ascii="Times New Roman" w:eastAsia="宋体" w:cs="Times New Roman"/>
          <w:color w:val="auto"/>
          <w:szCs w:val="21"/>
          <w:highlight w:val="none"/>
          <w:lang w:val="en-US" w:eastAsia="zh-CN"/>
        </w:rPr>
        <w:t>3</w:t>
      </w:r>
      <w:r>
        <w:rPr>
          <w:rFonts w:hint="eastAsia" w:ascii="Times New Roman" w:eastAsia="宋体" w:cs="Times New Roman"/>
          <w:color w:val="auto"/>
          <w:szCs w:val="21"/>
          <w:highlight w:val="none"/>
        </w:rPr>
        <w:t>0个工作日内无息返还竞标保证金。</w:t>
      </w:r>
      <w:r>
        <w:rPr>
          <w:rFonts w:hint="eastAsia" w:ascii="Times New Roman" w:eastAsia="宋体" w:cs="Times New Roman"/>
          <w:color w:val="auto"/>
          <w:szCs w:val="21"/>
          <w:highlight w:val="none"/>
          <w:lang w:eastAsia="zh-CN"/>
        </w:rPr>
        <w:t>中标单位的投标保证金自动转为履约保证金，待合同履行完毕后退还</w:t>
      </w:r>
      <w:r>
        <w:rPr>
          <w:rFonts w:hint="eastAsia" w:ascii="Times New Roman" w:eastAsia="宋体" w:cs="Times New Roman"/>
          <w:color w:val="auto"/>
          <w:szCs w:val="21"/>
          <w:highlight w:val="none"/>
          <w:lang w:val="en-US" w:eastAsia="zh-CN"/>
        </w:rPr>
        <w:t>。</w:t>
      </w:r>
    </w:p>
    <w:p>
      <w:pPr>
        <w:pStyle w:val="15"/>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地址、电话：重庆市渝北区海王星科技大厦D区5楼    </w:t>
      </w:r>
      <w:r>
        <w:rPr>
          <w:rFonts w:hint="eastAsia"/>
          <w:color w:val="auto"/>
          <w:kern w:val="0"/>
          <w:szCs w:val="21"/>
          <w:highlight w:val="none"/>
          <w:lang w:val="en-US" w:eastAsia="zh-CN"/>
        </w:rPr>
        <w:t>88390900</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numPr>
          <w:ilvl w:val="0"/>
          <w:numId w:val="0"/>
        </w:numPr>
        <w:spacing w:line="400" w:lineRule="exact"/>
        <w:rPr>
          <w:color w:val="auto"/>
          <w:szCs w:val="21"/>
          <w:highlight w:val="none"/>
        </w:rPr>
      </w:pP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rFonts w:hint="eastAsia"/>
          <w:color w:val="auto"/>
          <w:szCs w:val="21"/>
          <w:highlight w:val="none"/>
        </w:rPr>
      </w:pPr>
      <w:r>
        <w:rPr>
          <w:color w:val="auto"/>
          <w:szCs w:val="21"/>
          <w:highlight w:val="none"/>
        </w:rPr>
        <w:t>按要求制作的</w:t>
      </w:r>
      <w:r>
        <w:rPr>
          <w:rFonts w:hint="eastAsia"/>
          <w:color w:val="auto"/>
          <w:szCs w:val="21"/>
          <w:highlight w:val="none"/>
          <w:lang w:val="en-US" w:eastAsia="zh-CN"/>
        </w:rPr>
        <w:t>比选</w:t>
      </w:r>
      <w:r>
        <w:rPr>
          <w:color w:val="auto"/>
          <w:szCs w:val="21"/>
          <w:highlight w:val="none"/>
        </w:rPr>
        <w:t>响应文件，将</w:t>
      </w:r>
      <w:r>
        <w:rPr>
          <w:rFonts w:hint="eastAsia"/>
          <w:color w:val="auto"/>
          <w:szCs w:val="21"/>
          <w:highlight w:val="none"/>
          <w:lang w:val="en-US" w:eastAsia="zh-CN"/>
        </w:rPr>
        <w:t>比选</w:t>
      </w:r>
      <w:r>
        <w:rPr>
          <w:color w:val="auto"/>
          <w:szCs w:val="21"/>
          <w:highlight w:val="none"/>
        </w:rPr>
        <w:t>响应文件密封到一个封套中，再在封套上写明</w:t>
      </w:r>
      <w:r>
        <w:rPr>
          <w:rFonts w:hint="eastAsia"/>
          <w:color w:val="auto"/>
          <w:szCs w:val="21"/>
          <w:highlight w:val="none"/>
        </w:rPr>
        <w:t>以下信息：</w:t>
      </w:r>
    </w:p>
    <w:p>
      <w:pPr>
        <w:pStyle w:val="2"/>
        <w:rPr>
          <w:rFonts w:hint="eastAsia"/>
          <w:color w:val="auto"/>
          <w:szCs w:val="21"/>
          <w:highlight w:val="none"/>
        </w:rPr>
      </w:pPr>
    </w:p>
    <w:p>
      <w:pPr>
        <w:rPr>
          <w:color w:val="auto"/>
          <w:highlight w:val="none"/>
        </w:rPr>
      </w:pPr>
    </w:p>
    <w:p>
      <w:pPr>
        <w:jc w:val="center"/>
        <w:rPr>
          <w:rFonts w:hint="eastAsia" w:asciiTheme="minorHAnsi" w:hAnsiTheme="minorHAnsi" w:cstheme="minorBidi"/>
          <w:b w:val="0"/>
          <w:color w:val="auto"/>
          <w:kern w:val="2"/>
          <w:sz w:val="21"/>
          <w:szCs w:val="21"/>
          <w:highlight w:val="none"/>
          <w:u w:val="single"/>
          <w:lang w:val="en-US" w:eastAsia="zh-CN" w:bidi="ar-SA"/>
        </w:rPr>
      </w:pPr>
      <w:r>
        <w:rPr>
          <w:rFonts w:hint="eastAsia" w:asciiTheme="minorHAnsi" w:eastAsiaTheme="minorEastAsia" w:cstheme="minorBidi"/>
          <w:b w:val="0"/>
          <w:color w:val="auto"/>
          <w:kern w:val="2"/>
          <w:sz w:val="21"/>
          <w:szCs w:val="21"/>
          <w:highlight w:val="none"/>
          <w:u w:val="single"/>
          <w:lang w:val="en-US" w:eastAsia="zh-CN" w:bidi="ar-SA"/>
        </w:rPr>
        <w:t xml:space="preserve">  </w:t>
      </w:r>
      <w:r>
        <w:rPr>
          <w:rFonts w:hint="eastAsia" w:asciiTheme="minorHAnsi" w:hAnsiTheme="minorHAnsi" w:eastAsiaTheme="minorEastAsia" w:cstheme="minorBidi"/>
          <w:b w:val="0"/>
          <w:color w:val="auto"/>
          <w:kern w:val="2"/>
          <w:sz w:val="21"/>
          <w:szCs w:val="21"/>
          <w:highlight w:val="none"/>
          <w:u w:val="single"/>
          <w:lang w:val="en-US" w:eastAsia="zh-CN" w:bidi="ar-SA"/>
        </w:rPr>
        <w:t>重庆高速文化传媒股份有限公司</w:t>
      </w:r>
      <w:r>
        <w:rPr>
          <w:rFonts w:hint="eastAsia" w:asciiTheme="minorHAnsi" w:hAnsiTheme="minorHAnsi" w:cstheme="minorBidi"/>
          <w:b w:val="0"/>
          <w:color w:val="auto"/>
          <w:kern w:val="2"/>
          <w:sz w:val="21"/>
          <w:szCs w:val="21"/>
          <w:highlight w:val="none"/>
          <w:u w:val="single"/>
          <w:lang w:val="en-US" w:eastAsia="zh-CN" w:bidi="ar-SA"/>
        </w:rPr>
        <w:t>重庆高速文化传媒股份有限公司“高速带你去旅游”微信公众号运维项目</w:t>
      </w:r>
    </w:p>
    <w:p>
      <w:pPr>
        <w:jc w:val="center"/>
        <w:rPr>
          <w:rFonts w:hint="eastAsia" w:asciiTheme="minorHAnsi" w:hAnsiTheme="minorHAnsi" w:eastAsiaTheme="minorEastAsia" w:cstheme="minorBidi"/>
          <w:b w:val="0"/>
          <w:color w:val="auto"/>
          <w:kern w:val="2"/>
          <w:sz w:val="21"/>
          <w:szCs w:val="21"/>
          <w:highlight w:val="none"/>
          <w:u w:val="single"/>
          <w:lang w:val="en-US" w:eastAsia="zh-CN" w:bidi="ar-SA"/>
        </w:rPr>
      </w:pPr>
    </w:p>
    <w:p>
      <w:pPr>
        <w:rPr>
          <w:rFonts w:hint="eastAsia"/>
          <w:color w:val="auto"/>
          <w:highlight w:val="none"/>
          <w:lang w:val="en-US" w:eastAsia="zh-CN"/>
        </w:rPr>
      </w:pPr>
    </w:p>
    <w:p>
      <w:pPr>
        <w:spacing w:line="400" w:lineRule="exact"/>
        <w:ind w:firstLine="420" w:firstLineChars="200"/>
        <w:jc w:val="center"/>
        <w:rPr>
          <w:color w:val="auto"/>
          <w:szCs w:val="21"/>
          <w:highlight w:val="none"/>
          <w:u w:val="single"/>
        </w:rPr>
      </w:pPr>
      <w:r>
        <w:rPr>
          <w:color w:val="auto"/>
          <w:szCs w:val="21"/>
          <w:highlight w:val="none"/>
          <w:u w:val="single"/>
        </w:rPr>
        <w:t>在20</w:t>
      </w:r>
      <w:r>
        <w:rPr>
          <w:rFonts w:hint="eastAsia"/>
          <w:color w:val="auto"/>
          <w:szCs w:val="21"/>
          <w:highlight w:val="none"/>
          <w:u w:val="single"/>
          <w:lang w:val="en-US" w:eastAsia="zh-CN"/>
        </w:rPr>
        <w:t>22</w:t>
      </w:r>
      <w:r>
        <w:rPr>
          <w:color w:val="auto"/>
          <w:szCs w:val="21"/>
          <w:highlight w:val="none"/>
          <w:u w:val="single"/>
        </w:rPr>
        <w:t xml:space="preserve">年 </w:t>
      </w:r>
      <w:r>
        <w:rPr>
          <w:rFonts w:hint="eastAsia"/>
          <w:color w:val="auto"/>
          <w:szCs w:val="21"/>
          <w:highlight w:val="none"/>
          <w:u w:val="single"/>
          <w:lang w:val="en-US" w:eastAsia="zh-CN"/>
        </w:rPr>
        <w:t>9</w:t>
      </w:r>
      <w:r>
        <w:rPr>
          <w:color w:val="auto"/>
          <w:szCs w:val="21"/>
          <w:highlight w:val="none"/>
          <w:u w:val="single"/>
        </w:rPr>
        <w:t>月</w:t>
      </w:r>
      <w:r>
        <w:rPr>
          <w:rFonts w:hint="eastAsia"/>
          <w:color w:val="auto"/>
          <w:szCs w:val="21"/>
          <w:highlight w:val="none"/>
          <w:u w:val="single"/>
          <w:lang w:val="en-US" w:eastAsia="zh-CN"/>
        </w:rPr>
        <w:t>5</w:t>
      </w:r>
      <w:r>
        <w:rPr>
          <w:color w:val="auto"/>
          <w:szCs w:val="21"/>
          <w:highlight w:val="none"/>
          <w:u w:val="single"/>
        </w:rPr>
        <w:t>日</w:t>
      </w:r>
      <w:r>
        <w:rPr>
          <w:rFonts w:hint="eastAsia"/>
          <w:color w:val="auto"/>
          <w:szCs w:val="21"/>
          <w:highlight w:val="none"/>
          <w:u w:val="single"/>
          <w:lang w:eastAsia="zh-CN"/>
        </w:rPr>
        <w:t>下</w:t>
      </w:r>
      <w:r>
        <w:rPr>
          <w:color w:val="auto"/>
          <w:szCs w:val="21"/>
          <w:highlight w:val="none"/>
          <w:u w:val="single"/>
        </w:rPr>
        <w:t>午</w:t>
      </w:r>
      <w:r>
        <w:rPr>
          <w:rFonts w:hint="eastAsia"/>
          <w:color w:val="auto"/>
          <w:szCs w:val="21"/>
          <w:highlight w:val="none"/>
          <w:u w:val="single"/>
        </w:rPr>
        <w:t>1</w:t>
      </w:r>
      <w:r>
        <w:rPr>
          <w:rFonts w:hint="eastAsia"/>
          <w:color w:val="auto"/>
          <w:szCs w:val="21"/>
          <w:highlight w:val="none"/>
          <w:u w:val="single"/>
          <w:lang w:val="en-US" w:eastAsia="zh-CN"/>
        </w:rPr>
        <w:t>4</w:t>
      </w:r>
      <w:r>
        <w:rPr>
          <w:color w:val="auto"/>
          <w:szCs w:val="21"/>
          <w:highlight w:val="none"/>
          <w:u w:val="single"/>
        </w:rPr>
        <w:t>:00时前不得开启</w:t>
      </w: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r>
        <w:rPr>
          <w:rFonts w:hint="eastAsia"/>
          <w:color w:val="auto"/>
          <w:szCs w:val="21"/>
          <w:highlight w:val="none"/>
          <w:lang w:val="en-US" w:eastAsia="zh-CN"/>
        </w:rPr>
        <w:t>比选</w:t>
      </w:r>
      <w:r>
        <w:rPr>
          <w:color w:val="auto"/>
          <w:szCs w:val="21"/>
          <w:highlight w:val="none"/>
        </w:rPr>
        <w:t>人：重庆高速文化传媒股份有限公司</w:t>
      </w:r>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地址：</w:t>
      </w:r>
      <w:r>
        <w:rPr>
          <w:rFonts w:hint="eastAsia" w:ascii="Times New Roman" w:eastAsia="宋体" w:cs="Times New Roman"/>
          <w:color w:val="auto"/>
          <w:sz w:val="21"/>
          <w:szCs w:val="21"/>
          <w:highlight w:val="none"/>
        </w:rPr>
        <w:t>：重庆市渝北区海王星科技大厦D区5楼</w:t>
      </w:r>
      <w:r>
        <w:rPr>
          <w:rFonts w:hint="eastAsia" w:ascii="Times New Roman" w:eastAsia="宋体" w:cs="Times New Roman"/>
          <w:color w:val="auto"/>
          <w:sz w:val="21"/>
          <w:szCs w:val="21"/>
          <w:highlight w:val="none"/>
          <w:lang w:val="en-US" w:eastAsia="zh-CN"/>
        </w:rPr>
        <w:t>办公室</w:t>
      </w:r>
      <w:r>
        <w:rPr>
          <w:color w:val="auto"/>
          <w:szCs w:val="21"/>
          <w:highlight w:val="none"/>
        </w:rPr>
        <w:br w:type="textWrapping"/>
      </w:r>
      <w:r>
        <w:rPr>
          <w:color w:val="auto"/>
          <w:szCs w:val="21"/>
          <w:highlight w:val="none"/>
        </w:rPr>
        <w:t>联系人：</w:t>
      </w:r>
      <w:r>
        <w:rPr>
          <w:rFonts w:hint="eastAsia"/>
          <w:color w:val="auto"/>
          <w:szCs w:val="21"/>
          <w:highlight w:val="none"/>
          <w:lang w:val="en-US" w:eastAsia="zh-CN"/>
        </w:rPr>
        <w:t>熊</w:t>
      </w:r>
      <w:r>
        <w:rPr>
          <w:color w:val="auto"/>
          <w:szCs w:val="21"/>
          <w:highlight w:val="none"/>
        </w:rPr>
        <w:t xml:space="preserve">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w:t>
      </w:r>
      <w:r>
        <w:rPr>
          <w:rFonts w:hint="eastAsia"/>
          <w:color w:val="auto"/>
          <w:szCs w:val="21"/>
          <w:highlight w:val="none"/>
          <w:lang w:val="en-US" w:eastAsia="zh-CN"/>
        </w:rPr>
        <w:t>88390900</w:t>
      </w: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spacing w:line="400" w:lineRule="exact"/>
        <w:ind w:firstLine="420" w:firstLineChars="200"/>
        <w:jc w:val="left"/>
        <w:rPr>
          <w:color w:val="auto"/>
          <w:highlight w:val="none"/>
        </w:rPr>
      </w:pPr>
      <w:r>
        <w:rPr>
          <w:color w:val="auto"/>
          <w:szCs w:val="21"/>
          <w:highlight w:val="none"/>
        </w:rPr>
        <w:t xml:space="preserve"> </w:t>
      </w:r>
    </w:p>
    <w:p>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竞争比选</w:t>
      </w:r>
      <w:r>
        <w:rPr>
          <w:rFonts w:hint="eastAsia" w:ascii="宋体" w:hAnsi="宋体" w:cs="宋体"/>
          <w:b/>
          <w:color w:val="auto"/>
          <w:sz w:val="24"/>
          <w:highlight w:val="none"/>
        </w:rPr>
        <w:t>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left="3780" w:leftChars="0" w:firstLine="420" w:firstLineChars="0"/>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正本（或副本）</w:t>
      </w: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重庆高速文化传媒股份有限公司“高速带你去旅游”微信公众号运维项目（第二次）</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15"/>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2"/>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报价书</w:t>
      </w:r>
    </w:p>
    <w:p>
      <w:pPr>
        <w:numPr>
          <w:ilvl w:val="0"/>
          <w:numId w:val="2"/>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p>
      <w:pPr>
        <w:numPr>
          <w:ilvl w:val="0"/>
          <w:numId w:val="2"/>
        </w:numPr>
        <w:spacing w:line="360" w:lineRule="auto"/>
        <w:ind w:firstLine="720" w:firstLineChars="300"/>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响应单位有效的营业执照</w:t>
      </w:r>
      <w:r>
        <w:rPr>
          <w:rFonts w:hint="eastAsia" w:ascii="宋体" w:hAnsi="宋体" w:cs="宋体"/>
          <w:color w:val="auto"/>
          <w:sz w:val="24"/>
          <w:szCs w:val="24"/>
          <w:highlight w:val="none"/>
          <w:lang w:val="en-US" w:eastAsia="zh-CN"/>
        </w:rPr>
        <w:t>等</w:t>
      </w:r>
    </w:p>
    <w:p>
      <w:pPr>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四、其他相关资料</w:t>
      </w:r>
    </w:p>
    <w:p>
      <w:pPr>
        <w:tabs>
          <w:tab w:val="left" w:pos="900"/>
          <w:tab w:val="left" w:pos="1080"/>
        </w:tabs>
        <w:spacing w:line="360" w:lineRule="auto"/>
        <w:outlineLvl w:val="0"/>
        <w:rPr>
          <w:rFonts w:ascii="宋体" w:hAnsi="宋体" w:cs="宋体"/>
          <w:b/>
          <w:color w:val="auto"/>
          <w:sz w:val="24"/>
          <w:szCs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pStyle w:val="2"/>
        <w:rPr>
          <w:color w:val="auto"/>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jc w:val="center"/>
        <w:outlineLvl w:val="2"/>
        <w:rPr>
          <w:rFonts w:ascii="宋体" w:hAnsi="宋体" w:cs="宋体"/>
          <w:b/>
          <w:color w:val="auto"/>
          <w:sz w:val="28"/>
          <w:szCs w:val="28"/>
          <w:highlight w:val="none"/>
        </w:rPr>
      </w:pPr>
      <w:bookmarkStart w:id="51" w:name="_Toc265510122"/>
      <w:r>
        <w:rPr>
          <w:rFonts w:hint="eastAsia" w:ascii="宋体" w:hAnsi="宋体" w:cs="宋体"/>
          <w:b/>
          <w:color w:val="auto"/>
          <w:sz w:val="28"/>
          <w:szCs w:val="28"/>
          <w:highlight w:val="none"/>
        </w:rPr>
        <w:t>一、报价书</w:t>
      </w:r>
      <w:bookmarkEnd w:id="51"/>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tabs>
          <w:tab w:val="left" w:pos="9720"/>
        </w:tabs>
        <w:ind w:right="-294" w:rightChars="-140" w:firstLine="422" w:firstLineChars="200"/>
        <w:jc w:val="both"/>
        <w:rPr>
          <w:rFonts w:hint="eastAsia" w:ascii="宋体" w:hAnsi="宋体" w:cs="宋体" w:eastAsiaTheme="minorEastAsia"/>
          <w:b w:val="0"/>
          <w:color w:val="auto"/>
          <w:kern w:val="2"/>
          <w:sz w:val="21"/>
          <w:szCs w:val="21"/>
          <w:highlight w:val="none"/>
          <w:u w:val="single"/>
          <w:lang w:val="en-US" w:eastAsia="zh-CN" w:bidi="ar-SA"/>
        </w:rPr>
      </w:pPr>
      <w:r>
        <w:rPr>
          <w:rFonts w:hint="eastAsia" w:ascii="宋体" w:hAnsi="宋体" w:cs="宋体" w:eastAsiaTheme="minorEastAsia"/>
          <w:b/>
          <w:color w:val="auto"/>
          <w:kern w:val="2"/>
          <w:sz w:val="21"/>
          <w:szCs w:val="21"/>
          <w:highlight w:val="none"/>
          <w:u w:val="single"/>
          <w:lang w:val="en-US" w:eastAsia="zh-CN" w:bidi="ar-SA"/>
        </w:rPr>
        <w:t>我方已仔细研究了重庆高速文化传媒股份有限公司“高速带你去旅游”微信公众号运维项目</w:t>
      </w:r>
      <w:r>
        <w:rPr>
          <w:rFonts w:hint="eastAsia" w:ascii="宋体" w:hAnsi="宋体" w:cs="宋体"/>
          <w:b/>
          <w:color w:val="auto"/>
          <w:kern w:val="2"/>
          <w:sz w:val="21"/>
          <w:szCs w:val="21"/>
          <w:highlight w:val="none"/>
          <w:u w:val="single"/>
          <w:lang w:val="en-US" w:eastAsia="zh-CN" w:bidi="ar-SA"/>
        </w:rPr>
        <w:t>（第二次）</w:t>
      </w:r>
      <w:r>
        <w:rPr>
          <w:rFonts w:hint="eastAsia" w:ascii="宋体" w:hAnsi="宋体" w:cs="宋体" w:eastAsiaTheme="minorEastAsia"/>
          <w:b w:val="0"/>
          <w:color w:val="auto"/>
          <w:kern w:val="2"/>
          <w:sz w:val="21"/>
          <w:szCs w:val="21"/>
          <w:highlight w:val="none"/>
          <w:u w:val="single"/>
          <w:lang w:val="en-US" w:eastAsia="zh-CN" w:bidi="ar-SA"/>
        </w:rPr>
        <w:t xml:space="preserve">比选文件的全部内容，我司愿意以总报价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（大写）（¥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），并按合同约定履行义务。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．我方承诺在竞标有效期内不修改、撤销</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highlight w:val="none"/>
        </w:rPr>
        <w:t>我方在此声明，所递交的询价响应文件及有关资料内容完整、真实和准确。</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．在合同协议书正式签署生效之前，本报价书连同你方的成交通知书将构成我们双方之间共同遵守的文件。对双方具有约束力。</w:t>
      </w:r>
    </w:p>
    <w:p>
      <w:pPr>
        <w:spacing w:line="44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4.此价格为包干价，比选申请人不进行价格调整。</w:t>
      </w:r>
    </w:p>
    <w:p>
      <w:pPr>
        <w:pStyle w:val="2"/>
        <w:rPr>
          <w:rFonts w:hint="default" w:eastAsia="仿宋_GB2312"/>
          <w:color w:val="auto"/>
          <w:highlight w:val="none"/>
          <w:lang w:val="en-US" w:eastAsia="zh-CN"/>
        </w:rPr>
      </w:pPr>
    </w:p>
    <w:p>
      <w:pPr>
        <w:pStyle w:val="2"/>
        <w:rPr>
          <w:rFonts w:hint="eastAsia" w:ascii="宋体" w:hAnsi="宋体" w:cs="宋体"/>
          <w:color w:val="auto"/>
          <w:szCs w:val="21"/>
          <w:highlight w:val="none"/>
        </w:rPr>
      </w:pPr>
    </w:p>
    <w:p>
      <w:pPr>
        <w:spacing w:line="440" w:lineRule="exact"/>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pStyle w:val="2"/>
        <w:rPr>
          <w:rFonts w:hint="eastAsia" w:ascii="宋体" w:hAnsi="宋体" w:cs="宋体"/>
          <w:b/>
          <w:color w:val="auto"/>
          <w:sz w:val="28"/>
          <w:szCs w:val="28"/>
          <w:highlight w:val="none"/>
        </w:rPr>
      </w:pPr>
    </w:p>
    <w:p>
      <w:pPr>
        <w:rPr>
          <w:rFonts w:hint="eastAsia"/>
          <w:color w:val="auto"/>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52" w:name="_Toc262547328"/>
      <w:r>
        <w:rPr>
          <w:rFonts w:hint="eastAsia" w:ascii="宋体" w:hAnsi="宋体" w:cs="宋体"/>
          <w:b/>
          <w:color w:val="auto"/>
          <w:szCs w:val="21"/>
          <w:highlight w:val="none"/>
        </w:rPr>
        <w:t>（一）法定代表人身份证明</w:t>
      </w:r>
      <w:bookmarkEnd w:id="52"/>
    </w:p>
    <w:p>
      <w:pPr>
        <w:spacing w:line="440" w:lineRule="exact"/>
        <w:rPr>
          <w:rFonts w:ascii="宋体" w:hAnsi="宋体" w:cs="宋体"/>
          <w:color w:val="auto"/>
          <w:szCs w:val="21"/>
          <w:highlight w:val="none"/>
        </w:rPr>
      </w:pPr>
      <w:r>
        <w:rPr>
          <w:rFonts w:hint="eastAsia" w:ascii="宋体" w:hAnsi="宋体" w:cs="宋体"/>
          <w:color w:val="auto"/>
          <w:kern w:val="0"/>
          <w:szCs w:val="21"/>
          <w:highlight w:val="none"/>
          <w:lang w:val="en-US" w:eastAsia="zh-CN"/>
        </w:rPr>
        <w:t>比选响应</w:t>
      </w:r>
      <w:r>
        <w:rPr>
          <w:rFonts w:hint="eastAsia" w:ascii="宋体" w:hAnsi="宋体" w:cs="宋体"/>
          <w:color w:val="auto"/>
          <w:szCs w:val="21"/>
          <w:highlight w:val="none"/>
        </w:rPr>
        <w:t>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竞标人：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53" w:name="_Toc262547329"/>
      <w:r>
        <w:rPr>
          <w:rFonts w:hint="eastAsia" w:ascii="宋体" w:hAnsi="宋体" w:cs="宋体"/>
          <w:b/>
          <w:color w:val="auto"/>
          <w:szCs w:val="21"/>
          <w:highlight w:val="none"/>
        </w:rPr>
        <w:t>（二）授权委托书</w:t>
      </w:r>
      <w:bookmarkEnd w:id="53"/>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pStyle w:val="2"/>
        <w:rPr>
          <w:rFonts w:ascii="宋体" w:hAnsi="宋体" w:cs="宋体"/>
          <w:color w:val="auto"/>
          <w:kern w:val="0"/>
          <w:sz w:val="20"/>
          <w:highlight w:val="none"/>
        </w:rPr>
      </w:pPr>
    </w:p>
    <w:p>
      <w:pPr>
        <w:rPr>
          <w:rFonts w:ascii="宋体" w:hAnsi="宋体" w:cs="宋体"/>
          <w:color w:val="auto"/>
          <w:kern w:val="0"/>
          <w:sz w:val="20"/>
          <w:highlight w:val="none"/>
        </w:rPr>
      </w:pPr>
    </w:p>
    <w:p>
      <w:pPr>
        <w:pStyle w:val="2"/>
        <w:rPr>
          <w:rFonts w:ascii="宋体" w:hAnsi="宋体" w:cs="宋体"/>
          <w:color w:val="auto"/>
          <w:kern w:val="0"/>
          <w:sz w:val="20"/>
          <w:highlight w:val="none"/>
        </w:rPr>
      </w:pPr>
    </w:p>
    <w:p>
      <w:pPr>
        <w:rPr>
          <w:color w:val="auto"/>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tabs>
          <w:tab w:val="left" w:pos="900"/>
          <w:tab w:val="left" w:pos="1080"/>
        </w:tabs>
        <w:spacing w:line="300" w:lineRule="auto"/>
        <w:jc w:val="center"/>
        <w:outlineLvl w:val="0"/>
        <w:rPr>
          <w:rFonts w:hint="eastAsia" w:ascii="宋体" w:hAnsi="宋体" w:cs="宋体"/>
          <w:b/>
          <w:color w:val="auto"/>
          <w:sz w:val="28"/>
          <w:szCs w:val="28"/>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响应单位有效的营业执照</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rPr>
        <w:t>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bookmarkStart w:id="54" w:name="_GoBack"/>
      <w:bookmarkEnd w:id="54"/>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numPr>
          <w:ilvl w:val="0"/>
          <w:numId w:val="2"/>
        </w:numPr>
        <w:tabs>
          <w:tab w:val="left" w:pos="900"/>
          <w:tab w:val="left" w:pos="1080"/>
        </w:tabs>
        <w:spacing w:line="300" w:lineRule="auto"/>
        <w:ind w:firstLine="843" w:firstLineChars="30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其他相关资料</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p>
      <w:pPr>
        <w:rPr>
          <w:rFonts w:hint="eastAsia" w:ascii="方正仿宋_GBK" w:hAnsi="方正仿宋_GBK" w:eastAsia="方正仿宋_GBK" w:cs="方正仿宋_GBK"/>
          <w:color w:val="auto"/>
          <w:sz w:val="28"/>
          <w:szCs w:val="28"/>
          <w:highlight w:val="none"/>
          <w:lang w:val="en-US" w:eastAsia="zh-CN"/>
        </w:rPr>
      </w:pPr>
    </w:p>
    <w:p>
      <w:pPr>
        <w:numPr>
          <w:ilvl w:val="0"/>
          <w:numId w:val="0"/>
        </w:numPr>
        <w:rPr>
          <w:rFonts w:hint="eastAsia" w:eastAsiaTheme="minorEastAsia"/>
          <w:color w:val="auto"/>
          <w:highlight w:val="none"/>
          <w:lang w:eastAsia="zh-CN"/>
        </w:rPr>
      </w:pPr>
    </w:p>
    <w:sectPr>
      <w:headerReference r:id="rId5" w:type="default"/>
      <w:footerReference r:id="rId6"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姚体">
    <w:panose1 w:val="02010601030101010101"/>
    <w:charset w:val="86"/>
    <w:family w:val="auto"/>
    <w:pitch w:val="default"/>
    <w:sig w:usb0="00000003"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MS UI Gothic">
    <w:panose1 w:val="020B06000702050802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宋体-简">
    <w:altName w:val="宋体"/>
    <w:panose1 w:val="0201080004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Dialog . plain">
    <w:altName w:val="Segoe Print"/>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经典平黑简">
    <w:altName w:val="黑体"/>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 w:name="方正书宋_GBK">
    <w:panose1 w:val="03000509000000000000"/>
    <w:charset w:val="86"/>
    <w:family w:val="auto"/>
    <w:pitch w:val="default"/>
    <w:sig w:usb0="00000001" w:usb1="080E0000" w:usb2="00000000" w:usb3="00000000" w:csb0="00040000" w:csb1="00000000"/>
  </w:font>
  <w:font w:name="??">
    <w:altName w:val="Malgun Gothic"/>
    <w:panose1 w:val="00000000000000000000"/>
    <w:charset w:val="81"/>
    <w:family w:val="swiss"/>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长城仿宋">
    <w:altName w:val="黑体"/>
    <w:panose1 w:val="00000000000000000000"/>
    <w:charset w:val="86"/>
    <w:family w:val="auto"/>
    <w:pitch w:val="default"/>
    <w:sig w:usb0="00000000" w:usb1="00000000" w:usb2="00000010" w:usb3="00000000" w:csb0="00040000" w:csb1="00000000"/>
  </w:font>
  <w:font w:name="MDKGLJ+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E5A3"/>
    <w:multiLevelType w:val="singleLevel"/>
    <w:tmpl w:val="0E6BE5A3"/>
    <w:lvl w:ilvl="0" w:tentative="0">
      <w:start w:val="1"/>
      <w:numFmt w:val="decimal"/>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A05F66"/>
    <w:rsid w:val="00304A1B"/>
    <w:rsid w:val="004F6912"/>
    <w:rsid w:val="00554832"/>
    <w:rsid w:val="00614472"/>
    <w:rsid w:val="00660231"/>
    <w:rsid w:val="00672067"/>
    <w:rsid w:val="0076530E"/>
    <w:rsid w:val="008B31CA"/>
    <w:rsid w:val="00942AA8"/>
    <w:rsid w:val="009F6CE2"/>
    <w:rsid w:val="00C45692"/>
    <w:rsid w:val="00C66D61"/>
    <w:rsid w:val="00CE333B"/>
    <w:rsid w:val="01F01E46"/>
    <w:rsid w:val="026F579F"/>
    <w:rsid w:val="053C0474"/>
    <w:rsid w:val="06091041"/>
    <w:rsid w:val="06292924"/>
    <w:rsid w:val="065803E0"/>
    <w:rsid w:val="0771583E"/>
    <w:rsid w:val="08031D86"/>
    <w:rsid w:val="08171C09"/>
    <w:rsid w:val="0CAC6676"/>
    <w:rsid w:val="0D621CC5"/>
    <w:rsid w:val="0E051946"/>
    <w:rsid w:val="0E800F92"/>
    <w:rsid w:val="0EDC4CE2"/>
    <w:rsid w:val="11B34AB4"/>
    <w:rsid w:val="11E12814"/>
    <w:rsid w:val="14D9072A"/>
    <w:rsid w:val="152F5FDA"/>
    <w:rsid w:val="158140E2"/>
    <w:rsid w:val="15F454F7"/>
    <w:rsid w:val="193C0453"/>
    <w:rsid w:val="1BFB2A28"/>
    <w:rsid w:val="1D921CBC"/>
    <w:rsid w:val="1DDA367D"/>
    <w:rsid w:val="1E644312"/>
    <w:rsid w:val="20573022"/>
    <w:rsid w:val="20B8491D"/>
    <w:rsid w:val="20C3116F"/>
    <w:rsid w:val="22CD4538"/>
    <w:rsid w:val="237F1C62"/>
    <w:rsid w:val="23D127CA"/>
    <w:rsid w:val="25B56EE6"/>
    <w:rsid w:val="2A007887"/>
    <w:rsid w:val="315F4E78"/>
    <w:rsid w:val="32792C23"/>
    <w:rsid w:val="328C3E99"/>
    <w:rsid w:val="331F2043"/>
    <w:rsid w:val="335566A7"/>
    <w:rsid w:val="33ED5856"/>
    <w:rsid w:val="341C5057"/>
    <w:rsid w:val="36D51A94"/>
    <w:rsid w:val="3744293F"/>
    <w:rsid w:val="384A2EF8"/>
    <w:rsid w:val="386C341D"/>
    <w:rsid w:val="3A8D41AD"/>
    <w:rsid w:val="3BCF2620"/>
    <w:rsid w:val="3CB7347E"/>
    <w:rsid w:val="3DAE4E17"/>
    <w:rsid w:val="3ED65A7E"/>
    <w:rsid w:val="3FBF3A27"/>
    <w:rsid w:val="41080BE1"/>
    <w:rsid w:val="41B66B14"/>
    <w:rsid w:val="41C2635A"/>
    <w:rsid w:val="42C329D5"/>
    <w:rsid w:val="464D5949"/>
    <w:rsid w:val="46720785"/>
    <w:rsid w:val="47A05F66"/>
    <w:rsid w:val="4AD738A1"/>
    <w:rsid w:val="4B010B81"/>
    <w:rsid w:val="4D2D6301"/>
    <w:rsid w:val="4D44709E"/>
    <w:rsid w:val="4EA77BC0"/>
    <w:rsid w:val="54332DBE"/>
    <w:rsid w:val="54C020E1"/>
    <w:rsid w:val="54DC6F09"/>
    <w:rsid w:val="573E26C4"/>
    <w:rsid w:val="5A6F5A91"/>
    <w:rsid w:val="5B4C2BBC"/>
    <w:rsid w:val="5DE233C8"/>
    <w:rsid w:val="5EBB4F4E"/>
    <w:rsid w:val="62B75134"/>
    <w:rsid w:val="63FB280D"/>
    <w:rsid w:val="64854D93"/>
    <w:rsid w:val="65671DFF"/>
    <w:rsid w:val="65EA01F8"/>
    <w:rsid w:val="680E5A27"/>
    <w:rsid w:val="69141429"/>
    <w:rsid w:val="6B9917F2"/>
    <w:rsid w:val="6CAA48E4"/>
    <w:rsid w:val="6D8C7CD7"/>
    <w:rsid w:val="6FBC1E24"/>
    <w:rsid w:val="726E753A"/>
    <w:rsid w:val="72C00691"/>
    <w:rsid w:val="74B41017"/>
    <w:rsid w:val="75E16173"/>
    <w:rsid w:val="780D3DF8"/>
    <w:rsid w:val="7D327400"/>
    <w:rsid w:val="7E431EE0"/>
    <w:rsid w:val="7F652291"/>
    <w:rsid w:val="7FA761D1"/>
    <w:rsid w:val="7FBC5EBB"/>
    <w:rsid w:val="7FF8383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340" w:after="330" w:line="520" w:lineRule="exact"/>
      <w:jc w:val="center"/>
      <w:outlineLvl w:val="0"/>
    </w:pPr>
    <w:rPr>
      <w:rFonts w:eastAsia="方正小标宋_GBK" w:asciiTheme="minorHAnsi" w:hAnsiTheme="minorHAns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Plain Text"/>
    <w:basedOn w:val="1"/>
    <w:link w:val="22"/>
    <w:qFormat/>
    <w:uiPriority w:val="99"/>
    <w:rPr>
      <w:rFonts w:ascii="宋体" w:hAnsi="Courier New"/>
      <w:szCs w:val="21"/>
    </w:rPr>
  </w:style>
  <w:style w:type="paragraph" w:styleId="6">
    <w:name w:val="Date"/>
    <w:basedOn w:val="1"/>
    <w:next w:val="1"/>
    <w:qFormat/>
    <w:uiPriority w:val="0"/>
    <w:pPr>
      <w:ind w:left="100" w:leftChars="2500"/>
    </w:p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b/>
      <w:bCs/>
      <w:caps/>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character" w:styleId="12">
    <w:name w:val="Hyperlink"/>
    <w:qFormat/>
    <w:uiPriority w:val="0"/>
    <w:rPr>
      <w:color w:val="0000FF"/>
      <w:u w:val="single"/>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5">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列出段落2"/>
    <w:basedOn w:val="1"/>
    <w:link w:val="23"/>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18">
    <w:name w:val="font51"/>
    <w:qFormat/>
    <w:uiPriority w:val="0"/>
    <w:rPr>
      <w:rFonts w:hint="eastAsia" w:ascii="宋体" w:hAnsi="宋体" w:eastAsia="宋体" w:cs="宋体"/>
      <w:color w:val="000000"/>
      <w:sz w:val="20"/>
      <w:szCs w:val="20"/>
      <w:u w:val="none"/>
    </w:rPr>
  </w:style>
  <w:style w:type="paragraph" w:customStyle="1" w:styleId="19">
    <w:name w:val="List Paragraph"/>
    <w:basedOn w:val="1"/>
    <w:qFormat/>
    <w:uiPriority w:val="99"/>
    <w:pPr>
      <w:ind w:firstLine="420" w:firstLineChars="200"/>
    </w:pPr>
  </w:style>
  <w:style w:type="character" w:customStyle="1" w:styleId="20">
    <w:name w:val="页眉 字符"/>
    <w:basedOn w:val="11"/>
    <w:link w:val="8"/>
    <w:qFormat/>
    <w:uiPriority w:val="99"/>
    <w:rPr>
      <w:rFonts w:ascii="Calibri" w:hAnsi="Calibri"/>
      <w:kern w:val="2"/>
      <w:sz w:val="18"/>
      <w:szCs w:val="18"/>
    </w:rPr>
  </w:style>
  <w:style w:type="character" w:customStyle="1" w:styleId="21">
    <w:name w:val="页脚 字符"/>
    <w:basedOn w:val="11"/>
    <w:link w:val="7"/>
    <w:qFormat/>
    <w:uiPriority w:val="99"/>
    <w:rPr>
      <w:rFonts w:ascii="Calibri" w:hAnsi="Calibri"/>
      <w:kern w:val="2"/>
      <w:sz w:val="18"/>
      <w:szCs w:val="18"/>
    </w:rPr>
  </w:style>
  <w:style w:type="character" w:customStyle="1" w:styleId="22">
    <w:name w:val="纯文本 字符"/>
    <w:basedOn w:val="11"/>
    <w:link w:val="5"/>
    <w:qFormat/>
    <w:uiPriority w:val="99"/>
    <w:rPr>
      <w:rFonts w:ascii="宋体" w:hAnsi="Courier New"/>
      <w:kern w:val="2"/>
      <w:sz w:val="21"/>
      <w:szCs w:val="21"/>
    </w:rPr>
  </w:style>
  <w:style w:type="character" w:customStyle="1" w:styleId="23">
    <w:name w:val="列出段落 Char"/>
    <w:link w:val="17"/>
    <w:qFormat/>
    <w:uiPriority w:val="34"/>
    <w:rPr>
      <w:rFonts w:ascii="Times New Roman" w:hAnsi="Times New Roman" w:eastAsia="宋体" w:cs="Times New Roman"/>
      <w:sz w:val="24"/>
    </w:rPr>
  </w:style>
  <w:style w:type="paragraph" w:customStyle="1" w:styleId="24">
    <w:name w:val="列出段落1"/>
    <w:basedOn w:val="1"/>
    <w:qFormat/>
    <w:uiPriority w:val="34"/>
    <w:pPr>
      <w:ind w:firstLine="420" w:firstLineChars="200"/>
    </w:pPr>
  </w:style>
  <w:style w:type="paragraph" w:customStyle="1" w:styleId="25">
    <w:name w:val="表中"/>
    <w:basedOn w:val="1"/>
    <w:qFormat/>
    <w:uiPriority w:val="0"/>
    <w:pPr>
      <w:autoSpaceDE w:val="0"/>
      <w:autoSpaceDN w:val="0"/>
      <w:adjustRightInd w:val="0"/>
      <w:spacing w:line="360" w:lineRule="atLeast"/>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1252</Words>
  <Characters>7137</Characters>
  <Lines>59</Lines>
  <Paragraphs>16</Paragraphs>
  <ScaleCrop>false</ScaleCrop>
  <LinksUpToDate>false</LinksUpToDate>
  <CharactersWithSpaces>8373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2021-06-17T08:40:00Z</dcterms:created>
  <dc:creator>刘诗韵</dc:creator>
  <cp:lastModifiedBy>吴骏</cp:lastModifiedBy>
  <cp:lastPrinted>2022-03-22T01:22:00Z</cp:lastPrinted>
  <dcterms:modified xsi:type="dcterms:W3CDTF">2022-08-31T03:12:16Z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BBB1D1DCF78B4C0C8F2AB79A81E86594</vt:lpwstr>
  </property>
</Properties>
</file>