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_GBK" w:eastAsia="方正小标宋_GBK" w:cs="方正小标宋_GBK"/>
          <w:b w:val="0"/>
          <w:bCs w:val="0"/>
          <w:color w:val="000000" w:themeColor="text1"/>
          <w:w w:val="99"/>
          <w:kern w:val="0"/>
          <w:sz w:val="44"/>
          <w:szCs w:val="44"/>
          <w:lang w:eastAsia="zh-CN"/>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lang w:eastAsia="zh-CN"/>
          <w14:textFill>
            <w14:solidFill>
              <w14:schemeClr w14:val="tx1"/>
            </w14:solidFill>
          </w14:textFill>
        </w:rPr>
        <w:t>重庆高速石油销售有限公司</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财富园二号A栋5楼5#、8#办公场所装修</w:t>
      </w:r>
      <w:r>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t>项目</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pacing w:val="60"/>
          <w:sz w:val="44"/>
          <w:szCs w:val="44"/>
          <w14:textFill>
            <w14:solidFill>
              <w14:schemeClr w14:val="tx1"/>
            </w14:solidFill>
          </w14:textFill>
        </w:rPr>
      </w:pPr>
    </w:p>
    <w:p>
      <w:pPr>
        <w:pStyle w:val="2"/>
        <w:rPr>
          <w:rFonts w:hint="eastAsia" w:ascii="方正小标宋_GBK" w:eastAsia="方正小标宋_GBK" w:cs="方正小标宋_GBK"/>
          <w:b w:val="0"/>
          <w:bCs w:val="0"/>
          <w:color w:val="000000" w:themeColor="text1"/>
          <w:spacing w:val="60"/>
          <w:sz w:val="44"/>
          <w:szCs w:val="44"/>
          <w14:textFill>
            <w14:solidFill>
              <w14:schemeClr w14:val="tx1"/>
            </w14:solidFill>
          </w14:textFill>
        </w:rPr>
      </w:pPr>
    </w:p>
    <w:p>
      <w:pPr>
        <w:pStyle w:val="2"/>
        <w:rPr>
          <w:rFonts w:hint="eastAsia" w:ascii="方正小标宋_GBK" w:eastAsia="方正小标宋_GBK" w:cs="方正小标宋_GBK"/>
          <w:b w:val="0"/>
          <w:bCs w:val="0"/>
          <w:color w:val="000000" w:themeColor="text1"/>
          <w:spacing w:val="60"/>
          <w:sz w:val="44"/>
          <w:szCs w:val="44"/>
          <w14:textFill>
            <w14:solidFill>
              <w14:schemeClr w14:val="tx1"/>
            </w14:solidFill>
          </w14:textFill>
        </w:rPr>
      </w:pPr>
    </w:p>
    <w:p>
      <w:pPr>
        <w:pStyle w:val="2"/>
        <w:rPr>
          <w:rFonts w:hint="eastAsia" w:ascii="宋体"/>
          <w:color w:val="000000" w:themeColor="text1"/>
          <w:szCs w:val="21"/>
          <w14:textFill>
            <w14:solidFill>
              <w14:schemeClr w14:val="tx1"/>
            </w14:solidFill>
          </w14:textFill>
        </w:rPr>
      </w:pPr>
      <w:r>
        <w:rPr>
          <w:rFonts w:hint="eastAsia" w:ascii="方正小标宋_GBK" w:eastAsia="方正小标宋_GBK" w:cs="方正小标宋_GBK"/>
          <w:b w:val="0"/>
          <w:bCs w:val="0"/>
          <w:color w:val="000000" w:themeColor="text1"/>
          <w:spacing w:val="60"/>
          <w:sz w:val="44"/>
          <w:szCs w:val="4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ascii="宋体"/>
          <w:b/>
          <w:color w:val="000000" w:themeColor="text1"/>
          <w:spacing w:val="20"/>
          <w:sz w:val="72"/>
          <w:szCs w:val="72"/>
          <w14:textFill>
            <w14:solidFill>
              <w14:schemeClr w14:val="tx1"/>
            </w14:solidFill>
          </w14:textFill>
        </w:rPr>
      </w:pPr>
      <w:r>
        <w:rPr>
          <w:rFonts w:hint="eastAsia" w:ascii="宋体"/>
          <w:b/>
          <w:color w:val="000000" w:themeColor="text1"/>
          <w:spacing w:val="20"/>
          <w:sz w:val="72"/>
          <w:szCs w:val="72"/>
          <w14:textFill>
            <w14:solidFill>
              <w14:schemeClr w14:val="tx1"/>
            </w14:solidFill>
          </w14:textFill>
        </w:rPr>
        <w:t>竞争性比选文件</w:t>
      </w:r>
    </w:p>
    <w:p>
      <w:pPr>
        <w:keepNext w:val="0"/>
        <w:keepLines w:val="0"/>
        <w:pageBreakBefore w:val="0"/>
        <w:widowControl w:val="0"/>
        <w:kinsoku/>
        <w:wordWrap/>
        <w:overflowPunct/>
        <w:topLinePunct w:val="0"/>
        <w:autoSpaceDE/>
        <w:autoSpaceDN/>
        <w:bidi w:val="0"/>
        <w:snapToGrid/>
        <w:spacing w:line="700" w:lineRule="exact"/>
        <w:ind w:left="0" w:right="0"/>
        <w:jc w:val="center"/>
        <w:rPr>
          <w:rFonts w:ascii="宋体"/>
          <w:b/>
          <w:color w:val="000000" w:themeColor="text1"/>
          <w:spacing w:val="20"/>
          <w:sz w:val="72"/>
          <w:szCs w:val="72"/>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630" w:right="-613"/>
        <w:jc w:val="center"/>
        <w:rPr>
          <w:rFonts w:hint="eastAsia" w:ascii="宋体"/>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val="0"/>
        <w:autoSpaceDN w:val="0"/>
        <w:bidi w:val="0"/>
        <w:spacing w:line="560" w:lineRule="exact"/>
        <w:jc w:val="center"/>
        <w:textAlignment w:val="bottom"/>
        <w:rPr>
          <w:rFonts w:hint="eastAsia" w:ascii="宋体"/>
          <w:color w:val="000000" w:themeColor="text1"/>
          <w:spacing w:val="30"/>
          <w:sz w:val="36"/>
          <w:szCs w:val="36"/>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0" w:firstLine="0"/>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both"/>
        <w:rPr>
          <w:rFonts w:ascii="宋体"/>
          <w:color w:val="000000" w:themeColor="text1"/>
          <w:spacing w:val="100"/>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rPr>
          <w:rFonts w:ascii="宋体"/>
          <w:color w:val="000000" w:themeColor="text1"/>
          <w:spacing w:val="10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黑体_GBK" w:eastAsia="方正黑体_GBK" w:cs="方正黑体_GBK"/>
          <w:b w:val="0"/>
          <w:bCs w:val="0"/>
          <w:color w:val="000000" w:themeColor="text1"/>
          <w:w w:val="99"/>
          <w:kern w:val="0"/>
          <w:sz w:val="32"/>
          <w:szCs w:val="32"/>
          <w:lang w:eastAsia="zh-CN"/>
          <w14:textFill>
            <w14:solidFill>
              <w14:schemeClr w14:val="tx1"/>
            </w14:solidFill>
          </w14:textFill>
        </w:rPr>
      </w:pPr>
      <w:r>
        <w:rPr>
          <w:rFonts w:hint="eastAsia" w:ascii="方正黑体_GBK" w:eastAsia="方正黑体_GBK" w:cs="方正黑体_GBK"/>
          <w:b w:val="0"/>
          <w:bCs w:val="0"/>
          <w:color w:val="000000" w:themeColor="text1"/>
          <w:w w:val="99"/>
          <w:kern w:val="0"/>
          <w:sz w:val="32"/>
          <w:szCs w:val="32"/>
          <w:lang w:eastAsia="zh-CN"/>
          <w14:textFill>
            <w14:solidFill>
              <w14:schemeClr w14:val="tx1"/>
            </w14:solidFill>
          </w14:textFill>
        </w:rPr>
        <w:t>重庆高速石油销售有限公司</w:t>
      </w:r>
    </w:p>
    <w:p>
      <w:pPr>
        <w:pStyle w:val="10"/>
        <w:keepNext w:val="0"/>
        <w:keepLines w:val="0"/>
        <w:pageBreakBefore w:val="0"/>
        <w:widowControl w:val="0"/>
        <w:kinsoku/>
        <w:wordWrap/>
        <w:overflowPunct/>
        <w:topLinePunct w:val="0"/>
        <w:bidi w:val="0"/>
        <w:snapToGrid w:val="0"/>
        <w:spacing w:line="560" w:lineRule="exact"/>
        <w:ind w:firstLine="570" w:firstLineChars="150"/>
        <w:jc w:val="both"/>
        <w:rPr>
          <w:rFonts w:hint="eastAsia" w:ascii="宋体"/>
          <w:color w:val="000000" w:themeColor="text1"/>
          <w:sz w:val="21"/>
          <w:szCs w:val="21"/>
          <w14:textFill>
            <w14:solidFill>
              <w14:schemeClr w14:val="tx1"/>
            </w14:solidFill>
          </w14:textFill>
        </w:rPr>
      </w:pPr>
      <w:r>
        <w:rPr>
          <w:rFonts w:hint="eastAsia" w:ascii="方正黑体_GBK" w:eastAsia="方正黑体_GBK" w:cs="方正黑体_GBK"/>
          <w:b w:val="0"/>
          <w:bCs w:val="0"/>
          <w:color w:val="000000" w:themeColor="text1"/>
          <w:sz w:val="32"/>
          <w:szCs w:val="32"/>
          <w14:textFill>
            <w14:solidFill>
              <w14:schemeClr w14:val="tx1"/>
            </w14:solidFill>
          </w14:textFill>
        </w:rPr>
        <w:t xml:space="preserve">           二0二一年</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十二</w:t>
      </w:r>
      <w:r>
        <w:rPr>
          <w:rFonts w:hint="eastAsia" w:ascii="方正黑体_GBK" w:eastAsia="方正黑体_GBK" w:cs="方正黑体_GBK"/>
          <w:b w:val="0"/>
          <w:bCs w:val="0"/>
          <w:color w:val="000000" w:themeColor="text1"/>
          <w:sz w:val="32"/>
          <w:szCs w:val="32"/>
          <w14:textFill>
            <w14:solidFill>
              <w14:schemeClr w14:val="tx1"/>
            </w14:solidFill>
          </w14:textFill>
        </w:rPr>
        <w:t>月</w:t>
      </w:r>
    </w:p>
    <w:p>
      <w:pPr>
        <w:pStyle w:val="3"/>
        <w:tabs>
          <w:tab w:val="left" w:pos="1319"/>
        </w:tabs>
        <w:spacing w:before="140" w:line="240" w:lineRule="auto"/>
        <w:ind w:right="487"/>
        <w:rPr>
          <w:rFonts w:hint="eastAsia" w:ascii="方正小标宋_GBK" w:eastAsia="方正小标宋_GBK" w:cs="方正小标宋_GBK"/>
          <w:color w:val="000000" w:themeColor="text1"/>
          <w:sz w:val="44"/>
          <w:szCs w:val="44"/>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3"/>
        <w:tabs>
          <w:tab w:val="left" w:pos="1319"/>
        </w:tabs>
        <w:spacing w:before="140" w:line="240" w:lineRule="auto"/>
        <w:ind w:right="487"/>
        <w:jc w:val="center"/>
        <w:rPr>
          <w:rFonts w:hint="eastAsia"/>
          <w:color w:val="000000" w:themeColor="text1"/>
          <w14:textFill>
            <w14:solidFill>
              <w14:schemeClr w14:val="tx1"/>
            </w14:solidFill>
          </w14:textFill>
        </w:rPr>
      </w:pPr>
      <w:r>
        <w:rPr>
          <w:rFonts w:hint="eastAsia" w:ascii="方正小标宋_GBK" w:eastAsia="方正小标宋_GBK" w:cs="方正小标宋_GBK"/>
          <w:color w:val="000000" w:themeColor="text1"/>
          <w:sz w:val="44"/>
          <w:szCs w:val="44"/>
          <w14:textFill>
            <w14:solidFill>
              <w14:schemeClr w14:val="tx1"/>
            </w14:solidFill>
          </w14:textFill>
        </w:rPr>
        <w:t>目</w:t>
      </w:r>
      <w:r>
        <w:rPr>
          <w:rFonts w:hint="eastAsia" w:ascii="方正小标宋_GBK" w:eastAsia="方正小标宋_GBK" w:cs="方正小标宋_GBK"/>
          <w:color w:val="000000" w:themeColor="text1"/>
          <w:sz w:val="44"/>
          <w:szCs w:val="44"/>
          <w14:textFill>
            <w14:solidFill>
              <w14:schemeClr w14:val="tx1"/>
            </w14:solidFill>
          </w14:textFill>
        </w:rPr>
        <w:tab/>
      </w:r>
      <w:r>
        <w:rPr>
          <w:rFonts w:hint="eastAsia" w:ascii="方正小标宋_GBK" w:eastAsia="方正小标宋_GBK" w:cs="方正小标宋_GBK"/>
          <w:color w:val="000000" w:themeColor="text1"/>
          <w:sz w:val="44"/>
          <w:szCs w:val="44"/>
          <w:lang w:eastAsia="zh-CN"/>
          <w14:textFill>
            <w14:solidFill>
              <w14:schemeClr w14:val="tx1"/>
            </w14:solidFill>
          </w14:textFill>
        </w:rPr>
        <w:t>　</w:t>
      </w:r>
      <w:r>
        <w:rPr>
          <w:rFonts w:hint="eastAsia" w:ascii="方正小标宋_GBK" w:eastAsia="方正小标宋_GBK" w:cs="方正小标宋_GBK"/>
          <w:color w:val="000000" w:themeColor="text1"/>
          <w:sz w:val="44"/>
          <w:szCs w:val="44"/>
          <w14:textFill>
            <w14:solidFill>
              <w14:schemeClr w14:val="tx1"/>
            </w14:solidFill>
          </w14:textFill>
        </w:rPr>
        <w:t>录</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一、项目概况</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施工地点</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施工内容及范围</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三</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施工工期</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四</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工程施工材料要求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adjustRightInd/>
        <w:snapToGrid/>
        <w:spacing w:line="560" w:lineRule="exact"/>
        <w:ind w:left="0" w:firstLine="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（五）</w:t>
      </w:r>
      <w:r>
        <w:rPr>
          <w:rFonts w:hint="eastAsia" w:ascii="方正仿宋_GBK" w:eastAsia="方正仿宋_GBK"/>
          <w:color w:val="000000" w:themeColor="text1"/>
          <w:sz w:val="32"/>
          <w:szCs w:val="32"/>
          <w:lang w:val="en-US" w:eastAsia="zh-CN"/>
          <w14:textFill>
            <w14:solidFill>
              <w14:schemeClr w14:val="tx1"/>
            </w14:solidFill>
          </w14:textFill>
        </w:rPr>
        <w:t>其他说明</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二、</w:t>
      </w:r>
      <w:r>
        <w:rPr>
          <w:rFonts w:hint="eastAsia" w:ascii="方正仿宋_GBK" w:eastAsia="方正仿宋_GBK" w:cs="方正黑体_GBK"/>
          <w:b w:val="0"/>
          <w:bCs w:val="0"/>
          <w:color w:val="000000" w:themeColor="text1"/>
          <w:sz w:val="32"/>
          <w:szCs w:val="32"/>
          <w:lang w:val="en-US" w:eastAsia="zh-CN"/>
          <w14:textFill>
            <w14:solidFill>
              <w14:schemeClr w14:val="tx1"/>
            </w14:solidFill>
          </w14:textFill>
        </w:rPr>
        <w:t>比选申请人资质条件要求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三、</w:t>
      </w:r>
      <w:r>
        <w:rPr>
          <w:rFonts w:hint="eastAsia" w:ascii="方正仿宋_GBK" w:eastAsia="方正仿宋_GBK" w:cs="方正黑体_GBK"/>
          <w:color w:val="000000" w:themeColor="text1"/>
          <w:sz w:val="32"/>
          <w:szCs w:val="32"/>
          <w14:textFill>
            <w14:solidFill>
              <w14:schemeClr w14:val="tx1"/>
            </w14:solidFill>
          </w14:textFill>
        </w:rPr>
        <w:t>报价须知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四、</w:t>
      </w:r>
      <w:r>
        <w:rPr>
          <w:rFonts w:hint="eastAsia" w:ascii="方正仿宋_GBK" w:eastAsia="方正仿宋_GBK" w:cs="方正黑体_GBK"/>
          <w:b w:val="0"/>
          <w:bCs w:val="0"/>
          <w:color w:val="000000" w:themeColor="text1"/>
          <w:sz w:val="32"/>
          <w:szCs w:val="32"/>
          <w14:textFill>
            <w14:solidFill>
              <w14:schemeClr w14:val="tx1"/>
            </w14:solidFill>
          </w14:textFill>
        </w:rPr>
        <w:t>报价文件递交时间及开标时间</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五</w:t>
      </w:r>
      <w:r>
        <w:rPr>
          <w:rFonts w:hint="eastAsia" w:ascii="方正仿宋_GBK" w:eastAsia="方正仿宋_GBK" w:cs="方正黑体_GBK"/>
          <w:b w:val="0"/>
          <w:bCs w:val="0"/>
          <w:color w:val="000000" w:themeColor="text1"/>
          <w:sz w:val="32"/>
          <w:szCs w:val="32"/>
          <w14:textFill>
            <w14:solidFill>
              <w14:schemeClr w14:val="tx1"/>
            </w14:solidFill>
          </w14:textFill>
        </w:rPr>
        <w:t>、评价原则及开标顺序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eastAsia="zh-CN"/>
          <w14:textFill>
            <w14:solidFill>
              <w14:schemeClr w14:val="tx1"/>
            </w14:solidFill>
          </w14:textFill>
        </w:rPr>
        <w:t>六</w:t>
      </w:r>
      <w:r>
        <w:rPr>
          <w:rFonts w:hint="eastAsia" w:ascii="方正仿宋_GBK" w:eastAsia="方正仿宋_GBK" w:cs="方正黑体_GBK"/>
          <w:color w:val="000000" w:themeColor="text1"/>
          <w:sz w:val="32"/>
          <w:szCs w:val="32"/>
          <w14:textFill>
            <w14:solidFill>
              <w14:schemeClr w14:val="tx1"/>
            </w14:solidFill>
          </w14:textFill>
        </w:rPr>
        <w:t>、报价文件制作要求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一</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资质文件内容要求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二</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商务文件内容要求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val="en-US" w:eastAsia="zh-CN"/>
          <w14:textFill>
            <w14:solidFill>
              <w14:schemeClr w14:val="tx1"/>
            </w14:solidFill>
          </w14:textFill>
        </w:rPr>
        <w:t>（三）</w:t>
      </w:r>
      <w:r>
        <w:rPr>
          <w:rFonts w:hint="eastAsia" w:ascii="方正仿宋_GBK" w:eastAsia="方正仿宋_GBK" w:cs="方正楷体_GBK"/>
          <w:color w:val="000000" w:themeColor="text1"/>
          <w:sz w:val="32"/>
          <w:szCs w:val="32"/>
          <w14:textFill>
            <w14:solidFill>
              <w14:schemeClr w14:val="tx1"/>
            </w14:solidFill>
          </w14:textFill>
        </w:rPr>
        <w:t>技术文件内容要求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四</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报价文件填写要求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七</w:t>
      </w:r>
      <w:r>
        <w:rPr>
          <w:rFonts w:hint="eastAsia" w:ascii="方正仿宋_GBK" w:eastAsia="方正仿宋_GBK" w:cs="方正黑体_GBK"/>
          <w:color w:val="000000" w:themeColor="text1"/>
          <w:sz w:val="32"/>
          <w:szCs w:val="32"/>
          <w14:textFill>
            <w14:solidFill>
              <w14:schemeClr w14:val="tx1"/>
            </w14:solidFill>
          </w14:textFill>
        </w:rPr>
        <w:t>、报价文件目录</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八、</w:t>
      </w:r>
      <w:r>
        <w:rPr>
          <w:rFonts w:hint="eastAsia" w:ascii="方正仿宋_GBK" w:eastAsia="方正仿宋_GBK" w:cs="方正黑体_GBK"/>
          <w:color w:val="000000" w:themeColor="text1"/>
          <w:sz w:val="32"/>
          <w:szCs w:val="32"/>
          <w14:textFill>
            <w14:solidFill>
              <w14:schemeClr w14:val="tx1"/>
            </w14:solidFill>
          </w14:textFill>
        </w:rPr>
        <w:t>中选公示及中选通知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九、付款方式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十、廉政约定</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十一、联系方式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keepNext w:val="0"/>
        <w:keepLines w:val="0"/>
        <w:pageBreakBefore w:val="0"/>
        <w:widowControl w:val="0"/>
        <w:kinsoku/>
        <w:wordWrap/>
        <w:overflowPunct/>
        <w:topLinePunct w:val="0"/>
        <w:bidi w:val="0"/>
        <w:spacing w:line="560" w:lineRule="exact"/>
        <w:ind w:firstLine="0"/>
        <w:jc w:val="both"/>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sectPr>
          <w:footerReference r:id="rId8" w:type="default"/>
          <w:footerReference r:id="rId9" w:type="even"/>
          <w:pgSz w:w="11906" w:h="16838"/>
          <w:pgMar w:top="2098" w:right="1474" w:bottom="1984" w:left="1587" w:header="851" w:footer="907" w:gutter="0"/>
          <w:cols w:space="720" w:num="1"/>
          <w:rtlGutter w:val="1"/>
          <w:docGrid w:type="lines" w:linePitch="579" w:charSpace="0"/>
        </w:sectPr>
      </w:pPr>
    </w:p>
    <w:p>
      <w:pPr>
        <w:spacing w:line="520" w:lineRule="exact"/>
        <w:ind w:firstLine="640" w:firstLineChars="0"/>
        <w:jc w:val="both"/>
        <w:rPr>
          <w:rFonts w:hint="eastAsia" w:asci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重庆高速石油销售有限公司财富园二号A栋5楼5#、8#办公场所装修工程项目（以下称“本项目”）由重庆高速石油销售有限公司（以下称“比选人”）负责立项和施工单位的选择，根</w:t>
      </w:r>
      <w:r>
        <w:rPr>
          <w:rFonts w:hint="eastAsia" w:ascii="方正仿宋_GBK" w:eastAsia="方正仿宋_GBK" w:cs="方正仿宋_GBK"/>
          <w:color w:val="000000" w:themeColor="text1"/>
          <w:sz w:val="32"/>
          <w:szCs w:val="32"/>
          <w:highlight w:val="none"/>
          <w14:textFill>
            <w14:solidFill>
              <w14:schemeClr w14:val="tx1"/>
            </w14:solidFill>
          </w14:textFill>
        </w:rPr>
        <w:t>据《重庆高速公路集团有限公司关于修订重庆高速公路集团有限公司招标投标管理办法的通知》（渝高速发〔2021〕88号）文件精神，现</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对</w:t>
      </w:r>
      <w:r>
        <w:rPr>
          <w:rFonts w:hint="eastAsia" w:ascii="方正仿宋_GBK" w:eastAsia="方正仿宋_GBK" w:cs="方正仿宋_GBK"/>
          <w:color w:val="000000" w:themeColor="text1"/>
          <w:sz w:val="32"/>
          <w:szCs w:val="32"/>
          <w:highlight w:val="none"/>
          <w14:textFill>
            <w14:solidFill>
              <w14:schemeClr w14:val="tx1"/>
            </w14:solidFill>
          </w14:textFill>
        </w:rPr>
        <w:t>施工</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单位进行确定，开展</w:t>
      </w:r>
      <w:r>
        <w:rPr>
          <w:rFonts w:hint="eastAsia" w:ascii="方正仿宋_GBK" w:eastAsia="方正仿宋_GBK" w:cs="方正仿宋_GBK"/>
          <w:color w:val="000000" w:themeColor="text1"/>
          <w:sz w:val="32"/>
          <w:szCs w:val="32"/>
          <w:highlight w:val="none"/>
          <w14:textFill>
            <w14:solidFill>
              <w14:schemeClr w14:val="tx1"/>
            </w14:solidFill>
          </w14:textFill>
        </w:rPr>
        <w:t>竞争性</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择优选择</w:t>
      </w:r>
      <w:r>
        <w:rPr>
          <w:rFonts w:hint="eastAsia" w:ascii="方正仿宋_GBK" w:eastAsia="方正仿宋_GBK" w:cs="方正仿宋_GBK"/>
          <w:color w:val="000000" w:themeColor="text1"/>
          <w:sz w:val="32"/>
          <w:szCs w:val="32"/>
          <w:highlight w:val="none"/>
          <w14:textFill>
            <w14:solidFill>
              <w14:schemeClr w14:val="tx1"/>
            </w14:solidFill>
          </w14:textFill>
        </w:rPr>
        <w:t>询价工作，具体要求如下：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一</w:t>
      </w:r>
      <w:r>
        <w:rPr>
          <w:rFonts w:hint="eastAsia" w:ascii="方正黑体_GBK" w:eastAsia="方正黑体_GBK" w:cs="方正黑体_GBK"/>
          <w:b w:val="0"/>
          <w:bCs w:val="0"/>
          <w:color w:val="000000" w:themeColor="text1"/>
          <w:sz w:val="32"/>
          <w:szCs w:val="32"/>
          <w14:textFill>
            <w14:solidFill>
              <w14:schemeClr w14:val="tx1"/>
            </w14:solidFill>
          </w14:textFill>
        </w:rPr>
        <w:t>、项目概况</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14:textFill>
            <w14:solidFill>
              <w14:schemeClr w14:val="tx1"/>
            </w14:solidFill>
          </w14:textFill>
        </w:rPr>
        <w:t>施工地点：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重庆市重庆渝北区财富大道15号（财富园二号A栋）5楼5#、8#</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（二）</w:t>
      </w:r>
      <w:r>
        <w:rPr>
          <w:rFonts w:hint="eastAsia" w:ascii="方正楷体_GBK" w:eastAsia="方正楷体_GBK" w:cs="方正楷体_GBK"/>
          <w:b w:val="0"/>
          <w:bCs w:val="0"/>
          <w:color w:val="000000" w:themeColor="text1"/>
          <w:sz w:val="32"/>
          <w:szCs w:val="32"/>
          <w14:textFill>
            <w14:solidFill>
              <w14:schemeClr w14:val="tx1"/>
            </w14:solidFill>
          </w14:textFill>
        </w:rPr>
        <w:t>施工内容及范围</w:t>
      </w:r>
    </w:p>
    <w:p>
      <w:pPr>
        <w:keepNext w:val="0"/>
        <w:keepLines w:val="0"/>
        <w:pageBreakBefore w:val="0"/>
        <w:widowControl w:val="0"/>
        <w:kinsoku/>
        <w:wordWrap/>
        <w:overflowPunct/>
        <w:topLinePunct w:val="0"/>
        <w:autoSpaceDE/>
        <w:autoSpaceDN/>
        <w:bidi w:val="0"/>
        <w:spacing w:line="520" w:lineRule="exact"/>
        <w:ind w:left="640" w:right="0" w:rightChars="0" w:hanging="640" w:hangingChars="20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包括但不限于财富园二号A栋5楼5#、8#办公场所</w:t>
      </w:r>
      <w:r>
        <w:rPr>
          <w:rFonts w:hint="eastAsia" w:ascii="方正仿宋_GBK" w:eastAsia="方正仿宋_GBK" w:cs="方正仿宋_GBK"/>
          <w:b w:val="0"/>
          <w:bCs w:val="0"/>
          <w:color w:val="000000" w:themeColor="text1"/>
          <w:sz w:val="32"/>
          <w:szCs w:val="32"/>
          <w14:textFill>
            <w14:solidFill>
              <w14:schemeClr w14:val="tx1"/>
            </w14:solidFill>
          </w14:textFill>
        </w:rPr>
        <w:t>装修施工图</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14:textFill>
            <w14:solidFill>
              <w14:schemeClr w14:val="tx1"/>
            </w14:solidFill>
          </w14:textFill>
        </w:rPr>
        <w:t>清单</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包含的所有内容。</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b w:val="0"/>
          <w:bCs w:val="0"/>
          <w:color w:val="000000" w:themeColor="text1"/>
          <w:sz w:val="32"/>
          <w:szCs w:val="32"/>
          <w14:textFill>
            <w14:solidFill>
              <w14:schemeClr w14:val="tx1"/>
            </w14:solidFill>
          </w14:textFill>
        </w:rPr>
        <w:t>施工工期：</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60天</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ascii="方正楷体_GBK" w:eastAsia="方正楷体_GBK" w:cs="方正楷体_GBK"/>
          <w:b w:val="0"/>
          <w:bCs w:val="0"/>
          <w:color w:val="000000" w:themeColor="text1"/>
          <w:sz w:val="32"/>
          <w:szCs w:val="32"/>
          <w:lang w:val="en-US" w:eastAsia="zh-CN"/>
          <w14:textFill>
            <w14:solidFill>
              <w14:schemeClr w14:val="tx1"/>
            </w14:solidFill>
          </w14:textFill>
        </w:rPr>
        <w:t>工程施工材料要求</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为保证工程质量，比选人</w:t>
      </w:r>
      <w:r>
        <w:rPr>
          <w:rFonts w:hint="eastAsia" w:asci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eastAsia="方正仿宋_GBK" w:cs="方正仿宋_GBK"/>
          <w:color w:val="000000" w:themeColor="text1"/>
          <w:sz w:val="32"/>
          <w:szCs w:val="32"/>
          <w14:textFill>
            <w14:solidFill>
              <w14:schemeClr w14:val="tx1"/>
            </w14:solidFill>
          </w14:textFill>
        </w:rPr>
        <w:t>本工程</w:t>
      </w:r>
      <w:r>
        <w:rPr>
          <w:rFonts w:ascii="方正仿宋_GBK" w:eastAsia="方正仿宋_GBK" w:cs="方正仿宋_GBK"/>
          <w:color w:val="000000" w:themeColor="text1"/>
          <w:sz w:val="32"/>
          <w:szCs w:val="32"/>
          <w14:textFill>
            <w14:solidFill>
              <w14:schemeClr w14:val="tx1"/>
            </w14:solidFill>
          </w14:textFill>
        </w:rPr>
        <w:t>所</w:t>
      </w:r>
      <w:r>
        <w:rPr>
          <w:rFonts w:hint="eastAsia" w:ascii="方正仿宋_GBK" w:eastAsia="方正仿宋_GBK" w:cs="方正仿宋_GBK"/>
          <w:color w:val="000000" w:themeColor="text1"/>
          <w:sz w:val="32"/>
          <w:szCs w:val="32"/>
          <w:lang w:val="en-US" w:eastAsia="zh-CN"/>
          <w14:textFill>
            <w14:solidFill>
              <w14:schemeClr w14:val="tx1"/>
            </w14:solidFill>
          </w14:textFill>
        </w:rPr>
        <w:t>使用的</w:t>
      </w:r>
      <w:r>
        <w:rPr>
          <w:rFonts w:ascii="方正仿宋_GBK" w:eastAsia="方正仿宋_GBK" w:cs="方正仿宋_GBK"/>
          <w:color w:val="000000" w:themeColor="text1"/>
          <w:sz w:val="32"/>
          <w:szCs w:val="32"/>
          <w14:textFill>
            <w14:solidFill>
              <w14:schemeClr w14:val="tx1"/>
            </w14:solidFill>
          </w14:textFill>
        </w:rPr>
        <w:t>材料</w:t>
      </w:r>
      <w:r>
        <w:rPr>
          <w:rFonts w:hint="eastAsia" w:ascii="方正仿宋_GBK" w:eastAsia="方正仿宋_GBK" w:cs="方正仿宋_GBK"/>
          <w:color w:val="000000" w:themeColor="text1"/>
          <w:sz w:val="32"/>
          <w:szCs w:val="32"/>
          <w:lang w:val="en-US" w:eastAsia="zh-CN"/>
          <w14:textFill>
            <w14:solidFill>
              <w14:schemeClr w14:val="tx1"/>
            </w14:solidFill>
          </w14:textFill>
        </w:rPr>
        <w:t>均应满足国家及行业规范、标准等相关规定，并达到</w:t>
      </w:r>
      <w:r>
        <w:rPr>
          <w:rFonts w:ascii="方正仿宋_GBK" w:eastAsia="方正仿宋_GBK" w:cs="方正仿宋_GBK"/>
          <w:color w:val="000000" w:themeColor="text1"/>
          <w:sz w:val="32"/>
          <w:szCs w:val="32"/>
          <w14:textFill>
            <w14:solidFill>
              <w14:schemeClr w14:val="tx1"/>
            </w14:solidFill>
          </w14:textFill>
        </w:rPr>
        <w:t>国内二线</w:t>
      </w:r>
      <w:r>
        <w:rPr>
          <w:rFonts w:hint="eastAsia" w:ascii="方正仿宋_GBK" w:eastAsia="方正仿宋_GBK" w:cs="方正仿宋_GBK"/>
          <w:color w:val="000000" w:themeColor="text1"/>
          <w:sz w:val="32"/>
          <w:szCs w:val="32"/>
          <w14:textFill>
            <w14:solidFill>
              <w14:schemeClr w14:val="tx1"/>
            </w14:solidFill>
          </w14:textFill>
        </w:rPr>
        <w:t>及以上的品牌</w:t>
      </w:r>
      <w:r>
        <w:rPr>
          <w:rFonts w:hint="eastAsia" w:asci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lang w:val="en-US" w:eastAsia="zh-CN"/>
          <w14:textFill>
            <w14:solidFill>
              <w14:schemeClr w14:val="tx1"/>
            </w14:solidFill>
          </w14:textFill>
        </w:rPr>
        <w:t>应</w:t>
      </w:r>
      <w:r>
        <w:rPr>
          <w:rFonts w:ascii="方正仿宋_GBK" w:eastAsia="方正仿宋_GBK" w:cs="方正仿宋_GBK"/>
          <w:color w:val="000000" w:themeColor="text1"/>
          <w:sz w:val="32"/>
          <w:szCs w:val="32"/>
          <w14:textFill>
            <w14:solidFill>
              <w14:schemeClr w14:val="tx1"/>
            </w14:solidFill>
          </w14:textFill>
        </w:rPr>
        <w:t>结合自身实际进行报价。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pPr>
      <w:r>
        <w:rPr>
          <w:rFonts w:ascii="方正楷体_GBK" w:eastAsia="方正楷体_GBK" w:cs="方正楷体_GBK"/>
          <w:b w:val="0"/>
          <w:bCs w:val="0"/>
          <w:color w:val="000000" w:themeColor="text1"/>
          <w:sz w:val="32"/>
          <w:szCs w:val="32"/>
          <w:lang w:val="en-US" w:eastAsia="zh-CN"/>
          <w14:textFill>
            <w14:solidFill>
              <w14:schemeClr w14:val="tx1"/>
            </w14:solidFill>
          </w14:textFill>
        </w:rPr>
        <w:t>（五）</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其他说明</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本次项目比选完成后，中标</w:t>
      </w:r>
      <w:r>
        <w:rPr>
          <w:rFonts w:ascii="方正仿宋_GBK" w:eastAsia="方正仿宋_GBK" w:cs="方正仿宋_GBK"/>
          <w:b w:val="0"/>
          <w:bCs w:val="0"/>
          <w:color w:val="000000" w:themeColor="text1"/>
          <w:sz w:val="32"/>
          <w:szCs w:val="32"/>
          <w:lang w:val="en-US" w:eastAsia="zh-CN"/>
          <w14:textFill>
            <w14:solidFill>
              <w14:schemeClr w14:val="tx1"/>
            </w14:solidFill>
          </w14:textFill>
        </w:rPr>
        <w:t>人与</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比选人公司签订施工合同，并按照合同约定支付合同价款，履行各方权利义务。</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二、比选响应人资质条件要求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（一）本次比选响应人须为独立法人资格，并满足以下条件：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1．依法设立，有与其开展业务相适应的资质、资格、注册资金、固定场所。比选响应人的营业执照、安全生产许可证必须在有效期限内；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2．比选响应人</w:t>
      </w:r>
      <w:r>
        <w:rPr>
          <w:rFonts w:ascii="方正仿宋_GBK" w:eastAsia="方正仿宋_GBK" w:cs="方正仿宋_GBK"/>
          <w:color w:val="000000" w:themeColor="text1"/>
          <w:sz w:val="32"/>
          <w:szCs w:val="32"/>
          <w:lang w:val="en-US" w:eastAsia="zh-CN"/>
          <w14:textFill>
            <w14:solidFill>
              <w14:schemeClr w14:val="tx1"/>
            </w14:solidFill>
          </w14:textFill>
        </w:rPr>
        <w:t>应具备</w:t>
      </w:r>
      <w:r>
        <w:rPr>
          <w:rFonts w:hint="eastAsia" w:ascii="方正仿宋_GBK" w:eastAsia="方正仿宋_GBK" w:cs="方正仿宋_GBK"/>
          <w:color w:val="000000" w:themeColor="text1"/>
          <w:sz w:val="32"/>
          <w:szCs w:val="32"/>
          <w:lang w:val="en-US" w:eastAsia="zh-CN"/>
          <w14:textFill>
            <w14:solidFill>
              <w14:schemeClr w14:val="tx1"/>
            </w14:solidFill>
          </w14:textFill>
        </w:rPr>
        <w:t>建筑装修装饰工程专业承包三级及以上资质；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3．有良好的社会信誉，3年内无违法执业或违法行为，在“信用中国”网站（http://www.creditchina.gov.cn/）中被列入失信被执行人名单（黑名单）的单位，不得参加比选</w:t>
      </w:r>
      <w:r>
        <w:rPr>
          <w:rFonts w:ascii="方正仿宋_GBK" w:eastAsia="方正仿宋_GBK" w:cs="方正仿宋_GBK"/>
          <w:color w:val="000000" w:themeColor="text1"/>
          <w:sz w:val="32"/>
          <w:szCs w:val="32"/>
          <w:lang w:val="en-US" w:eastAsia="zh-CN"/>
          <w14:textFill>
            <w14:solidFill>
              <w14:schemeClr w14:val="tx1"/>
            </w14:solidFill>
          </w14:textFill>
        </w:rPr>
        <w:t>（提供承诺，格式自拟）</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4．</w:t>
      </w:r>
      <w:r>
        <w:rPr>
          <w:rFonts w:ascii="方正仿宋_GBK" w:eastAsia="方正仿宋_GBK" w:cs="方正仿宋_GBK"/>
          <w:color w:val="000000" w:themeColor="text1"/>
          <w:sz w:val="32"/>
          <w:szCs w:val="32"/>
          <w:lang w:val="en-US" w:eastAsia="zh-CN"/>
          <w14:textFill>
            <w14:solidFill>
              <w14:schemeClr w14:val="tx1"/>
            </w14:solidFill>
          </w14:textFill>
        </w:rPr>
        <w:t>业绩要求：提供</w:t>
      </w:r>
      <w:r>
        <w:rPr>
          <w:rFonts w:hint="eastAsia" w:ascii="方正仿宋_GBK" w:eastAsia="方正仿宋_GBK" w:cs="方正仿宋_GBK"/>
          <w:color w:val="000000" w:themeColor="text1"/>
          <w:sz w:val="32"/>
          <w:szCs w:val="32"/>
          <w:lang w:val="en-US" w:eastAsia="zh-CN"/>
          <w14:textFill>
            <w14:solidFill>
              <w14:schemeClr w14:val="tx1"/>
            </w14:solidFill>
          </w14:textFill>
        </w:rPr>
        <w:t>2018年10月1日起至投标截止之日</w:t>
      </w:r>
      <w:r>
        <w:rPr>
          <w:rFonts w:ascii="方正仿宋_GBK" w:eastAsia="方正仿宋_GBK" w:cs="方正仿宋_GBK"/>
          <w:color w:val="000000" w:themeColor="text1"/>
          <w:sz w:val="32"/>
          <w:szCs w:val="32"/>
          <w:lang w:val="en-US" w:eastAsia="zh-CN"/>
          <w14:textFill>
            <w14:solidFill>
              <w14:schemeClr w14:val="tx1"/>
            </w14:solidFill>
          </w14:textFill>
        </w:rPr>
        <w:t>（以合同签订时间为准）</w:t>
      </w:r>
      <w:r>
        <w:rPr>
          <w:rFonts w:hint="eastAsia" w:ascii="方正仿宋_GBK" w:eastAsia="方正仿宋_GBK" w:cs="方正仿宋_GBK"/>
          <w:color w:val="000000" w:themeColor="text1"/>
          <w:sz w:val="32"/>
          <w:szCs w:val="32"/>
          <w:lang w:val="en-US" w:eastAsia="zh-CN"/>
          <w14:textFill>
            <w14:solidFill>
              <w14:schemeClr w14:val="tx1"/>
            </w14:solidFill>
          </w14:textFill>
        </w:rPr>
        <w:t>，独立完成过一个500平米以上公共装修项目。</w:t>
      </w:r>
      <w:r>
        <w:rPr>
          <w:rFonts w:ascii="方正仿宋_GBK" w:eastAsia="方正仿宋_GBK" w:cs="方正仿宋_GBK"/>
          <w:color w:val="000000" w:themeColor="text1"/>
          <w:sz w:val="32"/>
          <w:szCs w:val="32"/>
          <w:lang w:val="en-US" w:eastAsia="zh-CN"/>
          <w14:textFill>
            <w14:solidFill>
              <w14:schemeClr w14:val="tx1"/>
            </w14:solidFill>
          </w14:textFill>
        </w:rPr>
        <w:t>（提供合同复印件并</w:t>
      </w:r>
      <w:r>
        <w:rPr>
          <w:rFonts w:hint="eastAsia" w:ascii="方正仿宋_GBK" w:eastAsia="方正仿宋_GBK" w:cs="方正仿宋_GBK"/>
          <w:b w:val="0"/>
          <w:color w:val="000000" w:themeColor="text1"/>
          <w:kern w:val="2"/>
          <w:sz w:val="32"/>
          <w:szCs w:val="32"/>
          <w:highlight w:val="none"/>
          <w14:textFill>
            <w14:solidFill>
              <w14:schemeClr w14:val="tx1"/>
            </w14:solidFill>
          </w14:textFill>
        </w:rPr>
        <w:t>加盖比选申请单位公章</w:t>
      </w:r>
      <w:r>
        <w:rPr>
          <w:rFonts w:ascii="方正仿宋_GBK" w:eastAsia="方正仿宋_GBK" w:cs="方正仿宋_GBK"/>
          <w:color w:val="000000" w:themeColor="text1"/>
          <w:sz w:val="32"/>
          <w:szCs w:val="32"/>
          <w:lang w:val="en-US" w:eastAsia="zh-CN"/>
          <w14:textFill>
            <w14:solidFill>
              <w14:schemeClr w14:val="tx1"/>
            </w14:solidFill>
          </w14:textFill>
        </w:rPr>
        <w:t>）。</w:t>
      </w:r>
    </w:p>
    <w:p>
      <w:pPr>
        <w:pStyle w:val="6"/>
        <w:keepNext/>
        <w:keepLines w:val="0"/>
        <w:pageBreakBefore w:val="0"/>
        <w:widowControl w:val="0"/>
        <w:numPr>
          <w:ilvl w:val="0"/>
          <w:numId w:val="0"/>
        </w:numPr>
        <w:suppressLineNumbers w:val="0"/>
        <w:suppressAutoHyphens w:val="0"/>
        <w:bidi w:val="0"/>
        <w:ind w:left="0"/>
        <w:outlineLvl w:val="3"/>
        <w:rPr>
          <w:rFonts w:hint="eastAsia" w:ascii="方正仿宋_GBK" w:eastAsia="方正仿宋_GBK" w:cs="方正仿宋_GBK"/>
          <w:b w:val="0"/>
          <w:color w:val="000000" w:themeColor="text1"/>
          <w:spacing w:val="-20"/>
          <w:kern w:val="2"/>
          <w:sz w:val="32"/>
          <w:szCs w:val="32"/>
          <w14:textFill>
            <w14:solidFill>
              <w14:schemeClr w14:val="tx1"/>
            </w14:solidFill>
          </w14:textFill>
        </w:rPr>
      </w:pPr>
      <w:r>
        <w:rPr>
          <w:rFonts w:hint="eastAsia" w:ascii="方正仿宋_GBK" w:eastAsia="方正仿宋_GBK" w:cs="方正仿宋_GBK"/>
          <w:b w:val="0"/>
          <w:color w:val="000000" w:themeColor="text1"/>
          <w:spacing w:val="-20"/>
          <w:kern w:val="2"/>
          <w:sz w:val="32"/>
          <w:szCs w:val="32"/>
          <w14:textFill>
            <w14:solidFill>
              <w14:schemeClr w14:val="tx1"/>
            </w14:solidFill>
          </w14:textFill>
        </w:rPr>
        <w:t>（</w:t>
      </w:r>
      <w:r>
        <w:rPr>
          <w:rFonts w:hint="eastAsia" w:ascii="方正仿宋_GBK" w:eastAsia="方正仿宋_GBK" w:cs="方正仿宋_GBK"/>
          <w:bCs/>
          <w:color w:val="000000" w:themeColor="text1"/>
          <w:spacing w:val="-20"/>
          <w:kern w:val="2"/>
          <w:sz w:val="32"/>
          <w:szCs w:val="32"/>
          <w14:textFill>
            <w14:solidFill>
              <w14:schemeClr w14:val="tx1"/>
            </w14:solidFill>
          </w14:textFill>
        </w:rPr>
        <w:t>注：</w:t>
      </w:r>
      <w:r>
        <w:rPr>
          <w:rFonts w:hint="eastAsia" w:ascii="方正仿宋_GBK" w:eastAsia="方正仿宋_GBK" w:cs="方正仿宋_GBK"/>
          <w:b w:val="0"/>
          <w:color w:val="000000" w:themeColor="text1"/>
          <w:spacing w:val="-20"/>
          <w:kern w:val="2"/>
          <w:sz w:val="32"/>
          <w:szCs w:val="32"/>
          <w:highlight w:val="none"/>
          <w14:textFill>
            <w14:solidFill>
              <w14:schemeClr w14:val="tx1"/>
            </w14:solidFill>
          </w14:textFill>
        </w:rPr>
        <w:t>所有证明材料的复印件或扫描件均须加盖比选申请单位公章</w:t>
      </w:r>
      <w:r>
        <w:rPr>
          <w:rFonts w:hint="eastAsia" w:ascii="方正仿宋_GBK" w:eastAsia="方正仿宋_GBK" w:cs="方正仿宋_GBK"/>
          <w:b w:val="0"/>
          <w:color w:val="000000" w:themeColor="text1"/>
          <w:spacing w:val="-20"/>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5．主要人员要求：</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（1）项目负责人：具有二级及以上房屋建筑相关专业建造师资格（提供近半年社保缴纳证明）。</w:t>
      </w:r>
    </w:p>
    <w:p>
      <w:pPr>
        <w:keepNext w:val="0"/>
        <w:keepLines w:val="0"/>
        <w:pageBreakBefore w:val="0"/>
        <w:widowControl w:val="0"/>
        <w:kinsoku/>
        <w:wordWrap/>
        <w:overflowPunct/>
        <w:topLinePunct w:val="0"/>
        <w:bidi w:val="0"/>
        <w:spacing w:line="560" w:lineRule="exact"/>
        <w:ind w:left="0" w:firstLine="642"/>
        <w:rPr>
          <w:rFonts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（2）其它人员：水电工具有行业主管部门颁发的上岗证。</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三、</w:t>
      </w:r>
      <w:r>
        <w:rPr>
          <w:rFonts w:hint="eastAsia" w:ascii="方正黑体_GBK" w:eastAsia="方正黑体_GBK" w:cs="方正黑体_GBK"/>
          <w:color w:val="000000" w:themeColor="text1"/>
          <w:sz w:val="32"/>
          <w:szCs w:val="32"/>
          <w14:textFill>
            <w14:solidFill>
              <w14:schemeClr w14:val="tx1"/>
            </w14:solidFill>
          </w14:textFill>
        </w:rPr>
        <w:t>报价须知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begin"/>
      </w:r>
      <w:r>
        <w:rPr>
          <w:rFonts w:hint="eastAsia" w:ascii="方正仿宋_GBK" w:eastAsia="方正仿宋_GBK" w:cs="方正仿宋_GBK"/>
          <w:color w:val="000000" w:themeColor="text1"/>
          <w:sz w:val="32"/>
          <w:szCs w:val="32"/>
          <w:lang w:val="en-US" w:eastAsia="zh-CN"/>
          <w14:textFill>
            <w14:solidFill>
              <w14:schemeClr w14:val="tx1"/>
            </w14:solidFill>
          </w14:textFill>
        </w:rPr>
        <w:instrText xml:space="preserve"> HYPERLINK "http://43.240.249.108:8088" </w:instrTex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separate"/>
      </w:r>
      <w:r>
        <w:rPr>
          <w:rFonts w:hint="eastAsia" w:ascii="方正仿宋_GBK" w:eastAsia="方正仿宋_GBK" w:cs="方正仿宋_GBK"/>
          <w:color w:val="000000" w:themeColor="text1"/>
          <w:sz w:val="32"/>
          <w:szCs w:val="32"/>
          <w:lang w:val="en-US" w:eastAsia="zh-CN"/>
          <w14:textFill>
            <w14:solidFill>
              <w14:schemeClr w14:val="tx1"/>
            </w14:solidFill>
          </w14:textFill>
        </w:rPr>
        <w:t>http://43.240.249.108:8088</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end"/>
      </w:r>
      <w:r>
        <w:rPr>
          <w:rFonts w:hint="eastAsia" w:ascii="方正仿宋_GBK" w:eastAsia="方正仿宋_GBK" w:cs="方正仿宋_GBK"/>
          <w:color w:val="000000" w:themeColor="text1"/>
          <w:sz w:val="32"/>
          <w:szCs w:val="32"/>
          <w:lang w:val="en-US" w:eastAsia="zh-CN"/>
          <w14:textFill>
            <w14:solidFill>
              <w14:schemeClr w14:val="tx1"/>
            </w14:solidFill>
          </w14:textFill>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）比选申请人按照比选人给出的施工图进行施工，工艺完全按照施工图及清单的要求进行。比选申请人按比选文件给定的报价清单进行报价，不得</w:t>
      </w:r>
      <w:r>
        <w:rPr>
          <w:rFonts w:hint="eastAsia" w:ascii="方正仿宋_GBK" w:eastAsia="方正仿宋_GBK" w:cs="方正仿宋_GBK"/>
          <w:color w:val="000000" w:themeColor="text1"/>
          <w:sz w:val="32"/>
          <w:szCs w:val="32"/>
          <w:lang w:val="en-US" w:eastAsia="zh-CN"/>
          <w14:textFill>
            <w14:solidFill>
              <w14:schemeClr w14:val="tx1"/>
            </w14:solidFill>
          </w14:textFill>
        </w:rPr>
        <w:t>改动</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应</w:t>
      </w:r>
      <w:r>
        <w:rPr>
          <w:rFonts w:hint="eastAsia" w:ascii="方正仿宋_GBK" w:eastAsia="方正仿宋_GBK" w:cs="方正仿宋_GBK"/>
          <w:color w:val="000000" w:themeColor="text1"/>
          <w:sz w:val="32"/>
          <w:szCs w:val="32"/>
          <w:lang w:val="en-US" w:eastAsia="zh-CN"/>
          <w14:textFill>
            <w14:solidFill>
              <w14:schemeClr w14:val="tx1"/>
            </w14:solidFill>
          </w14:textFill>
        </w:rPr>
        <w:t>按照国家及行业相关规定办理项目相关保险，</w:t>
      </w:r>
      <w:r>
        <w:rPr>
          <w:rFonts w:hint="eastAsia" w:ascii="方正仿宋_GBK" w:eastAsia="方正仿宋_GBK" w:cs="方正仿宋_GBK"/>
          <w:color w:val="000000" w:themeColor="text1"/>
          <w:sz w:val="32"/>
          <w:szCs w:val="32"/>
          <w14:textFill>
            <w14:solidFill>
              <w14:schemeClr w14:val="tx1"/>
            </w14:solidFill>
          </w14:textFill>
        </w:rPr>
        <w:t>足额</w:t>
      </w:r>
      <w:r>
        <w:rPr>
          <w:rFonts w:hint="eastAsia" w:ascii="方正仿宋_GBK" w:eastAsia="方正仿宋_GBK" w:cs="方正仿宋_GBK"/>
          <w:color w:val="000000" w:themeColor="text1"/>
          <w:sz w:val="32"/>
          <w:szCs w:val="32"/>
          <w:lang w:val="en-US" w:eastAsia="zh-CN"/>
          <w14:textFill>
            <w14:solidFill>
              <w14:schemeClr w14:val="tx1"/>
            </w14:solidFill>
          </w14:textFill>
        </w:rPr>
        <w:t>缴纳</w:t>
      </w:r>
      <w:r>
        <w:rPr>
          <w:rFonts w:hint="eastAsia" w:ascii="方正仿宋_GBK" w:eastAsia="方正仿宋_GBK" w:cs="方正仿宋_GBK"/>
          <w:color w:val="000000" w:themeColor="text1"/>
          <w:sz w:val="32"/>
          <w:szCs w:val="32"/>
          <w14:textFill>
            <w14:solidFill>
              <w14:schemeClr w14:val="tx1"/>
            </w14:solidFill>
          </w14:textFill>
        </w:rPr>
        <w:t>保险</w:t>
      </w:r>
      <w:r>
        <w:rPr>
          <w:rFonts w:hint="eastAsia" w:ascii="方正仿宋_GBK" w:eastAsia="方正仿宋_GBK" w:cs="方正仿宋_GBK"/>
          <w:color w:val="000000" w:themeColor="text1"/>
          <w:sz w:val="32"/>
          <w:szCs w:val="32"/>
          <w:lang w:val="en-US" w:eastAsia="zh-CN"/>
          <w14:textFill>
            <w14:solidFill>
              <w14:schemeClr w14:val="tx1"/>
            </w14:solidFill>
          </w14:textFill>
        </w:rPr>
        <w:t>费用，</w:t>
      </w:r>
      <w:r>
        <w:rPr>
          <w:rFonts w:hint="eastAsia" w:ascii="方正仿宋_GBK" w:eastAsia="方正仿宋_GBK" w:cs="方正仿宋_GBK"/>
          <w:color w:val="000000" w:themeColor="text1"/>
          <w:sz w:val="32"/>
          <w:szCs w:val="32"/>
          <w14:textFill>
            <w14:solidFill>
              <w14:schemeClr w14:val="tx1"/>
            </w14:solidFill>
          </w14:textFill>
        </w:rPr>
        <w:t>费用</w:t>
      </w:r>
      <w:r>
        <w:rPr>
          <w:rFonts w:hint="eastAsia" w:ascii="方正仿宋_GBK" w:eastAsia="方正仿宋_GBK" w:cs="方正仿宋_GBK"/>
          <w:color w:val="000000" w:themeColor="text1"/>
          <w:sz w:val="32"/>
          <w:szCs w:val="32"/>
          <w:lang w:val="en-US" w:eastAsia="zh-CN"/>
          <w14:textFill>
            <w14:solidFill>
              <w14:schemeClr w14:val="tx1"/>
            </w14:solidFill>
          </w14:textFill>
        </w:rPr>
        <w:t>包含在</w:t>
      </w:r>
      <w:r>
        <w:rPr>
          <w:rFonts w:hint="eastAsia" w:ascii="方正仿宋_GBK" w:eastAsia="方正仿宋_GBK" w:cs="方正仿宋_GBK"/>
          <w:color w:val="000000" w:themeColor="text1"/>
          <w:sz w:val="32"/>
          <w:szCs w:val="32"/>
          <w14:textFill>
            <w14:solidFill>
              <w14:schemeClr w14:val="tx1"/>
            </w14:solidFill>
          </w14:textFill>
        </w:rPr>
        <w:t>相关报价中，</w:t>
      </w:r>
      <w:r>
        <w:rPr>
          <w:rFonts w:ascii="方正仿宋_GBK" w:eastAsia="方正仿宋_GBK" w:cs="方正仿宋_GBK"/>
          <w:color w:val="000000" w:themeColor="text1"/>
          <w:sz w:val="32"/>
          <w:szCs w:val="32"/>
          <w14:textFill>
            <w14:solidFill>
              <w14:schemeClr w14:val="tx1"/>
            </w14:solidFill>
          </w14:textFill>
        </w:rPr>
        <w:t>不再另行报价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因承包本合同工程需缴纳的一切税费均由比选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承担（含税金），在施工过程中所有税费均由比选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自行缴纳</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费用包含在单价中，不再进行单独报价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有标价的单价和总额价均已包括了为实施和完成合同所需的人工费、材料费、机械费、措施费（含且不仅限于技术措施费、施工措施费、二次搬运措施费、垂直运输措施费、大型机械进出场和安拆费、脚手架措施费、临时设施措施费、已完工程保护措施费、夜间施工措施费、环保、环卫措施费、安全文明施工措施及工程费等）、施工保险费、运输费、管理费、试验费、检验费、检测费、风险费、建设管理综合费、利润、安全文明施工专项费用、工程配合协调综合费和税金及施工规费等所有费用，以及合同明示或暗示的所有责任、义务和一般风险；</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五</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报价清单中每一个有数量的细目,都需填入单价；对于没有填入单价或总价的细目，其费用应视为已包括在报价清单的其他单价或总价中，比选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必须完成报价清单中未填入单价或总价的工程细目。对于没有在报价清单中出现的工程细目，其费用应视为已包括在报价清单的单价中，比选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必须完成报价清单中未出现的工程细目，但得不到支付。比选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没有填入单价、合价或总价的工程细目或比选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在工程量清单中多报的细目或单价、合价或总价，比选人将不予接受，其报价将被拒绝。比选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将不得以工程量清单未载明为由拒绝履行合同规定的责任和义务。</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六</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单价在合同执行过程中保持固定不变（除特别说明项外）。若有数量或新增项的变更，按照：一是合同中已有适用于变更工程的价格，按合同已有的价格计算、变更合同价款；二是合同中只有类似于变更工程的价格，可以参照此价格确定变更价格，变更合同价款；三是合同中没有适用或类似于变更工程的价格，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提出适当的变更价格，经比选人确认后执行。</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七</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报价清单中各项金额均以人民币（元）结算。</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（八）</w:t>
      </w:r>
      <w:r>
        <w:rPr>
          <w:rFonts w:hint="eastAsia" w:ascii="方正仿宋_GBK" w:eastAsia="方正仿宋_GBK" w:cs="方正仿宋_GBK"/>
          <w:color w:val="000000" w:themeColor="text1"/>
          <w:sz w:val="32"/>
          <w:szCs w:val="32"/>
          <w14:textFill>
            <w14:solidFill>
              <w14:schemeClr w14:val="tx1"/>
            </w14:solidFill>
          </w14:textFill>
        </w:rPr>
        <w:t>工程量清单需加盖比选响应单位的公章。</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asci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（九）本项目最高</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限价为805035.18元（大写：捌拾万伍仟零叁拾伍元壹角捌分）。</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Cs/>
          <w:color w:val="000000" w:themeColor="text1"/>
          <w:sz w:val="32"/>
          <w:szCs w:val="32"/>
          <w14:textFill>
            <w14:solidFill>
              <w14:schemeClr w14:val="tx1"/>
            </w14:solidFill>
          </w14:textFill>
        </w:rPr>
      </w:pPr>
      <w:r>
        <w:rPr>
          <w:rFonts w:hint="eastAsia" w:ascii="方正仿宋_GBK" w:eastAsia="方正仿宋_GBK" w:cs="方正仿宋_GBK"/>
          <w:bCs/>
          <w:color w:val="000000" w:themeColor="text1"/>
          <w:sz w:val="32"/>
          <w:szCs w:val="32"/>
          <w14:textFill>
            <w14:solidFill>
              <w14:schemeClr w14:val="tx1"/>
            </w14:solidFill>
          </w14:textFill>
        </w:rPr>
        <w:t>（十）竞争性比选申请人不得修改工程量清单内列明的暂列金、暂定金额。</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四、</w:t>
      </w:r>
      <w:r>
        <w:rPr>
          <w:rFonts w:hint="eastAsia" w:ascii="方正黑体_GBK" w:eastAsia="方正黑体_GBK" w:cs="方正黑体_GBK"/>
          <w:b w:val="0"/>
          <w:bCs w:val="0"/>
          <w:color w:val="000000" w:themeColor="text1"/>
          <w:sz w:val="32"/>
          <w:szCs w:val="32"/>
          <w14:textFill>
            <w14:solidFill>
              <w14:schemeClr w14:val="tx1"/>
            </w14:solidFill>
          </w14:textFill>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eastAsia="方正仿宋_GBK" w:cs="方正仿宋_GBK"/>
          <w:b w:val="0"/>
          <w:bCs w:val="0"/>
          <w:color w:val="000000" w:themeColor="text1"/>
          <w:sz w:val="32"/>
          <w:szCs w:val="32"/>
          <w:highlight w:val="none"/>
          <w14:textFill>
            <w14:solidFill>
              <w14:schemeClr w14:val="tx1"/>
            </w14:solidFill>
          </w14:textFill>
        </w:rPr>
        <w:t>2021年</w:t>
      </w:r>
      <w:r>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t>12</w:t>
      </w:r>
      <w:r>
        <w:rPr>
          <w:rFonts w:hint="eastAsia" w:ascii="方正仿宋_GBK" w:eastAsia="方正仿宋_GBK" w:cs="方正仿宋_GBK"/>
          <w:b w:val="0"/>
          <w:bCs w:val="0"/>
          <w:color w:val="000000" w:themeColor="text1"/>
          <w:sz w:val="32"/>
          <w:szCs w:val="32"/>
          <w:highlight w:val="none"/>
          <w14:textFill>
            <w14:solidFill>
              <w14:schemeClr w14:val="tx1"/>
            </w14:solidFill>
          </w14:textFill>
        </w:rPr>
        <w:t>月</w:t>
      </w:r>
      <w:r>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t>20</w:t>
      </w:r>
      <w:r>
        <w:rPr>
          <w:rFonts w:hint="eastAsia" w:ascii="方正仿宋_GBK" w:eastAsia="方正仿宋_GBK" w:cs="方正仿宋_GBK"/>
          <w:b w:val="0"/>
          <w:bCs w:val="0"/>
          <w:color w:val="000000" w:themeColor="text1"/>
          <w:sz w:val="32"/>
          <w:szCs w:val="32"/>
          <w:highlight w:val="none"/>
          <w14:textFill>
            <w14:solidFill>
              <w14:schemeClr w14:val="tx1"/>
            </w14:solidFill>
          </w14:textFill>
        </w:rPr>
        <w:t>日</w:t>
      </w:r>
      <w:r>
        <w:rPr>
          <w:rFonts w:hint="eastAsia" w:asci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t>截止时间为上午10</w:t>
      </w:r>
      <w:r>
        <w:rPr>
          <w:rFonts w:ascii="方正仿宋_GBK" w:eastAsia="方正仿宋_GBK" w:cs="方正仿宋_GBK"/>
          <w:b w:val="0"/>
          <w:bCs w:val="0"/>
          <w:color w:val="000000" w:themeColor="text1"/>
          <w:sz w:val="32"/>
          <w:szCs w:val="32"/>
          <w:highlight w:val="none"/>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楷体_GBK" w:eastAsia="方正楷体_GBK" w:cs="方正楷体_GBK"/>
          <w:b w:val="0"/>
          <w:bCs w:val="0"/>
          <w:color w:val="000000" w:themeColor="text1"/>
          <w:sz w:val="32"/>
          <w:szCs w:val="32"/>
          <w:highlight w:val="none"/>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highlight w:val="none"/>
          <w:lang w:val="en-US" w:eastAsia="zh-CN"/>
          <w14:textFill>
            <w14:solidFill>
              <w14:schemeClr w14:val="tx1"/>
            </w14:solidFill>
          </w14:textFill>
        </w:rPr>
        <w:t>二</w:t>
      </w:r>
      <w:r>
        <w:rPr>
          <w:rFonts w:hint="eastAsia" w:ascii="方正楷体_GBK" w:eastAsia="方正楷体_GBK" w:cs="方正楷体_GBK"/>
          <w:b w:val="0"/>
          <w:bCs w:val="0"/>
          <w:color w:val="000000" w:themeColor="text1"/>
          <w:sz w:val="32"/>
          <w:szCs w:val="32"/>
          <w:highlight w:val="none"/>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highlight w:val="none"/>
          <w14:textFill>
            <w14:solidFill>
              <w14:schemeClr w14:val="tx1"/>
            </w14:solidFill>
          </w14:textFill>
        </w:rPr>
        <w:t>报价文件递交地点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t>重庆市渝北区银杉路66号高速集团1816会议室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highlight w:val="none"/>
          <w14:textFill>
            <w14:solidFill>
              <w14:schemeClr w14:val="tx1"/>
            </w14:solidFill>
          </w14:textFill>
        </w:rPr>
      </w:pPr>
      <w:r>
        <w:rPr>
          <w:rFonts w:hint="eastAsia" w:ascii="方正楷体_GBK" w:eastAsia="方正楷体_GBK" w:cs="方正楷体_GBK"/>
          <w:b w:val="0"/>
          <w:bCs w:val="0"/>
          <w:color w:val="000000" w:themeColor="text1"/>
          <w:sz w:val="32"/>
          <w:szCs w:val="32"/>
          <w:highlight w:val="none"/>
          <w:lang w:val="en-US" w:eastAsia="zh-CN"/>
          <w14:textFill>
            <w14:solidFill>
              <w14:schemeClr w14:val="tx1"/>
            </w14:solidFill>
          </w14:textFill>
        </w:rPr>
        <w:t>（三）</w:t>
      </w:r>
      <w:r>
        <w:rPr>
          <w:rFonts w:hint="eastAsia" w:ascii="方正楷体_GBK" w:eastAsia="方正楷体_GBK" w:cs="方正楷体_GBK"/>
          <w:b w:val="0"/>
          <w:bCs w:val="0"/>
          <w:color w:val="000000" w:themeColor="text1"/>
          <w:sz w:val="32"/>
          <w:szCs w:val="32"/>
          <w:highlight w:val="none"/>
          <w14:textFill>
            <w14:solidFill>
              <w14:schemeClr w14:val="tx1"/>
            </w14:solidFill>
          </w14:textFill>
        </w:rPr>
        <w:t>报价文件开标时间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w:t>
      </w:r>
      <w:r>
        <w:rPr>
          <w:rFonts w:hint="eastAsia" w:ascii="方正仿宋_GBK" w:eastAsia="方正仿宋_GBK" w:cs="方正仿宋_GBK"/>
          <w:b w:val="0"/>
          <w:bCs w:val="0"/>
          <w:color w:val="000000" w:themeColor="text1"/>
          <w:sz w:val="32"/>
          <w:szCs w:val="32"/>
          <w:highlight w:val="none"/>
          <w14:textFill>
            <w14:solidFill>
              <w14:schemeClr w14:val="tx1"/>
            </w14:solidFill>
          </w14:textFill>
        </w:rPr>
        <w:t>2021年</w:t>
      </w:r>
      <w:r>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t>12</w:t>
      </w:r>
      <w:r>
        <w:rPr>
          <w:rFonts w:hint="eastAsia" w:ascii="方正仿宋_GBK" w:eastAsia="方正仿宋_GBK" w:cs="方正仿宋_GBK"/>
          <w:b w:val="0"/>
          <w:bCs w:val="0"/>
          <w:color w:val="000000" w:themeColor="text1"/>
          <w:sz w:val="32"/>
          <w:szCs w:val="32"/>
          <w:highlight w:val="none"/>
          <w14:textFill>
            <w14:solidFill>
              <w14:schemeClr w14:val="tx1"/>
            </w14:solidFill>
          </w14:textFill>
        </w:rPr>
        <w:t>月</w:t>
      </w:r>
      <w:r>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t>20</w:t>
      </w:r>
      <w:r>
        <w:rPr>
          <w:rFonts w:hint="eastAsia" w:ascii="方正仿宋_GBK" w:eastAsia="方正仿宋_GBK" w:cs="方正仿宋_GBK"/>
          <w:b w:val="0"/>
          <w:bCs w:val="0"/>
          <w:color w:val="000000" w:themeColor="text1"/>
          <w:sz w:val="32"/>
          <w:szCs w:val="32"/>
          <w:highlight w:val="none"/>
          <w14:textFill>
            <w14:solidFill>
              <w14:schemeClr w14:val="tx1"/>
            </w14:solidFill>
          </w14:textFill>
        </w:rPr>
        <w:t>日</w:t>
      </w:r>
      <w:r>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t>上午10点</w:t>
      </w:r>
      <w:r>
        <w:rPr>
          <w:rFonts w:ascii="方正仿宋_GBK" w:eastAsia="方正仿宋_GBK" w:cs="方正仿宋_GBK"/>
          <w:b w:val="0"/>
          <w:bCs w:val="0"/>
          <w:color w:val="000000" w:themeColor="text1"/>
          <w:sz w:val="32"/>
          <w:szCs w:val="32"/>
          <w:highlight w:val="none"/>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highlight w:val="none"/>
          <w:lang w:val="en-US" w:eastAsia="zh-CN"/>
          <w14:textFill>
            <w14:solidFill>
              <w14:schemeClr w14:val="tx1"/>
            </w14:solidFill>
          </w14:textFill>
        </w:rPr>
        <w:t>分</w:t>
      </w:r>
      <w:r>
        <w:rPr>
          <w:rFonts w:hint="eastAsia" w:ascii="方正仿宋_GBK" w:eastAsia="方正仿宋_GBK" w:cs="方正仿宋_GBK"/>
          <w:b w:val="0"/>
          <w:bCs w:val="0"/>
          <w:color w:val="000000" w:themeColor="text1"/>
          <w:sz w:val="32"/>
          <w:szCs w:val="32"/>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highlight w:val="none"/>
          <w14:textFill>
            <w14:solidFill>
              <w14:schemeClr w14:val="tx1"/>
            </w14:solidFill>
          </w14:textFill>
        </w:rPr>
      </w:pPr>
      <w:r>
        <w:rPr>
          <w:rFonts w:hint="eastAsia" w:ascii="方正楷体_GBK" w:eastAsia="方正楷体_GBK" w:cs="方正楷体_GBK"/>
          <w:b w:val="0"/>
          <w:bCs w:val="0"/>
          <w:color w:val="000000" w:themeColor="text1"/>
          <w:sz w:val="32"/>
          <w:szCs w:val="32"/>
          <w:highlight w:val="none"/>
          <w:lang w:val="en-US" w:eastAsia="zh-CN"/>
          <w14:textFill>
            <w14:solidFill>
              <w14:schemeClr w14:val="tx1"/>
            </w14:solidFill>
          </w14:textFill>
        </w:rPr>
        <w:t xml:space="preserve">    </w:t>
      </w:r>
      <w:r>
        <w:rPr>
          <w:rFonts w:hint="eastAsia" w:ascii="方正楷体_GBK" w:eastAsia="方正楷体_GBK" w:cs="方正楷体_GBK"/>
          <w:b w:val="0"/>
          <w:bCs w:val="0"/>
          <w:color w:val="000000" w:themeColor="text1"/>
          <w:sz w:val="32"/>
          <w:szCs w:val="32"/>
          <w:highlight w:val="none"/>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highlight w:val="none"/>
          <w:lang w:val="en-US" w:eastAsia="zh-CN"/>
          <w14:textFill>
            <w14:solidFill>
              <w14:schemeClr w14:val="tx1"/>
            </w14:solidFill>
          </w14:textFill>
        </w:rPr>
        <w:t>四</w:t>
      </w:r>
      <w:r>
        <w:rPr>
          <w:rFonts w:hint="eastAsia" w:ascii="方正楷体_GBK" w:eastAsia="方正楷体_GBK" w:cs="方正楷体_GBK"/>
          <w:b w:val="0"/>
          <w:bCs w:val="0"/>
          <w:color w:val="000000" w:themeColor="text1"/>
          <w:sz w:val="32"/>
          <w:szCs w:val="32"/>
          <w:highlight w:val="none"/>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highlight w:val="none"/>
          <w14:textFill>
            <w14:solidFill>
              <w14:schemeClr w14:val="tx1"/>
            </w14:solidFill>
          </w14:textFill>
        </w:rPr>
        <w:t>报价文件开标地点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重庆市渝北区银杉路66号高速集团1816会议室</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五</w:t>
      </w:r>
      <w:r>
        <w:rPr>
          <w:rFonts w:hint="eastAsia" w:ascii="方正黑体_GBK" w:eastAsia="方正黑体_GBK" w:cs="方正黑体_GBK"/>
          <w:b w:val="0"/>
          <w:bCs w:val="0"/>
          <w:color w:val="000000" w:themeColor="text1"/>
          <w:sz w:val="32"/>
          <w:szCs w:val="32"/>
          <w14:textFill>
            <w14:solidFill>
              <w14:schemeClr w14:val="tx1"/>
            </w14:solidFill>
          </w14:textFill>
        </w:rPr>
        <w:t>、评标</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方法</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本次评标按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经评审</w:t>
      </w:r>
      <w:r>
        <w:rPr>
          <w:rFonts w:hint="eastAsia" w:ascii="方正仿宋_GBK" w:hAnsi="方正仿宋_GBK" w:eastAsia="方正仿宋_GBK" w:cs="方正仿宋_GBK"/>
          <w:color w:val="000000" w:themeColor="text1"/>
          <w:sz w:val="32"/>
          <w:szCs w:val="32"/>
          <w14:textFill>
            <w14:solidFill>
              <w14:schemeClr w14:val="tx1"/>
            </w14:solidFill>
          </w14:textFill>
        </w:rPr>
        <w:t>合理低价法进行评标：</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w:t>
      </w:r>
      <w:r>
        <w:rPr>
          <w:rFonts w:hint="eastAsia" w:ascii="方正仿宋_GBK" w:eastAsia="方正仿宋_GBK" w:cs="方正仿宋_GBK"/>
          <w:color w:val="000000" w:themeColor="text1"/>
          <w:sz w:val="32"/>
          <w:szCs w:val="32"/>
          <w14:textFill>
            <w14:solidFill>
              <w14:schemeClr w14:val="tx1"/>
            </w14:solidFill>
          </w14:textFill>
        </w:rPr>
        <w:t>评标价：满分100分。</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评标基准价的计算：询价人将对所有符合询价文件要求的投标人的投标报价的算术平均值D即为评标基准价（满分100分）。</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w:t>
      </w:r>
      <w:r>
        <w:rPr>
          <w:rFonts w:hint="eastAsia" w:ascii="方正仿宋_GBK" w:eastAsia="方正仿宋_GBK" w:cs="方正仿宋_GBK"/>
          <w:color w:val="000000" w:themeColor="text1"/>
          <w:sz w:val="32"/>
          <w:szCs w:val="32"/>
          <w14:textFill>
            <w14:solidFill>
              <w14:schemeClr w14:val="tx1"/>
            </w14:solidFill>
          </w14:textFill>
        </w:rPr>
        <w:t>偏差率的计算公式：偏差率＝100％×（投标价-评标基准价）/评标基准价。</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3．</w:t>
      </w:r>
      <w:r>
        <w:rPr>
          <w:rFonts w:hint="eastAsia" w:ascii="方正仿宋_GBK" w:eastAsia="方正仿宋_GBK" w:cs="方正仿宋_GBK"/>
          <w:color w:val="000000" w:themeColor="text1"/>
          <w:sz w:val="32"/>
          <w:szCs w:val="32"/>
          <w14:textFill>
            <w14:solidFill>
              <w14:schemeClr w14:val="tx1"/>
            </w14:solidFill>
          </w14:textFill>
        </w:rPr>
        <w:t>评标价得分：如果投标人的评标价＞评标基准价，则评标价得分＝100-偏差率×100×E1；</w:t>
      </w:r>
    </w:p>
    <w:p>
      <w:pPr>
        <w:keepNext w:val="0"/>
        <w:keepLines w:val="0"/>
        <w:pageBreakBefore w:val="0"/>
        <w:widowControl w:val="0"/>
        <w:kinsoku/>
        <w:wordWrap/>
        <w:overflowPunct/>
        <w:topLinePunct w:val="0"/>
        <w:bidi w:val="0"/>
        <w:spacing w:line="560" w:lineRule="exact"/>
        <w:ind w:firstLine="640" w:firstLineChars="20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如果投标人的评标价≤评标基准价，则评标价得分＝100＋偏差率×100×E2。</w:t>
      </w:r>
    </w:p>
    <w:p>
      <w:pPr>
        <w:keepNext w:val="0"/>
        <w:keepLines w:val="0"/>
        <w:pageBreakBefore w:val="0"/>
        <w:widowControl w:val="0"/>
        <w:kinsoku/>
        <w:wordWrap/>
        <w:overflowPunct/>
        <w:topLinePunct w:val="0"/>
        <w:bidi w:val="0"/>
        <w:spacing w:line="560" w:lineRule="exact"/>
        <w:ind w:firstLine="640" w:firstLineChars="20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其中：E1是评标价每高于评标基准价一个百分点的扣分值；E2是评标价每低于评标基准价一个百分点的扣分值，中间按比例内插。本项目设置E1=</w:t>
      </w:r>
      <w:r>
        <w:rPr>
          <w:rFonts w:hint="eastAsia" w:asci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，E2=</w:t>
      </w:r>
      <w:r>
        <w:rPr>
          <w:rFonts w:hint="eastAsia" w:asci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报价评分最后得分保留2位小数，按四舍五入原则进行）询价人将根据报价人得分由高到低依次推荐三名中标候选人。当不同报价人得分相同时，则取投标报价低的投标人为第一中标候选人，若投标报价也相同则由抽签确定中标人。</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若本次询价无有效报价时，对本次询价作流标处理，且不再就本项目向参与此次询价的报价人进行询价邀请。</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eastAsia="方正黑体_GBK" w:cs="方正黑体_GBK"/>
          <w:color w:val="000000" w:themeColor="text1"/>
          <w:sz w:val="32"/>
          <w:szCs w:val="32"/>
          <w14:textFill>
            <w14:solidFill>
              <w14:schemeClr w14:val="tx1"/>
            </w14:solidFill>
          </w14:textFill>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提供的所有资料无论成交与否，均不予退还。本比选文件中要求的所有资料，比选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必须提供真实的、准确的，若比选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有弄虚作假、欺骗行为，一经查实，由此而产生的经济损失、经济责任和一切后果由比选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投标文件由资质文件、商务文件、技术文件和报价文件等4部分组成，各类文件按A4纸规格密封合并装订成一本，正副本各一本。信封的封口须加盖</w:t>
      </w:r>
      <w:r>
        <w:rPr>
          <w:rFonts w:hint="eastAsia" w:ascii="方正仿宋_GBK" w:eastAsia="方正仿宋_GBK" w:cs="方正仿宋_GBK"/>
          <w:color w:val="000000" w:themeColor="text1"/>
          <w:sz w:val="32"/>
          <w:szCs w:val="32"/>
          <w:lang w:eastAsia="zh-CN"/>
          <w14:textFill>
            <w14:solidFill>
              <w14:schemeClr w14:val="tx1"/>
            </w14:solidFill>
          </w14:textFill>
        </w:rPr>
        <w:t>比选申请人</w:t>
      </w:r>
      <w:r>
        <w:rPr>
          <w:rFonts w:hint="eastAsia" w:ascii="方正仿宋_GBK" w:eastAsia="方正仿宋_GBK" w:cs="方正仿宋_GBK"/>
          <w:color w:val="000000" w:themeColor="text1"/>
          <w:sz w:val="32"/>
          <w:szCs w:val="32"/>
          <w14:textFill>
            <w14:solidFill>
              <w14:schemeClr w14:val="tx1"/>
            </w14:solidFill>
          </w14:textFill>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提供资料：比选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营业执照复印件、</w:t>
      </w:r>
      <w:r>
        <w:rPr>
          <w:rFonts w:hint="eastAsia" w:ascii="方正仿宋_GBK" w:eastAsia="方正仿宋_GBK" w:cs="方正仿宋_GBK"/>
          <w:color w:val="000000" w:themeColor="text1"/>
          <w:sz w:val="32"/>
          <w:szCs w:val="32"/>
          <w:lang w:val="en-US" w:eastAsia="zh-CN"/>
          <w14:textFill>
            <w14:solidFill>
              <w14:schemeClr w14:val="tx1"/>
            </w14:solidFill>
          </w14:textFill>
        </w:rPr>
        <w:t>信誉声明；</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法定代表人身份证明和法定代表人授权代表委托书</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安全施工许可证、建筑装饰资质证书</w:t>
      </w:r>
      <w:r>
        <w:rPr>
          <w:rFonts w:hint="eastAsia" w:ascii="方正仿宋_GBK" w:eastAsia="方正仿宋_GBK" w:cs="方正仿宋_GBK"/>
          <w:color w:val="000000" w:themeColor="text1"/>
          <w:sz w:val="32"/>
          <w:szCs w:val="32"/>
          <w:lang w:eastAsia="zh-CN"/>
          <w14:textFill>
            <w14:solidFill>
              <w14:schemeClr w14:val="tx1"/>
            </w14:solidFill>
          </w14:textFill>
        </w:rPr>
        <w:t>、主要人员资格证书。</w:t>
      </w:r>
      <w:r>
        <w:rPr>
          <w:rFonts w:hint="eastAsia" w:ascii="方正仿宋_GBK" w:eastAsia="方正仿宋_GBK" w:cs="方正仿宋_GBK"/>
          <w:color w:val="000000" w:themeColor="text1"/>
          <w:sz w:val="32"/>
          <w:szCs w:val="32"/>
          <w14:textFill>
            <w14:solidFill>
              <w14:schemeClr w14:val="tx1"/>
            </w14:solidFill>
          </w14:textFill>
        </w:rPr>
        <w:t>以上所有证照必须年审合格，且在有效期内，复印件必须清晰可见，且加盖比选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具有独立承担民事责任的能力，不具有独立法人的分公司、办事处等分支机构不能参加比选</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业绩证明中的每份合同复印件可以不复印完合同的具体内容，但必须有双方单位、合同金额的部分，并加盖鲜章。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color w:val="000000" w:themeColor="text1"/>
          <w:sz w:val="32"/>
          <w:szCs w:val="32"/>
          <w14:textFill>
            <w14:solidFill>
              <w14:schemeClr w14:val="tx1"/>
            </w14:solidFill>
          </w14:textFill>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技术文件格式自定，内容包括施工组织方案、安全生产管理</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本工程项目涉及到的消防施工内容允许由中标单位分包给具有消防施工资质的其他单位并严格按照办公场所室内装修工程消防相关规范进行实施。</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四</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w:t>
      </w:r>
      <w:r>
        <w:rPr>
          <w:rFonts w:hint="eastAsia" w:ascii="方正仿宋_GBK" w:eastAsia="方正仿宋_GBK" w:cs="方正仿宋_GBK"/>
          <w:color w:val="000000" w:themeColor="text1"/>
          <w:sz w:val="32"/>
          <w:szCs w:val="32"/>
          <w14:textFill>
            <w14:solidFill>
              <w14:schemeClr w14:val="tx1"/>
            </w14:solidFill>
          </w14:textFill>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w:t>
      </w:r>
      <w:r>
        <w:rPr>
          <w:rFonts w:hint="eastAsia" w:ascii="方正仿宋_GBK" w:eastAsia="方正仿宋_GBK" w:cs="方正仿宋_GBK"/>
          <w:color w:val="000000" w:themeColor="text1"/>
          <w:sz w:val="32"/>
          <w:szCs w:val="32"/>
          <w14:textFill>
            <w14:solidFill>
              <w14:schemeClr w14:val="tx1"/>
            </w14:solidFill>
          </w14:textFill>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七</w:t>
      </w:r>
      <w:r>
        <w:rPr>
          <w:rFonts w:hint="eastAsia" w:ascii="方正黑体_GBK" w:eastAsia="方正黑体_GBK" w:cs="方正黑体_GBK"/>
          <w:color w:val="000000" w:themeColor="text1"/>
          <w:sz w:val="32"/>
          <w:szCs w:val="32"/>
          <w14:textFill>
            <w14:solidFill>
              <w14:schemeClr w14:val="tx1"/>
            </w14:solidFill>
          </w14:textFill>
        </w:rPr>
        <w:t>、报价文件目录</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文件模板见附件</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1．比选文件封面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安全生产许可证</w:t>
      </w:r>
      <w:r>
        <w:rPr>
          <w:rFonts w:hint="eastAsia" w:ascii="方正仿宋_GBK" w:eastAsia="方正仿宋_GBK" w:cs="方正仿宋_GBK"/>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3．比选响应声明书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6．装修报价清单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7．商务部分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8．技术部分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八、</w:t>
      </w:r>
      <w:r>
        <w:rPr>
          <w:rFonts w:hint="eastAsia" w:ascii="方正黑体_GBK" w:eastAsia="方正黑体_GBK" w:cs="方正黑体_GBK"/>
          <w:color w:val="000000" w:themeColor="text1"/>
          <w:sz w:val="32"/>
          <w:szCs w:val="32"/>
          <w14:textFill>
            <w14:solidFill>
              <w14:schemeClr w14:val="tx1"/>
            </w14:solidFill>
          </w14:textFill>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w:t>
      </w:r>
      <w:r>
        <w:rPr>
          <w:rFonts w:hint="eastAsia" w:ascii="方正仿宋_GBK" w:eastAsia="方正仿宋_GBK" w:cs="方正仿宋_GBK"/>
          <w:color w:val="000000" w:themeColor="text1"/>
          <w:sz w:val="32"/>
          <w:szCs w:val="32"/>
          <w14:textFill>
            <w14:solidFill>
              <w14:schemeClr w14:val="tx1"/>
            </w14:solidFill>
          </w14:textFill>
        </w:rPr>
        <w:t>比选人在完成评标之日起</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日内公示中选候选人，公示期不得少于</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（二）</w:t>
      </w:r>
      <w:r>
        <w:rPr>
          <w:rFonts w:hint="eastAsia" w:ascii="方正仿宋_GBK" w:eastAsia="方正仿宋_GBK" w:cs="方正仿宋_GBK"/>
          <w:color w:val="000000" w:themeColor="text1"/>
          <w:sz w:val="32"/>
          <w:szCs w:val="32"/>
          <w14:textFill>
            <w14:solidFill>
              <w14:schemeClr w14:val="tx1"/>
            </w14:solidFill>
          </w14:textFill>
        </w:rPr>
        <w:t>中选通知</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公示期间无异议或投诉、异议不成立，比选人在公示期结束后</w:t>
      </w:r>
      <w:r>
        <w:rPr>
          <w:rFonts w:hint="eastAsia" w:asci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eastAsia="方正仿宋_GBK" w:cs="方正仿宋_GBK"/>
          <w:color w:val="000000" w:themeColor="text1"/>
          <w:sz w:val="32"/>
          <w:szCs w:val="32"/>
          <w14:textFill>
            <w14:solidFill>
              <w14:schemeClr w14:val="tx1"/>
            </w14:solidFill>
          </w14:textFill>
        </w:rPr>
        <w:t>日内按照比选文件规定的定标办法确定中选人。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14:textFill>
            <w14:solidFill>
              <w14:schemeClr w14:val="tx1"/>
            </w14:solidFill>
          </w14:textFill>
        </w:rPr>
        <w:t>除不可抗力外，中选人放弃</w:t>
      </w:r>
      <w:r>
        <w:rPr>
          <w:rFonts w:hint="eastAsia" w:ascii="方正仿宋_GBK" w:eastAsia="方正仿宋_GBK" w:cs="方正仿宋_GBK"/>
          <w:color w:val="000000" w:themeColor="text1"/>
          <w:sz w:val="32"/>
          <w:szCs w:val="32"/>
          <w:lang w:eastAsia="zh-CN"/>
          <w14:textFill>
            <w14:solidFill>
              <w14:schemeClr w14:val="tx1"/>
            </w14:solidFill>
          </w14:textFill>
        </w:rPr>
        <w:t>中选资格</w:t>
      </w:r>
      <w:r>
        <w:rPr>
          <w:rFonts w:hint="eastAsia" w:ascii="方正仿宋_GBK" w:eastAsia="方正仿宋_GBK" w:cs="方正仿宋_GBK"/>
          <w:color w:val="000000" w:themeColor="text1"/>
          <w:sz w:val="32"/>
          <w:szCs w:val="32"/>
          <w14:textFill>
            <w14:solidFill>
              <w14:schemeClr w14:val="tx1"/>
            </w14:solidFill>
          </w14:textFill>
        </w:rPr>
        <w:t>的，取消其一至二年投标</w:t>
      </w:r>
      <w:r>
        <w:rPr>
          <w:rFonts w:hint="eastAsia" w:ascii="方正仿宋_GBK" w:eastAsia="方正仿宋_GBK" w:cs="方正仿宋_GBK"/>
          <w:color w:val="000000" w:themeColor="text1"/>
          <w:sz w:val="32"/>
          <w:szCs w:val="32"/>
          <w:lang w:val="en-US" w:eastAsia="zh-CN"/>
          <w14:textFill>
            <w14:solidFill>
              <w14:schemeClr w14:val="tx1"/>
            </w14:solidFill>
          </w14:textFill>
        </w:rPr>
        <w:t>资格</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t>九、付款方式</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项目竣工</w:t>
      </w:r>
      <w:r>
        <w:rPr>
          <w:rFonts w:hint="eastAsia" w:ascii="方正仿宋_GBK" w:eastAsia="方正仿宋_GBK" w:cs="方正仿宋_GBK"/>
          <w:color w:val="000000" w:themeColor="text1"/>
          <w:sz w:val="32"/>
          <w:szCs w:val="32"/>
          <w:lang w:val="en-US" w:eastAsia="zh-CN"/>
          <w14:textFill>
            <w14:solidFill>
              <w14:schemeClr w14:val="tx1"/>
            </w14:solidFill>
          </w14:textFill>
        </w:rPr>
        <w:t>验收完成后经第三方单位审核结算</w:t>
      </w:r>
      <w:r>
        <w:rPr>
          <w:rFonts w:hint="eastAsia" w:ascii="方正仿宋_GBK" w:eastAsia="方正仿宋_GBK" w:cs="方正仿宋_GBK"/>
          <w:color w:val="000000" w:themeColor="text1"/>
          <w:sz w:val="32"/>
          <w:szCs w:val="32"/>
          <w14:textFill>
            <w14:solidFill>
              <w14:schemeClr w14:val="tx1"/>
            </w14:solidFill>
          </w14:textFill>
        </w:rPr>
        <w:t>且办理结算后，支付合同</w:t>
      </w:r>
      <w:r>
        <w:rPr>
          <w:rFonts w:hint="eastAsia" w:ascii="方正仿宋_GBK" w:eastAsia="方正仿宋_GBK" w:cs="方正仿宋_GBK"/>
          <w:color w:val="000000" w:themeColor="text1"/>
          <w:sz w:val="32"/>
          <w:szCs w:val="32"/>
          <w:lang w:eastAsia="zh-CN"/>
          <w14:textFill>
            <w14:solidFill>
              <w14:schemeClr w14:val="tx1"/>
            </w14:solidFill>
          </w14:textFill>
        </w:rPr>
        <w:t>款</w:t>
      </w:r>
      <w:r>
        <w:rPr>
          <w:rFonts w:hint="eastAsia" w:ascii="方正仿宋_GBK" w:eastAsia="方正仿宋_GBK" w:cs="方正仿宋_GBK"/>
          <w:color w:val="000000" w:themeColor="text1"/>
          <w:sz w:val="32"/>
          <w:szCs w:val="32"/>
          <w14:textFill>
            <w14:solidFill>
              <w14:schemeClr w14:val="tx1"/>
            </w14:solidFill>
          </w14:textFill>
        </w:rPr>
        <w:t>的</w:t>
      </w:r>
      <w:r>
        <w:rPr>
          <w:rFonts w:hint="eastAsia" w:ascii="方正仿宋_GBK" w:eastAsia="方正仿宋_GBK" w:cs="方正仿宋_GBK"/>
          <w:color w:val="000000" w:themeColor="text1"/>
          <w:sz w:val="32"/>
          <w:szCs w:val="32"/>
          <w:lang w:val="en-US" w:eastAsia="zh-CN"/>
          <w14:textFill>
            <w14:solidFill>
              <w14:schemeClr w14:val="tx1"/>
            </w14:solidFill>
          </w14:textFill>
        </w:rPr>
        <w:t>95</w:t>
      </w:r>
      <w:r>
        <w:rPr>
          <w:rFonts w:hint="eastAsia" w:ascii="方正仿宋_GBK" w:eastAsia="方正仿宋_GBK" w:cs="方正仿宋_GBK"/>
          <w:color w:val="000000" w:themeColor="text1"/>
          <w:sz w:val="32"/>
          <w:szCs w:val="32"/>
          <w14:textFill>
            <w14:solidFill>
              <w14:schemeClr w14:val="tx1"/>
            </w14:solidFill>
          </w14:textFill>
        </w:rPr>
        <w:t>%，剩余5%质保期满</w:t>
      </w:r>
      <w:r>
        <w:rPr>
          <w:rFonts w:hint="eastAsia" w:ascii="方正仿宋_GBK" w:eastAsia="方正仿宋_GBK" w:cs="方正仿宋_GBK"/>
          <w:color w:val="000000" w:themeColor="text1"/>
          <w:sz w:val="32"/>
          <w:szCs w:val="32"/>
          <w:lang w:eastAsia="zh-CN"/>
          <w14:textFill>
            <w14:solidFill>
              <w14:schemeClr w14:val="tx1"/>
            </w14:solidFill>
          </w14:textFill>
        </w:rPr>
        <w:t>一年且</w:t>
      </w:r>
      <w:r>
        <w:rPr>
          <w:rFonts w:hint="eastAsia" w:ascii="方正仿宋_GBK" w:eastAsia="方正仿宋_GBK" w:cs="方正仿宋_GBK"/>
          <w:color w:val="000000" w:themeColor="text1"/>
          <w:sz w:val="32"/>
          <w:szCs w:val="32"/>
          <w14:textFill>
            <w14:solidFill>
              <w14:schemeClr w14:val="tx1"/>
            </w14:solidFill>
          </w14:textFill>
        </w:rPr>
        <w:t>无质量异议</w:t>
      </w:r>
      <w:r>
        <w:rPr>
          <w:rFonts w:hint="eastAsia" w:ascii="方正仿宋_GBK" w:eastAsia="方正仿宋_GBK" w:cs="方正仿宋_GBK"/>
          <w:color w:val="000000" w:themeColor="text1"/>
          <w:sz w:val="32"/>
          <w:szCs w:val="32"/>
          <w:lang w:eastAsia="zh-CN"/>
          <w14:textFill>
            <w14:solidFill>
              <w14:schemeClr w14:val="tx1"/>
            </w14:solidFill>
          </w14:textFill>
        </w:rPr>
        <w:t>后</w:t>
      </w:r>
      <w:r>
        <w:rPr>
          <w:rFonts w:hint="eastAsia" w:ascii="方正仿宋_GBK" w:eastAsia="方正仿宋_GBK" w:cs="方正仿宋_GBK"/>
          <w:color w:val="000000" w:themeColor="text1"/>
          <w:sz w:val="32"/>
          <w:szCs w:val="32"/>
          <w14:textFill>
            <w14:solidFill>
              <w14:schemeClr w14:val="tx1"/>
            </w14:solidFill>
          </w14:textFill>
        </w:rPr>
        <w:t>支付。</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t>十、廉政约定</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举报电话及联系人：刘老师    联系电话：13996229902</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14:textFill>
            <w14:solidFill>
              <w14:schemeClr w14:val="tx1"/>
            </w14:solidFill>
          </w14:textFill>
        </w:rPr>
        <w:t>十</w:t>
      </w:r>
      <w:r>
        <w:rPr>
          <w:rFonts w:hint="eastAsia" w:ascii="方正黑体_GBK" w:eastAsia="方正黑体_GBK" w:cs="方正黑体_GBK"/>
          <w:color w:val="000000" w:themeColor="text1"/>
          <w:sz w:val="32"/>
          <w:szCs w:val="32"/>
          <w:lang w:val="en-US" w:eastAsia="zh-CN"/>
          <w14:textFill>
            <w14:solidFill>
              <w14:schemeClr w14:val="tx1"/>
            </w14:solidFill>
          </w14:textFill>
        </w:rPr>
        <w:t>一、</w:t>
      </w:r>
      <w:r>
        <w:rPr>
          <w:rFonts w:hint="eastAsia" w:ascii="方正黑体_GBK" w:eastAsia="方正黑体_GBK" w:cs="方正黑体_GBK"/>
          <w:color w:val="000000" w:themeColor="text1"/>
          <w:sz w:val="32"/>
          <w:szCs w:val="32"/>
          <w14:textFill>
            <w14:solidFill>
              <w14:schemeClr w14:val="tx1"/>
            </w14:solidFill>
          </w14:textFill>
        </w:rPr>
        <w:t>联系方式</w:t>
      </w: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eastAsia="方正仿宋_GBK"/>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经办</w:t>
      </w:r>
      <w:r>
        <w:rPr>
          <w:rFonts w:hint="eastAsia" w:ascii="方正仿宋_GBK" w:eastAsia="方正仿宋_GBK" w:cs="方正仿宋_GBK"/>
          <w:color w:val="000000" w:themeColor="text1"/>
          <w:sz w:val="32"/>
          <w:szCs w:val="32"/>
          <w14:textFill>
            <w14:solidFill>
              <w14:schemeClr w14:val="tx1"/>
            </w14:solidFill>
          </w14:textFill>
        </w:rPr>
        <w:t>联系人</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秦老师</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联系</w:t>
      </w:r>
      <w:r>
        <w:rPr>
          <w:rFonts w:hint="eastAsia" w:ascii="方正仿宋_GBK" w:eastAsia="方正仿宋_GBK" w:cs="方正仿宋_GBK"/>
          <w:color w:val="000000" w:themeColor="text1"/>
          <w:sz w:val="32"/>
          <w:szCs w:val="32"/>
          <w14:textFill>
            <w14:solidFill>
              <w14:schemeClr w14:val="tx1"/>
            </w14:solidFill>
          </w14:textFill>
        </w:rPr>
        <w:t>电话：</w:t>
      </w:r>
      <w:r>
        <w:rPr>
          <w:rFonts w:hint="eastAsia" w:ascii="方正仿宋_GBK" w:eastAsia="方正仿宋_GBK" w:cs="方正仿宋_GBK"/>
          <w:color w:val="000000" w:themeColor="text1"/>
          <w:sz w:val="32"/>
          <w:szCs w:val="32"/>
          <w:lang w:val="en-US" w:eastAsia="zh-CN"/>
          <w14:textFill>
            <w14:solidFill>
              <w14:schemeClr w14:val="tx1"/>
            </w14:solidFill>
          </w14:textFill>
        </w:rPr>
        <w:t>13618272168</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default" w:ascii="方正仿宋_GBK" w:eastAsia="方正仿宋_GBK" w:cs="方正仿宋_GBK"/>
          <w:color w:val="000000" w:themeColor="text1"/>
          <w:sz w:val="32"/>
          <w:szCs w:val="32"/>
          <w:highlight w:val="yellow"/>
          <w:lang w:val="en-US"/>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地址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重庆市渝北区银杉路66号重庆高速石油销售有限公司综合部办公室4楼</w:t>
      </w:r>
    </w:p>
    <w:p>
      <w:pPr>
        <w:pStyle w:val="2"/>
        <w:rPr>
          <w:rFonts w:hint="eastAsia"/>
          <w:color w:val="000000" w:themeColor="text1"/>
          <w:highlight w:val="yellow"/>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附件：</w:t>
      </w:r>
      <w:r>
        <w:rPr>
          <w:rFonts w:hint="eastAsia" w:ascii="方正仿宋_GBK" w:eastAsia="方正仿宋_GBK" w:cs="方正仿宋_GBK"/>
          <w:color w:val="000000" w:themeColor="text1"/>
          <w:sz w:val="32"/>
          <w:szCs w:val="32"/>
          <w:lang w:val="en-US" w:eastAsia="zh-CN"/>
          <w14:textFill>
            <w14:solidFill>
              <w14:schemeClr w14:val="tx1"/>
            </w14:solidFill>
          </w14:textFill>
        </w:rPr>
        <w:t>报价文件</w:t>
      </w:r>
      <w:r>
        <w:rPr>
          <w:rFonts w:hint="eastAsia" w:ascii="方正仿宋_GBK" w:eastAsia="方正仿宋_GBK" w:cs="方正仿宋_GBK"/>
          <w:color w:val="000000" w:themeColor="text1"/>
          <w:sz w:val="32"/>
          <w:szCs w:val="32"/>
          <w14:textFill>
            <w14:solidFill>
              <w14:schemeClr w14:val="tx1"/>
            </w14:solidFill>
          </w14:textFill>
        </w:rPr>
        <w:t>目录</w:t>
      </w:r>
      <w:r>
        <w:rPr>
          <w:rFonts w:hint="eastAsia" w:ascii="方正仿宋_GBK" w:eastAsia="方正仿宋_GBK" w:cs="方正仿宋_GBK"/>
          <w:color w:val="000000" w:themeColor="text1"/>
          <w:sz w:val="32"/>
          <w:szCs w:val="32"/>
          <w:lang w:val="en-US" w:eastAsia="zh-CN"/>
          <w14:textFill>
            <w14:solidFill>
              <w14:schemeClr w14:val="tx1"/>
            </w14:solidFill>
          </w14:textFill>
        </w:rPr>
        <w:t>内容模板</w:t>
      </w:r>
    </w:p>
    <w:p>
      <w:pPr>
        <w:rPr>
          <w:rFonts w:hint="eastAsia"/>
          <w:color w:val="000000" w:themeColor="text1"/>
          <w:lang w:val="en-US" w:eastAsia="zh-CN"/>
          <w14:textFill>
            <w14:solidFill>
              <w14:schemeClr w14:val="tx1"/>
            </w14:solidFill>
          </w14:textFill>
        </w:rPr>
      </w:pPr>
    </w:p>
    <w:p>
      <w:pPr>
        <w:pStyle w:val="13"/>
        <w:keepLines w:val="0"/>
        <w:pageBreakBefore w:val="0"/>
        <w:widowControl w:val="0"/>
        <w:kinsoku/>
        <w:wordWrap/>
        <w:overflowPunct/>
        <w:topLinePunct w:val="0"/>
        <w:autoSpaceDE/>
        <w:autoSpaceDN/>
        <w:bidi w:val="0"/>
        <w:spacing w:beforeLines="0" w:afterLines="0" w:line="480" w:lineRule="exact"/>
        <w:ind w:left="0" w:leftChars="0" w:right="0" w:rightChars="0"/>
        <w:jc w:val="both"/>
        <w:textAlignment w:val="auto"/>
        <w:rPr>
          <w:rFonts w:hint="eastAsia"/>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重庆高速石油销售有限公司</w:t>
      </w:r>
    </w:p>
    <w:p>
      <w:pPr>
        <w:pStyle w:val="1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 xml:space="preserve">    2021年12月13日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方正黑体_GBK" w:eastAsia="方正黑体_GBK" w:cs="方正黑体_GBK"/>
          <w:color w:val="000000" w:themeColor="text1"/>
          <w:sz w:val="32"/>
          <w:szCs w:val="32"/>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br w:type="page"/>
      </w:r>
      <w:r>
        <w:rPr>
          <w:rFonts w:hint="eastAsia" w:ascii="方正黑体_GBK" w:eastAsia="方正黑体_GBK" w:cs="方正黑体_GBK"/>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560" w:lineRule="exact"/>
        <w:jc w:val="cente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t>报价文件内容模板</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１．</w:t>
      </w:r>
      <w:r>
        <w:rPr>
          <w:rFonts w:hint="eastAsia" w:ascii="方正仿宋_GBK" w:eastAsia="方正仿宋_GBK" w:cs="方正仿宋_GBK"/>
          <w:color w:val="000000" w:themeColor="text1"/>
          <w:sz w:val="32"/>
          <w:szCs w:val="32"/>
          <w14:textFill>
            <w14:solidFill>
              <w14:schemeClr w14:val="tx1"/>
            </w14:solidFill>
          </w14:textFill>
        </w:rPr>
        <w:t>比选文件封面</w:t>
      </w:r>
    </w:p>
    <w:p>
      <w:pPr>
        <w:keepNext w:val="0"/>
        <w:keepLines w:val="0"/>
        <w:pageBreakBefore w:val="0"/>
        <w:widowControl w:val="0"/>
        <w:kinsoku/>
        <w:wordWrap/>
        <w:overflowPunct/>
        <w:topLinePunct w:val="0"/>
        <w:bidi w:val="0"/>
        <w:adjustRightInd/>
        <w:spacing w:line="560" w:lineRule="exact"/>
        <w:ind w:firstLine="0"/>
        <w:jc w:val="both"/>
        <w:textAlignment w:val="auto"/>
        <w:rPr>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sz w:val="44"/>
          <w:szCs w:val="44"/>
          <w:u w:val="single"/>
          <w:lang w:eastAsia="zh-CN"/>
          <w14:textFill>
            <w14:solidFill>
              <w14:schemeClr w14:val="tx1"/>
            </w14:solidFill>
          </w14:textFill>
        </w:rPr>
      </w:pPr>
      <w:r>
        <w:rPr>
          <w:rFonts w:hint="eastAsia" w:ascii="方正小标宋_GBK" w:eastAsia="方正小标宋_GBK" w:cs="方正小标宋_GBK"/>
          <w:b w:val="0"/>
          <w:bCs w:val="0"/>
          <w:color w:val="000000" w:themeColor="text1"/>
          <w:sz w:val="44"/>
          <w:szCs w:val="44"/>
          <w:u w:val="single"/>
          <w:lang w:eastAsia="zh-CN"/>
          <w14:textFill>
            <w14:solidFill>
              <w14:schemeClr w14:val="tx1"/>
            </w14:solidFill>
          </w14:textFill>
        </w:rPr>
        <w:t>重庆高速石油销售有限公司</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kern w:val="2"/>
          <w:sz w:val="44"/>
          <w:szCs w:val="44"/>
          <w14:textFill>
            <w14:solidFill>
              <w14:schemeClr w14:val="tx1"/>
            </w14:solidFill>
          </w14:textFill>
        </w:rPr>
      </w:pPr>
      <w: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t>财富园二号A栋5楼5#、8#办公场所</w:t>
      </w:r>
      <w:r>
        <w:rPr>
          <w:rFonts w:hint="eastAsia" w:ascii="方正小标宋_GBK" w:eastAsia="方正小标宋_GBK" w:cs="方正小标宋_GBK"/>
          <w:b w:val="0"/>
          <w:bCs w:val="0"/>
          <w:color w:val="000000" w:themeColor="text1"/>
          <w:kern w:val="2"/>
          <w:sz w:val="44"/>
          <w:szCs w:val="44"/>
          <w14:textFill>
            <w14:solidFill>
              <w14:schemeClr w14:val="tx1"/>
            </w14:solidFill>
          </w14:textFill>
        </w:rPr>
        <w:t>装修项目</w:t>
      </w: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r>
        <w:rPr>
          <w:rFonts w:hint="eastAsia"/>
          <w:b/>
          <w:color w:val="000000" w:themeColor="text1"/>
          <w:kern w:val="2"/>
          <w:sz w:val="48"/>
          <w:szCs w:val="48"/>
          <w14:textFill>
            <w14:solidFill>
              <w14:schemeClr w14:val="tx1"/>
            </w14:solidFill>
          </w14:textFill>
        </w:rPr>
        <w:t>比选响应文件</w:t>
      </w: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pStyle w:val="2"/>
        <w:keepLines w:val="0"/>
        <w:pageBreakBefore w:val="0"/>
        <w:widowControl w:val="0"/>
        <w:kinsoku/>
        <w:wordWrap/>
        <w:overflowPunct/>
        <w:topLinePunct w:val="0"/>
        <w:autoSpaceDE w:val="0"/>
        <w:autoSpaceDN w:val="0"/>
        <w:bidi w:val="0"/>
        <w:spacing w:line="560" w:lineRule="exact"/>
        <w:rPr>
          <w:color w:val="000000" w:themeColor="text1"/>
          <w:kern w:val="2"/>
          <w:sz w:val="32"/>
          <w:szCs w:val="32"/>
          <w14:textFill>
            <w14:solidFill>
              <w14:schemeClr w14:val="tx1"/>
            </w14:solidFill>
          </w14:textFill>
        </w:rPr>
      </w:pPr>
    </w:p>
    <w:p>
      <w:pPr>
        <w:pStyle w:val="2"/>
        <w:keepLines w:val="0"/>
        <w:pageBreakBefore w:val="0"/>
        <w:widowControl w:val="0"/>
        <w:kinsoku/>
        <w:wordWrap/>
        <w:overflowPunct/>
        <w:topLinePunct w:val="0"/>
        <w:autoSpaceDE w:val="0"/>
        <w:autoSpaceDN w:val="0"/>
        <w:bidi w:val="0"/>
        <w:spacing w:line="560" w:lineRule="exact"/>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u w:val="single"/>
          <w14:textFill>
            <w14:solidFill>
              <w14:schemeClr w14:val="tx1"/>
            </w14:solidFill>
          </w14:textFill>
        </w:rPr>
        <w:t>比选响应单位名称全称（盖单位公章）</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14:textFill>
            <w14:solidFill>
              <w14:schemeClr w14:val="tx1"/>
            </w14:solidFill>
          </w14:textFill>
        </w:rPr>
        <w:t>二0二一年</w:t>
      </w:r>
      <w:r>
        <w:rPr>
          <w:rFonts w:hint="eastAsia" w:ascii="方正黑体_GBK" w:eastAsia="方正黑体_GBK"/>
          <w:color w:val="000000" w:themeColor="text1"/>
          <w:kern w:val="2"/>
          <w:sz w:val="32"/>
          <w:szCs w:val="32"/>
          <w:lang w:val="en-US" w:eastAsia="zh-CN"/>
          <w14:textFill>
            <w14:solidFill>
              <w14:schemeClr w14:val="tx1"/>
            </w14:solidFill>
          </w14:textFill>
        </w:rPr>
        <w:t>十二</w:t>
      </w:r>
      <w:r>
        <w:rPr>
          <w:rFonts w:hint="eastAsia" w:ascii="方正黑体_GBK" w:eastAsia="方正黑体_GBK"/>
          <w:color w:val="000000" w:themeColor="text1"/>
          <w:kern w:val="2"/>
          <w:sz w:val="32"/>
          <w:szCs w:val="32"/>
          <w14:textFill>
            <w14:solidFill>
              <w14:schemeClr w14:val="tx1"/>
            </w14:solidFill>
          </w14:textFill>
        </w:rPr>
        <w:t>月</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方正仿宋_GBK" w:eastAsia="方正仿宋_GBK" w:cs="方正仿宋_GBK"/>
          <w:color w:val="000000" w:themeColor="text1"/>
          <w:sz w:val="32"/>
          <w:szCs w:val="32"/>
          <w14:textFill>
            <w14:solidFill>
              <w14:schemeClr w14:val="tx1"/>
            </w14:solidFill>
          </w14:textFill>
        </w:rPr>
      </w:pPr>
      <w:bookmarkStart w:id="0" w:name="_GoBack"/>
      <w:bookmarkEnd w:id="0"/>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安全生产许可证</w:t>
      </w:r>
      <w:r>
        <w:rPr>
          <w:rFonts w:hint="eastAsia" w:ascii="方正仿宋_GBK" w:eastAsia="方正仿宋_GBK" w:cs="方正仿宋_GBK"/>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center"/>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left"/>
        <w:textAlignment w:val="auto"/>
        <w:rPr>
          <w:rFonts w:ascii="Arial" w:hAnsi="Arial" w:cs="Arial"/>
          <w:b/>
          <w:color w:val="000000" w:themeColor="text1"/>
          <w:kern w:val="2"/>
          <w:sz w:val="24"/>
          <w:szCs w:val="24"/>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复印件或扫描件盖章</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比选响应声明书</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20" w:lineRule="exact"/>
        <w:ind w:left="0" w:right="0" w:firstLine="3253" w:firstLineChars="1350"/>
        <w:textAlignment w:val="auto"/>
        <w:outlineLvl w:val="0"/>
        <w:rPr>
          <w:rFonts w:ascii="Arial" w:hAnsi="Arial" w:cs="Arial"/>
          <w:b/>
          <w:strike w:val="0"/>
          <w:dstrike/>
          <w:color w:val="000000" w:themeColor="text1"/>
          <w:kern w:val="2"/>
          <w:sz w:val="24"/>
          <w:szCs w:val="24"/>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重庆高速石油销售有限公司</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根据贵方为</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财富园二号A栋5楼5#、8#办公场所装修</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color w:val="000000" w:themeColor="text1"/>
          <w:kern w:val="2"/>
          <w:sz w:val="32"/>
          <w:szCs w:val="32"/>
          <w14:textFill>
            <w14:solidFill>
              <w14:schemeClr w14:val="tx1"/>
            </w14:solidFill>
          </w14:textFill>
        </w:rPr>
        <w:t>的比选邀请，签字代表</w:t>
      </w:r>
      <w:r>
        <w:rPr>
          <w:rFonts w:hint="eastAsia" w:ascii="方正仿宋_GBK" w:eastAsia="方正仿宋_GBK" w:cs="方正仿宋_GBK"/>
          <w:color w:val="000000" w:themeColor="text1"/>
          <w:kern w:val="2"/>
          <w:sz w:val="32"/>
          <w:szCs w:val="32"/>
          <w:u w:val="single"/>
          <w14:textFill>
            <w14:solidFill>
              <w14:schemeClr w14:val="tx1"/>
            </w14:solidFill>
          </w14:textFill>
        </w:rPr>
        <w:t>（全名、职务）</w:t>
      </w:r>
      <w:r>
        <w:rPr>
          <w:rFonts w:hint="eastAsia" w:ascii="方正仿宋_GBK" w:eastAsia="方正仿宋_GBK" w:cs="方正仿宋_GBK"/>
          <w:color w:val="000000" w:themeColor="text1"/>
          <w:kern w:val="2"/>
          <w:sz w:val="32"/>
          <w:szCs w:val="32"/>
          <w14:textFill>
            <w14:solidFill>
              <w14:schemeClr w14:val="tx1"/>
            </w14:solidFill>
          </w14:textFill>
        </w:rPr>
        <w:t>经正式授权并代表比选响应单位</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u w:val="single"/>
          <w14:textFill>
            <w14:solidFill>
              <w14:schemeClr w14:val="tx1"/>
            </w14:solidFill>
          </w14:textFill>
        </w:rPr>
        <w:t>我方愿以人民币：              元（大写</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元）的报价总价，按照比选文件的要求，承担本次比选文件要求的装修。</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1</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2</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3</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4</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地</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址：</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邮</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编：</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电</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话：</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传</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真：</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比选响应单位的姓名、职务：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both"/>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比选响应单位（加盖公章）：</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center"/>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日期：     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法定代表人身份证明</w:t>
      </w:r>
    </w:p>
    <w:p>
      <w:pPr>
        <w:keepNext w:val="0"/>
        <w:keepLines w:val="0"/>
        <w:pageBreakBefore w:val="0"/>
        <w:widowControl w:val="0"/>
        <w:kinsoku/>
        <w:wordWrap/>
        <w:overflowPunct/>
        <w:topLinePunct w:val="0"/>
        <w:bidi w:val="0"/>
        <w:adjustRightInd/>
        <w:spacing w:line="560" w:lineRule="exact"/>
        <w:ind w:firstLine="0"/>
        <w:textAlignment w:val="auto"/>
        <w:rPr>
          <w:rFonts w:ascii="宋体"/>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u w:val="single"/>
          <w:lang w:eastAsia="zh-CN"/>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重庆高速石油销售有限公司财富园二号A栋5楼</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5</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8#</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办公场所装修工程项目</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lang w:val="en-US" w:eastAsia="zh-CN"/>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重庆高速石油销售有限公司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（法定代表人姓名）</w:t>
      </w:r>
      <w:r>
        <w:rPr>
          <w:rFonts w:hint="eastAsia" w:ascii="方正仿宋_GBK" w:eastAsia="方正仿宋_GBK" w:cs="方正仿宋_GBK"/>
          <w:color w:val="000000" w:themeColor="text1"/>
          <w:kern w:val="2"/>
          <w:sz w:val="32"/>
          <w:szCs w:val="32"/>
          <w14:textFill>
            <w14:solidFill>
              <w14:schemeClr w14:val="tx1"/>
            </w14:solidFill>
          </w14:textFill>
        </w:rPr>
        <w:t xml:space="preserve">是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特此证明。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（比选响应单位公章）</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both"/>
        <w:textAlignment w:val="auto"/>
        <w:rPr>
          <w:rFonts w:hint="eastAsia"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法定代表人授权委托书</w:t>
      </w:r>
    </w:p>
    <w:p>
      <w:pPr>
        <w:keepNext w:val="0"/>
        <w:keepLines w:val="0"/>
        <w:pageBreakBefore w:val="0"/>
        <w:widowControl w:val="0"/>
        <w:kinsoku/>
        <w:wordWrap/>
        <w:overflowPunct/>
        <w:topLinePunct w:val="0"/>
        <w:bidi w:val="0"/>
        <w:adjustRightInd/>
        <w:spacing w:line="560" w:lineRule="exact"/>
        <w:ind w:firstLine="2891" w:firstLineChars="90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重庆高速石油销售有限公司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（比选响应单位法定代表人名称）</w:t>
      </w:r>
      <w:r>
        <w:rPr>
          <w:rFonts w:hint="eastAsia" w:ascii="方正仿宋_GBK" w:eastAsia="方正仿宋_GBK" w:cs="方正仿宋_GBK"/>
          <w:color w:val="000000" w:themeColor="text1"/>
          <w:kern w:val="2"/>
          <w:sz w:val="32"/>
          <w:szCs w:val="32"/>
          <w14:textFill>
            <w14:solidFill>
              <w14:schemeClr w14:val="tx1"/>
            </w14:solidFill>
          </w14:textFill>
        </w:rPr>
        <w:t>是</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比选响应单位法定代表人签字：          被授权人签字：</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（比选响应单位公章）</w:t>
      </w: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附：法定代表人身份证复印件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被授权人身份证复印件</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bidi w:val="0"/>
        <w:adjustRightInd/>
        <w:spacing w:line="560" w:lineRule="exact"/>
        <w:ind w:firstLine="0"/>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 xml:space="preserve"> 报价一览表</w:t>
      </w: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方正仿宋_GBK" w:eastAsia="方正仿宋_GBK" w:cs="方正仿宋_GBK"/>
          <w:b w:val="0"/>
          <w:bCs/>
          <w:color w:val="000000" w:themeColor="text1"/>
          <w:kern w:val="2"/>
          <w:sz w:val="32"/>
          <w:szCs w:val="32"/>
          <w:u w:val="single"/>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在研究了比选公告中所有文件后，我司对</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重庆高速石油销售有限公司财富园二号A栋5楼</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5</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8</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#办公场装修工程项目</w:t>
      </w:r>
      <w:r>
        <w:rPr>
          <w:rFonts w:hint="eastAsia" w:ascii="方正仿宋_GBK" w:eastAsia="方正仿宋_GBK" w:cs="方正仿宋_GBK"/>
          <w:b w:val="0"/>
          <w:bCs/>
          <w:color w:val="000000" w:themeColor="text1"/>
          <w:sz w:val="32"/>
          <w:szCs w:val="32"/>
          <w14:textFill>
            <w14:solidFill>
              <w14:schemeClr w14:val="tx1"/>
            </w14:solidFill>
          </w14:textFill>
        </w:rPr>
        <w:t>公开竞争性比选</w:t>
      </w:r>
      <w:r>
        <w:rPr>
          <w:rFonts w:hint="eastAsia" w:ascii="方正仿宋_GBK" w:eastAsia="方正仿宋_GBK" w:cs="方正仿宋_GBK"/>
          <w:b w:val="0"/>
          <w:bCs/>
          <w:color w:val="000000" w:themeColor="text1"/>
          <w:kern w:val="2"/>
          <w:sz w:val="32"/>
          <w:szCs w:val="32"/>
          <w14:textFill>
            <w14:solidFill>
              <w14:schemeClr w14:val="tx1"/>
            </w14:solidFill>
          </w14:textFill>
        </w:rPr>
        <w:t>响应报价如下：</w:t>
      </w:r>
    </w:p>
    <w:p>
      <w:pPr>
        <w:keepNext w:val="0"/>
        <w:keepLines w:val="0"/>
        <w:pageBreakBefore w:val="0"/>
        <w:widowControl w:val="0"/>
        <w:kinsoku/>
        <w:wordWrap/>
        <w:overflowPunct/>
        <w:topLinePunct w:val="0"/>
        <w:bidi w:val="0"/>
        <w:adjustRightInd/>
        <w:spacing w:line="560" w:lineRule="exact"/>
        <w:ind w:left="0"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报价采用表格形式：</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 xml:space="preserve">总价为     </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元（人民币               ），详见“</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重庆高速石油销售有限公司财富园二号A栋5楼5#、8#办公场所装修</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法人授权代表人签字：</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 xml:space="preserve">（比选响应单位公章）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6．装修报价清单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商务部分</w:t>
      </w:r>
    </w:p>
    <w:p>
      <w:pPr>
        <w:keepNext w:val="0"/>
        <w:keepLines w:val="0"/>
        <w:pageBreakBefore w:val="0"/>
        <w:widowControl w:val="0"/>
        <w:kinsoku/>
        <w:wordWrap/>
        <w:overflowPunct/>
        <w:topLinePunct w:val="0"/>
        <w:bidi w:val="0"/>
        <w:spacing w:line="560" w:lineRule="exact"/>
        <w:ind w:left="0" w:firstLine="0"/>
        <w:jc w:val="center"/>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（格式自定）</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技术部分</w:t>
      </w:r>
    </w:p>
    <w:p>
      <w:pPr>
        <w:keepNext w:val="0"/>
        <w:keepLines w:val="0"/>
        <w:pageBreakBefore w:val="0"/>
        <w:widowControl w:val="0"/>
        <w:kinsoku/>
        <w:wordWrap/>
        <w:overflowPunct/>
        <w:topLinePunct w:val="0"/>
        <w:bidi w:val="0"/>
        <w:spacing w:line="560" w:lineRule="exact"/>
        <w:textAlignment w:val="baseline"/>
        <w:rPr>
          <w:rFonts w:hint="eastAsia" w:ascii="方正仿宋_GBK" w:eastAsia="方正仿宋_GBK" w:cs="方正仿宋_GBK"/>
          <w:color w:val="000000" w:themeColor="text1"/>
          <w:sz w:val="32"/>
          <w:szCs w:val="32"/>
          <w14:textFill>
            <w14:solidFill>
              <w14:schemeClr w14:val="tx1"/>
            </w14:solidFill>
          </w14:textFill>
        </w:rPr>
      </w:pPr>
      <w:r>
        <w:rPr>
          <w:rFonts w:hint="eastAsia"/>
          <w:color w:val="000000" w:themeColor="text1"/>
          <w:sz w:val="30"/>
          <w:szCs w:val="30"/>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注：由比选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根据竞争性比选文件自行编制，格式自拟。</w:t>
      </w:r>
    </w:p>
    <w:p>
      <w:pPr>
        <w:keepNext w:val="0"/>
        <w:keepLines w:val="0"/>
        <w:pageBreakBefore w:val="0"/>
        <w:widowControl w:val="0"/>
        <w:kinsoku/>
        <w:wordWrap/>
        <w:overflowPunct/>
        <w:topLinePunct w:val="0"/>
        <w:bidi w:val="0"/>
        <w:spacing w:line="560" w:lineRule="exact"/>
        <w:rPr>
          <w:rFonts w:hint="eastAsia"/>
          <w:color w:val="000000" w:themeColor="text1"/>
          <w:szCs w:val="21"/>
          <w14:textFill>
            <w14:solidFill>
              <w14:schemeClr w14:val="tx1"/>
            </w14:solidFill>
          </w14:textFill>
        </w:rPr>
      </w:pPr>
    </w:p>
    <w:p>
      <w:pPr>
        <w:keepLines w:val="0"/>
        <w:pageBreakBefore w:val="0"/>
        <w:widowControl w:val="0"/>
        <w:kinsoku/>
        <w:wordWrap/>
        <w:overflowPunct/>
        <w:topLinePunct w:val="0"/>
        <w:bidi w:val="0"/>
        <w:spacing w:line="560" w:lineRule="exact"/>
        <w:ind w:firstLine="640"/>
        <w:rPr>
          <w:rFonts w:hint="eastAsia" w:ascii="方正仿宋_GBK" w:eastAsia="方正仿宋_GBK" w:cs="方正仿宋_GBK"/>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bidi w:val="0"/>
        <w:spacing w:line="560" w:lineRule="exact"/>
        <w:rPr>
          <w:color w:val="000000" w:themeColor="text1"/>
          <w14:textFill>
            <w14:solidFill>
              <w14:schemeClr w14:val="tx1"/>
            </w14:solidFill>
          </w14:textFill>
        </w:rPr>
      </w:pPr>
    </w:p>
    <w:sectPr>
      <w:footerReference r:id="rId12" w:type="first"/>
      <w:footerReference r:id="rId10" w:type="default"/>
      <w:footerReference r:id="rId11" w:type="even"/>
      <w:pgSz w:w="11906" w:h="16838"/>
      <w:pgMar w:top="2098" w:right="1474" w:bottom="1984" w:left="1587" w:header="851" w:footer="907" w:gutter="0"/>
      <w:pgNumType w:start="1"/>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CyQDQAQCAAD0Aw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JwlffqAFaXdhzs4rJDCRHZowaY/0WBD1nR30lQNkUnanF2Xr99yJumkvCxns+sEWZzv&#10;BsD4QXnLUlBzoIllIcX2E8Yx9ZiSSjl/q42hfVEZx/qaX13OaJZSkBNbcgCFNhAbdOsM8yg/wSwF&#10;dmwryAzojW7G8YPfuGYsZRw1lwiPFFMUh9VAhylc+WZHatHjoU47D98568k6NXf0UjgzHx1NJrns&#10;GMAxWB0D4SRdrDk1Oobv4+jGTQC97gh3mvvG8G4TiWuW4Fz70B2ZIYt4MG5y2+N1zjo/1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mL89UAAAACAQAADwAAAAAAAAABACAAAAAiAAAAZHJzL2Rv&#10;d25yZXYueG1sUEsBAhQAFAAAAAgAh07iQAskA0AEAgAA9AMAAA4AAAAAAAAAAQAgAAAAJAEAAGRy&#10;cy9lMm9Eb2MueG1sUEsFBgAAAAAGAAYAWQEAAJo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7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251659264;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kyCrYAAAACgEAAA8AAAAAAAAAAQAgAAAAIgAAAGRy&#10;cy9kb3ducmV2LnhtbFBLAQIUABQAAAAIAIdO4kA2p1fqBQIAAPcDAAAOAAAAAAAAAAEAIAAAACcB&#10;AABkcnMvZTJvRG9jLnhtbFBLBQYAAAAABgAGAFkBAACeBQAAAAA=&#10;">
              <v:fill on="f" focussize="0,0"/>
              <v:stroke on="f" weight="0.5pt" joinstyle="round"/>
              <v:imagedata o:title=""/>
              <o:lock v:ext="edit" aspectratio="f"/>
              <v:textbox inset="0mm,0mm,0mm,0mm">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251659264;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5c63bAAAACQEAAA8AAAAAAAAAAQAgAAAAIgAAAGRy&#10;cy9kb3ducmV2LnhtbFBLAQIUABQAAAAIAIdO4kAwqTPSAgIAAPUDAAAOAAAAAAAAAAEAIAAAACoB&#10;AABkcnMvZTJvRG9jLnhtbFBLBQYAAAAABgAGAFkBAACeBQ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251659264"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251659264;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vumBt0AAAALAQAADwAAAAAAAAABACAAAAAiAAAAZHJz&#10;L2Rvd25yZXYueG1sUEsBAhQAFAAAAAgAh07iQDn7HIj/AQAA9gMAAA4AAAAAAAAAAQAgAAAALAEA&#10;AGRycy9lMm9Eb2MueG1sUEsFBgAAAAAGAAYAWQEAAJ0FA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2B06D1"/>
    <w:rsid w:val="0046375D"/>
    <w:rsid w:val="057A48D4"/>
    <w:rsid w:val="05DE00F4"/>
    <w:rsid w:val="062F51F0"/>
    <w:rsid w:val="0642601B"/>
    <w:rsid w:val="06E7606A"/>
    <w:rsid w:val="073E003F"/>
    <w:rsid w:val="0928446A"/>
    <w:rsid w:val="09594501"/>
    <w:rsid w:val="0B6964D5"/>
    <w:rsid w:val="0C48085D"/>
    <w:rsid w:val="10C92B51"/>
    <w:rsid w:val="15884F43"/>
    <w:rsid w:val="181B77AA"/>
    <w:rsid w:val="187D2E2E"/>
    <w:rsid w:val="19631EC1"/>
    <w:rsid w:val="1A0062D3"/>
    <w:rsid w:val="1DDC3DD2"/>
    <w:rsid w:val="1E8E354A"/>
    <w:rsid w:val="1F105483"/>
    <w:rsid w:val="1F6F1CA4"/>
    <w:rsid w:val="2017636D"/>
    <w:rsid w:val="24536E92"/>
    <w:rsid w:val="24C277A7"/>
    <w:rsid w:val="261D1282"/>
    <w:rsid w:val="261D1F52"/>
    <w:rsid w:val="26FA2817"/>
    <w:rsid w:val="29853CD4"/>
    <w:rsid w:val="2E6479DB"/>
    <w:rsid w:val="317A157D"/>
    <w:rsid w:val="32886879"/>
    <w:rsid w:val="33A44985"/>
    <w:rsid w:val="36735C68"/>
    <w:rsid w:val="367A4ED7"/>
    <w:rsid w:val="388C7DCC"/>
    <w:rsid w:val="3AC70CC4"/>
    <w:rsid w:val="3C666253"/>
    <w:rsid w:val="3D05582A"/>
    <w:rsid w:val="3EF1250A"/>
    <w:rsid w:val="3F7F5B5F"/>
    <w:rsid w:val="3FBD23EC"/>
    <w:rsid w:val="435367ED"/>
    <w:rsid w:val="445A5FD0"/>
    <w:rsid w:val="44DB1051"/>
    <w:rsid w:val="47CE520A"/>
    <w:rsid w:val="48291876"/>
    <w:rsid w:val="4A91694F"/>
    <w:rsid w:val="4C547B9F"/>
    <w:rsid w:val="4CB357BF"/>
    <w:rsid w:val="4D2B165B"/>
    <w:rsid w:val="4D3E0F43"/>
    <w:rsid w:val="4DE97819"/>
    <w:rsid w:val="4F0057C8"/>
    <w:rsid w:val="4F4D6765"/>
    <w:rsid w:val="50216322"/>
    <w:rsid w:val="50DC0030"/>
    <w:rsid w:val="525A506E"/>
    <w:rsid w:val="525E4AA9"/>
    <w:rsid w:val="52D25D57"/>
    <w:rsid w:val="54B25CAB"/>
    <w:rsid w:val="59A81EDE"/>
    <w:rsid w:val="5B1872C6"/>
    <w:rsid w:val="5D74417A"/>
    <w:rsid w:val="5EE44D43"/>
    <w:rsid w:val="5F2B0030"/>
    <w:rsid w:val="5F441D8B"/>
    <w:rsid w:val="60C05AB6"/>
    <w:rsid w:val="612431DE"/>
    <w:rsid w:val="619864AC"/>
    <w:rsid w:val="624A5F6C"/>
    <w:rsid w:val="629D3C8C"/>
    <w:rsid w:val="689618A9"/>
    <w:rsid w:val="68E82D09"/>
    <w:rsid w:val="694B3396"/>
    <w:rsid w:val="6A01186F"/>
    <w:rsid w:val="6A305756"/>
    <w:rsid w:val="6B672928"/>
    <w:rsid w:val="6B6E13B1"/>
    <w:rsid w:val="6C780F3E"/>
    <w:rsid w:val="6D266508"/>
    <w:rsid w:val="6DB85010"/>
    <w:rsid w:val="6EAC58FA"/>
    <w:rsid w:val="6F8123FC"/>
    <w:rsid w:val="76206C56"/>
    <w:rsid w:val="78BD4372"/>
    <w:rsid w:val="7A220D76"/>
    <w:rsid w:val="7A234A4C"/>
    <w:rsid w:val="7A3C7790"/>
    <w:rsid w:val="7A994D4C"/>
    <w:rsid w:val="7B0F1382"/>
    <w:rsid w:val="7BBA0CC6"/>
    <w:rsid w:val="7E1D6336"/>
    <w:rsid w:val="7EEC297B"/>
    <w:rsid w:val="7FFE0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28"/>
      <w:szCs w:val="32"/>
    </w:rPr>
  </w:style>
  <w:style w:type="paragraph" w:styleId="6">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annotation text"/>
    <w:basedOn w:val="1"/>
    <w:qFormat/>
    <w:uiPriority w:val="0"/>
    <w:pPr>
      <w:jc w:val="left"/>
    </w:p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Date"/>
    <w:basedOn w:val="1"/>
    <w:next w:val="1"/>
    <w:qFormat/>
    <w:uiPriority w:val="0"/>
    <w:pPr>
      <w:spacing w:line="312" w:lineRule="atLeast"/>
      <w:ind w:firstLine="0"/>
      <w:jc w:val="right"/>
    </w:pPr>
    <w:rPr>
      <w:b/>
      <w:spacing w:val="30"/>
      <w:sz w:val="36"/>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440" w:lineRule="exact"/>
      <w:jc w:val="center"/>
    </w:pPr>
    <w:rPr>
      <w:color w:val="000000"/>
      <w:sz w:val="20"/>
      <w:szCs w:val="20"/>
    </w:rPr>
  </w:style>
  <w:style w:type="paragraph" w:styleId="14">
    <w:name w:val="Body Text First Indent"/>
    <w:basedOn w:val="8"/>
    <w:qFormat/>
    <w:uiPriority w:val="0"/>
    <w:pPr>
      <w:spacing w:after="120"/>
      <w:ind w:firstLine="100" w:firstLineChars="100"/>
    </w:pPr>
    <w:rPr>
      <w:kern w:val="2"/>
      <w:sz w:val="21"/>
    </w:rPr>
  </w:style>
  <w:style w:type="character" w:styleId="17">
    <w:name w:val="Strong"/>
    <w:qFormat/>
    <w:uiPriority w:val="0"/>
    <w:rPr>
      <w:b/>
    </w:rPr>
  </w:style>
  <w:style w:type="character" w:styleId="18">
    <w:name w:val="page number"/>
    <w:basedOn w:val="16"/>
    <w:qFormat/>
    <w:uiPriority w:val="0"/>
  </w:style>
  <w:style w:type="paragraph" w:customStyle="1" w:styleId="19">
    <w:name w:val="列表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QC</Company>
  <Pages>22</Pages>
  <Words>5172</Words>
  <Characters>5284</Characters>
  <Lines>351</Lines>
  <Paragraphs>176</Paragraphs>
  <TotalTime>192</TotalTime>
  <ScaleCrop>false</ScaleCrop>
  <LinksUpToDate>false</LinksUpToDate>
  <CharactersWithSpaces>6028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孟和平</cp:lastModifiedBy>
  <cp:lastPrinted>2021-12-07T02:41:00Z</cp:lastPrinted>
  <dcterms:modified xsi:type="dcterms:W3CDTF">2021-12-13T07:19:27Z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95C117D13F314876989D212FFCE7BB9A</vt:lpwstr>
  </property>
</Properties>
</file>