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auto"/>
          <w:sz w:val="48"/>
          <w:szCs w:val="48"/>
          <w:highlight w:val="none"/>
        </w:rPr>
      </w:pPr>
    </w:p>
    <w:p>
      <w:pPr>
        <w:spacing w:line="720" w:lineRule="exact"/>
        <w:jc w:val="center"/>
        <w:rPr>
          <w:rFonts w:ascii="宋体" w:hAnsi="宋体" w:eastAsia="宋体" w:cs="宋体"/>
          <w:b/>
          <w:color w:val="auto"/>
          <w:sz w:val="48"/>
          <w:szCs w:val="48"/>
          <w:highlight w:val="none"/>
        </w:rPr>
      </w:pPr>
      <w:r>
        <w:rPr>
          <w:rFonts w:hint="eastAsia" w:ascii="宋体" w:hAnsi="宋体" w:eastAsia="宋体" w:cs="宋体"/>
          <w:b/>
          <w:color w:val="auto"/>
          <w:sz w:val="48"/>
          <w:szCs w:val="48"/>
          <w:highlight w:val="none"/>
        </w:rPr>
        <w:t>重庆高速文化传媒股份有限公司</w:t>
      </w:r>
    </w:p>
    <w:p>
      <w:pPr>
        <w:spacing w:line="720" w:lineRule="exact"/>
        <w:jc w:val="center"/>
        <w:rPr>
          <w:rFonts w:ascii="宋体" w:hAnsi="宋体" w:eastAsia="宋体" w:cs="宋体"/>
          <w:b/>
          <w:color w:val="auto"/>
          <w:spacing w:val="20"/>
          <w:sz w:val="48"/>
          <w:szCs w:val="48"/>
          <w:highlight w:val="none"/>
        </w:rPr>
      </w:pPr>
      <w:r>
        <w:rPr>
          <w:rFonts w:hint="eastAsia" w:ascii="宋体" w:hAnsi="宋体" w:eastAsia="宋体" w:cs="宋体"/>
          <w:b/>
          <w:color w:val="auto"/>
          <w:sz w:val="48"/>
          <w:szCs w:val="48"/>
          <w:highlight w:val="none"/>
        </w:rPr>
        <w:t>“</w:t>
      </w:r>
      <w:r>
        <w:rPr>
          <w:rFonts w:hint="eastAsia" w:ascii="宋体" w:hAnsi="宋体" w:eastAsia="宋体" w:cs="宋体"/>
          <w:b/>
          <w:color w:val="auto"/>
          <w:sz w:val="48"/>
          <w:szCs w:val="48"/>
          <w:highlight w:val="none"/>
          <w:lang w:val="en-US" w:eastAsia="zh-CN"/>
        </w:rPr>
        <w:t>日常影视制作</w:t>
      </w:r>
      <w:r>
        <w:rPr>
          <w:rFonts w:hint="eastAsia" w:ascii="宋体" w:hAnsi="宋体" w:eastAsia="宋体" w:cs="宋体"/>
          <w:b/>
          <w:color w:val="auto"/>
          <w:sz w:val="48"/>
          <w:szCs w:val="48"/>
          <w:highlight w:val="none"/>
        </w:rPr>
        <w:t>”项目</w:t>
      </w:r>
    </w:p>
    <w:p>
      <w:pPr>
        <w:pStyle w:val="27"/>
        <w:rPr>
          <w:rFonts w:ascii="宋体" w:hAnsi="宋体" w:eastAsia="宋体" w:cs="宋体"/>
          <w:color w:val="auto"/>
          <w:highlight w:val="none"/>
        </w:rPr>
      </w:pPr>
    </w:p>
    <w:p>
      <w:pPr>
        <w:jc w:val="center"/>
        <w:rPr>
          <w:rFonts w:ascii="宋体" w:hAnsi="宋体" w:eastAsia="宋体" w:cs="宋体"/>
          <w:b/>
          <w:color w:val="auto"/>
          <w:spacing w:val="20"/>
          <w:sz w:val="72"/>
          <w:szCs w:val="72"/>
          <w:highlight w:val="none"/>
        </w:rPr>
      </w:pPr>
    </w:p>
    <w:p>
      <w:pPr>
        <w:jc w:val="center"/>
        <w:rPr>
          <w:rFonts w:ascii="宋体" w:hAnsi="宋体" w:eastAsia="宋体" w:cs="宋体"/>
          <w:b/>
          <w:color w:val="auto"/>
          <w:spacing w:val="20"/>
          <w:sz w:val="84"/>
          <w:szCs w:val="84"/>
          <w:highlight w:val="none"/>
        </w:rPr>
      </w:pPr>
      <w:r>
        <w:rPr>
          <w:rFonts w:hint="eastAsia" w:ascii="宋体" w:hAnsi="宋体" w:eastAsia="宋体" w:cs="宋体"/>
          <w:b/>
          <w:color w:val="auto"/>
          <w:spacing w:val="20"/>
          <w:sz w:val="84"/>
          <w:szCs w:val="84"/>
          <w:highlight w:val="none"/>
        </w:rPr>
        <w:t>竞争性比选文件</w:t>
      </w: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pStyle w:val="2"/>
        <w:rPr>
          <w:rFonts w:ascii="宋体" w:hAnsi="宋体" w:eastAsia="宋体" w:cs="宋体"/>
          <w:color w:val="auto"/>
          <w:szCs w:val="21"/>
          <w:highlight w:val="none"/>
        </w:rPr>
      </w:pPr>
    </w:p>
    <w:p>
      <w:pPr>
        <w:rPr>
          <w:rFonts w:ascii="宋体" w:hAnsi="宋体" w:eastAsia="宋体" w:cs="宋体"/>
          <w:color w:val="auto"/>
          <w:highlight w:val="none"/>
        </w:rPr>
      </w:pPr>
    </w:p>
    <w:p>
      <w:pPr>
        <w:pStyle w:val="2"/>
        <w:rPr>
          <w:rFonts w:ascii="宋体" w:hAnsi="宋体" w:eastAsia="宋体" w:cs="宋体"/>
          <w:color w:val="auto"/>
          <w:szCs w:val="21"/>
          <w:highlight w:val="none"/>
        </w:rPr>
      </w:pPr>
    </w:p>
    <w:p>
      <w:pPr>
        <w:rPr>
          <w:rFonts w:ascii="宋体" w:hAnsi="宋体" w:eastAsia="宋体" w:cs="宋体"/>
          <w:color w:val="auto"/>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pStyle w:val="27"/>
        <w:rPr>
          <w:rFonts w:ascii="宋体" w:hAnsi="宋体" w:eastAsia="宋体" w:cs="宋体"/>
          <w:color w:val="auto"/>
          <w:szCs w:val="21"/>
          <w:highlight w:val="none"/>
        </w:rPr>
      </w:pPr>
    </w:p>
    <w:p>
      <w:pPr>
        <w:pStyle w:val="27"/>
        <w:rPr>
          <w:rFonts w:ascii="宋体" w:hAnsi="宋体" w:eastAsia="宋体" w:cs="宋体"/>
          <w:color w:val="auto"/>
          <w:szCs w:val="21"/>
          <w:highlight w:val="none"/>
        </w:rPr>
      </w:pPr>
    </w:p>
    <w:p>
      <w:pPr>
        <w:rPr>
          <w:rFonts w:ascii="宋体" w:hAnsi="宋体" w:eastAsia="宋体" w:cs="宋体"/>
          <w:color w:val="auto"/>
          <w:szCs w:val="21"/>
          <w:highlight w:val="none"/>
        </w:rPr>
      </w:pPr>
    </w:p>
    <w:p>
      <w:pPr>
        <w:pStyle w:val="2"/>
        <w:rPr>
          <w:color w:val="auto"/>
          <w:highlight w:val="none"/>
        </w:rPr>
      </w:pPr>
    </w:p>
    <w:p>
      <w:pPr>
        <w:rPr>
          <w:rFonts w:ascii="宋体" w:hAnsi="宋体" w:eastAsia="宋体" w:cs="宋体"/>
          <w:color w:val="auto"/>
          <w:szCs w:val="21"/>
          <w:highlight w:val="none"/>
        </w:rPr>
      </w:pPr>
    </w:p>
    <w:p>
      <w:pPr>
        <w:rPr>
          <w:rFonts w:ascii="宋体" w:hAnsi="宋体" w:eastAsia="宋体" w:cs="宋体"/>
          <w:color w:val="auto"/>
          <w:spacing w:val="100"/>
          <w:szCs w:val="21"/>
          <w:highlight w:val="none"/>
        </w:rPr>
      </w:pPr>
    </w:p>
    <w:p>
      <w:pPr>
        <w:pStyle w:val="2"/>
        <w:rPr>
          <w:color w:val="auto"/>
          <w:highlight w:val="none"/>
        </w:rPr>
      </w:pPr>
    </w:p>
    <w:p>
      <w:pPr>
        <w:rPr>
          <w:color w:val="auto"/>
          <w:highlight w:val="none"/>
        </w:rPr>
      </w:pPr>
    </w:p>
    <w:p>
      <w:pPr>
        <w:pStyle w:val="12"/>
        <w:spacing w:line="360" w:lineRule="auto"/>
        <w:ind w:left="99" w:leftChars="47"/>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重庆高速文化传媒股份有限公司</w:t>
      </w:r>
    </w:p>
    <w:p>
      <w:pPr>
        <w:pStyle w:val="12"/>
        <w:spacing w:line="360" w:lineRule="auto"/>
        <w:ind w:left="99" w:leftChars="47"/>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202</w:t>
      </w: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rPr>
        <w:t>年6月</w:t>
      </w:r>
    </w:p>
    <w:p>
      <w:pPr>
        <w:rPr>
          <w:rFonts w:ascii="宋体" w:hAnsi="宋体" w:eastAsia="宋体" w:cs="宋体"/>
          <w:b/>
          <w:color w:val="auto"/>
          <w:sz w:val="32"/>
          <w:szCs w:val="32"/>
          <w:highlight w:val="none"/>
        </w:rPr>
      </w:pPr>
    </w:p>
    <w:p>
      <w:pPr>
        <w:pStyle w:val="2"/>
        <w:rPr>
          <w:rFonts w:ascii="宋体" w:hAnsi="宋体" w:eastAsia="宋体" w:cs="宋体"/>
          <w:color w:val="auto"/>
          <w:sz w:val="32"/>
          <w:szCs w:val="32"/>
          <w:highlight w:val="none"/>
        </w:rPr>
      </w:pPr>
    </w:p>
    <w:p>
      <w:pPr>
        <w:rPr>
          <w:rFonts w:ascii="宋体" w:hAnsi="宋体" w:eastAsia="宋体" w:cs="宋体"/>
          <w:color w:val="auto"/>
          <w:sz w:val="32"/>
          <w:szCs w:val="32"/>
          <w:highlight w:val="none"/>
        </w:rPr>
      </w:pPr>
    </w:p>
    <w:p>
      <w:pPr>
        <w:pStyle w:val="2"/>
        <w:rPr>
          <w:color w:val="auto"/>
          <w:highlight w:val="none"/>
        </w:rPr>
      </w:pPr>
    </w:p>
    <w:p>
      <w:pPr>
        <w:pStyle w:val="2"/>
        <w:rPr>
          <w:color w:val="auto"/>
          <w:highlight w:val="none"/>
        </w:rPr>
      </w:pPr>
    </w:p>
    <w:p>
      <w:pPr>
        <w:jc w:val="center"/>
        <w:rPr>
          <w:rFonts w:hint="eastAsia" w:ascii="宋体" w:hAnsi="宋体" w:eastAsia="宋体" w:cs="宋体"/>
          <w:b/>
          <w:color w:val="auto"/>
          <w:sz w:val="30"/>
          <w:szCs w:val="30"/>
          <w:highlight w:val="none"/>
        </w:rPr>
      </w:pPr>
      <w:bookmarkStart w:id="0" w:name="_Hlk42092285"/>
      <w:bookmarkStart w:id="1" w:name="_Hlk42092016"/>
      <w:r>
        <w:rPr>
          <w:rFonts w:hint="eastAsia" w:ascii="宋体" w:hAnsi="宋体" w:eastAsia="宋体" w:cs="宋体"/>
          <w:b/>
          <w:color w:val="auto"/>
          <w:sz w:val="30"/>
          <w:szCs w:val="30"/>
          <w:highlight w:val="none"/>
        </w:rPr>
        <w:t>重庆高速文化传媒股份有限公司</w:t>
      </w:r>
      <w:bookmarkEnd w:id="0"/>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日常影视制作</w:t>
      </w:r>
      <w:r>
        <w:rPr>
          <w:rFonts w:hint="eastAsia" w:ascii="宋体" w:hAnsi="宋体" w:eastAsia="宋体" w:cs="宋体"/>
          <w:b/>
          <w:color w:val="auto"/>
          <w:sz w:val="30"/>
          <w:szCs w:val="30"/>
          <w:highlight w:val="none"/>
        </w:rPr>
        <w:t>”</w:t>
      </w:r>
    </w:p>
    <w:p>
      <w:pPr>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w:t>
      </w:r>
      <w:bookmarkEnd w:id="1"/>
      <w:r>
        <w:rPr>
          <w:rFonts w:hint="eastAsia" w:ascii="宋体" w:hAnsi="宋体" w:eastAsia="宋体" w:cs="宋体"/>
          <w:b/>
          <w:color w:val="auto"/>
          <w:sz w:val="30"/>
          <w:szCs w:val="30"/>
          <w:highlight w:val="none"/>
        </w:rPr>
        <w:t>竞争性比选公告</w:t>
      </w:r>
    </w:p>
    <w:p>
      <w:pPr>
        <w:spacing w:line="400" w:lineRule="exact"/>
        <w:ind w:firstLine="120" w:firstLineChars="50"/>
        <w:rPr>
          <w:rFonts w:ascii="宋体" w:hAnsi="宋体" w:eastAsia="宋体" w:cs="宋体"/>
          <w:color w:val="auto"/>
          <w:sz w:val="24"/>
          <w:szCs w:val="24"/>
          <w:highlight w:val="none"/>
          <w:u w:val="single"/>
        </w:rPr>
      </w:pPr>
      <w:bookmarkStart w:id="2" w:name="_Toc144974487"/>
      <w:bookmarkStart w:id="3" w:name="_Toc247085680"/>
      <w:bookmarkStart w:id="4" w:name="_Toc246996909"/>
      <w:bookmarkStart w:id="5" w:name="_Toc296602410"/>
      <w:bookmarkStart w:id="6" w:name="_Toc152045519"/>
      <w:bookmarkStart w:id="7" w:name="_Toc152042295"/>
      <w:bookmarkStart w:id="8" w:name="_Toc246996166"/>
      <w:bookmarkStart w:id="9" w:name="_Toc179632536"/>
    </w:p>
    <w:bookmarkEnd w:id="2"/>
    <w:bookmarkEnd w:id="3"/>
    <w:bookmarkEnd w:id="4"/>
    <w:bookmarkEnd w:id="5"/>
    <w:bookmarkEnd w:id="6"/>
    <w:bookmarkEnd w:id="7"/>
    <w:bookmarkEnd w:id="8"/>
    <w:bookmarkEnd w:id="9"/>
    <w:p>
      <w:pPr>
        <w:spacing w:line="420" w:lineRule="exact"/>
        <w:ind w:firstLine="420" w:firstLineChars="200"/>
        <w:jc w:val="left"/>
        <w:rPr>
          <w:rFonts w:ascii="宋体" w:hAnsi="宋体" w:eastAsia="宋体" w:cs="宋体"/>
          <w:color w:val="auto"/>
          <w:szCs w:val="21"/>
          <w:highlight w:val="none"/>
        </w:rPr>
      </w:pPr>
      <w:bookmarkStart w:id="10" w:name="_Toc246996911"/>
      <w:bookmarkStart w:id="11" w:name="_Toc247085682"/>
      <w:bookmarkStart w:id="12" w:name="_Toc152042297"/>
      <w:bookmarkStart w:id="13" w:name="_Toc152045521"/>
      <w:bookmarkStart w:id="14" w:name="_Toc179632538"/>
      <w:bookmarkStart w:id="15" w:name="_Toc144974489"/>
      <w:bookmarkStart w:id="16" w:name="_Toc246996168"/>
      <w:bookmarkStart w:id="17" w:name="_Toc296602412"/>
      <w:r>
        <w:rPr>
          <w:rFonts w:hint="eastAsia" w:ascii="宋体" w:hAnsi="宋体" w:eastAsia="宋体" w:cs="宋体"/>
          <w:color w:val="auto"/>
          <w:szCs w:val="21"/>
          <w:highlight w:val="none"/>
        </w:rPr>
        <w:t>重庆高速文化传媒股份有限公司“</w:t>
      </w:r>
      <w:r>
        <w:rPr>
          <w:rFonts w:hint="eastAsia" w:ascii="宋体" w:hAnsi="宋体" w:eastAsia="宋体" w:cs="宋体"/>
          <w:color w:val="auto"/>
          <w:szCs w:val="21"/>
          <w:highlight w:val="none"/>
          <w:lang w:val="en-US" w:eastAsia="zh-CN"/>
        </w:rPr>
        <w:t>日常影视制作</w:t>
      </w:r>
      <w:r>
        <w:rPr>
          <w:rFonts w:hint="eastAsia" w:ascii="宋体" w:hAnsi="宋体" w:eastAsia="宋体" w:cs="宋体"/>
          <w:color w:val="auto"/>
          <w:szCs w:val="21"/>
          <w:highlight w:val="none"/>
        </w:rPr>
        <w:t>”项目准备组织实施，重庆高速文化传媒股份有限公司计划以竞争性比选方式确定成交单位，具体情况如下：</w:t>
      </w:r>
    </w:p>
    <w:p>
      <w:pPr>
        <w:spacing w:line="400" w:lineRule="exact"/>
        <w:rPr>
          <w:rFonts w:ascii="宋体" w:hAnsi="宋体" w:eastAsia="宋体" w:cs="宋体"/>
          <w:b/>
          <w:color w:val="auto"/>
          <w:sz w:val="24"/>
          <w:szCs w:val="24"/>
          <w:highlight w:val="none"/>
        </w:rPr>
      </w:pPr>
      <w:bookmarkStart w:id="18" w:name="_Toc179632537"/>
      <w:bookmarkStart w:id="19" w:name="_Toc296602411"/>
      <w:bookmarkStart w:id="20" w:name="_Toc247085681"/>
      <w:bookmarkStart w:id="21" w:name="_Toc144974488"/>
      <w:bookmarkStart w:id="22" w:name="_Toc246996910"/>
      <w:bookmarkStart w:id="23" w:name="_Toc152042296"/>
      <w:bookmarkStart w:id="24" w:name="_Toc246996167"/>
      <w:bookmarkStart w:id="25" w:name="_Toc152045520"/>
    </w:p>
    <w:p>
      <w:pPr>
        <w:spacing w:line="4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一、项目概况与比选范围</w:t>
      </w:r>
      <w:bookmarkEnd w:id="18"/>
      <w:bookmarkEnd w:id="19"/>
      <w:bookmarkEnd w:id="20"/>
      <w:bookmarkEnd w:id="21"/>
      <w:bookmarkEnd w:id="22"/>
      <w:bookmarkEnd w:id="23"/>
      <w:bookmarkEnd w:id="24"/>
      <w:bookmarkEnd w:id="25"/>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本项目为重庆高速文化传媒股份有限公司“</w:t>
      </w:r>
      <w:r>
        <w:rPr>
          <w:rFonts w:hint="eastAsia" w:ascii="宋体" w:hAnsi="宋体" w:eastAsia="宋体" w:cs="宋体"/>
          <w:color w:val="auto"/>
          <w:szCs w:val="21"/>
          <w:highlight w:val="none"/>
          <w:lang w:val="en-US" w:eastAsia="zh-CN"/>
        </w:rPr>
        <w:t>日常影视制作</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分为多个子项目实施。</w:t>
      </w:r>
    </w:p>
    <w:p>
      <w:pPr>
        <w:widowControl/>
        <w:spacing w:line="36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1、工程内容：</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（1）项目</w:t>
      </w:r>
      <w:r>
        <w:rPr>
          <w:rFonts w:hint="eastAsia" w:ascii="宋体" w:hAnsi="宋体" w:eastAsia="宋体" w:cs="宋体"/>
          <w:snapToGrid w:val="0"/>
          <w:color w:val="auto"/>
          <w:kern w:val="0"/>
          <w:szCs w:val="21"/>
          <w:highlight w:val="none"/>
        </w:rPr>
        <w:t>地点：</w:t>
      </w:r>
      <w:r>
        <w:rPr>
          <w:rFonts w:hint="eastAsia" w:ascii="宋体" w:hAnsi="宋体" w:eastAsia="宋体" w:cs="宋体"/>
          <w:color w:val="auto"/>
          <w:szCs w:val="21"/>
          <w:highlight w:val="none"/>
          <w:lang w:val="en-US" w:eastAsia="zh-CN"/>
        </w:rPr>
        <w:t>发包人指定地点</w:t>
      </w:r>
      <w:r>
        <w:rPr>
          <w:rFonts w:hint="eastAsia" w:ascii="宋体" w:hAnsi="宋体" w:eastAsia="宋体" w:cs="宋体"/>
          <w:color w:val="auto"/>
          <w:szCs w:val="21"/>
          <w:highlight w:val="none"/>
        </w:rPr>
        <w:t>。</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（2）项目实施</w:t>
      </w:r>
      <w:r>
        <w:rPr>
          <w:rFonts w:hint="eastAsia" w:ascii="宋体" w:hAnsi="宋体" w:eastAsia="宋体" w:cs="宋体"/>
          <w:snapToGrid w:val="0"/>
          <w:color w:val="auto"/>
          <w:kern w:val="0"/>
          <w:szCs w:val="21"/>
          <w:highlight w:val="none"/>
        </w:rPr>
        <w:t>内容及范围：</w:t>
      </w:r>
      <w:r>
        <w:rPr>
          <w:rFonts w:hint="eastAsia" w:ascii="宋体" w:hAnsi="宋体" w:eastAsia="宋体" w:cs="宋体"/>
          <w:color w:val="auto"/>
          <w:szCs w:val="21"/>
          <w:highlight w:val="none"/>
          <w:lang w:val="en-US" w:eastAsia="zh-CN"/>
        </w:rPr>
        <w:t>影视制作</w:t>
      </w:r>
      <w:r>
        <w:rPr>
          <w:rFonts w:hint="eastAsia" w:ascii="宋体" w:hAnsi="宋体" w:eastAsia="宋体" w:cs="宋体"/>
          <w:snapToGrid w:val="0"/>
          <w:color w:val="auto"/>
          <w:kern w:val="0"/>
          <w:szCs w:val="21"/>
          <w:highlight w:val="none"/>
        </w:rPr>
        <w:t>等。</w:t>
      </w:r>
    </w:p>
    <w:p>
      <w:pPr>
        <w:numPr>
          <w:ilvl w:val="0"/>
          <w:numId w:val="1"/>
        </w:numPr>
        <w:spacing w:line="360" w:lineRule="exact"/>
        <w:ind w:firstLine="420" w:firstLineChars="200"/>
        <w:rPr>
          <w:rFonts w:ascii="宋体" w:hAnsi="宋体" w:eastAsia="宋体" w:cs="宋体"/>
          <w:color w:val="auto"/>
          <w:kern w:val="0"/>
          <w:szCs w:val="21"/>
          <w:highlight w:val="none"/>
        </w:rPr>
      </w:pPr>
      <w:bookmarkStart w:id="26" w:name="_Hlk42085098"/>
      <w:r>
        <w:rPr>
          <w:rFonts w:hint="eastAsia" w:ascii="宋体" w:hAnsi="宋体" w:eastAsia="宋体" w:cs="宋体"/>
          <w:color w:val="auto"/>
          <w:kern w:val="0"/>
          <w:szCs w:val="21"/>
          <w:highlight w:val="none"/>
        </w:rPr>
        <w:t>工期：</w:t>
      </w:r>
      <w:r>
        <w:rPr>
          <w:rFonts w:hint="eastAsia" w:ascii="宋体" w:hAnsi="宋体" w:eastAsia="宋体" w:cs="宋体"/>
          <w:color w:val="auto"/>
          <w:kern w:val="0"/>
          <w:szCs w:val="21"/>
          <w:highlight w:val="none"/>
          <w:lang w:val="en-US" w:eastAsia="zh-CN"/>
        </w:rPr>
        <w:t>根据发包人要求完成</w:t>
      </w:r>
      <w:r>
        <w:rPr>
          <w:rFonts w:hint="eastAsia" w:ascii="宋体" w:hAnsi="宋体" w:eastAsia="宋体" w:cs="宋体"/>
          <w:color w:val="auto"/>
          <w:kern w:val="0"/>
          <w:szCs w:val="21"/>
          <w:highlight w:val="none"/>
        </w:rPr>
        <w:t>。</w:t>
      </w:r>
    </w:p>
    <w:bookmarkEnd w:id="26"/>
    <w:p>
      <w:pPr>
        <w:numPr>
          <w:ilvl w:val="0"/>
          <w:numId w:val="1"/>
        </w:numPr>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本次招标不接受联合体投标。</w:t>
      </w:r>
    </w:p>
    <w:p>
      <w:pPr>
        <w:pStyle w:val="2"/>
        <w:ind w:left="0" w:firstLine="0"/>
        <w:rPr>
          <w:color w:val="auto"/>
          <w:highlight w:val="none"/>
        </w:rPr>
      </w:pPr>
    </w:p>
    <w:p>
      <w:pPr>
        <w:widowControl/>
        <w:spacing w:line="40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2、支付条款：</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根据完成情况每季度</w:t>
      </w:r>
      <w:r>
        <w:rPr>
          <w:rFonts w:hint="eastAsia" w:ascii="宋体" w:hAnsi="宋体" w:eastAsia="宋体" w:cs="宋体"/>
          <w:color w:val="auto"/>
          <w:szCs w:val="21"/>
          <w:highlight w:val="none"/>
        </w:rPr>
        <w:t>结算一次。本项目无预付款、进度款。</w:t>
      </w:r>
    </w:p>
    <w:p>
      <w:pPr>
        <w:widowControl/>
        <w:spacing w:line="40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3、特别提醒：</w:t>
      </w:r>
      <w:r>
        <w:rPr>
          <w:rFonts w:hint="eastAsia" w:ascii="宋体" w:hAnsi="宋体" w:eastAsia="宋体" w:cs="宋体"/>
          <w:b/>
          <w:bCs/>
          <w:color w:val="auto"/>
          <w:szCs w:val="21"/>
          <w:highlight w:val="none"/>
          <w:lang w:val="en-US" w:eastAsia="zh-CN"/>
        </w:rPr>
        <w:t>单个子</w:t>
      </w:r>
      <w:r>
        <w:rPr>
          <w:rFonts w:hint="eastAsia" w:ascii="宋体" w:hAnsi="宋体" w:eastAsia="宋体" w:cs="宋体"/>
          <w:b/>
          <w:bCs/>
          <w:color w:val="auto"/>
          <w:szCs w:val="21"/>
          <w:highlight w:val="none"/>
        </w:rPr>
        <w:t>项目为包干价，不进行价格调整；投标人须自行进行风险评估</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由此产生的一切后果由投标人自行负责</w:t>
      </w:r>
      <w:r>
        <w:rPr>
          <w:rFonts w:hint="eastAsia" w:ascii="宋体" w:hAnsi="宋体" w:eastAsia="宋体" w:cs="宋体"/>
          <w:b/>
          <w:bCs/>
          <w:color w:val="auto"/>
          <w:szCs w:val="21"/>
          <w:highlight w:val="none"/>
        </w:rPr>
        <w:t>。</w:t>
      </w:r>
    </w:p>
    <w:p>
      <w:pPr>
        <w:pStyle w:val="2"/>
        <w:ind w:left="0" w:firstLine="0"/>
        <w:rPr>
          <w:color w:val="auto"/>
          <w:highlight w:val="none"/>
        </w:rPr>
      </w:pPr>
    </w:p>
    <w:p>
      <w:pPr>
        <w:spacing w:line="4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二、比选申请要求（须同时满足以下要求）：</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1.资质要求</w:t>
      </w:r>
    </w:p>
    <w:p>
      <w:pPr>
        <w:spacing w:line="420" w:lineRule="exact"/>
        <w:ind w:firstLine="315" w:firstLineChars="15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营业执照包含影视制作</w:t>
      </w:r>
      <w:r>
        <w:rPr>
          <w:rFonts w:hint="eastAsia" w:ascii="宋体" w:hAnsi="宋体" w:eastAsia="宋体" w:cs="宋体"/>
          <w:color w:val="auto"/>
          <w:szCs w:val="21"/>
          <w:highlight w:val="none"/>
        </w:rPr>
        <w:t>等相关</w:t>
      </w:r>
      <w:r>
        <w:rPr>
          <w:rFonts w:hint="eastAsia" w:ascii="宋体" w:hAnsi="宋体" w:eastAsia="宋体" w:cs="宋体"/>
          <w:color w:val="auto"/>
          <w:szCs w:val="21"/>
          <w:highlight w:val="none"/>
          <w:lang w:val="en-US" w:eastAsia="zh-CN"/>
        </w:rPr>
        <w:t>营业范围</w:t>
      </w:r>
      <w:r>
        <w:rPr>
          <w:rFonts w:hint="eastAsia" w:ascii="宋体" w:hAnsi="宋体" w:eastAsia="宋体" w:cs="宋体"/>
          <w:color w:val="auto"/>
          <w:szCs w:val="21"/>
          <w:highlight w:val="none"/>
        </w:rPr>
        <w:t>。</w:t>
      </w:r>
    </w:p>
    <w:p>
      <w:pPr>
        <w:spacing w:line="440" w:lineRule="exact"/>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信誉及其他要求：</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315" w:firstLineChars="150"/>
        <w:rPr>
          <w:rFonts w:ascii="宋体" w:hAnsi="宋体" w:eastAsia="宋体" w:cs="宋体"/>
          <w:color w:val="auto"/>
          <w:szCs w:val="21"/>
          <w:highlight w:val="none"/>
        </w:rPr>
      </w:pPr>
      <w:bookmarkStart w:id="27" w:name="_Toc30019668"/>
      <w:bookmarkStart w:id="28" w:name="_Hlk42085640"/>
      <w:bookmarkStart w:id="29" w:name="_Hlk37766340"/>
      <w:r>
        <w:rPr>
          <w:rFonts w:hint="eastAsia" w:ascii="宋体" w:hAnsi="宋体" w:eastAsia="宋体" w:cs="宋体"/>
          <w:color w:val="auto"/>
          <w:szCs w:val="21"/>
          <w:highlight w:val="none"/>
        </w:rPr>
        <w:t>（1）201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年01月01日起至今，没有重大质量、安全事故。</w:t>
      </w:r>
      <w:bookmarkEnd w:id="27"/>
    </w:p>
    <w:p>
      <w:pPr>
        <w:spacing w:line="360" w:lineRule="exact"/>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（2）201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年01月01日起至今未被有关行政部门暂停投标资格，或被有关行政部门暂停投标资格期限已满，也无行贿犯罪记录。</w:t>
      </w:r>
    </w:p>
    <w:p>
      <w:pPr>
        <w:spacing w:line="420" w:lineRule="exact"/>
        <w:ind w:firstLine="315" w:firstLineChars="150"/>
        <w:jc w:val="left"/>
        <w:rPr>
          <w:rFonts w:ascii="宋体" w:hAnsi="宋体" w:eastAsia="宋体" w:cs="宋体"/>
          <w:color w:val="auto"/>
          <w:szCs w:val="21"/>
          <w:highlight w:val="none"/>
        </w:rPr>
      </w:pPr>
      <w:r>
        <w:rPr>
          <w:rFonts w:hint="eastAsia" w:ascii="宋体" w:hAnsi="宋体" w:eastAsia="宋体" w:cs="宋体"/>
          <w:color w:val="auto"/>
          <w:szCs w:val="21"/>
          <w:highlight w:val="none"/>
        </w:rPr>
        <w:t>（3）比选申请人及制造商信誉良好，无国家企业信用信息系统行政处罚纪录。</w:t>
      </w:r>
    </w:p>
    <w:p>
      <w:pPr>
        <w:spacing w:line="420" w:lineRule="exact"/>
        <w:ind w:firstLine="315"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（4）比选申请人具有独立承担民事责任的能力，具有良好的商业信誉和健全的财务制度，有依法纳税税收和缴纳社会保障资金的良好记录。</w:t>
      </w:r>
    </w:p>
    <w:p>
      <w:pPr>
        <w:pStyle w:val="2"/>
        <w:ind w:left="0"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3.业绩要求</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201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年01月01日起至今</w:t>
      </w:r>
      <w:r>
        <w:rPr>
          <w:rFonts w:hint="eastAsia" w:ascii="宋体" w:hAnsi="宋体" w:eastAsia="宋体" w:cs="宋体"/>
          <w:color w:val="auto"/>
          <w:szCs w:val="21"/>
          <w:highlight w:val="none"/>
          <w:lang w:val="en-US" w:eastAsia="zh-CN"/>
        </w:rPr>
        <w:t>至少独立完成过一个合同金额不小于20万元的类似项目</w:t>
      </w:r>
      <w:r>
        <w:rPr>
          <w:rFonts w:hint="eastAsia" w:ascii="宋体" w:hAnsi="宋体" w:eastAsia="宋体" w:cs="宋体"/>
          <w:color w:val="auto"/>
          <w:szCs w:val="21"/>
          <w:highlight w:val="none"/>
        </w:rPr>
        <w:t>。</w:t>
      </w:r>
    </w:p>
    <w:p>
      <w:pPr>
        <w:rPr>
          <w:rFonts w:hint="eastAsia"/>
          <w:color w:val="auto"/>
          <w:highlight w:val="none"/>
          <w:lang w:val="en-US" w:eastAsia="zh-CN"/>
        </w:rPr>
      </w:pPr>
    </w:p>
    <w:bookmarkEnd w:id="28"/>
    <w:p>
      <w:pPr>
        <w:spacing w:line="420" w:lineRule="exact"/>
        <w:ind w:firstLine="316" w:firstLineChars="1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（注：须由比选申请人对上述信誉及其他要求作出承诺，并按格式中要求承诺，加盖比选申请人公章。）</w:t>
      </w:r>
    </w:p>
    <w:bookmarkEnd w:id="10"/>
    <w:bookmarkEnd w:id="11"/>
    <w:bookmarkEnd w:id="12"/>
    <w:bookmarkEnd w:id="13"/>
    <w:bookmarkEnd w:id="14"/>
    <w:bookmarkEnd w:id="15"/>
    <w:bookmarkEnd w:id="16"/>
    <w:bookmarkEnd w:id="17"/>
    <w:bookmarkEnd w:id="29"/>
    <w:p>
      <w:pPr>
        <w:spacing w:line="400" w:lineRule="exact"/>
        <w:rPr>
          <w:rFonts w:ascii="宋体" w:hAnsi="宋体" w:eastAsia="宋体" w:cs="宋体"/>
          <w:b/>
          <w:color w:val="auto"/>
          <w:sz w:val="24"/>
          <w:szCs w:val="24"/>
          <w:highlight w:val="none"/>
        </w:rPr>
      </w:pPr>
      <w:bookmarkStart w:id="30" w:name="_Toc179632539"/>
      <w:bookmarkStart w:id="31" w:name="_Toc247085683"/>
      <w:bookmarkStart w:id="32" w:name="_Toc246996169"/>
      <w:bookmarkStart w:id="33" w:name="_Toc152045522"/>
      <w:bookmarkStart w:id="34" w:name="_Toc246996912"/>
      <w:bookmarkStart w:id="35" w:name="_Toc152042298"/>
      <w:bookmarkStart w:id="36" w:name="_Toc296602413"/>
      <w:bookmarkStart w:id="37" w:name="_Toc144974490"/>
    </w:p>
    <w:p>
      <w:pPr>
        <w:spacing w:line="4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三、竞争性比选申请文件的相关要求：</w:t>
      </w:r>
    </w:p>
    <w:bookmarkEnd w:id="30"/>
    <w:bookmarkEnd w:id="31"/>
    <w:bookmarkEnd w:id="32"/>
    <w:bookmarkEnd w:id="33"/>
    <w:bookmarkEnd w:id="34"/>
    <w:bookmarkEnd w:id="35"/>
    <w:bookmarkEnd w:id="36"/>
    <w:bookmarkEnd w:id="37"/>
    <w:p>
      <w:pPr>
        <w:spacing w:line="400" w:lineRule="exact"/>
        <w:ind w:firstLine="420" w:firstLineChars="200"/>
        <w:outlineLvl w:val="0"/>
        <w:rPr>
          <w:rFonts w:ascii="宋体" w:hAnsi="宋体" w:eastAsia="宋体" w:cs="宋体"/>
          <w:color w:val="auto"/>
          <w:szCs w:val="21"/>
          <w:highlight w:val="none"/>
        </w:rPr>
      </w:pPr>
      <w:r>
        <w:rPr>
          <w:rFonts w:hint="eastAsia" w:ascii="宋体" w:hAnsi="宋体" w:eastAsia="宋体" w:cs="宋体"/>
          <w:color w:val="auto"/>
          <w:szCs w:val="21"/>
          <w:highlight w:val="none"/>
        </w:rPr>
        <w:t>1、报价说明</w:t>
      </w:r>
    </w:p>
    <w:p>
      <w:pPr>
        <w:spacing w:line="400" w:lineRule="exact"/>
        <w:ind w:firstLine="315" w:firstLineChars="150"/>
        <w:outlineLvl w:val="0"/>
        <w:rPr>
          <w:rFonts w:ascii="宋体" w:hAnsi="宋体" w:eastAsia="宋体" w:cs="宋体"/>
          <w:color w:val="auto"/>
          <w:szCs w:val="21"/>
          <w:highlight w:val="none"/>
        </w:rPr>
      </w:pPr>
      <w:r>
        <w:rPr>
          <w:rFonts w:hint="eastAsia" w:ascii="宋体" w:hAnsi="宋体" w:eastAsia="宋体" w:cs="宋体"/>
          <w:color w:val="auto"/>
          <w:szCs w:val="21"/>
          <w:highlight w:val="none"/>
        </w:rPr>
        <w:t>（1）报价书按规定格式填写，需盖单位鲜公章。</w:t>
      </w:r>
    </w:p>
    <w:p>
      <w:pPr>
        <w:spacing w:line="400" w:lineRule="exact"/>
        <w:ind w:firstLine="315" w:firstLineChars="150"/>
        <w:outlineLvl w:val="0"/>
        <w:rPr>
          <w:rFonts w:ascii="宋体" w:hAnsi="宋体" w:eastAsia="宋体" w:cs="宋体"/>
          <w:color w:val="auto"/>
          <w:szCs w:val="21"/>
          <w:highlight w:val="none"/>
        </w:rPr>
      </w:pPr>
      <w:r>
        <w:rPr>
          <w:rFonts w:hint="eastAsia" w:ascii="宋体" w:hAnsi="宋体" w:eastAsia="宋体" w:cs="宋体"/>
          <w:color w:val="auto"/>
          <w:szCs w:val="21"/>
          <w:highlight w:val="none"/>
        </w:rPr>
        <w:t>（2）如所有比选申请人的报价经比选人组织的评价小组评审认定为明显底于市场价时，比选人有权拒绝所有投标报价，可重新组织竞争性比选。</w:t>
      </w:r>
    </w:p>
    <w:p>
      <w:pPr>
        <w:spacing w:line="400" w:lineRule="exact"/>
        <w:ind w:firstLine="315" w:firstLineChars="150"/>
        <w:outlineLvl w:val="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单个子</w:t>
      </w:r>
      <w:r>
        <w:rPr>
          <w:rFonts w:hint="eastAsia" w:ascii="宋体" w:hAnsi="宋体" w:eastAsia="宋体" w:cs="宋体"/>
          <w:color w:val="auto"/>
          <w:szCs w:val="21"/>
          <w:highlight w:val="none"/>
        </w:rPr>
        <w:t>项目竞争比选最高总限价为：</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A值累计金额不大于45万元</w:t>
      </w:r>
      <w:r>
        <w:rPr>
          <w:rFonts w:hint="eastAsia" w:ascii="宋体" w:hAnsi="宋体" w:eastAsia="宋体" w:cs="宋体"/>
          <w:color w:val="auto"/>
          <w:szCs w:val="21"/>
          <w:highlight w:val="none"/>
        </w:rPr>
        <w:t>）。注：报价采用综合单价，价格为包干价，包含了实施和完成工程所需的材料、劳务、机械、协调、安全生产、管理、保险、税费、利润、施工组织等费用。</w:t>
      </w:r>
    </w:p>
    <w:p>
      <w:pPr>
        <w:numPr>
          <w:ilvl w:val="0"/>
          <w:numId w:val="2"/>
        </w:numPr>
        <w:spacing w:line="400" w:lineRule="exact"/>
        <w:ind w:left="0" w:firstLine="315" w:firstLineChars="150"/>
        <w:outlineLvl w:val="0"/>
        <w:rPr>
          <w:rFonts w:ascii="宋体" w:hAnsi="宋体" w:eastAsia="宋体" w:cs="宋体"/>
          <w:b w:val="0"/>
          <w:color w:val="auto"/>
          <w:sz w:val="21"/>
          <w:szCs w:val="21"/>
          <w:highlight w:val="none"/>
        </w:rPr>
      </w:pPr>
      <w:r>
        <w:rPr>
          <w:rFonts w:hint="eastAsia" w:ascii="宋体" w:hAnsi="宋体" w:eastAsia="宋体" w:cs="宋体"/>
          <w:color w:val="auto"/>
          <w:szCs w:val="21"/>
          <w:highlight w:val="none"/>
        </w:rPr>
        <w:t>项目工程量清单为实际工程量的最低标准，施工方案与实施均不得低于相关要求。</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2、本次竞争性比选申请文件的组成：</w:t>
      </w:r>
    </w:p>
    <w:p>
      <w:pPr>
        <w:spacing w:line="400" w:lineRule="exact"/>
        <w:ind w:firstLine="735" w:firstLineChars="350"/>
        <w:rPr>
          <w:rFonts w:ascii="宋体" w:hAnsi="宋体" w:eastAsia="宋体" w:cs="宋体"/>
          <w:color w:val="auto"/>
          <w:szCs w:val="21"/>
          <w:highlight w:val="none"/>
        </w:rPr>
      </w:pPr>
      <w:r>
        <w:rPr>
          <w:rFonts w:hint="eastAsia" w:ascii="宋体" w:hAnsi="宋体" w:eastAsia="宋体" w:cs="宋体"/>
          <w:color w:val="auto"/>
          <w:szCs w:val="21"/>
          <w:highlight w:val="none"/>
        </w:rPr>
        <w:t>①报价书及清单报价；</w:t>
      </w:r>
    </w:p>
    <w:p>
      <w:pPr>
        <w:spacing w:line="400" w:lineRule="exact"/>
        <w:ind w:firstLine="735" w:firstLineChars="350"/>
        <w:rPr>
          <w:rFonts w:ascii="宋体" w:hAnsi="宋体" w:eastAsia="宋体" w:cs="宋体"/>
          <w:color w:val="auto"/>
          <w:szCs w:val="21"/>
          <w:highlight w:val="none"/>
        </w:rPr>
      </w:pPr>
      <w:r>
        <w:rPr>
          <w:rFonts w:hint="eastAsia" w:ascii="宋体" w:hAnsi="宋体" w:eastAsia="宋体" w:cs="宋体"/>
          <w:color w:val="auto"/>
          <w:szCs w:val="21"/>
          <w:highlight w:val="none"/>
        </w:rPr>
        <w:t>②法定代表人身份证明及授权委托书；</w:t>
      </w:r>
    </w:p>
    <w:p>
      <w:pPr>
        <w:spacing w:line="400" w:lineRule="exact"/>
        <w:ind w:firstLine="735" w:firstLineChars="350"/>
        <w:rPr>
          <w:rFonts w:ascii="宋体" w:hAnsi="宋体" w:eastAsia="宋体" w:cs="宋体"/>
          <w:color w:val="auto"/>
          <w:szCs w:val="21"/>
          <w:highlight w:val="none"/>
        </w:rPr>
      </w:pPr>
      <w:r>
        <w:rPr>
          <w:rFonts w:hint="eastAsia" w:ascii="宋体" w:hAnsi="宋体" w:eastAsia="宋体" w:cs="宋体"/>
          <w:color w:val="auto"/>
          <w:szCs w:val="21"/>
          <w:highlight w:val="none"/>
        </w:rPr>
        <w:t>③比选申请人的</w:t>
      </w:r>
      <w:r>
        <w:rPr>
          <w:rFonts w:hint="eastAsia" w:ascii="宋体" w:hAnsi="宋体" w:eastAsia="宋体" w:cs="宋体"/>
          <w:color w:val="auto"/>
          <w:szCs w:val="21"/>
          <w:highlight w:val="none"/>
          <w:lang w:val="en-US" w:eastAsia="zh-CN"/>
        </w:rPr>
        <w:t>营业执照</w:t>
      </w:r>
      <w:r>
        <w:rPr>
          <w:rFonts w:hint="eastAsia" w:ascii="宋体" w:hAnsi="宋体" w:eastAsia="宋体" w:cs="宋体"/>
          <w:color w:val="auto"/>
          <w:szCs w:val="21"/>
          <w:highlight w:val="none"/>
        </w:rPr>
        <w:t>；</w:t>
      </w:r>
    </w:p>
    <w:p>
      <w:pPr>
        <w:spacing w:line="400" w:lineRule="exact"/>
        <w:ind w:firstLine="735" w:firstLineChars="350"/>
        <w:rPr>
          <w:rFonts w:ascii="宋体" w:hAnsi="宋体" w:eastAsia="宋体" w:cs="宋体"/>
          <w:color w:val="auto"/>
          <w:szCs w:val="21"/>
          <w:highlight w:val="none"/>
        </w:rPr>
      </w:pPr>
      <w:r>
        <w:rPr>
          <w:rFonts w:hint="eastAsia" w:ascii="宋体" w:hAnsi="宋体" w:eastAsia="宋体" w:cs="宋体"/>
          <w:color w:val="auto"/>
          <w:szCs w:val="21"/>
          <w:highlight w:val="none"/>
        </w:rPr>
        <w:t>④</w:t>
      </w:r>
      <w:bookmarkStart w:id="38" w:name="_Hlk42085526"/>
      <w:r>
        <w:rPr>
          <w:rFonts w:hint="eastAsia" w:ascii="宋体" w:hAnsi="宋体" w:eastAsia="宋体" w:cs="宋体"/>
          <w:color w:val="auto"/>
          <w:szCs w:val="21"/>
          <w:highlight w:val="none"/>
        </w:rPr>
        <w:t>比选申请人的业绩</w:t>
      </w:r>
      <w:r>
        <w:rPr>
          <w:rFonts w:hint="eastAsia" w:ascii="宋体" w:hAnsi="宋体" w:eastAsia="宋体" w:cs="宋体"/>
          <w:color w:val="auto"/>
          <w:szCs w:val="21"/>
          <w:highlight w:val="none"/>
          <w:lang w:val="en-US" w:eastAsia="zh-CN"/>
        </w:rPr>
        <w:t>证明材</w:t>
      </w:r>
      <w:r>
        <w:rPr>
          <w:rFonts w:hint="eastAsia" w:ascii="宋体" w:hAnsi="宋体" w:eastAsia="宋体" w:cs="宋体"/>
          <w:color w:val="auto"/>
          <w:szCs w:val="21"/>
          <w:highlight w:val="none"/>
        </w:rPr>
        <w:t>料</w:t>
      </w:r>
      <w:bookmarkEnd w:id="38"/>
      <w:r>
        <w:rPr>
          <w:rFonts w:hint="eastAsia" w:ascii="宋体" w:hAnsi="宋体" w:eastAsia="宋体" w:cs="宋体"/>
          <w:color w:val="auto"/>
          <w:szCs w:val="21"/>
          <w:highlight w:val="none"/>
        </w:rPr>
        <w:t>；</w:t>
      </w:r>
    </w:p>
    <w:p>
      <w:pPr>
        <w:spacing w:line="400" w:lineRule="exact"/>
        <w:ind w:firstLine="735" w:firstLineChars="350"/>
        <w:rPr>
          <w:rFonts w:ascii="宋体" w:hAnsi="宋体" w:eastAsia="宋体" w:cs="宋体"/>
          <w:color w:val="auto"/>
          <w:szCs w:val="21"/>
          <w:highlight w:val="none"/>
        </w:rPr>
      </w:pPr>
      <w:r>
        <w:rPr>
          <w:rFonts w:hint="eastAsia" w:ascii="宋体" w:hAnsi="宋体" w:eastAsia="宋体" w:cs="宋体"/>
          <w:color w:val="auto"/>
          <w:szCs w:val="21"/>
          <w:highlight w:val="none"/>
        </w:rPr>
        <w:t>⑤</w:t>
      </w:r>
      <w:bookmarkStart w:id="39" w:name="_Hlk42085606"/>
      <w:bookmarkStart w:id="40" w:name="_Hlk36216547"/>
      <w:r>
        <w:rPr>
          <w:rFonts w:hint="eastAsia" w:ascii="宋体" w:hAnsi="宋体" w:eastAsia="宋体" w:cs="宋体"/>
          <w:color w:val="auto"/>
          <w:szCs w:val="21"/>
          <w:highlight w:val="none"/>
        </w:rPr>
        <w:t>比选申请人的信誉及其他要求资料</w:t>
      </w:r>
      <w:bookmarkEnd w:id="39"/>
      <w:r>
        <w:rPr>
          <w:rFonts w:hint="eastAsia" w:ascii="宋体" w:hAnsi="宋体" w:eastAsia="宋体" w:cs="宋体"/>
          <w:color w:val="auto"/>
          <w:szCs w:val="21"/>
          <w:highlight w:val="none"/>
        </w:rPr>
        <w:t>；</w:t>
      </w:r>
      <w:bookmarkEnd w:id="40"/>
      <w:r>
        <w:rPr>
          <w:rFonts w:hint="eastAsia" w:ascii="宋体" w:hAnsi="宋体" w:eastAsia="宋体" w:cs="宋体"/>
          <w:color w:val="auto"/>
          <w:szCs w:val="21"/>
          <w:highlight w:val="none"/>
        </w:rPr>
        <w:t xml:space="preserve"> </w:t>
      </w:r>
    </w:p>
    <w:p>
      <w:pPr>
        <w:spacing w:line="400" w:lineRule="exact"/>
        <w:ind w:firstLine="735" w:firstLineChars="350"/>
        <w:rPr>
          <w:rFonts w:ascii="宋体" w:hAnsi="宋体" w:eastAsia="宋体" w:cs="宋体"/>
          <w:color w:val="auto"/>
          <w:szCs w:val="21"/>
          <w:highlight w:val="none"/>
        </w:rPr>
      </w:pPr>
      <w:r>
        <w:rPr>
          <w:rFonts w:hint="eastAsia" w:ascii="宋体" w:hAnsi="宋体" w:eastAsia="宋体" w:cs="宋体"/>
          <w:color w:val="auto"/>
          <w:szCs w:val="21"/>
          <w:highlight w:val="none"/>
        </w:rPr>
        <w:t>⑥技术部分；</w:t>
      </w:r>
    </w:p>
    <w:p>
      <w:pPr>
        <w:spacing w:line="400" w:lineRule="exact"/>
        <w:ind w:firstLine="735" w:firstLineChars="350"/>
        <w:rPr>
          <w:rFonts w:ascii="宋体" w:hAnsi="宋体" w:eastAsia="宋体" w:cs="宋体"/>
          <w:color w:val="auto"/>
          <w:szCs w:val="21"/>
          <w:highlight w:val="none"/>
        </w:rPr>
      </w:pPr>
      <w:r>
        <w:rPr>
          <w:rFonts w:hint="eastAsia" w:ascii="宋体" w:hAnsi="宋体" w:eastAsia="宋体" w:cs="宋体"/>
          <w:color w:val="auto"/>
          <w:szCs w:val="21"/>
          <w:highlight w:val="none"/>
        </w:rPr>
        <w:t>⑦其他相关资料。（若有）</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3、竞争性比选申请文件的份数及编制要求</w:t>
      </w:r>
    </w:p>
    <w:p>
      <w:pPr>
        <w:autoSpaceDE w:val="0"/>
        <w:autoSpaceDN w:val="0"/>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竞争性比选申请文件正本1份，副本</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份，（副本可为正本的完整复印件）竞争性比选申请文件按竞争性比选文件中规定格式排版，并应编制目录，从目录开始逐页标注页码。</w:t>
      </w:r>
    </w:p>
    <w:p>
      <w:pPr>
        <w:spacing w:line="400" w:lineRule="exact"/>
        <w:rPr>
          <w:rFonts w:ascii="宋体" w:hAnsi="宋体" w:eastAsia="宋体" w:cs="宋体"/>
          <w:b/>
          <w:color w:val="auto"/>
          <w:sz w:val="24"/>
          <w:szCs w:val="24"/>
          <w:highlight w:val="none"/>
        </w:rPr>
      </w:pPr>
    </w:p>
    <w:p>
      <w:pPr>
        <w:spacing w:line="4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、评标办法（本项目采用综合评估法）</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2"/>
        <w:gridCol w:w="1134"/>
        <w:gridCol w:w="1276"/>
        <w:gridCol w:w="285"/>
        <w:gridCol w:w="349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3" w:type="dxa"/>
            <w:gridSpan w:val="3"/>
            <w:vAlign w:val="center"/>
          </w:tcPr>
          <w:p>
            <w:pPr>
              <w:spacing w:line="280" w:lineRule="exact"/>
              <w:jc w:val="center"/>
              <w:rPr>
                <w:rFonts w:ascii="宋体" w:hAnsi="宋体" w:eastAsia="宋体" w:cs="宋体"/>
                <w:b/>
                <w:color w:val="auto"/>
                <w:kern w:val="0"/>
                <w:highlight w:val="none"/>
              </w:rPr>
            </w:pPr>
            <w:r>
              <w:rPr>
                <w:rFonts w:hint="eastAsia" w:ascii="宋体" w:hAnsi="宋体" w:eastAsia="宋体" w:cs="宋体"/>
                <w:b/>
                <w:color w:val="auto"/>
                <w:kern w:val="0"/>
                <w:highlight w:val="none"/>
              </w:rPr>
              <w:t>条款号</w:t>
            </w:r>
          </w:p>
        </w:tc>
        <w:tc>
          <w:tcPr>
            <w:tcW w:w="1276" w:type="dxa"/>
            <w:vAlign w:val="center"/>
          </w:tcPr>
          <w:p>
            <w:pPr>
              <w:spacing w:line="280" w:lineRule="exact"/>
              <w:jc w:val="center"/>
              <w:rPr>
                <w:rFonts w:ascii="宋体" w:hAnsi="宋体" w:eastAsia="宋体" w:cs="宋体"/>
                <w:b/>
                <w:color w:val="auto"/>
                <w:kern w:val="0"/>
                <w:highlight w:val="none"/>
              </w:rPr>
            </w:pPr>
            <w:r>
              <w:rPr>
                <w:rFonts w:hint="eastAsia" w:ascii="宋体" w:hAnsi="宋体" w:eastAsia="宋体" w:cs="宋体"/>
                <w:b/>
                <w:color w:val="auto"/>
                <w:kern w:val="0"/>
                <w:highlight w:val="none"/>
              </w:rPr>
              <w:t>评审因素</w:t>
            </w:r>
          </w:p>
        </w:tc>
        <w:tc>
          <w:tcPr>
            <w:tcW w:w="6097" w:type="dxa"/>
            <w:gridSpan w:val="3"/>
            <w:vAlign w:val="center"/>
          </w:tcPr>
          <w:p>
            <w:pPr>
              <w:spacing w:line="280" w:lineRule="exact"/>
              <w:jc w:val="center"/>
              <w:rPr>
                <w:rFonts w:ascii="宋体" w:hAnsi="宋体" w:eastAsia="宋体" w:cs="宋体"/>
                <w:b/>
                <w:color w:val="auto"/>
                <w:kern w:val="0"/>
                <w:highlight w:val="none"/>
              </w:rPr>
            </w:pPr>
            <w:r>
              <w:rPr>
                <w:rFonts w:hint="eastAsia" w:ascii="宋体" w:hAnsi="宋体" w:eastAsia="宋体" w:cs="宋体"/>
                <w:b/>
                <w:color w:val="auto"/>
                <w:kern w:val="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5.1</w:t>
            </w:r>
          </w:p>
        </w:tc>
        <w:tc>
          <w:tcPr>
            <w:tcW w:w="1276" w:type="dxa"/>
            <w:gridSpan w:val="2"/>
            <w:vMerge w:val="restart"/>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形式评审</w:t>
            </w:r>
          </w:p>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标准</w:t>
            </w:r>
          </w:p>
        </w:tc>
        <w:tc>
          <w:tcPr>
            <w:tcW w:w="1276" w:type="dxa"/>
            <w:vAlign w:val="center"/>
          </w:tcPr>
          <w:p>
            <w:pPr>
              <w:spacing w:line="280" w:lineRule="exact"/>
              <w:jc w:val="center"/>
              <w:rPr>
                <w:rFonts w:ascii="宋体" w:hAnsi="宋体" w:eastAsia="宋体" w:cs="宋体"/>
                <w:color w:val="auto"/>
                <w:kern w:val="0"/>
                <w:highlight w:val="none"/>
              </w:rPr>
            </w:pPr>
          </w:p>
        </w:tc>
        <w:tc>
          <w:tcPr>
            <w:tcW w:w="6097" w:type="dxa"/>
            <w:gridSpan w:val="3"/>
            <w:vAlign w:val="center"/>
          </w:tcPr>
          <w:p>
            <w:pPr>
              <w:spacing w:line="280" w:lineRule="exact"/>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color w:val="auto"/>
                <w:highlight w:val="none"/>
              </w:rPr>
            </w:pPr>
          </w:p>
        </w:tc>
        <w:tc>
          <w:tcPr>
            <w:tcW w:w="1276" w:type="dxa"/>
            <w:gridSpan w:val="2"/>
            <w:vMerge w:val="continue"/>
          </w:tcPr>
          <w:p>
            <w:pPr>
              <w:spacing w:line="280" w:lineRule="exact"/>
              <w:rPr>
                <w:rFonts w:ascii="宋体" w:hAnsi="宋体" w:eastAsia="宋体" w:cs="宋体"/>
                <w:color w:val="auto"/>
                <w:highlight w:val="none"/>
              </w:rPr>
            </w:pPr>
          </w:p>
        </w:tc>
        <w:tc>
          <w:tcPr>
            <w:tcW w:w="1276" w:type="dxa"/>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比选申请文件签字盖章</w:t>
            </w:r>
          </w:p>
        </w:tc>
        <w:tc>
          <w:tcPr>
            <w:tcW w:w="6097" w:type="dxa"/>
            <w:gridSpan w:val="3"/>
            <w:vAlign w:val="center"/>
          </w:tcPr>
          <w:p>
            <w:pPr>
              <w:spacing w:line="280" w:lineRule="exact"/>
              <w:jc w:val="left"/>
              <w:rPr>
                <w:rFonts w:ascii="宋体" w:hAnsi="宋体" w:eastAsia="宋体" w:cs="宋体"/>
                <w:color w:val="auto"/>
                <w:kern w:val="0"/>
                <w:highlight w:val="none"/>
              </w:rPr>
            </w:pPr>
            <w:r>
              <w:rPr>
                <w:rFonts w:hint="eastAsia" w:ascii="宋体" w:hAnsi="宋体" w:eastAsia="宋体" w:cs="宋体"/>
                <w:color w:val="auto"/>
                <w:kern w:val="0"/>
                <w:highlight w:val="none"/>
              </w:rPr>
              <w:t>竞争性比选申请文件上法定代表人或其授权代理人的签字、竞标人的单位公章齐全，符合竞争性比选文件规定。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color w:val="auto"/>
                <w:highlight w:val="none"/>
              </w:rPr>
            </w:pPr>
          </w:p>
        </w:tc>
        <w:tc>
          <w:tcPr>
            <w:tcW w:w="1276" w:type="dxa"/>
            <w:gridSpan w:val="2"/>
            <w:vMerge w:val="continue"/>
          </w:tcPr>
          <w:p>
            <w:pPr>
              <w:spacing w:line="280" w:lineRule="exact"/>
              <w:rPr>
                <w:rFonts w:ascii="宋体" w:hAnsi="宋体" w:eastAsia="宋体" w:cs="宋体"/>
                <w:color w:val="auto"/>
                <w:highlight w:val="none"/>
              </w:rPr>
            </w:pPr>
          </w:p>
        </w:tc>
        <w:tc>
          <w:tcPr>
            <w:tcW w:w="1276" w:type="dxa"/>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比选申请文件格式</w:t>
            </w:r>
          </w:p>
        </w:tc>
        <w:tc>
          <w:tcPr>
            <w:tcW w:w="6097" w:type="dxa"/>
            <w:gridSpan w:val="3"/>
            <w:vAlign w:val="center"/>
          </w:tcPr>
          <w:p>
            <w:pPr>
              <w:spacing w:line="280" w:lineRule="exact"/>
              <w:jc w:val="left"/>
              <w:rPr>
                <w:rFonts w:ascii="宋体" w:hAnsi="宋体" w:eastAsia="宋体" w:cs="宋体"/>
                <w:color w:val="auto"/>
                <w:kern w:val="0"/>
                <w:highlight w:val="none"/>
              </w:rPr>
            </w:pPr>
            <w:r>
              <w:rPr>
                <w:rFonts w:hint="eastAsia" w:ascii="宋体" w:hAnsi="宋体" w:eastAsia="宋体" w:cs="宋体"/>
                <w:color w:val="auto"/>
                <w:kern w:val="0"/>
                <w:highlight w:val="none"/>
              </w:rPr>
              <w:t>符合“比选申请文件格式”的要求，字迹清晰可辨。</w:t>
            </w:r>
          </w:p>
          <w:p>
            <w:pPr>
              <w:spacing w:line="280" w:lineRule="exact"/>
              <w:jc w:val="left"/>
              <w:rPr>
                <w:rFonts w:ascii="宋体" w:hAnsi="宋体" w:eastAsia="宋体" w:cs="宋体"/>
                <w:color w:val="auto"/>
                <w:kern w:val="0"/>
                <w:highlight w:val="none"/>
              </w:rPr>
            </w:pPr>
            <w:r>
              <w:rPr>
                <w:rFonts w:hint="eastAsia" w:ascii="宋体" w:hAnsi="宋体" w:eastAsia="宋体" w:cs="宋体"/>
                <w:color w:val="auto"/>
                <w:kern w:val="0"/>
                <w:highlight w:val="none"/>
              </w:rPr>
              <w:t>1.报价书的所有数据均符合比选文件的规定；</w:t>
            </w:r>
          </w:p>
          <w:p>
            <w:pPr>
              <w:spacing w:line="280" w:lineRule="exact"/>
              <w:jc w:val="left"/>
              <w:rPr>
                <w:rFonts w:ascii="宋体" w:hAnsi="宋体" w:eastAsia="宋体" w:cs="宋体"/>
                <w:color w:val="auto"/>
                <w:kern w:val="0"/>
                <w:highlight w:val="none"/>
              </w:rPr>
            </w:pPr>
            <w:r>
              <w:rPr>
                <w:rFonts w:hint="eastAsia" w:ascii="宋体" w:hAnsi="宋体" w:eastAsia="宋体" w:cs="宋体"/>
                <w:color w:val="auto"/>
                <w:kern w:val="0"/>
                <w:highlight w:val="none"/>
              </w:rPr>
              <w:t>2.比选申请文件附表齐全完整，内容均按规定填写；</w:t>
            </w:r>
          </w:p>
          <w:p>
            <w:pPr>
              <w:spacing w:line="280" w:lineRule="exact"/>
              <w:jc w:val="left"/>
              <w:rPr>
                <w:rFonts w:ascii="宋体" w:hAnsi="宋体" w:eastAsia="宋体" w:cs="宋体"/>
                <w:color w:val="auto"/>
                <w:kern w:val="0"/>
                <w:highlight w:val="none"/>
              </w:rPr>
            </w:pPr>
            <w:r>
              <w:rPr>
                <w:rFonts w:hint="eastAsia" w:ascii="宋体" w:hAnsi="宋体" w:eastAsia="宋体" w:cs="宋体"/>
                <w:color w:val="auto"/>
                <w:kern w:val="0"/>
                <w:highlight w:val="none"/>
              </w:rPr>
              <w:t>3.比选申请文件</w:t>
            </w:r>
            <w:r>
              <w:rPr>
                <w:rFonts w:hint="eastAsia" w:ascii="宋体" w:hAnsi="宋体" w:eastAsia="宋体" w:cs="宋体"/>
                <w:color w:val="auto"/>
                <w:highlight w:val="none"/>
              </w:rPr>
              <w:t>正、副本份数符合比选文件规定</w:t>
            </w:r>
            <w:r>
              <w:rPr>
                <w:rFonts w:hint="eastAsia" w:ascii="宋体" w:hAnsi="宋体" w:eastAsia="宋体" w:cs="宋体"/>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color w:val="auto"/>
                <w:highlight w:val="none"/>
              </w:rPr>
            </w:pPr>
          </w:p>
        </w:tc>
        <w:tc>
          <w:tcPr>
            <w:tcW w:w="1276" w:type="dxa"/>
            <w:gridSpan w:val="2"/>
            <w:vMerge w:val="continue"/>
          </w:tcPr>
          <w:p>
            <w:pPr>
              <w:spacing w:line="280" w:lineRule="exact"/>
              <w:rPr>
                <w:rFonts w:ascii="宋体" w:hAnsi="宋体" w:eastAsia="宋体" w:cs="宋体"/>
                <w:color w:val="auto"/>
                <w:highlight w:val="none"/>
              </w:rPr>
            </w:pPr>
          </w:p>
        </w:tc>
        <w:tc>
          <w:tcPr>
            <w:tcW w:w="1276" w:type="dxa"/>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比选申请文件的签署</w:t>
            </w:r>
          </w:p>
        </w:tc>
        <w:tc>
          <w:tcPr>
            <w:tcW w:w="6097" w:type="dxa"/>
            <w:gridSpan w:val="3"/>
            <w:vAlign w:val="center"/>
          </w:tcPr>
          <w:p>
            <w:pPr>
              <w:spacing w:line="280" w:lineRule="exact"/>
              <w:jc w:val="left"/>
              <w:rPr>
                <w:rFonts w:ascii="宋体" w:hAnsi="宋体" w:eastAsia="宋体" w:cs="宋体"/>
                <w:color w:val="auto"/>
                <w:kern w:val="0"/>
                <w:highlight w:val="none"/>
              </w:rPr>
            </w:pPr>
            <w:r>
              <w:rPr>
                <w:rFonts w:hint="eastAsia" w:ascii="宋体" w:hAnsi="宋体" w:eastAsia="宋体" w:cs="宋体"/>
                <w:color w:val="auto"/>
                <w:kern w:val="0"/>
                <w:highlight w:val="none"/>
              </w:rPr>
              <w:t>比选申请文件上法定代表人或其授权代理人的签字齐全，符合比选文件规定。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color w:val="auto"/>
                <w:highlight w:val="none"/>
              </w:rPr>
            </w:pPr>
          </w:p>
        </w:tc>
        <w:tc>
          <w:tcPr>
            <w:tcW w:w="1276" w:type="dxa"/>
            <w:gridSpan w:val="2"/>
            <w:vMerge w:val="continue"/>
          </w:tcPr>
          <w:p>
            <w:pPr>
              <w:spacing w:line="280" w:lineRule="exact"/>
              <w:rPr>
                <w:rFonts w:ascii="宋体" w:hAnsi="宋体" w:eastAsia="宋体" w:cs="宋体"/>
                <w:color w:val="auto"/>
                <w:highlight w:val="none"/>
              </w:rPr>
            </w:pPr>
          </w:p>
        </w:tc>
        <w:tc>
          <w:tcPr>
            <w:tcW w:w="1276" w:type="dxa"/>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委托代理人</w:t>
            </w:r>
          </w:p>
        </w:tc>
        <w:tc>
          <w:tcPr>
            <w:tcW w:w="6097" w:type="dxa"/>
            <w:gridSpan w:val="3"/>
            <w:vAlign w:val="center"/>
          </w:tcPr>
          <w:p>
            <w:pPr>
              <w:spacing w:line="280" w:lineRule="exact"/>
              <w:jc w:val="left"/>
              <w:rPr>
                <w:rFonts w:ascii="宋体" w:hAnsi="宋体" w:eastAsia="宋体" w:cs="宋体"/>
                <w:color w:val="auto"/>
                <w:kern w:val="0"/>
                <w:highlight w:val="none"/>
              </w:rPr>
            </w:pPr>
            <w:r>
              <w:rPr>
                <w:rFonts w:hint="eastAsia" w:ascii="宋体" w:hAnsi="宋体" w:eastAsia="宋体" w:cs="宋体"/>
                <w:color w:val="auto"/>
                <w:kern w:val="0"/>
                <w:highlight w:val="none"/>
              </w:rPr>
              <w:t>比选申请人法定代表人的委托代理人有法定代表人签署的授权委托书。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5.2</w:t>
            </w:r>
          </w:p>
        </w:tc>
        <w:tc>
          <w:tcPr>
            <w:tcW w:w="1276" w:type="dxa"/>
            <w:gridSpan w:val="2"/>
            <w:vMerge w:val="restart"/>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资格评审标准</w:t>
            </w:r>
          </w:p>
        </w:tc>
        <w:tc>
          <w:tcPr>
            <w:tcW w:w="1276" w:type="dxa"/>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资质要求</w:t>
            </w:r>
          </w:p>
        </w:tc>
        <w:tc>
          <w:tcPr>
            <w:tcW w:w="6097" w:type="dxa"/>
            <w:gridSpan w:val="3"/>
            <w:vAlign w:val="center"/>
          </w:tcPr>
          <w:p>
            <w:pPr>
              <w:spacing w:line="280" w:lineRule="exact"/>
              <w:jc w:val="left"/>
              <w:rPr>
                <w:rFonts w:ascii="宋体" w:hAnsi="宋体" w:eastAsia="宋体" w:cs="宋体"/>
                <w:color w:val="auto"/>
                <w:kern w:val="0"/>
                <w:highlight w:val="none"/>
              </w:rPr>
            </w:pPr>
            <w:r>
              <w:rPr>
                <w:rFonts w:hint="eastAsia" w:ascii="宋体" w:hAnsi="宋体" w:eastAsia="宋体" w:cs="宋体"/>
                <w:color w:val="auto"/>
                <w:kern w:val="0"/>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ascii="宋体" w:hAnsi="宋体" w:eastAsia="宋体" w:cs="宋体"/>
                <w:color w:val="auto"/>
                <w:kern w:val="0"/>
                <w:highlight w:val="none"/>
              </w:rPr>
            </w:pPr>
          </w:p>
        </w:tc>
        <w:tc>
          <w:tcPr>
            <w:tcW w:w="1276" w:type="dxa"/>
            <w:gridSpan w:val="2"/>
            <w:vMerge w:val="continue"/>
            <w:vAlign w:val="center"/>
          </w:tcPr>
          <w:p>
            <w:pPr>
              <w:spacing w:line="280" w:lineRule="exact"/>
              <w:jc w:val="center"/>
              <w:rPr>
                <w:rFonts w:ascii="宋体" w:hAnsi="宋体" w:eastAsia="宋体" w:cs="宋体"/>
                <w:color w:val="auto"/>
                <w:kern w:val="0"/>
                <w:highlight w:val="none"/>
              </w:rPr>
            </w:pPr>
          </w:p>
        </w:tc>
        <w:tc>
          <w:tcPr>
            <w:tcW w:w="1276" w:type="dxa"/>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snapToGrid w:val="0"/>
                <w:color w:val="auto"/>
                <w:kern w:val="0"/>
                <w:szCs w:val="21"/>
                <w:highlight w:val="none"/>
              </w:rPr>
              <w:t>业绩要求</w:t>
            </w:r>
          </w:p>
        </w:tc>
        <w:tc>
          <w:tcPr>
            <w:tcW w:w="6097" w:type="dxa"/>
            <w:gridSpan w:val="3"/>
            <w:vAlign w:val="center"/>
          </w:tcPr>
          <w:p>
            <w:pPr>
              <w:spacing w:line="280" w:lineRule="exact"/>
              <w:jc w:val="left"/>
              <w:rPr>
                <w:rFonts w:ascii="宋体" w:hAnsi="宋体" w:eastAsia="宋体" w:cs="宋体"/>
                <w:color w:val="auto"/>
                <w:kern w:val="0"/>
                <w:highlight w:val="none"/>
              </w:rPr>
            </w:pPr>
            <w:r>
              <w:rPr>
                <w:rFonts w:hint="eastAsia" w:ascii="宋体" w:hAnsi="宋体" w:eastAsia="宋体" w:cs="宋体"/>
                <w:color w:val="auto"/>
                <w:kern w:val="0"/>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ascii="宋体" w:hAnsi="宋体" w:eastAsia="宋体" w:cs="宋体"/>
                <w:color w:val="auto"/>
                <w:kern w:val="0"/>
                <w:highlight w:val="none"/>
              </w:rPr>
            </w:pPr>
          </w:p>
        </w:tc>
        <w:tc>
          <w:tcPr>
            <w:tcW w:w="1276" w:type="dxa"/>
            <w:gridSpan w:val="2"/>
            <w:vMerge w:val="continue"/>
            <w:vAlign w:val="center"/>
          </w:tcPr>
          <w:p>
            <w:pPr>
              <w:spacing w:line="280" w:lineRule="exact"/>
              <w:jc w:val="center"/>
              <w:rPr>
                <w:rFonts w:ascii="宋体" w:hAnsi="宋体" w:eastAsia="宋体" w:cs="宋体"/>
                <w:color w:val="auto"/>
                <w:kern w:val="0"/>
                <w:highlight w:val="none"/>
              </w:rPr>
            </w:pPr>
          </w:p>
        </w:tc>
        <w:tc>
          <w:tcPr>
            <w:tcW w:w="1276" w:type="dxa"/>
            <w:vAlign w:val="center"/>
          </w:tcPr>
          <w:p>
            <w:pPr>
              <w:spacing w:line="280" w:lineRule="exact"/>
              <w:jc w:val="center"/>
              <w:rPr>
                <w:rFonts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信誉及其他要求</w:t>
            </w:r>
          </w:p>
        </w:tc>
        <w:tc>
          <w:tcPr>
            <w:tcW w:w="6097" w:type="dxa"/>
            <w:gridSpan w:val="3"/>
            <w:vAlign w:val="center"/>
          </w:tcPr>
          <w:p>
            <w:pPr>
              <w:spacing w:line="280" w:lineRule="exact"/>
              <w:jc w:val="left"/>
              <w:rPr>
                <w:rFonts w:ascii="宋体" w:hAnsi="宋体" w:eastAsia="宋体" w:cs="宋体"/>
                <w:color w:val="auto"/>
                <w:kern w:val="0"/>
                <w:highlight w:val="none"/>
              </w:rPr>
            </w:pPr>
            <w:r>
              <w:rPr>
                <w:rFonts w:hint="eastAsia" w:ascii="宋体" w:hAnsi="宋体" w:eastAsia="宋体" w:cs="宋体"/>
                <w:color w:val="auto"/>
                <w:kern w:val="0"/>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ascii="宋体" w:hAnsi="宋体" w:eastAsia="宋体" w:cs="宋体"/>
                <w:color w:val="auto"/>
                <w:highlight w:val="none"/>
              </w:rPr>
            </w:pPr>
            <w:r>
              <w:rPr>
                <w:rFonts w:hint="eastAsia" w:ascii="宋体" w:hAnsi="宋体" w:eastAsia="宋体" w:cs="宋体"/>
                <w:color w:val="auto"/>
                <w:kern w:val="0"/>
                <w:highlight w:val="none"/>
              </w:rPr>
              <w:t>5.3</w:t>
            </w:r>
          </w:p>
        </w:tc>
        <w:tc>
          <w:tcPr>
            <w:tcW w:w="1276" w:type="dxa"/>
            <w:gridSpan w:val="2"/>
            <w:vMerge w:val="restart"/>
            <w:vAlign w:val="center"/>
          </w:tcPr>
          <w:p>
            <w:pPr>
              <w:spacing w:line="280" w:lineRule="exact"/>
              <w:jc w:val="center"/>
              <w:rPr>
                <w:rFonts w:ascii="宋体" w:hAnsi="宋体" w:eastAsia="宋体" w:cs="宋体"/>
                <w:color w:val="auto"/>
                <w:highlight w:val="none"/>
              </w:rPr>
            </w:pPr>
            <w:r>
              <w:rPr>
                <w:rFonts w:hint="eastAsia" w:ascii="宋体" w:hAnsi="宋体" w:eastAsia="宋体" w:cs="宋体"/>
                <w:color w:val="auto"/>
                <w:kern w:val="0"/>
                <w:highlight w:val="none"/>
              </w:rPr>
              <w:t>响应性评审标准</w:t>
            </w:r>
          </w:p>
        </w:tc>
        <w:tc>
          <w:tcPr>
            <w:tcW w:w="1276" w:type="dxa"/>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比选内容</w:t>
            </w:r>
          </w:p>
        </w:tc>
        <w:tc>
          <w:tcPr>
            <w:tcW w:w="6097" w:type="dxa"/>
            <w:gridSpan w:val="3"/>
            <w:vAlign w:val="center"/>
          </w:tcPr>
          <w:p>
            <w:pPr>
              <w:spacing w:line="280" w:lineRule="exact"/>
              <w:rPr>
                <w:rFonts w:ascii="宋体" w:hAnsi="宋体" w:eastAsia="宋体" w:cs="宋体"/>
                <w:color w:val="auto"/>
                <w:kern w:val="0"/>
                <w:highlight w:val="none"/>
              </w:rPr>
            </w:pPr>
            <w:r>
              <w:rPr>
                <w:rFonts w:hint="eastAsia" w:ascii="宋体" w:hAnsi="宋体" w:eastAsia="宋体" w:cs="宋体"/>
                <w:color w:val="auto"/>
                <w:kern w:val="0"/>
                <w:highlight w:val="none"/>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ascii="宋体" w:hAnsi="宋体" w:eastAsia="宋体" w:cs="宋体"/>
                <w:color w:val="auto"/>
                <w:highlight w:val="none"/>
              </w:rPr>
            </w:pPr>
          </w:p>
        </w:tc>
        <w:tc>
          <w:tcPr>
            <w:tcW w:w="1276" w:type="dxa"/>
            <w:gridSpan w:val="2"/>
            <w:vMerge w:val="continue"/>
          </w:tcPr>
          <w:p>
            <w:pPr>
              <w:spacing w:line="280" w:lineRule="exact"/>
              <w:jc w:val="center"/>
              <w:rPr>
                <w:rFonts w:ascii="宋体" w:hAnsi="宋体" w:eastAsia="宋体" w:cs="宋体"/>
                <w:color w:val="auto"/>
                <w:highlight w:val="none"/>
              </w:rPr>
            </w:pPr>
          </w:p>
        </w:tc>
        <w:tc>
          <w:tcPr>
            <w:tcW w:w="1276" w:type="dxa"/>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工期</w:t>
            </w:r>
          </w:p>
        </w:tc>
        <w:tc>
          <w:tcPr>
            <w:tcW w:w="6097" w:type="dxa"/>
            <w:gridSpan w:val="3"/>
            <w:vAlign w:val="center"/>
          </w:tcPr>
          <w:p>
            <w:pPr>
              <w:spacing w:line="280" w:lineRule="exact"/>
              <w:rPr>
                <w:rFonts w:ascii="宋体" w:hAnsi="宋体" w:eastAsia="宋体" w:cs="宋体"/>
                <w:color w:val="auto"/>
                <w:kern w:val="0"/>
                <w:highlight w:val="none"/>
              </w:rPr>
            </w:pPr>
            <w:r>
              <w:rPr>
                <w:rFonts w:hint="eastAsia" w:ascii="宋体" w:hAnsi="宋体" w:eastAsia="宋体" w:cs="宋体"/>
                <w:color w:val="auto"/>
                <w:kern w:val="0"/>
                <w:highlight w:val="none"/>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ascii="宋体" w:hAnsi="宋体" w:eastAsia="宋体" w:cs="宋体"/>
                <w:color w:val="auto"/>
                <w:highlight w:val="none"/>
              </w:rPr>
            </w:pPr>
          </w:p>
        </w:tc>
        <w:tc>
          <w:tcPr>
            <w:tcW w:w="1276" w:type="dxa"/>
            <w:gridSpan w:val="2"/>
            <w:vMerge w:val="continue"/>
          </w:tcPr>
          <w:p>
            <w:pPr>
              <w:spacing w:line="280" w:lineRule="exact"/>
              <w:jc w:val="center"/>
              <w:rPr>
                <w:rFonts w:ascii="宋体" w:hAnsi="宋体" w:eastAsia="宋体" w:cs="宋体"/>
                <w:color w:val="auto"/>
                <w:highlight w:val="none"/>
              </w:rPr>
            </w:pPr>
          </w:p>
        </w:tc>
        <w:tc>
          <w:tcPr>
            <w:tcW w:w="1276" w:type="dxa"/>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竞标保证金</w:t>
            </w:r>
          </w:p>
        </w:tc>
        <w:tc>
          <w:tcPr>
            <w:tcW w:w="6097" w:type="dxa"/>
            <w:gridSpan w:val="3"/>
          </w:tcPr>
          <w:p>
            <w:pPr>
              <w:spacing w:line="280" w:lineRule="exact"/>
              <w:rPr>
                <w:rFonts w:ascii="宋体" w:hAnsi="宋体" w:eastAsia="宋体" w:cs="宋体"/>
                <w:color w:val="auto"/>
                <w:kern w:val="0"/>
                <w:highlight w:val="none"/>
              </w:rPr>
            </w:pPr>
            <w:r>
              <w:rPr>
                <w:rFonts w:hint="eastAsia" w:ascii="宋体" w:hAnsi="宋体" w:eastAsia="宋体" w:cs="宋体"/>
                <w:color w:val="auto"/>
                <w:kern w:val="0"/>
                <w:highlight w:val="none"/>
              </w:rPr>
              <w:t>按竞争性比选文件的规定递交竞标保证金。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ascii="宋体" w:hAnsi="宋体" w:eastAsia="宋体" w:cs="宋体"/>
                <w:color w:val="auto"/>
                <w:highlight w:val="none"/>
              </w:rPr>
            </w:pPr>
          </w:p>
        </w:tc>
        <w:tc>
          <w:tcPr>
            <w:tcW w:w="1276" w:type="dxa"/>
            <w:gridSpan w:val="2"/>
            <w:vMerge w:val="continue"/>
          </w:tcPr>
          <w:p>
            <w:pPr>
              <w:spacing w:line="280" w:lineRule="exact"/>
              <w:jc w:val="center"/>
              <w:rPr>
                <w:rFonts w:ascii="宋体" w:hAnsi="宋体" w:eastAsia="宋体" w:cs="宋体"/>
                <w:color w:val="auto"/>
                <w:highlight w:val="none"/>
              </w:rPr>
            </w:pPr>
          </w:p>
        </w:tc>
        <w:tc>
          <w:tcPr>
            <w:tcW w:w="1276" w:type="dxa"/>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竞标报价</w:t>
            </w:r>
          </w:p>
        </w:tc>
        <w:tc>
          <w:tcPr>
            <w:tcW w:w="6097" w:type="dxa"/>
            <w:gridSpan w:val="3"/>
            <w:vAlign w:val="center"/>
          </w:tcPr>
          <w:p>
            <w:pPr>
              <w:spacing w:line="280" w:lineRule="exact"/>
              <w:jc w:val="left"/>
              <w:rPr>
                <w:rFonts w:ascii="宋体" w:hAnsi="宋体" w:eastAsia="宋体" w:cs="宋体"/>
                <w:color w:val="auto"/>
                <w:kern w:val="0"/>
                <w:highlight w:val="none"/>
              </w:rPr>
            </w:pPr>
            <w:r>
              <w:rPr>
                <w:rFonts w:hint="eastAsia" w:ascii="宋体" w:hAnsi="宋体" w:eastAsia="宋体" w:cs="宋体"/>
                <w:color w:val="auto"/>
                <w:kern w:val="0"/>
                <w:highlight w:val="none"/>
              </w:rPr>
              <w:t>在报价函上填写了竞标总报价（包括大写金额和小写金额），且报价唯一，</w:t>
            </w:r>
            <w:r>
              <w:rPr>
                <w:rFonts w:hint="eastAsia" w:ascii="宋体" w:hAnsi="宋体" w:eastAsia="宋体" w:cs="宋体"/>
                <w:color w:val="auto"/>
                <w:szCs w:val="21"/>
                <w:highlight w:val="none"/>
              </w:rPr>
              <w:t>比选申请人的竞标总报价及单价报价均不得超过相应竞标总限价及单价限价，其中维护费为固定费用不得修改比选人给出的数据</w:t>
            </w:r>
            <w:r>
              <w:rPr>
                <w:rFonts w:hint="eastAsia" w:ascii="宋体" w:hAnsi="宋体" w:eastAsia="宋体" w:cs="宋体"/>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color w:val="auto"/>
                <w:highlight w:val="none"/>
              </w:rPr>
            </w:pPr>
          </w:p>
        </w:tc>
        <w:tc>
          <w:tcPr>
            <w:tcW w:w="1276" w:type="dxa"/>
            <w:gridSpan w:val="2"/>
            <w:vMerge w:val="continue"/>
          </w:tcPr>
          <w:p>
            <w:pPr>
              <w:spacing w:line="280" w:lineRule="exact"/>
              <w:rPr>
                <w:rFonts w:ascii="宋体" w:hAnsi="宋体" w:eastAsia="宋体" w:cs="宋体"/>
                <w:color w:val="auto"/>
                <w:highlight w:val="none"/>
              </w:rPr>
            </w:pPr>
          </w:p>
        </w:tc>
        <w:tc>
          <w:tcPr>
            <w:tcW w:w="1276" w:type="dxa"/>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实质性要求</w:t>
            </w:r>
          </w:p>
        </w:tc>
        <w:tc>
          <w:tcPr>
            <w:tcW w:w="6097" w:type="dxa"/>
            <w:gridSpan w:val="3"/>
            <w:vAlign w:val="center"/>
          </w:tcPr>
          <w:p>
            <w:pPr>
              <w:spacing w:line="280" w:lineRule="exact"/>
              <w:rPr>
                <w:rFonts w:ascii="宋体" w:hAnsi="宋体" w:eastAsia="宋体" w:cs="宋体"/>
                <w:color w:val="auto"/>
                <w:kern w:val="0"/>
                <w:highlight w:val="none"/>
              </w:rPr>
            </w:pPr>
            <w:r>
              <w:rPr>
                <w:rFonts w:hint="eastAsia" w:ascii="宋体" w:hAnsi="宋体" w:eastAsia="宋体" w:cs="宋体"/>
                <w:color w:val="auto"/>
                <w:kern w:val="0"/>
                <w:highlight w:val="none"/>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color w:val="auto"/>
                <w:highlight w:val="none"/>
              </w:rPr>
            </w:pPr>
          </w:p>
        </w:tc>
        <w:tc>
          <w:tcPr>
            <w:tcW w:w="1276" w:type="dxa"/>
            <w:gridSpan w:val="2"/>
            <w:vMerge w:val="continue"/>
          </w:tcPr>
          <w:p>
            <w:pPr>
              <w:spacing w:line="280" w:lineRule="exact"/>
              <w:rPr>
                <w:rFonts w:ascii="宋体" w:hAnsi="宋体" w:eastAsia="宋体" w:cs="宋体"/>
                <w:color w:val="auto"/>
                <w:highlight w:val="none"/>
              </w:rPr>
            </w:pPr>
          </w:p>
        </w:tc>
        <w:tc>
          <w:tcPr>
            <w:tcW w:w="1276" w:type="dxa"/>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其他要求</w:t>
            </w:r>
          </w:p>
        </w:tc>
        <w:tc>
          <w:tcPr>
            <w:tcW w:w="6097" w:type="dxa"/>
            <w:gridSpan w:val="3"/>
            <w:vAlign w:val="center"/>
          </w:tcPr>
          <w:p>
            <w:pPr>
              <w:spacing w:line="280" w:lineRule="exact"/>
              <w:rPr>
                <w:rFonts w:ascii="宋体" w:hAnsi="宋体" w:eastAsia="宋体" w:cs="宋体"/>
                <w:color w:val="auto"/>
                <w:kern w:val="0"/>
                <w:highlight w:val="none"/>
              </w:rPr>
            </w:pPr>
            <w:r>
              <w:rPr>
                <w:rFonts w:hint="eastAsia" w:ascii="宋体" w:hAnsi="宋体" w:eastAsia="宋体" w:cs="宋体"/>
                <w:color w:val="auto"/>
                <w:szCs w:val="21"/>
                <w:highlight w:val="none"/>
              </w:rPr>
              <w:t>比选申请人未提供虚假资料。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7" w:type="dxa"/>
            <w:vAlign w:val="center"/>
          </w:tcPr>
          <w:p>
            <w:pPr>
              <w:spacing w:line="280" w:lineRule="exact"/>
              <w:jc w:val="center"/>
              <w:rPr>
                <w:rFonts w:ascii="宋体" w:hAnsi="宋体" w:eastAsia="宋体" w:cs="宋体"/>
                <w:color w:val="auto"/>
                <w:highlight w:val="none"/>
              </w:rPr>
            </w:pPr>
            <w:r>
              <w:rPr>
                <w:rFonts w:hint="eastAsia" w:ascii="宋体" w:hAnsi="宋体" w:eastAsia="宋体" w:cs="宋体"/>
                <w:color w:val="auto"/>
                <w:highlight w:val="none"/>
              </w:rPr>
              <w:t>5.4</w:t>
            </w:r>
          </w:p>
        </w:tc>
        <w:tc>
          <w:tcPr>
            <w:tcW w:w="1276" w:type="dxa"/>
            <w:gridSpan w:val="2"/>
            <w:shd w:val="clear" w:color="auto" w:fill="auto"/>
            <w:vAlign w:val="center"/>
          </w:tcPr>
          <w:p>
            <w:pPr>
              <w:spacing w:line="280" w:lineRule="exact"/>
              <w:jc w:val="center"/>
              <w:rPr>
                <w:rFonts w:ascii="宋体" w:hAnsi="宋体" w:eastAsia="宋体" w:cs="宋体"/>
                <w:color w:val="auto"/>
                <w:highlight w:val="none"/>
              </w:rPr>
            </w:pPr>
            <w:r>
              <w:rPr>
                <w:rFonts w:hint="eastAsia" w:ascii="宋体" w:hAnsi="宋体" w:eastAsia="宋体" w:cs="宋体"/>
                <w:color w:val="auto"/>
                <w:highlight w:val="none"/>
              </w:rPr>
              <w:t>详细评审标准</w:t>
            </w:r>
          </w:p>
        </w:tc>
        <w:tc>
          <w:tcPr>
            <w:tcW w:w="1276" w:type="dxa"/>
            <w:shd w:val="clear" w:color="auto" w:fill="auto"/>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分值构成</w:t>
            </w:r>
          </w:p>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（总分100分）</w:t>
            </w:r>
          </w:p>
        </w:tc>
        <w:tc>
          <w:tcPr>
            <w:tcW w:w="6097" w:type="dxa"/>
            <w:gridSpan w:val="3"/>
            <w:shd w:val="clear" w:color="auto" w:fill="auto"/>
            <w:vAlign w:val="center"/>
          </w:tcPr>
          <w:p>
            <w:pPr>
              <w:spacing w:line="280" w:lineRule="exact"/>
              <w:jc w:val="left"/>
              <w:rPr>
                <w:rFonts w:ascii="宋体" w:hAnsi="宋体" w:eastAsia="宋体" w:cs="宋体"/>
                <w:color w:val="auto"/>
                <w:highlight w:val="none"/>
              </w:rPr>
            </w:pPr>
            <w:r>
              <w:rPr>
                <w:rFonts w:hint="eastAsia" w:ascii="宋体" w:hAnsi="宋体" w:eastAsia="宋体" w:cs="宋体"/>
                <w:color w:val="auto"/>
                <w:highlight w:val="none"/>
              </w:rPr>
              <w:t>评审因素</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评分值</w:t>
            </w:r>
          </w:p>
          <w:p>
            <w:pPr>
              <w:numPr>
                <w:ilvl w:val="0"/>
                <w:numId w:val="3"/>
              </w:numPr>
              <w:spacing w:line="280" w:lineRule="exact"/>
              <w:jc w:val="left"/>
              <w:rPr>
                <w:rFonts w:ascii="宋体" w:hAnsi="宋体" w:eastAsia="宋体" w:cs="宋体"/>
                <w:color w:val="auto"/>
                <w:highlight w:val="none"/>
              </w:rPr>
            </w:pPr>
            <w:r>
              <w:rPr>
                <w:rFonts w:hint="eastAsia" w:ascii="宋体" w:hAnsi="宋体" w:eastAsia="宋体" w:cs="宋体"/>
                <w:color w:val="auto"/>
                <w:highlight w:val="none"/>
              </w:rPr>
              <w:t xml:space="preserve">技术部分：                            </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u w:val="single"/>
              </w:rPr>
              <w:t>0分</w:t>
            </w:r>
          </w:p>
          <w:p>
            <w:pPr>
              <w:pStyle w:val="2"/>
              <w:ind w:left="0" w:firstLine="0"/>
              <w:rPr>
                <w:rFonts w:hint="default" w:eastAsia="宋体"/>
                <w:color w:val="auto"/>
                <w:highlight w:val="none"/>
                <w:lang w:val="en-US" w:eastAsia="zh-CN"/>
              </w:rPr>
            </w:pPr>
            <w:r>
              <w:rPr>
                <w:rFonts w:hint="eastAsia" w:ascii="宋体" w:hAnsi="宋体" w:eastAsia="宋体" w:cs="宋体"/>
                <w:b w:val="0"/>
                <w:color w:val="auto"/>
                <w:sz w:val="21"/>
                <w:szCs w:val="22"/>
                <w:highlight w:val="none"/>
              </w:rPr>
              <w:t>（二）</w:t>
            </w:r>
            <w:r>
              <w:rPr>
                <w:rFonts w:hint="eastAsia" w:ascii="宋体" w:hAnsi="宋体" w:eastAsia="宋体" w:cs="宋体"/>
                <w:b w:val="0"/>
                <w:color w:val="auto"/>
                <w:sz w:val="21"/>
                <w:szCs w:val="22"/>
                <w:highlight w:val="none"/>
                <w:lang w:val="en-US" w:eastAsia="zh-CN"/>
              </w:rPr>
              <w:t>商务部分</w:t>
            </w:r>
            <w:r>
              <w:rPr>
                <w:rFonts w:hint="eastAsia" w:ascii="宋体" w:hAnsi="宋体" w:eastAsia="宋体" w:cs="宋体"/>
                <w:b w:val="0"/>
                <w:color w:val="auto"/>
                <w:sz w:val="21"/>
                <w:szCs w:val="22"/>
                <w:highlight w:val="none"/>
              </w:rPr>
              <w:t>：</w:t>
            </w:r>
            <w:r>
              <w:rPr>
                <w:rFonts w:hint="eastAsia" w:ascii="宋体" w:hAnsi="宋体" w:eastAsia="宋体" w:cs="宋体"/>
                <w:b w:val="0"/>
                <w:color w:val="auto"/>
                <w:sz w:val="21"/>
                <w:szCs w:val="22"/>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val="0"/>
                <w:color w:val="auto"/>
                <w:sz w:val="21"/>
                <w:szCs w:val="22"/>
                <w:highlight w:val="none"/>
                <w:lang w:val="en-US" w:eastAsia="zh-CN"/>
              </w:rPr>
              <w:t xml:space="preserve"> 3</w:t>
            </w:r>
            <w:r>
              <w:rPr>
                <w:rFonts w:hint="eastAsia" w:ascii="宋体" w:hAnsi="宋体" w:eastAsia="宋体" w:cs="宋体"/>
                <w:b w:val="0"/>
                <w:color w:val="auto"/>
                <w:sz w:val="21"/>
                <w:szCs w:val="22"/>
                <w:highlight w:val="none"/>
                <w:u w:val="none"/>
              </w:rPr>
              <w:t>0分</w:t>
            </w:r>
          </w:p>
          <w:p>
            <w:pPr>
              <w:pStyle w:val="27"/>
              <w:adjustRightInd/>
              <w:spacing w:line="280" w:lineRule="exact"/>
              <w:rPr>
                <w:rFonts w:ascii="宋体" w:hAnsi="宋体" w:eastAsia="宋体" w:cs="宋体"/>
                <w:color w:val="auto"/>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）竞标报价：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1"/>
                <w:szCs w:val="22"/>
                <w:highlight w:val="none"/>
              </w:rPr>
              <w:t xml:space="preserve"> </w:t>
            </w:r>
            <w:r>
              <w:rPr>
                <w:rFonts w:hint="eastAsia" w:ascii="宋体" w:hAnsi="宋体" w:eastAsia="宋体" w:cs="宋体"/>
                <w:color w:val="auto"/>
                <w:kern w:val="2"/>
                <w:sz w:val="21"/>
                <w:szCs w:val="22"/>
                <w:highlight w:val="none"/>
                <w:lang w:val="en-US" w:eastAsia="zh-CN"/>
              </w:rPr>
              <w:t>5</w:t>
            </w:r>
            <w:r>
              <w:rPr>
                <w:rFonts w:hint="eastAsia" w:ascii="宋体" w:hAnsi="宋体" w:eastAsia="宋体" w:cs="宋体"/>
                <w:color w:val="auto"/>
                <w:kern w:val="2"/>
                <w:sz w:val="21"/>
                <w:szCs w:val="22"/>
                <w:highlight w:val="none"/>
                <w:u w:val="singl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3" w:type="dxa"/>
            <w:gridSpan w:val="3"/>
            <w:shd w:val="clear" w:color="auto" w:fill="auto"/>
            <w:vAlign w:val="center"/>
          </w:tcPr>
          <w:p>
            <w:pPr>
              <w:spacing w:line="2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无效竞标条款</w:t>
            </w:r>
          </w:p>
        </w:tc>
        <w:tc>
          <w:tcPr>
            <w:tcW w:w="7373" w:type="dxa"/>
            <w:gridSpan w:val="4"/>
            <w:vAlign w:val="center"/>
          </w:tcPr>
          <w:p>
            <w:pPr>
              <w:spacing w:line="2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发生以下任意一情形的，作否决竞标处理：</w:t>
            </w:r>
          </w:p>
          <w:p>
            <w:pPr>
              <w:pStyle w:val="46"/>
              <w:spacing w:line="280" w:lineRule="exact"/>
              <w:ind w:firstLine="0" w:firstLineChars="0"/>
              <w:rPr>
                <w:rFonts w:ascii="宋体" w:hAnsi="宋体" w:cs="宋体"/>
                <w:color w:val="auto"/>
                <w:kern w:val="2"/>
                <w:sz w:val="21"/>
                <w:szCs w:val="21"/>
                <w:highlight w:val="none"/>
              </w:rPr>
            </w:pPr>
            <w:r>
              <w:rPr>
                <w:rFonts w:hint="eastAsia" w:ascii="宋体" w:hAnsi="宋体" w:cs="宋体"/>
                <w:color w:val="auto"/>
                <w:kern w:val="2"/>
                <w:sz w:val="21"/>
                <w:szCs w:val="21"/>
                <w:highlight w:val="none"/>
              </w:rPr>
              <w:t>（1）竞标人拒绝确认算术性修正后的报价；</w:t>
            </w:r>
          </w:p>
          <w:p>
            <w:pPr>
              <w:pStyle w:val="2"/>
              <w:spacing w:before="0" w:line="280" w:lineRule="exact"/>
              <w:ind w:left="0" w:firstLine="0"/>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（2）竞标报价单价超过最高单价限价；</w:t>
            </w:r>
          </w:p>
          <w:p>
            <w:pPr>
              <w:spacing w:line="2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（3）经修正后的最终竞标报价超过最高总价限价；</w:t>
            </w:r>
          </w:p>
          <w:p>
            <w:pPr>
              <w:pStyle w:val="2"/>
              <w:spacing w:before="0" w:line="280" w:lineRule="exact"/>
              <w:ind w:left="0" w:firstLine="0"/>
              <w:jc w:val="both"/>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w:t>
            </w:r>
            <w:r>
              <w:rPr>
                <w:rFonts w:hint="eastAsia" w:asciiTheme="minorHAnsi" w:hAnsiTheme="minorHAnsi" w:eastAsiaTheme="minorEastAsia" w:cstheme="minorBidi"/>
                <w:b w:val="0"/>
                <w:color w:val="auto"/>
                <w:sz w:val="21"/>
                <w:szCs w:val="22"/>
                <w:highlight w:val="none"/>
                <w:lang w:val="en-US" w:eastAsia="zh-CN"/>
              </w:rPr>
              <w:t>未按照比选文件要求参加</w:t>
            </w:r>
            <w:r>
              <w:rPr>
                <w:rFonts w:hint="eastAsia" w:asciiTheme="minorHAnsi" w:eastAsiaTheme="minorEastAsia" w:cstheme="minorBidi"/>
                <w:b w:val="0"/>
                <w:color w:val="auto"/>
                <w:sz w:val="21"/>
                <w:szCs w:val="22"/>
                <w:highlight w:val="none"/>
                <w:lang w:val="en-US" w:eastAsia="zh-CN"/>
              </w:rPr>
              <w:t>此次</w:t>
            </w:r>
            <w:r>
              <w:rPr>
                <w:rFonts w:hint="eastAsia" w:asciiTheme="minorHAnsi" w:hAnsiTheme="minorHAnsi" w:eastAsiaTheme="minorEastAsia" w:cstheme="minorBidi"/>
                <w:b w:val="0"/>
                <w:color w:val="auto"/>
                <w:sz w:val="21"/>
                <w:szCs w:val="22"/>
                <w:highlight w:val="none"/>
                <w:lang w:val="en-US" w:eastAsia="zh-CN"/>
              </w:rPr>
              <w:t>比选的；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1983" w:type="dxa"/>
            <w:gridSpan w:val="3"/>
            <w:vAlign w:val="center"/>
          </w:tcPr>
          <w:p>
            <w:pPr>
              <w:spacing w:line="2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视为比选申请人相互串通竞标的情形</w:t>
            </w:r>
          </w:p>
        </w:tc>
        <w:tc>
          <w:tcPr>
            <w:tcW w:w="7373" w:type="dxa"/>
            <w:gridSpan w:val="4"/>
            <w:vAlign w:val="center"/>
          </w:tcPr>
          <w:p>
            <w:pPr>
              <w:spacing w:line="280" w:lineRule="exact"/>
              <w:rPr>
                <w:color w:val="auto"/>
                <w:highlight w:val="none"/>
              </w:rPr>
            </w:pPr>
            <w:r>
              <w:rPr>
                <w:rFonts w:hint="eastAsia"/>
                <w:color w:val="auto"/>
                <w:highlight w:val="none"/>
              </w:rPr>
              <w:t>有下列情况之一的，做否决竞标处理。</w:t>
            </w:r>
          </w:p>
          <w:p>
            <w:pPr>
              <w:numPr>
                <w:ilvl w:val="0"/>
                <w:numId w:val="4"/>
              </w:numPr>
              <w:spacing w:line="280" w:lineRule="exact"/>
              <w:ind w:left="0"/>
              <w:rPr>
                <w:color w:val="auto"/>
                <w:highlight w:val="none"/>
              </w:rPr>
            </w:pPr>
            <w:r>
              <w:rPr>
                <w:rFonts w:hint="eastAsia"/>
                <w:color w:val="auto"/>
                <w:highlight w:val="none"/>
              </w:rPr>
              <w:t>不同比选申请人的竞争性比选申请文件由同一单位或者个人编制；</w:t>
            </w:r>
          </w:p>
          <w:p>
            <w:pPr>
              <w:numPr>
                <w:ilvl w:val="0"/>
                <w:numId w:val="4"/>
              </w:numPr>
              <w:spacing w:line="280" w:lineRule="exact"/>
              <w:ind w:left="0"/>
              <w:rPr>
                <w:color w:val="auto"/>
                <w:highlight w:val="none"/>
              </w:rPr>
            </w:pPr>
            <w:r>
              <w:rPr>
                <w:rFonts w:hint="eastAsia"/>
                <w:color w:val="auto"/>
                <w:highlight w:val="none"/>
              </w:rPr>
              <w:t>不同比选申请人委托同一单位或者个人办理竞标事宜；</w:t>
            </w:r>
          </w:p>
          <w:p>
            <w:pPr>
              <w:numPr>
                <w:ilvl w:val="0"/>
                <w:numId w:val="4"/>
              </w:numPr>
              <w:spacing w:line="280" w:lineRule="exact"/>
              <w:ind w:left="0"/>
              <w:rPr>
                <w:color w:val="auto"/>
                <w:highlight w:val="none"/>
              </w:rPr>
            </w:pPr>
            <w:r>
              <w:rPr>
                <w:rFonts w:hint="eastAsia"/>
                <w:color w:val="auto"/>
                <w:highlight w:val="none"/>
              </w:rPr>
              <w:t>不同比选申请人的竞争性比选申请文件载明的项目管理成员为同一人；</w:t>
            </w:r>
          </w:p>
          <w:p>
            <w:pPr>
              <w:numPr>
                <w:ilvl w:val="0"/>
                <w:numId w:val="4"/>
              </w:numPr>
              <w:spacing w:line="280" w:lineRule="exact"/>
              <w:ind w:left="0"/>
              <w:rPr>
                <w:color w:val="auto"/>
                <w:highlight w:val="none"/>
              </w:rPr>
            </w:pPr>
            <w:r>
              <w:rPr>
                <w:rFonts w:hint="eastAsia"/>
                <w:color w:val="auto"/>
                <w:highlight w:val="none"/>
              </w:rPr>
              <w:t>不同比选申请人的竞争性比选申请文件异常一致或者竞标报价呈规律性差异；</w:t>
            </w:r>
          </w:p>
          <w:p>
            <w:pPr>
              <w:numPr>
                <w:ilvl w:val="0"/>
                <w:numId w:val="4"/>
              </w:numPr>
              <w:spacing w:line="280" w:lineRule="exact"/>
              <w:ind w:left="0"/>
              <w:rPr>
                <w:color w:val="auto"/>
                <w:highlight w:val="none"/>
              </w:rPr>
            </w:pPr>
            <w:r>
              <w:rPr>
                <w:rFonts w:hint="eastAsia"/>
                <w:color w:val="auto"/>
                <w:highlight w:val="none"/>
              </w:rPr>
              <w:t>不同比选申请人的竞争性比选申请文件相互混装；</w:t>
            </w:r>
          </w:p>
          <w:p>
            <w:pPr>
              <w:pStyle w:val="2"/>
              <w:ind w:left="0" w:firstLine="0"/>
              <w:rPr>
                <w:rFonts w:hint="default"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9" w:type="dxa"/>
            <w:gridSpan w:val="2"/>
            <w:vAlign w:val="center"/>
          </w:tcPr>
          <w:p>
            <w:pPr>
              <w:spacing w:line="280" w:lineRule="exact"/>
              <w:jc w:val="center"/>
              <w:rPr>
                <w:rFonts w:ascii="宋体" w:hAnsi="宋体" w:eastAsia="宋体" w:cs="宋体"/>
                <w:color w:val="auto"/>
                <w:kern w:val="0"/>
                <w:highlight w:val="none"/>
              </w:rPr>
            </w:pPr>
            <w:r>
              <w:rPr>
                <w:rFonts w:hint="eastAsia" w:ascii="宋体" w:hAnsi="宋体" w:eastAsia="宋体" w:cs="宋体"/>
                <w:color w:val="auto"/>
                <w:kern w:val="0"/>
                <w:highlight w:val="none"/>
              </w:rPr>
              <w:t>5.5.1</w:t>
            </w:r>
          </w:p>
        </w:tc>
        <w:tc>
          <w:tcPr>
            <w:tcW w:w="1134" w:type="dxa"/>
            <w:vAlign w:val="center"/>
          </w:tcPr>
          <w:p>
            <w:pPr>
              <w:spacing w:line="280" w:lineRule="exact"/>
              <w:jc w:val="center"/>
              <w:rPr>
                <w:rFonts w:ascii="宋体" w:hAnsi="宋体" w:eastAsia="宋体" w:cs="宋体"/>
                <w:color w:val="auto"/>
                <w:highlight w:val="none"/>
              </w:rPr>
            </w:pPr>
            <w:r>
              <w:rPr>
                <w:rFonts w:hint="eastAsia" w:ascii="宋体" w:hAnsi="宋体" w:eastAsia="宋体" w:cs="宋体"/>
                <w:color w:val="auto"/>
                <w:highlight w:val="none"/>
              </w:rPr>
              <w:t>竞标报价</w:t>
            </w:r>
            <w:r>
              <w:rPr>
                <w:rFonts w:hint="eastAsia" w:ascii="宋体" w:hAnsi="宋体" w:eastAsia="宋体" w:cs="宋体"/>
                <w:color w:val="auto"/>
                <w:kern w:val="0"/>
                <w:highlight w:val="none"/>
              </w:rPr>
              <w:t>得分（</w:t>
            </w: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0分）</w:t>
            </w:r>
          </w:p>
        </w:tc>
        <w:tc>
          <w:tcPr>
            <w:tcW w:w="7373" w:type="dxa"/>
            <w:gridSpan w:val="4"/>
          </w:tcPr>
          <w:p>
            <w:pPr>
              <w:pStyle w:val="11"/>
              <w:numPr>
                <w:ilvl w:val="0"/>
                <w:numId w:val="5"/>
              </w:numPr>
              <w:spacing w:line="280" w:lineRule="exact"/>
              <w:rPr>
                <w:rFonts w:hAnsi="宋体" w:eastAsia="宋体" w:cs="宋体"/>
                <w:color w:val="auto"/>
                <w:highlight w:val="none"/>
              </w:rPr>
            </w:pPr>
            <w:r>
              <w:rPr>
                <w:rFonts w:hint="eastAsia" w:hAnsi="宋体" w:eastAsia="宋体" w:cs="宋体"/>
                <w:color w:val="auto"/>
                <w:highlight w:val="none"/>
              </w:rPr>
              <w:t>报价得分的计算程序：</w:t>
            </w:r>
          </w:p>
          <w:p>
            <w:pPr>
              <w:pStyle w:val="11"/>
              <w:spacing w:line="280" w:lineRule="exact"/>
              <w:rPr>
                <w:rFonts w:hAnsi="宋体" w:eastAsia="宋体" w:cs="宋体"/>
                <w:color w:val="auto"/>
                <w:highlight w:val="none"/>
              </w:rPr>
            </w:pPr>
            <w:r>
              <w:rPr>
                <w:rFonts w:hint="eastAsia" w:hAnsi="宋体" w:eastAsia="宋体" w:cs="宋体"/>
                <w:color w:val="auto"/>
                <w:highlight w:val="none"/>
              </w:rPr>
              <w:t>（1）有效报价的确定：未通过初步评审的报价按否决竞标处理，不进行后续评审，并且不参与本项目评标基准价的计算。</w:t>
            </w:r>
          </w:p>
          <w:p>
            <w:pPr>
              <w:spacing w:line="2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（2）报价基准价（D）的计算：</w:t>
            </w:r>
          </w:p>
          <w:p>
            <w:pPr>
              <w:spacing w:line="2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a、有效报价大于5家时：所有被宣读报价（应为经修正后的）在有效报价范围内的竞标报价，去掉一个最高报价和一个最低报价的算术平均值即为报价基准价（D）；</w:t>
            </w:r>
          </w:p>
          <w:p>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b、有效报价小于或等于5家时：所有被宣读报价在有效报价范围内的竞标报价的算术平均值即为报价基准价（D）； </w:t>
            </w:r>
          </w:p>
          <w:p>
            <w:pPr>
              <w:pStyle w:val="2"/>
              <w:ind w:left="0" w:firstLine="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C、比选申请人的比选报价为单个子</w:t>
            </w:r>
            <w:r>
              <w:rPr>
                <w:rFonts w:hint="eastAsia" w:ascii="宋体" w:hAnsi="宋体" w:eastAsia="宋体" w:cs="宋体"/>
                <w:b w:val="0"/>
                <w:color w:val="auto"/>
                <w:sz w:val="21"/>
                <w:szCs w:val="21"/>
                <w:highlight w:val="none"/>
              </w:rPr>
              <w:t>项目竞争比选限价</w:t>
            </w:r>
            <w:r>
              <w:rPr>
                <w:rFonts w:hint="eastAsia" w:ascii="宋体" w:hAnsi="宋体" w:eastAsia="宋体" w:cs="宋体"/>
                <w:b w:val="0"/>
                <w:color w:val="auto"/>
                <w:sz w:val="21"/>
                <w:szCs w:val="21"/>
                <w:highlight w:val="none"/>
                <w:lang w:val="en-US" w:eastAsia="zh-CN"/>
              </w:rPr>
              <w:t>A值的百分比。（例如90%A（百分之九十A），85%A（百分之八十五A），80%A（百分之八十A）等等）</w:t>
            </w:r>
          </w:p>
          <w:p>
            <w:pPr>
              <w:spacing w:line="2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（3）当比选申请人的竞标报价等于D时得满分（</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0分），每高于D一个百分点扣</w:t>
            </w:r>
            <w:r>
              <w:rPr>
                <w:rFonts w:hint="eastAsia" w:ascii="宋体" w:hAnsi="宋体" w:eastAsia="宋体" w:cs="宋体"/>
                <w:color w:val="auto"/>
                <w:szCs w:val="21"/>
                <w:highlight w:val="none"/>
                <w:lang w:val="en-US" w:eastAsia="zh-CN"/>
              </w:rPr>
              <w:t>0.2</w:t>
            </w:r>
            <w:r>
              <w:rPr>
                <w:rFonts w:hint="eastAsia" w:ascii="宋体" w:hAnsi="宋体" w:eastAsia="宋体" w:cs="宋体"/>
                <w:color w:val="auto"/>
                <w:szCs w:val="21"/>
                <w:highlight w:val="none"/>
              </w:rPr>
              <w:t>分，每低于D一个百分点扣0.</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分，中间值按比例内插。</w:t>
            </w:r>
          </w:p>
          <w:p>
            <w:pPr>
              <w:spacing w:line="280" w:lineRule="exact"/>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报价得分用公式表示如下：</w:t>
            </w:r>
          </w:p>
          <w:p>
            <w:pPr>
              <w:spacing w:line="280" w:lineRule="exact"/>
              <w:ind w:firstLine="480"/>
              <w:jc w:val="center"/>
              <w:rPr>
                <w:rFonts w:ascii="宋体" w:hAnsi="宋体" w:eastAsia="宋体" w:cs="宋体"/>
                <w:color w:val="auto"/>
                <w:szCs w:val="21"/>
                <w:highlight w:val="none"/>
              </w:rPr>
            </w:pPr>
            <w:r>
              <w:rPr>
                <w:rFonts w:ascii="宋体" w:hAnsi="宋体" w:eastAsia="宋体" w:cs="宋体"/>
                <w:color w:val="auto"/>
                <w:szCs w:val="21"/>
                <w:highlight w:val="none"/>
              </w:rPr>
              <w:pict>
                <v:shape id="_x0000_s1026" o:spid="_x0000_s1026" o:spt="75" type="#_x0000_t75" style="position:absolute;left:0pt;margin-left:26.2pt;margin-top:9.5pt;height:31.95pt;width:139.95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1" o:title=""/>
                  <o:lock v:ext="edit" aspectratio="t"/>
                  <w10:wrap type="square"/>
                </v:shape>
                <o:OLEObject Type="Embed" ProgID="Equation.3" ShapeID="_x0000_s1026" DrawAspect="Content" ObjectID="_1468075725" r:id="rId10">
                  <o:LockedField>false</o:LockedField>
                </o:OLEObject>
              </w:pict>
            </w:r>
          </w:p>
          <w:p>
            <w:pPr>
              <w:spacing w:line="280" w:lineRule="exact"/>
              <w:ind w:firstLine="420" w:firstLineChars="200"/>
              <w:rPr>
                <w:rFonts w:ascii="宋体" w:hAnsi="宋体" w:eastAsia="宋体" w:cs="宋体"/>
                <w:color w:val="auto"/>
                <w:szCs w:val="21"/>
                <w:highlight w:val="none"/>
              </w:rPr>
            </w:pPr>
          </w:p>
          <w:p>
            <w:pPr>
              <w:spacing w:line="280" w:lineRule="exact"/>
              <w:ind w:firstLine="420" w:firstLineChars="200"/>
              <w:rPr>
                <w:rFonts w:ascii="宋体" w:hAnsi="宋体" w:eastAsia="宋体" w:cs="宋体"/>
                <w:color w:val="auto"/>
                <w:szCs w:val="21"/>
                <w:highlight w:val="none"/>
              </w:rPr>
            </w:pPr>
          </w:p>
          <w:p>
            <w:pPr>
              <w:spacing w:line="2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公式中：F</w:t>
            </w:r>
            <w:r>
              <w:rPr>
                <w:rFonts w:hint="eastAsia" w:ascii="宋体" w:hAnsi="宋体" w:eastAsia="宋体" w:cs="宋体"/>
                <w:color w:val="auto"/>
                <w:szCs w:val="21"/>
                <w:highlight w:val="none"/>
                <w:vertAlign w:val="subscript"/>
              </w:rPr>
              <w:t>1</w:t>
            </w:r>
            <w:r>
              <w:rPr>
                <w:rFonts w:hint="eastAsia" w:ascii="宋体" w:hAnsi="宋体" w:eastAsia="宋体" w:cs="宋体"/>
                <w:color w:val="auto"/>
                <w:szCs w:val="21"/>
                <w:highlight w:val="none"/>
              </w:rPr>
              <w:t>=报价得分；</w:t>
            </w:r>
          </w:p>
          <w:p>
            <w:pPr>
              <w:tabs>
                <w:tab w:val="left" w:pos="5060"/>
              </w:tabs>
              <w:spacing w:line="280" w:lineRule="exact"/>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F=</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w:t>
            </w:r>
          </w:p>
          <w:p>
            <w:pPr>
              <w:spacing w:line="280" w:lineRule="exact"/>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D</w:t>
            </w:r>
            <w:r>
              <w:rPr>
                <w:rFonts w:hint="eastAsia" w:ascii="宋体" w:hAnsi="宋体" w:eastAsia="宋体" w:cs="宋体"/>
                <w:color w:val="auto"/>
                <w:szCs w:val="21"/>
                <w:highlight w:val="none"/>
                <w:vertAlign w:val="subscript"/>
              </w:rPr>
              <w:t>1</w:t>
            </w:r>
            <w:r>
              <w:rPr>
                <w:rFonts w:hint="eastAsia" w:ascii="宋体" w:hAnsi="宋体" w:eastAsia="宋体" w:cs="宋体"/>
                <w:color w:val="auto"/>
                <w:szCs w:val="21"/>
                <w:highlight w:val="none"/>
              </w:rPr>
              <w:t>=比选申请人的报价；</w:t>
            </w:r>
          </w:p>
          <w:p>
            <w:pPr>
              <w:spacing w:line="280" w:lineRule="exact"/>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D=报价基准价。</w:t>
            </w:r>
          </w:p>
          <w:p>
            <w:pPr>
              <w:tabs>
                <w:tab w:val="left" w:pos="5920"/>
              </w:tabs>
              <w:spacing w:line="280" w:lineRule="exact"/>
              <w:ind w:firstLine="480"/>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若D</w:t>
            </w:r>
            <w:r>
              <w:rPr>
                <w:rFonts w:hint="eastAsia" w:ascii="宋体" w:hAnsi="宋体" w:eastAsia="宋体" w:cs="宋体"/>
                <w:b/>
                <w:bCs/>
                <w:color w:val="auto"/>
                <w:szCs w:val="21"/>
                <w:highlight w:val="none"/>
                <w:vertAlign w:val="subscript"/>
              </w:rPr>
              <w:t>1</w:t>
            </w:r>
            <w:r>
              <w:rPr>
                <w:rFonts w:hint="eastAsia" w:ascii="宋体" w:hAnsi="宋体" w:eastAsia="宋体" w:cs="宋体"/>
                <w:b/>
                <w:bCs/>
                <w:color w:val="auto"/>
                <w:szCs w:val="21"/>
                <w:highlight w:val="none"/>
              </w:rPr>
              <w:sym w:font="Symbol" w:char="F0B3"/>
            </w:r>
            <w:r>
              <w:rPr>
                <w:rFonts w:hint="eastAsia" w:ascii="宋体" w:hAnsi="宋体" w:eastAsia="宋体" w:cs="宋体"/>
                <w:b/>
                <w:bCs/>
                <w:color w:val="auto"/>
                <w:szCs w:val="21"/>
                <w:highlight w:val="none"/>
              </w:rPr>
              <w:t>D，则E=</w:t>
            </w:r>
            <w:r>
              <w:rPr>
                <w:rFonts w:hint="eastAsia" w:ascii="宋体" w:hAnsi="宋体" w:eastAsia="宋体" w:cs="宋体"/>
                <w:b/>
                <w:bCs/>
                <w:color w:val="auto"/>
                <w:szCs w:val="21"/>
                <w:highlight w:val="none"/>
                <w:lang w:val="en-US" w:eastAsia="zh-CN"/>
              </w:rPr>
              <w:t>0.2</w:t>
            </w:r>
            <w:r>
              <w:rPr>
                <w:rFonts w:hint="eastAsia" w:ascii="宋体" w:hAnsi="宋体" w:eastAsia="宋体" w:cs="宋体"/>
                <w:b/>
                <w:bCs/>
                <w:color w:val="auto"/>
                <w:szCs w:val="21"/>
                <w:highlight w:val="none"/>
              </w:rPr>
              <w:t>；若D</w:t>
            </w:r>
            <w:r>
              <w:rPr>
                <w:rFonts w:hint="eastAsia" w:ascii="宋体" w:hAnsi="宋体" w:eastAsia="宋体" w:cs="宋体"/>
                <w:b/>
                <w:bCs/>
                <w:color w:val="auto"/>
                <w:szCs w:val="21"/>
                <w:highlight w:val="none"/>
                <w:vertAlign w:val="subscript"/>
              </w:rPr>
              <w:t>1</w:t>
            </w:r>
            <w:r>
              <w:rPr>
                <w:rFonts w:hint="eastAsia" w:ascii="宋体" w:hAnsi="宋体" w:eastAsia="宋体" w:cs="宋体"/>
                <w:b/>
                <w:bCs/>
                <w:color w:val="auto"/>
                <w:szCs w:val="21"/>
                <w:highlight w:val="none"/>
              </w:rPr>
              <w:t>&lt;D，则E=0.</w:t>
            </w:r>
            <w:r>
              <w:rPr>
                <w:rFonts w:hint="eastAsia" w:ascii="宋体" w:hAnsi="宋体" w:eastAsia="宋体" w:cs="宋体"/>
                <w:b/>
                <w:bCs/>
                <w:color w:val="auto"/>
                <w:szCs w:val="21"/>
                <w:highlight w:val="none"/>
                <w:lang w:val="en-US" w:eastAsia="zh-CN"/>
              </w:rPr>
              <w:t>1</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9" w:type="dxa"/>
            <w:gridSpan w:val="2"/>
            <w:vAlign w:val="center"/>
          </w:tcPr>
          <w:p>
            <w:pPr>
              <w:pStyle w:val="40"/>
              <w:autoSpaceDE w:val="0"/>
              <w:autoSpaceDN w:val="0"/>
              <w:spacing w:line="280" w:lineRule="exact"/>
              <w:jc w:val="center"/>
              <w:rPr>
                <w:rFonts w:ascii="宋体" w:hAnsi="宋体" w:cs="宋体"/>
                <w:b/>
                <w:color w:val="auto"/>
                <w:szCs w:val="21"/>
                <w:highlight w:val="none"/>
                <w:lang w:eastAsia="en-US"/>
              </w:rPr>
            </w:pPr>
            <w:r>
              <w:rPr>
                <w:rFonts w:hint="eastAsia" w:ascii="宋体" w:hAnsi="宋体" w:cs="宋体"/>
                <w:b/>
                <w:color w:val="auto"/>
                <w:szCs w:val="21"/>
                <w:highlight w:val="none"/>
              </w:rPr>
              <w:t>条款号</w:t>
            </w:r>
          </w:p>
        </w:tc>
        <w:tc>
          <w:tcPr>
            <w:tcW w:w="1134" w:type="dxa"/>
            <w:vAlign w:val="center"/>
          </w:tcPr>
          <w:p>
            <w:pPr>
              <w:spacing w:line="28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1561" w:type="dxa"/>
            <w:gridSpan w:val="2"/>
            <w:vAlign w:val="center"/>
          </w:tcPr>
          <w:p>
            <w:pPr>
              <w:spacing w:line="28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评审分值</w:t>
            </w:r>
          </w:p>
        </w:tc>
        <w:tc>
          <w:tcPr>
            <w:tcW w:w="3490" w:type="dxa"/>
            <w:vAlign w:val="center"/>
          </w:tcPr>
          <w:p>
            <w:pPr>
              <w:spacing w:line="28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c>
          <w:tcPr>
            <w:tcW w:w="2322" w:type="dxa"/>
            <w:vAlign w:val="center"/>
          </w:tcPr>
          <w:p>
            <w:pPr>
              <w:spacing w:line="28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9" w:type="dxa"/>
            <w:gridSpan w:val="2"/>
            <w:vMerge w:val="restart"/>
            <w:vAlign w:val="center"/>
          </w:tcPr>
          <w:p>
            <w:pPr>
              <w:pStyle w:val="40"/>
              <w:autoSpaceDE w:val="0"/>
              <w:autoSpaceDN w:val="0"/>
              <w:spacing w:line="280" w:lineRule="exact"/>
              <w:rPr>
                <w:rFonts w:hint="eastAsia" w:ascii="宋体" w:hAnsi="宋体" w:eastAsia="宋体" w:cs="宋体"/>
                <w:b/>
                <w:color w:val="auto"/>
                <w:szCs w:val="21"/>
                <w:highlight w:val="none"/>
                <w:lang w:val="en-US" w:eastAsia="zh-CN"/>
              </w:rPr>
            </w:pPr>
            <w:r>
              <w:rPr>
                <w:rFonts w:hint="eastAsia" w:ascii="宋体" w:hAnsi="宋体" w:eastAsia="宋体" w:cs="宋体"/>
                <w:color w:val="auto"/>
                <w:kern w:val="0"/>
                <w:highlight w:val="none"/>
              </w:rPr>
              <w:t>5.5.</w:t>
            </w:r>
            <w:r>
              <w:rPr>
                <w:rFonts w:hint="eastAsia" w:ascii="宋体" w:hAnsi="宋体" w:cs="宋体"/>
                <w:color w:val="auto"/>
                <w:kern w:val="0"/>
                <w:highlight w:val="none"/>
                <w:lang w:val="en-US" w:eastAsia="zh-CN"/>
              </w:rPr>
              <w:t>2</w:t>
            </w:r>
          </w:p>
        </w:tc>
        <w:tc>
          <w:tcPr>
            <w:tcW w:w="1134" w:type="dxa"/>
            <w:vMerge w:val="restart"/>
            <w:vAlign w:val="center"/>
          </w:tcPr>
          <w:p>
            <w:pPr>
              <w:spacing w:line="28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技术得分</w:t>
            </w:r>
          </w:p>
        </w:tc>
        <w:tc>
          <w:tcPr>
            <w:tcW w:w="1561" w:type="dxa"/>
            <w:gridSpan w:val="2"/>
            <w:vMerge w:val="restart"/>
            <w:vAlign w:val="center"/>
          </w:tcPr>
          <w:p>
            <w:pPr>
              <w:widowControl/>
              <w:spacing w:line="28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0分</w:t>
            </w:r>
          </w:p>
        </w:tc>
        <w:tc>
          <w:tcPr>
            <w:tcW w:w="3490" w:type="dxa"/>
            <w:shd w:val="clear" w:color="auto" w:fill="auto"/>
            <w:vAlign w:val="center"/>
          </w:tcPr>
          <w:p>
            <w:pPr>
              <w:pStyle w:val="16"/>
              <w:numPr>
                <w:ilvl w:val="0"/>
                <w:numId w:val="0"/>
              </w:numPr>
              <w:spacing w:before="0" w:after="0" w:line="360" w:lineRule="exact"/>
              <w:ind w:left="0" w:leftChars="0" w:firstLine="0" w:firstLineChars="0"/>
              <w:rPr>
                <w:rFonts w:ascii="宋体" w:hAnsi="宋体" w:eastAsia="宋体" w:cs="宋体"/>
                <w:color w:val="auto"/>
                <w:kern w:val="0"/>
                <w:szCs w:val="21"/>
                <w:highlight w:val="none"/>
              </w:rPr>
            </w:pPr>
            <w:r>
              <w:rPr>
                <w:rFonts w:hint="eastAsia" w:ascii="Times New Roman" w:hAnsi="宋体"/>
                <w:b w:val="0"/>
                <w:bCs w:val="0"/>
                <w:caps w:val="0"/>
                <w:color w:val="auto"/>
                <w:sz w:val="21"/>
                <w:szCs w:val="21"/>
                <w:highlight w:val="none"/>
              </w:rPr>
              <w:t>对</w:t>
            </w:r>
            <w:r>
              <w:rPr>
                <w:rFonts w:hint="eastAsia" w:ascii="Times New Roman" w:hAnsi="宋体"/>
                <w:b w:val="0"/>
                <w:bCs w:val="0"/>
                <w:caps w:val="0"/>
                <w:color w:val="auto"/>
                <w:sz w:val="21"/>
                <w:szCs w:val="21"/>
                <w:highlight w:val="none"/>
                <w:lang w:eastAsia="zh-CN"/>
              </w:rPr>
              <w:t>“</w:t>
            </w:r>
            <w:r>
              <w:rPr>
                <w:rFonts w:hint="eastAsia" w:ascii="Times New Roman" w:hAnsi="宋体"/>
                <w:b w:val="0"/>
                <w:bCs w:val="0"/>
                <w:caps w:val="0"/>
                <w:color w:val="auto"/>
                <w:sz w:val="21"/>
                <w:szCs w:val="21"/>
                <w:highlight w:val="none"/>
                <w:lang w:val="en-US" w:eastAsia="zh-CN"/>
              </w:rPr>
              <w:t>此</w:t>
            </w:r>
            <w:r>
              <w:rPr>
                <w:rFonts w:hint="eastAsia" w:ascii="Times New Roman" w:hAnsi="宋体"/>
                <w:b w:val="0"/>
                <w:bCs w:val="0"/>
                <w:caps w:val="0"/>
                <w:color w:val="auto"/>
                <w:sz w:val="21"/>
                <w:szCs w:val="21"/>
                <w:highlight w:val="none"/>
              </w:rPr>
              <w:t>项目</w:t>
            </w:r>
            <w:r>
              <w:rPr>
                <w:rFonts w:hint="eastAsia" w:ascii="Times New Roman" w:hAnsi="宋体"/>
                <w:b w:val="0"/>
                <w:bCs w:val="0"/>
                <w:caps w:val="0"/>
                <w:color w:val="auto"/>
                <w:sz w:val="21"/>
                <w:szCs w:val="21"/>
                <w:highlight w:val="none"/>
                <w:lang w:eastAsia="zh-CN"/>
              </w:rPr>
              <w:t>”</w:t>
            </w:r>
            <w:r>
              <w:rPr>
                <w:rFonts w:hint="eastAsia" w:ascii="Times New Roman" w:hAnsi="宋体"/>
                <w:b w:val="0"/>
                <w:bCs w:val="0"/>
                <w:caps w:val="0"/>
                <w:color w:val="auto"/>
                <w:sz w:val="21"/>
                <w:szCs w:val="21"/>
                <w:highlight w:val="none"/>
              </w:rPr>
              <w:t>的理解和总体</w:t>
            </w:r>
            <w:r>
              <w:rPr>
                <w:rFonts w:hint="eastAsia" w:ascii="Times New Roman" w:hAnsi="宋体"/>
                <w:b w:val="0"/>
                <w:bCs w:val="0"/>
                <w:caps w:val="0"/>
                <w:color w:val="auto"/>
                <w:sz w:val="21"/>
                <w:szCs w:val="21"/>
                <w:highlight w:val="none"/>
                <w:lang w:val="en-US" w:eastAsia="zh-CN"/>
              </w:rPr>
              <w:t>影视制作</w:t>
            </w:r>
            <w:r>
              <w:rPr>
                <w:rFonts w:hint="eastAsia" w:ascii="Times New Roman" w:hAnsi="宋体"/>
                <w:b w:val="0"/>
                <w:bCs w:val="0"/>
                <w:caps w:val="0"/>
                <w:color w:val="auto"/>
                <w:sz w:val="21"/>
                <w:szCs w:val="21"/>
                <w:highlight w:val="none"/>
              </w:rPr>
              <w:t>思路</w:t>
            </w:r>
            <w:r>
              <w:rPr>
                <w:rFonts w:hint="eastAsia" w:ascii="Times New Roman" w:hAnsi="宋体"/>
                <w:b w:val="0"/>
                <w:bCs w:val="0"/>
                <w:caps w:val="0"/>
                <w:color w:val="auto"/>
                <w:sz w:val="21"/>
                <w:szCs w:val="21"/>
                <w:highlight w:val="none"/>
                <w:lang w:eastAsia="zh-CN"/>
              </w:rPr>
              <w:t>。（</w:t>
            </w:r>
            <w:r>
              <w:rPr>
                <w:rFonts w:hint="eastAsia" w:ascii="宋体" w:hAnsi="宋体" w:cs="宋体"/>
                <w:color w:val="auto"/>
                <w:szCs w:val="21"/>
                <w:highlight w:val="none"/>
                <w:shd w:val="clear" w:color="auto" w:fill="FFFFFF"/>
                <w:lang w:val="en-US" w:eastAsia="zh-CN"/>
              </w:rPr>
              <w:t>0—5分</w:t>
            </w:r>
            <w:r>
              <w:rPr>
                <w:rFonts w:hint="eastAsia" w:ascii="Times New Roman" w:hAnsi="宋体"/>
                <w:b w:val="0"/>
                <w:bCs w:val="0"/>
                <w:caps w:val="0"/>
                <w:color w:val="auto"/>
                <w:sz w:val="21"/>
                <w:szCs w:val="21"/>
                <w:highlight w:val="none"/>
                <w:lang w:eastAsia="zh-CN"/>
              </w:rPr>
              <w:t>）</w:t>
            </w:r>
          </w:p>
        </w:tc>
        <w:tc>
          <w:tcPr>
            <w:tcW w:w="232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以高速公路通车典礼为背景进行影视制作（简称“此项目”）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1"/>
                <w:szCs w:val="21"/>
                <w:highlight w:val="none"/>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9" w:type="dxa"/>
            <w:gridSpan w:val="2"/>
            <w:vMerge w:val="continue"/>
            <w:vAlign w:val="center"/>
          </w:tcPr>
          <w:p>
            <w:pPr>
              <w:pStyle w:val="40"/>
              <w:autoSpaceDE w:val="0"/>
              <w:autoSpaceDN w:val="0"/>
              <w:spacing w:line="280" w:lineRule="exact"/>
              <w:rPr>
                <w:rFonts w:ascii="宋体" w:hAnsi="宋体" w:cs="宋体"/>
                <w:b/>
                <w:color w:val="auto"/>
                <w:szCs w:val="21"/>
                <w:highlight w:val="none"/>
              </w:rPr>
            </w:pPr>
          </w:p>
        </w:tc>
        <w:tc>
          <w:tcPr>
            <w:tcW w:w="1134" w:type="dxa"/>
            <w:vMerge w:val="continue"/>
            <w:vAlign w:val="center"/>
          </w:tcPr>
          <w:p>
            <w:pPr>
              <w:spacing w:line="280" w:lineRule="exact"/>
              <w:jc w:val="center"/>
              <w:rPr>
                <w:rFonts w:ascii="宋体" w:hAnsi="宋体" w:eastAsia="宋体" w:cs="宋体"/>
                <w:b/>
                <w:color w:val="auto"/>
                <w:szCs w:val="21"/>
                <w:highlight w:val="none"/>
              </w:rPr>
            </w:pPr>
          </w:p>
        </w:tc>
        <w:tc>
          <w:tcPr>
            <w:tcW w:w="1561" w:type="dxa"/>
            <w:gridSpan w:val="2"/>
            <w:vMerge w:val="continue"/>
            <w:vAlign w:val="center"/>
          </w:tcPr>
          <w:p>
            <w:pPr>
              <w:spacing w:line="280" w:lineRule="exact"/>
              <w:jc w:val="center"/>
              <w:rPr>
                <w:rFonts w:ascii="宋体" w:hAnsi="宋体" w:eastAsia="宋体" w:cs="宋体"/>
                <w:color w:val="auto"/>
                <w:kern w:val="0"/>
                <w:szCs w:val="21"/>
                <w:highlight w:val="none"/>
              </w:rPr>
            </w:pPr>
          </w:p>
        </w:tc>
        <w:tc>
          <w:tcPr>
            <w:tcW w:w="349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eastAsia="宋体" w:cs="宋体"/>
                <w:color w:val="auto"/>
                <w:kern w:val="0"/>
                <w:szCs w:val="21"/>
                <w:highlight w:val="none"/>
              </w:rPr>
            </w:pPr>
            <w:r>
              <w:rPr>
                <w:rFonts w:hint="eastAsia" w:ascii="Times New Roman" w:hAnsi="宋体"/>
                <w:b w:val="0"/>
                <w:bCs w:val="0"/>
                <w:caps w:val="0"/>
                <w:color w:val="auto"/>
                <w:sz w:val="21"/>
                <w:szCs w:val="21"/>
                <w:highlight w:val="none"/>
              </w:rPr>
              <w:t>对</w:t>
            </w:r>
            <w:r>
              <w:rPr>
                <w:rFonts w:hint="eastAsia" w:ascii="Times New Roman" w:hAnsi="宋体"/>
                <w:b w:val="0"/>
                <w:bCs w:val="0"/>
                <w:caps w:val="0"/>
                <w:color w:val="auto"/>
                <w:sz w:val="21"/>
                <w:szCs w:val="21"/>
                <w:highlight w:val="none"/>
                <w:lang w:eastAsia="zh-CN"/>
              </w:rPr>
              <w:t>“</w:t>
            </w:r>
            <w:r>
              <w:rPr>
                <w:rFonts w:hint="eastAsia" w:ascii="Times New Roman" w:hAnsi="宋体"/>
                <w:b w:val="0"/>
                <w:bCs w:val="0"/>
                <w:caps w:val="0"/>
                <w:color w:val="auto"/>
                <w:sz w:val="21"/>
                <w:szCs w:val="21"/>
                <w:highlight w:val="none"/>
                <w:lang w:val="en-US" w:eastAsia="zh-CN"/>
              </w:rPr>
              <w:t>此</w:t>
            </w:r>
            <w:r>
              <w:rPr>
                <w:rFonts w:hint="eastAsia" w:ascii="Times New Roman" w:hAnsi="宋体"/>
                <w:b w:val="0"/>
                <w:bCs w:val="0"/>
                <w:caps w:val="0"/>
                <w:color w:val="auto"/>
                <w:sz w:val="21"/>
                <w:szCs w:val="21"/>
                <w:highlight w:val="none"/>
              </w:rPr>
              <w:t>项目</w:t>
            </w:r>
            <w:r>
              <w:rPr>
                <w:rFonts w:hint="eastAsia" w:ascii="Times New Roman" w:hAnsi="宋体"/>
                <w:b w:val="0"/>
                <w:bCs w:val="0"/>
                <w:caps w:val="0"/>
                <w:color w:val="auto"/>
                <w:sz w:val="21"/>
                <w:szCs w:val="21"/>
                <w:highlight w:val="none"/>
                <w:lang w:eastAsia="zh-CN"/>
              </w:rPr>
              <w:t>”</w:t>
            </w:r>
            <w:r>
              <w:rPr>
                <w:rFonts w:hint="eastAsia" w:ascii="宋体" w:hAnsi="宋体" w:eastAsia="宋体"/>
                <w:color w:val="auto"/>
                <w:szCs w:val="21"/>
                <w:highlight w:val="none"/>
                <w:lang w:eastAsia="zh-CN"/>
              </w:rPr>
              <w:t>设计、</w:t>
            </w:r>
            <w:r>
              <w:rPr>
                <w:rFonts w:hint="eastAsia" w:ascii="宋体" w:hAnsi="宋体" w:eastAsia="宋体"/>
                <w:color w:val="auto"/>
                <w:szCs w:val="21"/>
                <w:highlight w:val="none"/>
                <w:lang w:val="en-US" w:eastAsia="zh-CN"/>
              </w:rPr>
              <w:t>策划</w:t>
            </w:r>
            <w:r>
              <w:rPr>
                <w:rFonts w:hint="eastAsia" w:ascii="宋体" w:hAnsi="宋体" w:eastAsia="宋体"/>
                <w:color w:val="auto"/>
                <w:szCs w:val="21"/>
                <w:highlight w:val="none"/>
                <w:lang w:eastAsia="zh-CN"/>
              </w:rPr>
              <w:t>的特点、关键技术问题的认识、对策措施及其相应方案</w:t>
            </w:r>
            <w:r>
              <w:rPr>
                <w:rFonts w:hint="eastAsia" w:ascii="宋体" w:hAnsi="宋体"/>
                <w:color w:val="auto"/>
                <w:szCs w:val="21"/>
                <w:highlight w:val="none"/>
                <w:lang w:eastAsia="zh-CN"/>
              </w:rPr>
              <w:t>。</w:t>
            </w:r>
            <w:r>
              <w:rPr>
                <w:rFonts w:hint="eastAsia" w:ascii="Times New Roman" w:hAnsi="宋体"/>
                <w:b w:val="0"/>
                <w:bCs w:val="0"/>
                <w:caps w:val="0"/>
                <w:color w:val="auto"/>
                <w:sz w:val="21"/>
                <w:szCs w:val="21"/>
                <w:highlight w:val="none"/>
                <w:lang w:eastAsia="zh-CN"/>
              </w:rPr>
              <w:t>（</w:t>
            </w:r>
            <w:r>
              <w:rPr>
                <w:rFonts w:hint="eastAsia" w:ascii="宋体" w:hAnsi="宋体" w:cs="宋体"/>
                <w:color w:val="auto"/>
                <w:szCs w:val="21"/>
                <w:highlight w:val="none"/>
                <w:shd w:val="clear" w:color="auto" w:fill="FFFFFF"/>
                <w:lang w:val="en-US" w:eastAsia="zh-CN"/>
              </w:rPr>
              <w:t>0—10分</w:t>
            </w:r>
            <w:r>
              <w:rPr>
                <w:rFonts w:hint="eastAsia" w:ascii="Times New Roman" w:hAnsi="宋体"/>
                <w:b w:val="0"/>
                <w:bCs w:val="0"/>
                <w:caps w:val="0"/>
                <w:color w:val="auto"/>
                <w:sz w:val="21"/>
                <w:szCs w:val="21"/>
                <w:highlight w:val="none"/>
                <w:lang w:eastAsia="zh-CN"/>
              </w:rPr>
              <w:t>）</w:t>
            </w:r>
          </w:p>
        </w:tc>
        <w:tc>
          <w:tcPr>
            <w:tcW w:w="232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9" w:type="dxa"/>
            <w:gridSpan w:val="2"/>
            <w:vMerge w:val="continue"/>
            <w:vAlign w:val="center"/>
          </w:tcPr>
          <w:p>
            <w:pPr>
              <w:pStyle w:val="40"/>
              <w:autoSpaceDE w:val="0"/>
              <w:autoSpaceDN w:val="0"/>
              <w:spacing w:line="280" w:lineRule="exact"/>
              <w:rPr>
                <w:rFonts w:ascii="宋体" w:hAnsi="宋体" w:cs="宋体"/>
                <w:b/>
                <w:color w:val="auto"/>
                <w:szCs w:val="21"/>
                <w:highlight w:val="none"/>
              </w:rPr>
            </w:pPr>
          </w:p>
        </w:tc>
        <w:tc>
          <w:tcPr>
            <w:tcW w:w="1134" w:type="dxa"/>
            <w:vMerge w:val="continue"/>
            <w:vAlign w:val="center"/>
          </w:tcPr>
          <w:p>
            <w:pPr>
              <w:spacing w:line="280" w:lineRule="exact"/>
              <w:jc w:val="center"/>
              <w:rPr>
                <w:rFonts w:ascii="宋体" w:hAnsi="宋体" w:eastAsia="宋体" w:cs="宋体"/>
                <w:b/>
                <w:color w:val="auto"/>
                <w:szCs w:val="21"/>
                <w:highlight w:val="none"/>
              </w:rPr>
            </w:pPr>
          </w:p>
        </w:tc>
        <w:tc>
          <w:tcPr>
            <w:tcW w:w="1561" w:type="dxa"/>
            <w:gridSpan w:val="2"/>
            <w:vMerge w:val="continue"/>
            <w:vAlign w:val="center"/>
          </w:tcPr>
          <w:p>
            <w:pPr>
              <w:spacing w:line="280" w:lineRule="exact"/>
              <w:jc w:val="center"/>
              <w:rPr>
                <w:rFonts w:ascii="宋体" w:hAnsi="宋体" w:eastAsia="宋体" w:cs="宋体"/>
                <w:color w:val="auto"/>
                <w:kern w:val="0"/>
                <w:szCs w:val="21"/>
                <w:highlight w:val="none"/>
              </w:rPr>
            </w:pPr>
          </w:p>
        </w:tc>
        <w:tc>
          <w:tcPr>
            <w:tcW w:w="349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eastAsia="宋体" w:cs="宋体"/>
                <w:color w:val="auto"/>
                <w:kern w:val="0"/>
                <w:szCs w:val="21"/>
                <w:highlight w:val="none"/>
              </w:rPr>
            </w:pPr>
            <w:r>
              <w:rPr>
                <w:rFonts w:hint="eastAsia" w:ascii="Times New Roman" w:hAnsi="宋体"/>
                <w:b w:val="0"/>
                <w:bCs w:val="0"/>
                <w:caps w:val="0"/>
                <w:color w:val="auto"/>
                <w:sz w:val="21"/>
                <w:szCs w:val="21"/>
                <w:highlight w:val="none"/>
              </w:rPr>
              <w:t>对</w:t>
            </w:r>
            <w:r>
              <w:rPr>
                <w:rFonts w:hint="eastAsia" w:ascii="Times New Roman" w:hAnsi="宋体"/>
                <w:b w:val="0"/>
                <w:bCs w:val="0"/>
                <w:caps w:val="0"/>
                <w:color w:val="auto"/>
                <w:sz w:val="21"/>
                <w:szCs w:val="21"/>
                <w:highlight w:val="none"/>
                <w:lang w:eastAsia="zh-CN"/>
              </w:rPr>
              <w:t>“</w:t>
            </w:r>
            <w:r>
              <w:rPr>
                <w:rFonts w:hint="eastAsia" w:ascii="Times New Roman" w:hAnsi="宋体"/>
                <w:b w:val="0"/>
                <w:bCs w:val="0"/>
                <w:caps w:val="0"/>
                <w:color w:val="auto"/>
                <w:sz w:val="21"/>
                <w:szCs w:val="21"/>
                <w:highlight w:val="none"/>
                <w:lang w:val="en-US" w:eastAsia="zh-CN"/>
              </w:rPr>
              <w:t>此</w:t>
            </w:r>
            <w:r>
              <w:rPr>
                <w:rFonts w:hint="eastAsia" w:ascii="Times New Roman" w:hAnsi="宋体"/>
                <w:b w:val="0"/>
                <w:bCs w:val="0"/>
                <w:caps w:val="0"/>
                <w:color w:val="auto"/>
                <w:sz w:val="21"/>
                <w:szCs w:val="21"/>
                <w:highlight w:val="none"/>
              </w:rPr>
              <w:t>项目</w:t>
            </w:r>
            <w:r>
              <w:rPr>
                <w:rFonts w:hint="eastAsia" w:ascii="Times New Roman" w:hAnsi="宋体"/>
                <w:b w:val="0"/>
                <w:bCs w:val="0"/>
                <w:caps w:val="0"/>
                <w:color w:val="auto"/>
                <w:sz w:val="21"/>
                <w:szCs w:val="21"/>
                <w:highlight w:val="none"/>
                <w:lang w:eastAsia="zh-CN"/>
              </w:rPr>
              <w:t>”</w:t>
            </w:r>
            <w:r>
              <w:rPr>
                <w:rFonts w:hint="eastAsia" w:ascii="Times New Roman" w:hAnsi="宋体"/>
                <w:b w:val="0"/>
                <w:bCs w:val="0"/>
                <w:caps w:val="0"/>
                <w:color w:val="auto"/>
                <w:sz w:val="21"/>
                <w:szCs w:val="21"/>
                <w:highlight w:val="none"/>
                <w:lang w:val="en-US" w:eastAsia="zh-CN"/>
              </w:rPr>
              <w:t>影视制作</w:t>
            </w:r>
            <w:r>
              <w:rPr>
                <w:rFonts w:hint="eastAsia" w:ascii="Times New Roman" w:hAnsi="宋体"/>
                <w:b w:val="0"/>
                <w:bCs w:val="0"/>
                <w:caps w:val="0"/>
                <w:color w:val="auto"/>
                <w:sz w:val="21"/>
                <w:szCs w:val="21"/>
                <w:highlight w:val="none"/>
              </w:rPr>
              <w:t>思路</w:t>
            </w:r>
            <w:r>
              <w:rPr>
                <w:rFonts w:hint="eastAsia" w:ascii="宋体" w:hAnsi="宋体" w:eastAsia="宋体"/>
                <w:color w:val="auto"/>
                <w:szCs w:val="21"/>
                <w:highlight w:val="none"/>
                <w:lang w:eastAsia="zh-CN"/>
              </w:rPr>
              <w:t>工作量及计划安排，</w:t>
            </w:r>
            <w:r>
              <w:rPr>
                <w:rFonts w:hint="eastAsia" w:ascii="Times New Roman" w:hAnsi="宋体"/>
                <w:b w:val="0"/>
                <w:bCs w:val="0"/>
                <w:caps w:val="0"/>
                <w:color w:val="auto"/>
                <w:sz w:val="21"/>
                <w:szCs w:val="21"/>
                <w:highlight w:val="none"/>
                <w:lang w:val="en-US" w:eastAsia="zh-CN"/>
              </w:rPr>
              <w:t>影视制作</w:t>
            </w:r>
            <w:r>
              <w:rPr>
                <w:rFonts w:hint="eastAsia" w:ascii="Times New Roman" w:hAnsi="宋体"/>
                <w:b w:val="0"/>
                <w:bCs w:val="0"/>
                <w:caps w:val="0"/>
                <w:color w:val="auto"/>
                <w:sz w:val="21"/>
                <w:szCs w:val="21"/>
                <w:highlight w:val="none"/>
              </w:rPr>
              <w:t>思路</w:t>
            </w:r>
            <w:r>
              <w:rPr>
                <w:rFonts w:hint="eastAsia" w:ascii="宋体" w:hAnsi="宋体" w:eastAsia="宋体"/>
                <w:color w:val="auto"/>
                <w:szCs w:val="21"/>
                <w:highlight w:val="none"/>
                <w:lang w:eastAsia="zh-CN"/>
              </w:rPr>
              <w:t>的质量保证措施、进度保证措施</w:t>
            </w:r>
            <w:r>
              <w:rPr>
                <w:rFonts w:hint="eastAsia" w:ascii="宋体" w:hAnsi="宋体"/>
                <w:color w:val="auto"/>
                <w:szCs w:val="21"/>
                <w:highlight w:val="none"/>
                <w:lang w:eastAsia="zh-CN"/>
              </w:rPr>
              <w:t>。</w:t>
            </w:r>
            <w:r>
              <w:rPr>
                <w:rFonts w:hint="eastAsia" w:ascii="Times New Roman" w:hAnsi="宋体"/>
                <w:b w:val="0"/>
                <w:bCs w:val="0"/>
                <w:caps w:val="0"/>
                <w:color w:val="auto"/>
                <w:sz w:val="21"/>
                <w:szCs w:val="21"/>
                <w:highlight w:val="none"/>
                <w:lang w:eastAsia="zh-CN"/>
              </w:rPr>
              <w:t>（</w:t>
            </w:r>
            <w:r>
              <w:rPr>
                <w:rFonts w:hint="eastAsia" w:ascii="宋体" w:hAnsi="宋体" w:cs="宋体"/>
                <w:color w:val="auto"/>
                <w:szCs w:val="21"/>
                <w:highlight w:val="none"/>
                <w:shd w:val="clear" w:color="auto" w:fill="FFFFFF"/>
                <w:lang w:val="en-US" w:eastAsia="zh-CN"/>
              </w:rPr>
              <w:t>0—5分</w:t>
            </w:r>
            <w:r>
              <w:rPr>
                <w:rFonts w:hint="eastAsia" w:ascii="Times New Roman" w:hAnsi="宋体"/>
                <w:b w:val="0"/>
                <w:bCs w:val="0"/>
                <w:caps w:val="0"/>
                <w:color w:val="auto"/>
                <w:sz w:val="21"/>
                <w:szCs w:val="21"/>
                <w:highlight w:val="none"/>
                <w:lang w:eastAsia="zh-CN"/>
              </w:rPr>
              <w:t>）</w:t>
            </w:r>
          </w:p>
        </w:tc>
        <w:tc>
          <w:tcPr>
            <w:tcW w:w="232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849" w:type="dxa"/>
            <w:gridSpan w:val="2"/>
            <w:vAlign w:val="center"/>
          </w:tcPr>
          <w:p>
            <w:pPr>
              <w:pStyle w:val="40"/>
              <w:autoSpaceDE w:val="0"/>
              <w:autoSpaceDN w:val="0"/>
              <w:spacing w:line="280" w:lineRule="exact"/>
              <w:rPr>
                <w:rFonts w:hint="eastAsia" w:ascii="宋体" w:hAnsi="宋体" w:eastAsia="宋体" w:cs="宋体"/>
                <w:b/>
                <w:color w:val="auto"/>
                <w:szCs w:val="21"/>
                <w:highlight w:val="none"/>
                <w:lang w:val="en-US" w:eastAsia="zh-CN"/>
              </w:rPr>
            </w:pPr>
            <w:r>
              <w:rPr>
                <w:rFonts w:hint="eastAsia" w:ascii="宋体" w:hAnsi="宋体" w:eastAsia="宋体" w:cs="宋体"/>
                <w:color w:val="auto"/>
                <w:kern w:val="0"/>
                <w:highlight w:val="none"/>
              </w:rPr>
              <w:t>5.5.</w:t>
            </w:r>
            <w:r>
              <w:rPr>
                <w:rFonts w:hint="eastAsia" w:ascii="宋体" w:hAnsi="宋体" w:cs="宋体"/>
                <w:color w:val="auto"/>
                <w:kern w:val="0"/>
                <w:highlight w:val="none"/>
                <w:lang w:val="en-US" w:eastAsia="zh-CN"/>
              </w:rPr>
              <w:t>3</w:t>
            </w:r>
          </w:p>
        </w:tc>
        <w:tc>
          <w:tcPr>
            <w:tcW w:w="1134" w:type="dxa"/>
            <w:vAlign w:val="center"/>
          </w:tcPr>
          <w:p>
            <w:pPr>
              <w:spacing w:line="280" w:lineRule="exact"/>
              <w:jc w:val="center"/>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rPr>
              <w:t>商务</w:t>
            </w:r>
            <w:r>
              <w:rPr>
                <w:rFonts w:hint="eastAsia" w:ascii="宋体" w:hAnsi="宋体" w:eastAsia="宋体" w:cs="宋体"/>
                <w:b/>
                <w:color w:val="auto"/>
                <w:szCs w:val="21"/>
                <w:highlight w:val="none"/>
              </w:rPr>
              <w:t>得分</w:t>
            </w:r>
          </w:p>
        </w:tc>
        <w:tc>
          <w:tcPr>
            <w:tcW w:w="1561" w:type="dxa"/>
            <w:gridSpan w:val="2"/>
            <w:vAlign w:val="center"/>
          </w:tcPr>
          <w:p>
            <w:pPr>
              <w:spacing w:line="28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0分</w:t>
            </w:r>
          </w:p>
        </w:tc>
        <w:tc>
          <w:tcPr>
            <w:tcW w:w="3490" w:type="dxa"/>
            <w:vAlign w:val="center"/>
          </w:tcPr>
          <w:p>
            <w:pPr>
              <w:numPr>
                <w:ilvl w:val="0"/>
                <w:numId w:val="6"/>
              </w:numPr>
              <w:spacing w:line="280" w:lineRule="exact"/>
              <w:jc w:val="left"/>
              <w:rPr>
                <w:rFonts w:hint="eastAsia"/>
                <w:color w:val="auto"/>
                <w:highlight w:val="none"/>
                <w:lang w:val="en-US" w:eastAsia="zh-CN"/>
              </w:rPr>
            </w:pPr>
            <w:r>
              <w:rPr>
                <w:rFonts w:hint="eastAsia"/>
                <w:color w:val="auto"/>
                <w:highlight w:val="none"/>
                <w:lang w:val="en-US" w:eastAsia="zh-CN"/>
              </w:rPr>
              <w:t>获得国家级奖项的视频作品每一个得8分，获得省级（包括直辖市）奖项的视频作品每一个得4分。最多得20分。</w:t>
            </w:r>
          </w:p>
          <w:p>
            <w:pPr>
              <w:pStyle w:val="2"/>
              <w:numPr>
                <w:ilvl w:val="0"/>
                <w:numId w:val="6"/>
              </w:numPr>
              <w:ind w:left="0" w:firstLine="0"/>
              <w:rPr>
                <w:rFonts w:hint="eastAsia" w:asciiTheme="minorHAnsi" w:eastAsiaTheme="minorEastAsia"/>
                <w:b w:val="0"/>
                <w:color w:val="auto"/>
                <w:sz w:val="21"/>
                <w:szCs w:val="22"/>
                <w:highlight w:val="none"/>
                <w:lang w:val="en-US" w:eastAsia="zh-CN"/>
              </w:rPr>
            </w:pPr>
            <w:r>
              <w:rPr>
                <w:rFonts w:hint="eastAsia" w:asciiTheme="minorHAnsi" w:eastAsiaTheme="minorEastAsia"/>
                <w:b w:val="0"/>
                <w:color w:val="auto"/>
                <w:sz w:val="21"/>
                <w:szCs w:val="22"/>
                <w:highlight w:val="none"/>
                <w:lang w:val="en-US" w:eastAsia="zh-CN"/>
              </w:rPr>
              <w:t>具备一级专业技术职称每人得5分。最多得10分。</w:t>
            </w:r>
          </w:p>
          <w:p>
            <w:pPr>
              <w:pStyle w:val="2"/>
              <w:numPr>
                <w:ilvl w:val="-1"/>
                <w:numId w:val="0"/>
              </w:numPr>
              <w:ind w:left="0" w:firstLine="0"/>
              <w:rPr>
                <w:rFonts w:hint="default"/>
                <w:color w:val="auto"/>
                <w:highlight w:val="none"/>
                <w:lang w:val="en-US" w:eastAsia="zh-CN"/>
              </w:rPr>
            </w:pPr>
          </w:p>
        </w:tc>
        <w:tc>
          <w:tcPr>
            <w:tcW w:w="2322" w:type="dxa"/>
            <w:vAlign w:val="center"/>
          </w:tcPr>
          <w:p>
            <w:pPr>
              <w:widowControl/>
              <w:spacing w:line="280" w:lineRule="exact"/>
              <w:ind w:firstLine="630" w:firstLineChars="300"/>
              <w:jc w:val="left"/>
              <w:rPr>
                <w:rFonts w:ascii="宋体" w:hAnsi="宋体" w:eastAsia="宋体" w:cs="宋体"/>
                <w:color w:val="auto"/>
                <w:kern w:val="0"/>
                <w:szCs w:val="21"/>
                <w:highlight w:val="none"/>
              </w:rPr>
            </w:pPr>
            <w:r>
              <w:rPr>
                <w:rFonts w:hint="eastAsia" w:ascii="宋体" w:hAnsi="宋体" w:cs="宋体"/>
                <w:color w:val="auto"/>
                <w:szCs w:val="21"/>
                <w:highlight w:val="none"/>
                <w:shd w:val="clear" w:color="auto" w:fill="FFFFFF"/>
                <w:lang w:val="en-US"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9" w:type="dxa"/>
            <w:gridSpan w:val="2"/>
            <w:vAlign w:val="center"/>
          </w:tcPr>
          <w:p>
            <w:pPr>
              <w:spacing w:line="280" w:lineRule="exact"/>
              <w:jc w:val="center"/>
              <w:rPr>
                <w:rFonts w:ascii="宋体" w:hAnsi="宋体" w:eastAsia="宋体" w:cs="宋体"/>
                <w:color w:val="auto"/>
                <w:highlight w:val="none"/>
              </w:rPr>
            </w:pPr>
            <w:r>
              <w:rPr>
                <w:rFonts w:hint="eastAsia" w:ascii="宋体" w:hAnsi="宋体" w:eastAsia="宋体" w:cs="宋体"/>
                <w:color w:val="auto"/>
                <w:highlight w:val="none"/>
              </w:rPr>
              <w:t>5.6</w:t>
            </w:r>
          </w:p>
        </w:tc>
        <w:tc>
          <w:tcPr>
            <w:tcW w:w="1134" w:type="dxa"/>
            <w:vAlign w:val="center"/>
          </w:tcPr>
          <w:p>
            <w:pPr>
              <w:spacing w:line="280" w:lineRule="exact"/>
              <w:rPr>
                <w:rFonts w:ascii="宋体" w:hAnsi="宋体" w:eastAsia="宋体" w:cs="宋体"/>
                <w:color w:val="auto"/>
                <w:highlight w:val="none"/>
              </w:rPr>
            </w:pPr>
            <w:r>
              <w:rPr>
                <w:rFonts w:hint="eastAsia" w:ascii="宋体" w:hAnsi="宋体" w:eastAsia="宋体" w:cs="宋体"/>
                <w:color w:val="auto"/>
                <w:highlight w:val="none"/>
              </w:rPr>
              <w:t>评标结果</w:t>
            </w:r>
          </w:p>
        </w:tc>
        <w:tc>
          <w:tcPr>
            <w:tcW w:w="7373" w:type="dxa"/>
            <w:gridSpan w:val="4"/>
          </w:tcPr>
          <w:p>
            <w:pPr>
              <w:numPr>
                <w:ilvl w:val="0"/>
                <w:numId w:val="7"/>
              </w:numPr>
              <w:spacing w:line="280" w:lineRule="exact"/>
              <w:ind w:firstLine="420"/>
              <w:rPr>
                <w:rFonts w:ascii="宋体" w:hAnsi="宋体" w:eastAsia="宋体" w:cs="宋体"/>
                <w:color w:val="auto"/>
                <w:highlight w:val="none"/>
              </w:rPr>
            </w:pPr>
            <w:r>
              <w:rPr>
                <w:rFonts w:hint="eastAsia" w:ascii="宋体" w:hAnsi="宋体" w:eastAsia="宋体" w:cs="宋体"/>
                <w:color w:val="auto"/>
                <w:highlight w:val="none"/>
              </w:rPr>
              <w:t>以上评分最终得分均保留2位小数，按四舍五入原则进行。</w:t>
            </w:r>
          </w:p>
          <w:p>
            <w:pPr>
              <w:numPr>
                <w:ilvl w:val="0"/>
                <w:numId w:val="7"/>
              </w:numPr>
              <w:spacing w:line="280" w:lineRule="exact"/>
              <w:ind w:firstLine="420"/>
              <w:rPr>
                <w:rFonts w:ascii="宋体" w:hAnsi="宋体" w:eastAsia="宋体" w:cs="宋体"/>
                <w:color w:val="auto"/>
                <w:highlight w:val="none"/>
              </w:rPr>
            </w:pPr>
            <w:r>
              <w:rPr>
                <w:rFonts w:hint="eastAsia" w:ascii="宋体" w:hAnsi="宋体" w:eastAsia="宋体" w:cs="宋体"/>
                <w:color w:val="auto"/>
                <w:highlight w:val="none"/>
              </w:rPr>
              <w:t>本项目评标采用综合评分法，对通过初步评审、详细评审的有效比选申请人按照综合得分（技术得分+报价得分）由高到低先后顺序，依次推荐3名成交候选人。若不足3名，则只选取相应的数量。</w:t>
            </w:r>
          </w:p>
          <w:p>
            <w:pPr>
              <w:numPr>
                <w:ilvl w:val="0"/>
                <w:numId w:val="7"/>
              </w:numPr>
              <w:spacing w:line="280" w:lineRule="exact"/>
              <w:ind w:firstLine="420"/>
              <w:rPr>
                <w:rFonts w:ascii="宋体" w:hAnsi="宋体" w:eastAsia="宋体" w:cs="宋体"/>
                <w:color w:val="auto"/>
                <w:highlight w:val="none"/>
              </w:rPr>
            </w:pPr>
            <w:r>
              <w:rPr>
                <w:rFonts w:hint="eastAsia" w:ascii="宋体" w:hAnsi="宋体" w:eastAsia="宋体" w:cs="宋体"/>
                <w:color w:val="auto"/>
                <w:highlight w:val="none"/>
              </w:rPr>
              <w:t>如经过对所有比选申请人的比选申请文件进行初步评审，导致有效比选申请人不足三个的，评标委员会应当否决所有投标。但是有效比选申请人的经济、商务等指标仍然具有市场竞争力，能够满足比选文件要求的，评标委员会可以继续评标并确定成交候选人。</w:t>
            </w:r>
          </w:p>
          <w:p>
            <w:pPr>
              <w:numPr>
                <w:ilvl w:val="0"/>
                <w:numId w:val="7"/>
              </w:numPr>
              <w:spacing w:line="280" w:lineRule="exact"/>
              <w:ind w:firstLine="420"/>
              <w:rPr>
                <w:rFonts w:ascii="宋体" w:hAnsi="宋体" w:eastAsia="宋体" w:cs="宋体"/>
                <w:color w:val="auto"/>
                <w:highlight w:val="none"/>
              </w:rPr>
            </w:pPr>
            <w:r>
              <w:rPr>
                <w:rFonts w:hint="eastAsia" w:ascii="宋体" w:hAnsi="宋体" w:eastAsia="宋体" w:cs="宋体"/>
                <w:color w:val="auto"/>
                <w:highlight w:val="none"/>
              </w:rPr>
              <w:t>评标委员会完成评标后，应当向比选人提交书面比选报告。</w:t>
            </w:r>
          </w:p>
          <w:p>
            <w:pPr>
              <w:numPr>
                <w:ilvl w:val="0"/>
                <w:numId w:val="7"/>
              </w:numPr>
              <w:spacing w:line="280" w:lineRule="exact"/>
              <w:ind w:firstLine="420"/>
              <w:rPr>
                <w:rFonts w:ascii="宋体" w:hAnsi="宋体" w:eastAsia="宋体" w:cs="宋体"/>
                <w:color w:val="auto"/>
                <w:highlight w:val="none"/>
              </w:rPr>
            </w:pPr>
            <w:r>
              <w:rPr>
                <w:rFonts w:hint="eastAsia" w:ascii="宋体" w:hAnsi="宋体" w:eastAsia="宋体" w:cs="宋体"/>
                <w:color w:val="auto"/>
                <w:highlight w:val="none"/>
              </w:rPr>
              <w:t>排名第一的中标候选人在预公示期间需向招标代理机构出示其竞标文件中所涉及的资质文件的原件，经招标代理机构和比选人符合性审查通过后才能确定中标；若审查未通过，比选人有权取消其中标候选人资格，依次由排名后一位的中标候选人递补。</w:t>
            </w:r>
          </w:p>
          <w:p>
            <w:pPr>
              <w:numPr>
                <w:ilvl w:val="0"/>
                <w:numId w:val="7"/>
              </w:numPr>
              <w:spacing w:line="280" w:lineRule="exact"/>
              <w:ind w:firstLine="420"/>
              <w:rPr>
                <w:rFonts w:ascii="宋体" w:hAnsi="宋体" w:eastAsia="宋体" w:cs="宋体"/>
                <w:color w:val="auto"/>
                <w:highlight w:val="none"/>
              </w:rPr>
            </w:pPr>
            <w:r>
              <w:rPr>
                <w:rFonts w:hint="eastAsia" w:ascii="宋体" w:hAnsi="宋体" w:eastAsia="宋体" w:cs="宋体"/>
                <w:color w:val="auto"/>
                <w:highlight w:val="none"/>
              </w:rPr>
              <w:t>评标结果公示后比选申请人如果对评标结果有异议，可向比选人进行投诉，比选人将根据实际情况确定此次比选结果是否有效。</w:t>
            </w:r>
          </w:p>
        </w:tc>
      </w:tr>
    </w:tbl>
    <w:p>
      <w:pPr>
        <w:spacing w:line="400" w:lineRule="exact"/>
        <w:rPr>
          <w:rFonts w:ascii="宋体" w:hAnsi="宋体" w:eastAsia="宋体" w:cs="宋体"/>
          <w:b/>
          <w:bCs/>
          <w:color w:val="auto"/>
          <w:sz w:val="24"/>
          <w:szCs w:val="24"/>
          <w:highlight w:val="none"/>
        </w:rPr>
      </w:pPr>
    </w:p>
    <w:p>
      <w:pPr>
        <w:spacing w:line="400" w:lineRule="exact"/>
        <w:rPr>
          <w:bCs/>
          <w:color w:val="auto"/>
          <w:szCs w:val="21"/>
          <w:highlight w:val="none"/>
        </w:rPr>
      </w:pPr>
      <w:r>
        <w:rPr>
          <w:bCs/>
          <w:color w:val="auto"/>
          <w:szCs w:val="21"/>
          <w:highlight w:val="none"/>
        </w:rPr>
        <w:t>五、</w:t>
      </w:r>
      <w:r>
        <w:rPr>
          <w:rFonts w:hint="eastAsia"/>
          <w:bCs/>
          <w:color w:val="auto"/>
          <w:szCs w:val="21"/>
          <w:highlight w:val="none"/>
        </w:rPr>
        <w:t>竞争性比选须知</w:t>
      </w:r>
    </w:p>
    <w:p>
      <w:pPr>
        <w:spacing w:line="400" w:lineRule="exact"/>
        <w:ind w:firstLine="420" w:firstLineChars="200"/>
        <w:rPr>
          <w:bCs/>
          <w:color w:val="auto"/>
          <w:szCs w:val="21"/>
          <w:highlight w:val="none"/>
        </w:rPr>
      </w:pPr>
      <w:r>
        <w:rPr>
          <w:bCs/>
          <w:color w:val="auto"/>
          <w:szCs w:val="21"/>
          <w:highlight w:val="none"/>
        </w:rPr>
        <w:t>（</w:t>
      </w:r>
      <w:r>
        <w:rPr>
          <w:rFonts w:hint="eastAsia"/>
          <w:bCs/>
          <w:color w:val="auto"/>
          <w:szCs w:val="21"/>
          <w:highlight w:val="none"/>
        </w:rPr>
        <w:t>一</w:t>
      </w:r>
      <w:r>
        <w:rPr>
          <w:bCs/>
          <w:color w:val="auto"/>
          <w:szCs w:val="21"/>
          <w:highlight w:val="none"/>
        </w:rPr>
        <w:t>）竞争性比选文件</w:t>
      </w:r>
      <w:r>
        <w:rPr>
          <w:rFonts w:hint="eastAsia"/>
          <w:bCs/>
          <w:color w:val="auto"/>
          <w:szCs w:val="21"/>
          <w:highlight w:val="none"/>
        </w:rPr>
        <w:t>发售</w:t>
      </w:r>
      <w:r>
        <w:rPr>
          <w:bCs/>
          <w:color w:val="auto"/>
          <w:szCs w:val="21"/>
          <w:highlight w:val="none"/>
        </w:rPr>
        <w:t>时间：</w:t>
      </w:r>
      <w:r>
        <w:rPr>
          <w:rFonts w:hint="eastAsia"/>
          <w:bCs/>
          <w:color w:val="auto"/>
          <w:szCs w:val="21"/>
          <w:highlight w:val="none"/>
        </w:rPr>
        <w:t>202</w:t>
      </w:r>
      <w:r>
        <w:rPr>
          <w:rFonts w:hint="eastAsia"/>
          <w:bCs/>
          <w:color w:val="auto"/>
          <w:szCs w:val="21"/>
          <w:highlight w:val="none"/>
          <w:lang w:val="en-US" w:eastAsia="zh-CN"/>
        </w:rPr>
        <w:t>2</w:t>
      </w:r>
      <w:r>
        <w:rPr>
          <w:bCs/>
          <w:color w:val="auto"/>
          <w:szCs w:val="21"/>
          <w:highlight w:val="none"/>
        </w:rPr>
        <w:t>年</w:t>
      </w:r>
      <w:r>
        <w:rPr>
          <w:rFonts w:hint="eastAsia"/>
          <w:bCs/>
          <w:color w:val="auto"/>
          <w:szCs w:val="21"/>
          <w:highlight w:val="none"/>
          <w:lang w:val="en-US" w:eastAsia="zh-CN"/>
        </w:rPr>
        <w:t>6</w:t>
      </w:r>
      <w:r>
        <w:rPr>
          <w:bCs/>
          <w:color w:val="auto"/>
          <w:szCs w:val="21"/>
          <w:highlight w:val="none"/>
        </w:rPr>
        <w:t>月</w:t>
      </w:r>
      <w:r>
        <w:rPr>
          <w:rFonts w:hint="eastAsia"/>
          <w:bCs/>
          <w:color w:val="auto"/>
          <w:szCs w:val="21"/>
          <w:highlight w:val="none"/>
          <w:lang w:eastAsia="zh-CN"/>
        </w:rPr>
        <w:t>2</w:t>
      </w:r>
      <w:r>
        <w:rPr>
          <w:rFonts w:hint="eastAsia"/>
          <w:bCs/>
          <w:color w:val="auto"/>
          <w:szCs w:val="21"/>
          <w:highlight w:val="none"/>
          <w:lang w:val="en-US" w:eastAsia="zh-CN"/>
        </w:rPr>
        <w:t>0</w:t>
      </w:r>
      <w:r>
        <w:rPr>
          <w:rFonts w:hint="eastAsia"/>
          <w:bCs/>
          <w:color w:val="auto"/>
          <w:szCs w:val="21"/>
          <w:highlight w:val="none"/>
        </w:rPr>
        <w:t xml:space="preserve"> </w:t>
      </w:r>
      <w:r>
        <w:rPr>
          <w:bCs/>
          <w:color w:val="auto"/>
          <w:szCs w:val="21"/>
          <w:highlight w:val="none"/>
        </w:rPr>
        <w:t>日</w:t>
      </w:r>
      <w:r>
        <w:rPr>
          <w:rFonts w:hint="eastAsia"/>
          <w:bCs/>
          <w:color w:val="auto"/>
          <w:szCs w:val="21"/>
          <w:highlight w:val="none"/>
        </w:rPr>
        <w:t>9时00分</w:t>
      </w:r>
      <w:r>
        <w:rPr>
          <w:bCs/>
          <w:color w:val="auto"/>
          <w:szCs w:val="21"/>
          <w:highlight w:val="none"/>
        </w:rPr>
        <w:t>-</w:t>
      </w:r>
      <w:r>
        <w:rPr>
          <w:rFonts w:hint="eastAsia"/>
          <w:bCs/>
          <w:color w:val="auto"/>
          <w:szCs w:val="21"/>
          <w:highlight w:val="none"/>
        </w:rPr>
        <w:t>202</w:t>
      </w:r>
      <w:r>
        <w:rPr>
          <w:rFonts w:hint="eastAsia"/>
          <w:bCs/>
          <w:color w:val="auto"/>
          <w:szCs w:val="21"/>
          <w:highlight w:val="none"/>
          <w:lang w:val="en-US" w:eastAsia="zh-CN"/>
        </w:rPr>
        <w:t>2</w:t>
      </w:r>
      <w:r>
        <w:rPr>
          <w:bCs/>
          <w:color w:val="auto"/>
          <w:szCs w:val="21"/>
          <w:highlight w:val="none"/>
        </w:rPr>
        <w:t>年</w:t>
      </w:r>
      <w:r>
        <w:rPr>
          <w:rFonts w:hint="eastAsia"/>
          <w:bCs/>
          <w:color w:val="auto"/>
          <w:szCs w:val="21"/>
          <w:highlight w:val="none"/>
        </w:rPr>
        <w:t xml:space="preserve"> </w:t>
      </w:r>
      <w:r>
        <w:rPr>
          <w:rFonts w:hint="eastAsia"/>
          <w:bCs/>
          <w:color w:val="auto"/>
          <w:szCs w:val="21"/>
          <w:highlight w:val="none"/>
          <w:lang w:val="en-US" w:eastAsia="zh-CN"/>
        </w:rPr>
        <w:t>6</w:t>
      </w:r>
      <w:r>
        <w:rPr>
          <w:bCs/>
          <w:color w:val="auto"/>
          <w:szCs w:val="21"/>
          <w:highlight w:val="none"/>
        </w:rPr>
        <w:t>月</w:t>
      </w:r>
      <w:r>
        <w:rPr>
          <w:rFonts w:hint="eastAsia"/>
          <w:bCs/>
          <w:color w:val="auto"/>
          <w:szCs w:val="21"/>
          <w:highlight w:val="none"/>
        </w:rPr>
        <w:t xml:space="preserve"> </w:t>
      </w:r>
      <w:r>
        <w:rPr>
          <w:rFonts w:hint="eastAsia"/>
          <w:bCs/>
          <w:color w:val="auto"/>
          <w:szCs w:val="21"/>
          <w:highlight w:val="none"/>
          <w:lang w:val="en-US" w:eastAsia="zh-CN"/>
        </w:rPr>
        <w:t>23</w:t>
      </w:r>
      <w:r>
        <w:rPr>
          <w:rFonts w:hint="eastAsia"/>
          <w:bCs/>
          <w:color w:val="auto"/>
          <w:szCs w:val="21"/>
          <w:highlight w:val="none"/>
        </w:rPr>
        <w:t xml:space="preserve"> </w:t>
      </w:r>
      <w:r>
        <w:rPr>
          <w:bCs/>
          <w:color w:val="auto"/>
          <w:szCs w:val="21"/>
          <w:highlight w:val="none"/>
        </w:rPr>
        <w:t>日</w:t>
      </w:r>
      <w:r>
        <w:rPr>
          <w:rFonts w:hint="eastAsia"/>
          <w:bCs/>
          <w:color w:val="auto"/>
          <w:szCs w:val="21"/>
          <w:highlight w:val="none"/>
        </w:rPr>
        <w:t>17时00分</w:t>
      </w:r>
      <w:r>
        <w:rPr>
          <w:bCs/>
          <w:color w:val="auto"/>
          <w:szCs w:val="21"/>
          <w:highlight w:val="none"/>
        </w:rPr>
        <w:t>内（法定公休日、法定节假日除外），过时不候。</w:t>
      </w:r>
      <w:r>
        <w:rPr>
          <w:rFonts w:hint="eastAsia"/>
          <w:bCs/>
          <w:color w:val="auto"/>
          <w:szCs w:val="21"/>
          <w:highlight w:val="none"/>
        </w:rPr>
        <w:t>本次比选公告及比选结果公示在重庆高速公路集团有限公司招投标管理平台（http://43.240.249.108:8088/PMS/）和重庆高速集团官网上发布</w:t>
      </w:r>
      <w:r>
        <w:rPr>
          <w:bCs/>
          <w:color w:val="auto"/>
          <w:szCs w:val="21"/>
          <w:highlight w:val="none"/>
        </w:rPr>
        <w:t>。</w:t>
      </w:r>
    </w:p>
    <w:p>
      <w:pPr>
        <w:spacing w:line="400" w:lineRule="exact"/>
        <w:ind w:firstLine="420" w:firstLineChars="200"/>
        <w:rPr>
          <w:bCs/>
          <w:color w:val="auto"/>
          <w:szCs w:val="21"/>
          <w:highlight w:val="none"/>
        </w:rPr>
      </w:pPr>
      <w:r>
        <w:rPr>
          <w:bCs/>
          <w:color w:val="auto"/>
          <w:szCs w:val="21"/>
          <w:highlight w:val="none"/>
        </w:rPr>
        <w:t>（二）</w:t>
      </w:r>
      <w:r>
        <w:rPr>
          <w:rFonts w:hint="eastAsia"/>
          <w:bCs/>
          <w:color w:val="auto"/>
          <w:szCs w:val="21"/>
          <w:highlight w:val="none"/>
        </w:rPr>
        <w:t>竞争性比选文件发售：比选申请人自行下载比选文件。</w:t>
      </w:r>
    </w:p>
    <w:p>
      <w:pPr>
        <w:pStyle w:val="27"/>
        <w:spacing w:line="400" w:lineRule="exact"/>
        <w:ind w:firstLine="420"/>
        <w:rPr>
          <w:rFonts w:hint="eastAsia" w:asciiTheme="minorHAnsi" w:hAnsiTheme="minorHAnsi" w:eastAsiaTheme="minorEastAsia" w:cstheme="minorBidi"/>
          <w:bCs/>
          <w:color w:val="auto"/>
          <w:kern w:val="2"/>
          <w:sz w:val="21"/>
          <w:szCs w:val="21"/>
          <w:highlight w:val="none"/>
          <w:lang w:val="en-US" w:eastAsia="zh-CN" w:bidi="ar-SA"/>
        </w:rPr>
      </w:pPr>
      <w:r>
        <w:rPr>
          <w:rFonts w:hint="eastAsia" w:asciiTheme="minorHAnsi" w:hAnsiTheme="minorHAnsi" w:eastAsiaTheme="minorEastAsia" w:cstheme="minorBidi"/>
          <w:bCs/>
          <w:color w:val="auto"/>
          <w:kern w:val="2"/>
          <w:sz w:val="21"/>
          <w:szCs w:val="21"/>
          <w:highlight w:val="none"/>
          <w:lang w:val="en-US" w:eastAsia="zh-CN" w:bidi="ar-SA"/>
        </w:rPr>
        <w:t>（三）竞争性比选地点：重庆市渝北区海王星科技大厦D区5楼会议室。</w:t>
      </w:r>
    </w:p>
    <w:p>
      <w:pPr>
        <w:pStyle w:val="27"/>
        <w:spacing w:line="400" w:lineRule="exact"/>
        <w:ind w:firstLine="420"/>
        <w:rPr>
          <w:rFonts w:hint="eastAsia" w:asciiTheme="minorHAnsi" w:hAnsiTheme="minorHAnsi" w:eastAsiaTheme="minorEastAsia" w:cstheme="minorBidi"/>
          <w:bCs/>
          <w:color w:val="auto"/>
          <w:kern w:val="2"/>
          <w:sz w:val="21"/>
          <w:szCs w:val="21"/>
          <w:highlight w:val="none"/>
          <w:lang w:val="en-US" w:eastAsia="zh-CN" w:bidi="ar-SA"/>
        </w:rPr>
      </w:pPr>
      <w:r>
        <w:rPr>
          <w:rFonts w:hint="eastAsia" w:asciiTheme="minorHAnsi" w:hAnsiTheme="minorHAnsi" w:eastAsiaTheme="minorEastAsia" w:cstheme="minorBidi"/>
          <w:bCs/>
          <w:color w:val="auto"/>
          <w:kern w:val="2"/>
          <w:sz w:val="21"/>
          <w:szCs w:val="21"/>
          <w:highlight w:val="none"/>
          <w:lang w:val="en-US" w:eastAsia="zh-CN" w:bidi="ar-SA"/>
        </w:rPr>
        <w:t>（四）竞争性比选截止及开标时间：2022年6 月 24 日 10 时 00 分（北京时间）。</w:t>
      </w:r>
    </w:p>
    <w:p>
      <w:pPr>
        <w:pStyle w:val="27"/>
        <w:spacing w:line="400" w:lineRule="exact"/>
        <w:ind w:firstLine="420"/>
        <w:rPr>
          <w:rFonts w:hint="eastAsia" w:asciiTheme="minorHAnsi" w:hAnsiTheme="minorHAnsi" w:eastAsiaTheme="minorEastAsia" w:cstheme="minorBidi"/>
          <w:bCs/>
          <w:color w:val="auto"/>
          <w:kern w:val="2"/>
          <w:sz w:val="21"/>
          <w:szCs w:val="21"/>
          <w:highlight w:val="none"/>
          <w:lang w:val="en-US" w:eastAsia="zh-CN" w:bidi="ar-SA"/>
        </w:rPr>
      </w:pPr>
      <w:r>
        <w:rPr>
          <w:rFonts w:hint="eastAsia" w:asciiTheme="minorHAnsi" w:hAnsiTheme="minorHAnsi" w:eastAsiaTheme="minorEastAsia" w:cstheme="minorBidi"/>
          <w:bCs/>
          <w:color w:val="auto"/>
          <w:kern w:val="2"/>
          <w:sz w:val="21"/>
          <w:szCs w:val="21"/>
          <w:highlight w:val="none"/>
          <w:lang w:val="en-US" w:eastAsia="zh-CN" w:bidi="ar-SA"/>
        </w:rPr>
        <w:t>（五）本项目的竞标保证金为2000元整。比选申请单位需在2022年6 月 23 日17:00（北京时间）前将保证金交到比选人指定账户（保证金需备注项目全称）。比选结果公布后，比选申请单位向比选人提出退保证金申请，比选人在收到退保证金申请及收据后的20个工作日内无息返还竞标保证金。（成交单位的竞标保证金自动转为履约保证金）</w:t>
      </w:r>
    </w:p>
    <w:p>
      <w:pPr>
        <w:pStyle w:val="27"/>
        <w:spacing w:line="400" w:lineRule="exact"/>
        <w:ind w:firstLine="420"/>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比选人账户：</w:t>
      </w:r>
    </w:p>
    <w:p>
      <w:pPr>
        <w:widowControl/>
        <w:spacing w:line="400" w:lineRule="exact"/>
        <w:jc w:val="left"/>
        <w:rPr>
          <w:color w:val="auto"/>
          <w:kern w:val="0"/>
          <w:szCs w:val="21"/>
          <w:highlight w:val="none"/>
          <w:lang w:val="en-US"/>
        </w:rPr>
      </w:pPr>
      <w:r>
        <w:rPr>
          <w:rFonts w:hint="eastAsia"/>
          <w:color w:val="auto"/>
          <w:kern w:val="0"/>
          <w:szCs w:val="21"/>
          <w:highlight w:val="none"/>
        </w:rPr>
        <w:t xml:space="preserve">    名  称:重庆高速文化传媒股份有限公司</w:t>
      </w:r>
      <w:r>
        <w:rPr>
          <w:rFonts w:hint="eastAsia"/>
          <w:color w:val="auto"/>
          <w:kern w:val="0"/>
          <w:szCs w:val="21"/>
          <w:highlight w:val="none"/>
        </w:rPr>
        <w:br w:type="textWrapping"/>
      </w:r>
      <w:r>
        <w:rPr>
          <w:rFonts w:hint="eastAsia"/>
          <w:color w:val="auto"/>
          <w:kern w:val="0"/>
          <w:szCs w:val="21"/>
          <w:highlight w:val="none"/>
        </w:rPr>
        <w:t xml:space="preserve">    纳税人识别号：915001032028211147</w:t>
      </w:r>
      <w:r>
        <w:rPr>
          <w:rFonts w:hint="eastAsia"/>
          <w:color w:val="auto"/>
          <w:kern w:val="0"/>
          <w:szCs w:val="21"/>
          <w:highlight w:val="none"/>
        </w:rPr>
        <w:br w:type="textWrapping"/>
      </w:r>
      <w:r>
        <w:rPr>
          <w:rFonts w:hint="eastAsia"/>
          <w:color w:val="auto"/>
          <w:kern w:val="0"/>
          <w:szCs w:val="21"/>
          <w:highlight w:val="none"/>
        </w:rPr>
        <w:t xml:space="preserve">    地址、电话：重庆市渝北区龙山街道龙脊路248号附6号3-2    89138385</w:t>
      </w:r>
      <w:r>
        <w:rPr>
          <w:rFonts w:hint="eastAsia"/>
          <w:color w:val="auto"/>
          <w:kern w:val="0"/>
          <w:szCs w:val="21"/>
          <w:highlight w:val="none"/>
        </w:rPr>
        <w:br w:type="textWrapping"/>
      </w:r>
      <w:r>
        <w:rPr>
          <w:rFonts w:hint="eastAsia"/>
          <w:color w:val="auto"/>
          <w:kern w:val="0"/>
          <w:szCs w:val="21"/>
          <w:highlight w:val="none"/>
        </w:rPr>
        <w:t xml:space="preserve">    开户行、账号：</w:t>
      </w:r>
      <w:r>
        <w:rPr>
          <w:rFonts w:hint="eastAsia"/>
          <w:color w:val="auto"/>
          <w:kern w:val="0"/>
          <w:szCs w:val="21"/>
          <w:highlight w:val="none"/>
          <w:lang w:val="en-US" w:eastAsia="zh-CN"/>
        </w:rPr>
        <w:t>重庆银行上清寺支行</w:t>
      </w:r>
      <w:r>
        <w:rPr>
          <w:rFonts w:hint="eastAsia"/>
          <w:color w:val="auto"/>
          <w:kern w:val="0"/>
          <w:szCs w:val="21"/>
          <w:highlight w:val="none"/>
        </w:rPr>
        <w:t xml:space="preserve">    </w:t>
      </w:r>
      <w:r>
        <w:rPr>
          <w:rFonts w:hint="eastAsia"/>
          <w:color w:val="auto"/>
          <w:kern w:val="0"/>
          <w:szCs w:val="21"/>
          <w:highlight w:val="none"/>
          <w:lang w:val="en-US" w:eastAsia="zh-CN"/>
        </w:rPr>
        <w:t>220102029000401017</w:t>
      </w:r>
    </w:p>
    <w:p>
      <w:pPr>
        <w:widowControl/>
        <w:spacing w:line="400" w:lineRule="exact"/>
        <w:jc w:val="left"/>
        <w:rPr>
          <w:color w:val="auto"/>
          <w:kern w:val="0"/>
          <w:szCs w:val="21"/>
          <w:highlight w:val="none"/>
        </w:rPr>
      </w:pPr>
    </w:p>
    <w:p>
      <w:pPr>
        <w:spacing w:line="400" w:lineRule="exact"/>
        <w:ind w:firstLine="420" w:firstLineChars="200"/>
        <w:rPr>
          <w:color w:val="auto"/>
          <w:szCs w:val="21"/>
          <w:highlight w:val="none"/>
        </w:rPr>
      </w:pPr>
      <w:r>
        <w:rPr>
          <w:color w:val="auto"/>
          <w:szCs w:val="21"/>
          <w:highlight w:val="none"/>
        </w:rPr>
        <w:t>（</w:t>
      </w:r>
      <w:r>
        <w:rPr>
          <w:rFonts w:hint="eastAsia"/>
          <w:color w:val="auto"/>
          <w:szCs w:val="21"/>
          <w:highlight w:val="none"/>
        </w:rPr>
        <w:t>六</w:t>
      </w:r>
      <w:r>
        <w:rPr>
          <w:color w:val="auto"/>
          <w:szCs w:val="21"/>
          <w:highlight w:val="none"/>
        </w:rPr>
        <w:t>）各</w:t>
      </w:r>
      <w:r>
        <w:rPr>
          <w:rFonts w:hint="eastAsia"/>
          <w:color w:val="auto"/>
          <w:szCs w:val="21"/>
          <w:highlight w:val="none"/>
        </w:rPr>
        <w:t>比选申请</w:t>
      </w:r>
      <w:r>
        <w:rPr>
          <w:color w:val="auto"/>
          <w:szCs w:val="21"/>
          <w:highlight w:val="none"/>
        </w:rPr>
        <w:t>人应根据本次</w:t>
      </w:r>
      <w:r>
        <w:rPr>
          <w:rFonts w:hint="eastAsia"/>
          <w:color w:val="auto"/>
          <w:szCs w:val="21"/>
          <w:highlight w:val="none"/>
        </w:rPr>
        <w:t>比选</w:t>
      </w:r>
      <w:r>
        <w:rPr>
          <w:color w:val="auto"/>
          <w:szCs w:val="21"/>
          <w:highlight w:val="none"/>
        </w:rPr>
        <w:t>的具体要求，编制规范的</w:t>
      </w:r>
      <w:r>
        <w:rPr>
          <w:rFonts w:hint="eastAsia"/>
          <w:color w:val="auto"/>
          <w:szCs w:val="21"/>
          <w:highlight w:val="none"/>
        </w:rPr>
        <w:t>竞争性比选</w:t>
      </w:r>
      <w:r>
        <w:rPr>
          <w:color w:val="auto"/>
          <w:szCs w:val="21"/>
          <w:highlight w:val="none"/>
        </w:rPr>
        <w:t>申请文件（</w:t>
      </w:r>
      <w:r>
        <w:rPr>
          <w:rFonts w:hint="eastAsia"/>
          <w:color w:val="auto"/>
          <w:szCs w:val="21"/>
          <w:highlight w:val="none"/>
        </w:rPr>
        <w:t>竞争性比选</w:t>
      </w:r>
      <w:r>
        <w:rPr>
          <w:color w:val="auto"/>
          <w:szCs w:val="21"/>
          <w:highlight w:val="none"/>
        </w:rPr>
        <w:t>申请文件，要求填写规范，密封完好并在封口处加盖公章，所有</w:t>
      </w:r>
      <w:r>
        <w:rPr>
          <w:rFonts w:hint="eastAsia"/>
          <w:color w:val="auto"/>
          <w:szCs w:val="21"/>
          <w:highlight w:val="none"/>
        </w:rPr>
        <w:t>竞争性比选</w:t>
      </w:r>
      <w:r>
        <w:rPr>
          <w:color w:val="auto"/>
          <w:szCs w:val="21"/>
          <w:highlight w:val="none"/>
        </w:rPr>
        <w:t>申请文件均只能作一次性提交，提交后不得更改。）</w:t>
      </w:r>
    </w:p>
    <w:p>
      <w:pPr>
        <w:spacing w:line="400" w:lineRule="exact"/>
        <w:ind w:firstLine="420" w:firstLineChars="200"/>
        <w:rPr>
          <w:color w:val="auto"/>
          <w:szCs w:val="21"/>
          <w:highlight w:val="none"/>
        </w:rPr>
      </w:pPr>
      <w:r>
        <w:rPr>
          <w:color w:val="auto"/>
          <w:szCs w:val="21"/>
          <w:highlight w:val="none"/>
        </w:rPr>
        <w:t>（</w:t>
      </w:r>
      <w:r>
        <w:rPr>
          <w:rFonts w:hint="eastAsia"/>
          <w:color w:val="auto"/>
          <w:szCs w:val="21"/>
          <w:highlight w:val="none"/>
        </w:rPr>
        <w:t>七</w:t>
      </w:r>
      <w:r>
        <w:rPr>
          <w:color w:val="auto"/>
          <w:szCs w:val="21"/>
          <w:highlight w:val="none"/>
        </w:rPr>
        <w:t>）密封要求：</w:t>
      </w:r>
    </w:p>
    <w:p>
      <w:pPr>
        <w:spacing w:line="400" w:lineRule="exact"/>
        <w:ind w:firstLine="420" w:firstLineChars="200"/>
        <w:rPr>
          <w:color w:val="auto"/>
          <w:szCs w:val="21"/>
          <w:highlight w:val="none"/>
        </w:rPr>
      </w:pPr>
      <w:r>
        <w:rPr>
          <w:rFonts w:hint="eastAsia"/>
          <w:color w:val="auto"/>
          <w:szCs w:val="21"/>
          <w:highlight w:val="none"/>
        </w:rPr>
        <w:t>将竞争性比选申请文件</w:t>
      </w:r>
      <w:r>
        <w:rPr>
          <w:color w:val="auto"/>
          <w:szCs w:val="21"/>
          <w:highlight w:val="none"/>
        </w:rPr>
        <w:t>密封到一个封套中，再在封套上</w:t>
      </w:r>
      <w:r>
        <w:rPr>
          <w:rFonts w:hint="eastAsia"/>
          <w:color w:val="auto"/>
          <w:szCs w:val="21"/>
          <w:highlight w:val="none"/>
        </w:rPr>
        <w:t>写明以下内容</w:t>
      </w:r>
      <w:r>
        <w:rPr>
          <w:color w:val="auto"/>
          <w:szCs w:val="21"/>
          <w:highlight w:val="none"/>
        </w:rPr>
        <w:t>：</w:t>
      </w:r>
    </w:p>
    <w:p>
      <w:pPr>
        <w:pStyle w:val="2"/>
        <w:rPr>
          <w:color w:val="auto"/>
          <w:highlight w:val="none"/>
        </w:rPr>
      </w:pPr>
    </w:p>
    <w:p>
      <w:pPr>
        <w:spacing w:line="400" w:lineRule="exact"/>
        <w:ind w:firstLine="420" w:firstLineChars="200"/>
        <w:jc w:val="center"/>
        <w:rPr>
          <w:color w:val="auto"/>
          <w:szCs w:val="21"/>
          <w:highlight w:val="none"/>
          <w:u w:val="single"/>
        </w:rPr>
      </w:pPr>
      <w:r>
        <w:rPr>
          <w:rFonts w:hint="eastAsia"/>
          <w:color w:val="auto"/>
          <w:szCs w:val="21"/>
          <w:highlight w:val="none"/>
          <w:u w:val="single"/>
        </w:rPr>
        <w:t>重庆高速文化传媒股份有限公司“</w:t>
      </w:r>
      <w:r>
        <w:rPr>
          <w:rFonts w:hint="eastAsia"/>
          <w:color w:val="auto"/>
          <w:szCs w:val="21"/>
          <w:highlight w:val="none"/>
          <w:u w:val="single"/>
          <w:lang w:eastAsia="zh-CN"/>
        </w:rPr>
        <w:t>日常</w:t>
      </w:r>
      <w:bookmarkStart w:id="46" w:name="_GoBack"/>
      <w:bookmarkEnd w:id="46"/>
      <w:r>
        <w:rPr>
          <w:rFonts w:hint="eastAsia" w:cstheme="minorBidi"/>
          <w:color w:val="auto"/>
          <w:szCs w:val="21"/>
          <w:highlight w:val="none"/>
          <w:u w:val="single"/>
          <w:lang w:val="en-US" w:eastAsia="zh-CN"/>
        </w:rPr>
        <w:t>影视制作</w:t>
      </w:r>
      <w:r>
        <w:rPr>
          <w:rFonts w:hint="eastAsia"/>
          <w:color w:val="auto"/>
          <w:szCs w:val="21"/>
          <w:highlight w:val="none"/>
          <w:u w:val="single"/>
        </w:rPr>
        <w:t xml:space="preserve">”项目竞争性比选申请文件 </w:t>
      </w:r>
    </w:p>
    <w:p>
      <w:pPr>
        <w:spacing w:line="400" w:lineRule="exact"/>
        <w:ind w:firstLine="420" w:firstLineChars="200"/>
        <w:jc w:val="center"/>
        <w:rPr>
          <w:color w:val="auto"/>
          <w:szCs w:val="21"/>
          <w:highlight w:val="none"/>
          <w:u w:val="single"/>
        </w:rPr>
      </w:pPr>
      <w:r>
        <w:rPr>
          <w:color w:val="auto"/>
          <w:szCs w:val="21"/>
          <w:highlight w:val="none"/>
          <w:u w:val="single"/>
        </w:rPr>
        <w:t>在</w:t>
      </w:r>
      <w:r>
        <w:rPr>
          <w:rFonts w:hint="eastAsia"/>
          <w:color w:val="auto"/>
          <w:szCs w:val="21"/>
          <w:highlight w:val="none"/>
          <w:u w:val="single"/>
        </w:rPr>
        <w:t>202</w:t>
      </w:r>
      <w:r>
        <w:rPr>
          <w:rFonts w:hint="eastAsia"/>
          <w:color w:val="auto"/>
          <w:szCs w:val="21"/>
          <w:highlight w:val="none"/>
          <w:u w:val="single"/>
          <w:lang w:val="en-US" w:eastAsia="zh-CN"/>
        </w:rPr>
        <w:t>2</w:t>
      </w:r>
      <w:r>
        <w:rPr>
          <w:color w:val="auto"/>
          <w:szCs w:val="21"/>
          <w:highlight w:val="none"/>
          <w:u w:val="single"/>
        </w:rPr>
        <w:t>年</w:t>
      </w:r>
      <w:r>
        <w:rPr>
          <w:rFonts w:hint="eastAsia"/>
          <w:color w:val="auto"/>
          <w:szCs w:val="21"/>
          <w:highlight w:val="none"/>
          <w:u w:val="single"/>
        </w:rPr>
        <w:t xml:space="preserve"> </w:t>
      </w:r>
      <w:r>
        <w:rPr>
          <w:rFonts w:hint="eastAsia"/>
          <w:color w:val="auto"/>
          <w:szCs w:val="21"/>
          <w:highlight w:val="none"/>
          <w:u w:val="single"/>
          <w:lang w:val="en-US" w:eastAsia="zh-CN"/>
        </w:rPr>
        <w:t>6</w:t>
      </w:r>
      <w:r>
        <w:rPr>
          <w:color w:val="auto"/>
          <w:szCs w:val="21"/>
          <w:highlight w:val="none"/>
          <w:u w:val="single"/>
        </w:rPr>
        <w:t>月</w:t>
      </w:r>
      <w:r>
        <w:rPr>
          <w:rFonts w:hint="eastAsia"/>
          <w:color w:val="auto"/>
          <w:szCs w:val="21"/>
          <w:highlight w:val="none"/>
          <w:u w:val="single"/>
          <w:lang w:val="en-US" w:eastAsia="zh-CN"/>
        </w:rPr>
        <w:t>24</w:t>
      </w:r>
      <w:r>
        <w:rPr>
          <w:color w:val="auto"/>
          <w:szCs w:val="21"/>
          <w:highlight w:val="none"/>
          <w:u w:val="single"/>
        </w:rPr>
        <w:t>日</w:t>
      </w:r>
      <w:r>
        <w:rPr>
          <w:rFonts w:hint="eastAsia"/>
          <w:color w:val="auto"/>
          <w:szCs w:val="21"/>
          <w:highlight w:val="none"/>
          <w:u w:val="single"/>
          <w:lang w:eastAsia="zh-CN"/>
        </w:rPr>
        <w:t>上午</w:t>
      </w:r>
      <w:r>
        <w:rPr>
          <w:rFonts w:hint="eastAsia"/>
          <w:color w:val="auto"/>
          <w:szCs w:val="21"/>
          <w:highlight w:val="none"/>
          <w:u w:val="single"/>
          <w:lang w:val="en-US" w:eastAsia="zh-CN"/>
        </w:rPr>
        <w:t>10</w:t>
      </w:r>
      <w:r>
        <w:rPr>
          <w:rFonts w:hint="eastAsia"/>
          <w:color w:val="auto"/>
          <w:szCs w:val="21"/>
          <w:highlight w:val="none"/>
          <w:u w:val="single"/>
        </w:rPr>
        <w:t>时</w:t>
      </w:r>
      <w:r>
        <w:rPr>
          <w:rFonts w:hint="eastAsia"/>
          <w:color w:val="auto"/>
          <w:szCs w:val="21"/>
          <w:highlight w:val="none"/>
          <w:u w:val="single"/>
          <w:lang w:val="en-US" w:eastAsia="zh-CN"/>
        </w:rPr>
        <w:t>00</w:t>
      </w:r>
      <w:r>
        <w:rPr>
          <w:rFonts w:hint="eastAsia"/>
          <w:color w:val="auto"/>
          <w:szCs w:val="21"/>
          <w:highlight w:val="none"/>
          <w:u w:val="single"/>
        </w:rPr>
        <w:t>分</w:t>
      </w:r>
      <w:r>
        <w:rPr>
          <w:color w:val="auto"/>
          <w:szCs w:val="21"/>
          <w:highlight w:val="none"/>
          <w:u w:val="single"/>
        </w:rPr>
        <w:t>前不得开启</w:t>
      </w:r>
    </w:p>
    <w:p>
      <w:pPr>
        <w:spacing w:line="400" w:lineRule="exact"/>
        <w:ind w:firstLine="420" w:firstLineChars="200"/>
        <w:jc w:val="left"/>
        <w:rPr>
          <w:color w:val="auto"/>
          <w:szCs w:val="21"/>
          <w:highlight w:val="none"/>
        </w:rPr>
      </w:pPr>
    </w:p>
    <w:p>
      <w:pPr>
        <w:spacing w:line="400" w:lineRule="exact"/>
        <w:ind w:firstLine="420" w:firstLineChars="200"/>
        <w:jc w:val="left"/>
        <w:rPr>
          <w:color w:val="auto"/>
          <w:szCs w:val="21"/>
          <w:highlight w:val="none"/>
        </w:rPr>
      </w:pPr>
    </w:p>
    <w:p>
      <w:pPr>
        <w:spacing w:line="400" w:lineRule="exact"/>
        <w:ind w:firstLine="420" w:firstLineChars="200"/>
        <w:jc w:val="left"/>
        <w:rPr>
          <w:color w:val="auto"/>
          <w:szCs w:val="21"/>
          <w:highlight w:val="none"/>
        </w:rPr>
      </w:pPr>
      <w:r>
        <w:rPr>
          <w:color w:val="auto"/>
          <w:szCs w:val="21"/>
          <w:highlight w:val="none"/>
        </w:rPr>
        <w:t>比选人：重庆高速文化传媒股份有限公司</w:t>
      </w:r>
    </w:p>
    <w:p>
      <w:pPr>
        <w:spacing w:line="400" w:lineRule="exact"/>
        <w:ind w:left="420" w:leftChars="200"/>
        <w:jc w:val="left"/>
        <w:rPr>
          <w:color w:val="auto"/>
          <w:szCs w:val="21"/>
          <w:highlight w:val="none"/>
        </w:rPr>
      </w:pPr>
      <w:r>
        <w:rPr>
          <w:color w:val="auto"/>
          <w:szCs w:val="21"/>
          <w:highlight w:val="none"/>
        </w:rPr>
        <w:t>地址：</w:t>
      </w:r>
      <w:r>
        <w:rPr>
          <w:rFonts w:hint="eastAsia" w:ascii="Times New Roman" w:eastAsia="宋体" w:cs="Times New Roman"/>
          <w:color w:val="auto"/>
          <w:sz w:val="21"/>
          <w:szCs w:val="21"/>
          <w:highlight w:val="none"/>
        </w:rPr>
        <w:t>重庆</w:t>
      </w:r>
      <w:r>
        <w:rPr>
          <w:rFonts w:hint="eastAsia" w:ascii="Times New Roman" w:eastAsia="宋体" w:cs="Times New Roman"/>
          <w:color w:val="auto"/>
          <w:sz w:val="21"/>
          <w:szCs w:val="21"/>
          <w:highlight w:val="none"/>
          <w:lang w:val="en-US" w:eastAsia="zh-CN"/>
        </w:rPr>
        <w:t>市渝北区海王星科技大厦D区5楼</w:t>
      </w:r>
      <w:r>
        <w:rPr>
          <w:rFonts w:hint="eastAsia" w:ascii="Times New Roman" w:eastAsia="宋体" w:cs="Times New Roman"/>
          <w:color w:val="auto"/>
          <w:sz w:val="21"/>
          <w:szCs w:val="21"/>
          <w:highlight w:val="none"/>
        </w:rPr>
        <w:t>会议室</w:t>
      </w:r>
      <w:r>
        <w:rPr>
          <w:color w:val="auto"/>
          <w:szCs w:val="21"/>
          <w:highlight w:val="none"/>
        </w:rPr>
        <w:br w:type="textWrapping"/>
      </w:r>
      <w:r>
        <w:rPr>
          <w:color w:val="auto"/>
          <w:szCs w:val="21"/>
          <w:highlight w:val="none"/>
        </w:rPr>
        <w:t xml:space="preserve">联系人：吴老师 </w:t>
      </w:r>
      <w:r>
        <w:rPr>
          <w:rFonts w:hint="eastAsia"/>
          <w:color w:val="auto"/>
          <w:szCs w:val="21"/>
          <w:highlight w:val="none"/>
        </w:rPr>
        <w:t xml:space="preserve">   </w:t>
      </w:r>
      <w:r>
        <w:rPr>
          <w:color w:val="auto"/>
          <w:szCs w:val="21"/>
          <w:highlight w:val="none"/>
        </w:rPr>
        <w:t xml:space="preserve"> 电话：</w:t>
      </w:r>
      <w:r>
        <w:rPr>
          <w:rFonts w:hint="eastAsia"/>
          <w:color w:val="auto"/>
          <w:szCs w:val="21"/>
          <w:highlight w:val="none"/>
        </w:rPr>
        <w:t>023－</w:t>
      </w:r>
      <w:r>
        <w:rPr>
          <w:rFonts w:hint="eastAsia"/>
          <w:color w:val="auto"/>
          <w:szCs w:val="21"/>
          <w:highlight w:val="none"/>
          <w:lang w:eastAsia="zh-CN"/>
        </w:rPr>
        <w:t>88390907</w:t>
      </w:r>
    </w:p>
    <w:p>
      <w:pPr>
        <w:spacing w:line="400" w:lineRule="exact"/>
        <w:ind w:firstLine="440" w:firstLineChars="200"/>
        <w:jc w:val="left"/>
        <w:rPr>
          <w:rFonts w:ascii="宋体" w:hAnsi="宋体" w:eastAsia="宋体" w:cs="宋体"/>
          <w:color w:val="auto"/>
          <w:sz w:val="22"/>
          <w:szCs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p>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竞争性比选申请文件格式</w:t>
      </w:r>
    </w:p>
    <w:p>
      <w:pPr>
        <w:jc w:val="center"/>
        <w:rPr>
          <w:rFonts w:ascii="宋体" w:hAnsi="宋体" w:eastAsia="宋体" w:cs="宋体"/>
          <w:b/>
          <w:color w:val="auto"/>
          <w:sz w:val="24"/>
          <w:highlight w:val="none"/>
        </w:rPr>
      </w:pPr>
    </w:p>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（以下内容为示例）</w:t>
      </w:r>
    </w:p>
    <w:p>
      <w:pPr>
        <w:jc w:val="lef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pPr>
        <w:ind w:right="480" w:firstLine="2849" w:firstLineChars="946"/>
        <w:jc w:val="right"/>
        <w:rPr>
          <w:rFonts w:ascii="宋体" w:hAnsi="宋体" w:eastAsia="宋体" w:cs="宋体"/>
          <w:b/>
          <w:color w:val="auto"/>
          <w:sz w:val="30"/>
          <w:szCs w:val="30"/>
          <w:highlight w:val="none"/>
        </w:rPr>
      </w:pPr>
    </w:p>
    <w:p>
      <w:pPr>
        <w:ind w:right="480" w:firstLine="2849" w:firstLineChars="946"/>
        <w:jc w:val="right"/>
        <w:rPr>
          <w:rFonts w:ascii="宋体" w:hAnsi="宋体" w:eastAsia="宋体" w:cs="宋体"/>
          <w:b/>
          <w:color w:val="auto"/>
          <w:sz w:val="30"/>
          <w:szCs w:val="30"/>
          <w:highlight w:val="none"/>
        </w:rPr>
      </w:pPr>
    </w:p>
    <w:p>
      <w:pPr>
        <w:ind w:right="480" w:firstLine="2849" w:firstLineChars="946"/>
        <w:jc w:val="right"/>
        <w:rPr>
          <w:rFonts w:ascii="宋体" w:hAnsi="宋体" w:eastAsia="宋体" w:cs="宋体"/>
          <w:b/>
          <w:color w:val="auto"/>
          <w:sz w:val="30"/>
          <w:szCs w:val="30"/>
          <w:highlight w:val="none"/>
        </w:rPr>
      </w:pPr>
    </w:p>
    <w:p>
      <w:pPr>
        <w:ind w:right="480" w:firstLine="2849" w:firstLineChars="946"/>
        <w:jc w:val="right"/>
        <w:rPr>
          <w:rFonts w:hint="eastAsia" w:ascii="宋体" w:hAnsi="宋体" w:eastAsia="宋体" w:cs="宋体"/>
          <w:b/>
          <w:color w:val="auto"/>
          <w:sz w:val="30"/>
          <w:szCs w:val="30"/>
          <w:highlight w:val="none"/>
          <w:lang w:val="en-US" w:eastAsia="zh-CN"/>
        </w:rPr>
      </w:pPr>
    </w:p>
    <w:p>
      <w:pPr>
        <w:ind w:right="480" w:firstLine="2849" w:firstLineChars="946"/>
        <w:jc w:val="right"/>
        <w:rPr>
          <w:rFonts w:hint="eastAsia" w:ascii="宋体" w:hAnsi="宋体" w:eastAsia="宋体" w:cs="宋体"/>
          <w:b/>
          <w:color w:val="auto"/>
          <w:sz w:val="30"/>
          <w:szCs w:val="30"/>
          <w:highlight w:val="none"/>
          <w:lang w:val="en-US" w:eastAsia="zh-CN"/>
        </w:rPr>
      </w:pPr>
    </w:p>
    <w:p>
      <w:pPr>
        <w:ind w:right="480" w:firstLine="2849" w:firstLineChars="946"/>
        <w:jc w:val="right"/>
        <w:rPr>
          <w:rFonts w:hint="eastAsia" w:ascii="宋体" w:hAnsi="宋体" w:eastAsia="宋体" w:cs="宋体"/>
          <w:b/>
          <w:color w:val="auto"/>
          <w:sz w:val="30"/>
          <w:szCs w:val="30"/>
          <w:highlight w:val="none"/>
          <w:lang w:val="en-US" w:eastAsia="zh-CN"/>
        </w:rPr>
      </w:pPr>
    </w:p>
    <w:p>
      <w:pPr>
        <w:ind w:right="480" w:firstLine="2849" w:firstLineChars="946"/>
        <w:jc w:val="right"/>
        <w:rPr>
          <w:rFonts w:hint="eastAsia" w:ascii="宋体" w:hAnsi="宋体" w:eastAsia="宋体" w:cs="宋体"/>
          <w:b/>
          <w:color w:val="auto"/>
          <w:sz w:val="30"/>
          <w:szCs w:val="30"/>
          <w:highlight w:val="none"/>
          <w:lang w:val="en-US" w:eastAsia="zh-CN"/>
        </w:rPr>
      </w:pPr>
    </w:p>
    <w:p>
      <w:pPr>
        <w:ind w:right="480" w:firstLine="2849" w:firstLineChars="946"/>
        <w:jc w:val="right"/>
        <w:rPr>
          <w:rFonts w:hint="eastAsia" w:ascii="宋体" w:hAnsi="宋体" w:eastAsia="宋体" w:cs="宋体"/>
          <w:b/>
          <w:color w:val="auto"/>
          <w:sz w:val="30"/>
          <w:szCs w:val="30"/>
          <w:highlight w:val="none"/>
          <w:lang w:val="en-US" w:eastAsia="zh-CN"/>
        </w:rPr>
      </w:pPr>
    </w:p>
    <w:p>
      <w:pPr>
        <w:ind w:right="480" w:firstLine="2849" w:firstLineChars="946"/>
        <w:jc w:val="right"/>
        <w:rPr>
          <w:rFonts w:hint="eastAsia" w:ascii="宋体" w:hAnsi="宋体" w:eastAsia="宋体" w:cs="宋体"/>
          <w:b/>
          <w:color w:val="auto"/>
          <w:sz w:val="30"/>
          <w:szCs w:val="30"/>
          <w:highlight w:val="none"/>
          <w:lang w:val="en-US" w:eastAsia="zh-CN"/>
        </w:rPr>
      </w:pPr>
    </w:p>
    <w:p>
      <w:pPr>
        <w:ind w:right="480" w:firstLine="2849" w:firstLineChars="946"/>
        <w:jc w:val="right"/>
        <w:rPr>
          <w:rFonts w:hint="eastAsia" w:ascii="宋体" w:hAnsi="宋体" w:eastAsia="宋体" w:cs="宋体"/>
          <w:b/>
          <w:color w:val="auto"/>
          <w:sz w:val="30"/>
          <w:szCs w:val="30"/>
          <w:highlight w:val="none"/>
          <w:lang w:val="en-US" w:eastAsia="zh-CN"/>
        </w:rPr>
      </w:pPr>
    </w:p>
    <w:p>
      <w:pPr>
        <w:ind w:right="480" w:firstLine="2849" w:firstLineChars="946"/>
        <w:jc w:val="right"/>
        <w:rPr>
          <w:rFonts w:hint="eastAsia" w:ascii="宋体" w:hAnsi="宋体" w:eastAsia="宋体" w:cs="宋体"/>
          <w:b/>
          <w:color w:val="auto"/>
          <w:sz w:val="30"/>
          <w:szCs w:val="30"/>
          <w:highlight w:val="none"/>
          <w:lang w:val="en-US" w:eastAsia="zh-CN"/>
        </w:rPr>
      </w:pPr>
    </w:p>
    <w:p>
      <w:pPr>
        <w:ind w:right="480" w:firstLine="2849" w:firstLineChars="946"/>
        <w:jc w:val="right"/>
        <w:rPr>
          <w:rFonts w:hint="eastAsia" w:ascii="宋体" w:hAnsi="宋体" w:eastAsia="宋体" w:cs="宋体"/>
          <w:b/>
          <w:color w:val="auto"/>
          <w:sz w:val="30"/>
          <w:szCs w:val="30"/>
          <w:highlight w:val="none"/>
          <w:lang w:val="en-US" w:eastAsia="zh-CN"/>
        </w:rPr>
      </w:pPr>
    </w:p>
    <w:p>
      <w:pPr>
        <w:ind w:right="480" w:firstLine="2849" w:firstLineChars="946"/>
        <w:jc w:val="right"/>
        <w:rPr>
          <w:rFonts w:hint="eastAsia" w:ascii="宋体" w:hAnsi="宋体" w:eastAsia="宋体" w:cs="宋体"/>
          <w:b/>
          <w:color w:val="auto"/>
          <w:sz w:val="30"/>
          <w:szCs w:val="30"/>
          <w:highlight w:val="none"/>
          <w:lang w:val="en-US" w:eastAsia="zh-CN"/>
        </w:rPr>
      </w:pPr>
    </w:p>
    <w:p>
      <w:pPr>
        <w:ind w:right="480" w:firstLine="2849" w:firstLineChars="946"/>
        <w:jc w:val="right"/>
        <w:rPr>
          <w:rFonts w:hint="eastAsia" w:ascii="宋体" w:hAnsi="宋体" w:eastAsia="宋体" w:cs="宋体"/>
          <w:b/>
          <w:color w:val="auto"/>
          <w:sz w:val="30"/>
          <w:szCs w:val="30"/>
          <w:highlight w:val="none"/>
          <w:lang w:val="en-US" w:eastAsia="zh-CN"/>
        </w:rPr>
      </w:pPr>
    </w:p>
    <w:p>
      <w:pPr>
        <w:ind w:right="480" w:firstLine="2849" w:firstLineChars="946"/>
        <w:jc w:val="right"/>
        <w:rPr>
          <w:rFonts w:hint="eastAsia" w:ascii="宋体" w:hAnsi="宋体" w:eastAsia="宋体" w:cs="宋体"/>
          <w:b/>
          <w:color w:val="auto"/>
          <w:sz w:val="30"/>
          <w:szCs w:val="30"/>
          <w:highlight w:val="none"/>
          <w:lang w:val="en-US" w:eastAsia="zh-CN"/>
        </w:rPr>
      </w:pPr>
    </w:p>
    <w:p>
      <w:pPr>
        <w:ind w:right="480" w:firstLine="2849" w:firstLineChars="946"/>
        <w:jc w:val="right"/>
        <w:rPr>
          <w:rFonts w:hint="eastAsia" w:ascii="宋体" w:hAnsi="宋体" w:eastAsia="宋体" w:cs="宋体"/>
          <w:b/>
          <w:color w:val="auto"/>
          <w:sz w:val="30"/>
          <w:szCs w:val="30"/>
          <w:highlight w:val="none"/>
          <w:lang w:val="en-US" w:eastAsia="zh-CN"/>
        </w:rPr>
      </w:pPr>
    </w:p>
    <w:p>
      <w:pPr>
        <w:ind w:right="480" w:firstLine="2849" w:firstLineChars="946"/>
        <w:jc w:val="right"/>
        <w:rPr>
          <w:rFonts w:hint="eastAsia" w:ascii="宋体" w:hAnsi="宋体" w:eastAsia="宋体" w:cs="宋体"/>
          <w:b/>
          <w:color w:val="auto"/>
          <w:sz w:val="30"/>
          <w:szCs w:val="30"/>
          <w:highlight w:val="none"/>
          <w:lang w:val="en-US" w:eastAsia="zh-CN"/>
        </w:rPr>
      </w:pPr>
    </w:p>
    <w:p>
      <w:pPr>
        <w:ind w:right="480" w:firstLine="2849" w:firstLineChars="946"/>
        <w:jc w:val="right"/>
        <w:rPr>
          <w:rFonts w:hint="eastAsia" w:ascii="宋体" w:hAnsi="宋体" w:eastAsia="宋体" w:cs="宋体"/>
          <w:b/>
          <w:color w:val="auto"/>
          <w:sz w:val="30"/>
          <w:szCs w:val="30"/>
          <w:highlight w:val="none"/>
          <w:lang w:val="en-US" w:eastAsia="zh-CN"/>
        </w:rPr>
      </w:pPr>
    </w:p>
    <w:p>
      <w:pPr>
        <w:ind w:right="480" w:firstLine="2849" w:firstLineChars="946"/>
        <w:jc w:val="right"/>
        <w:rPr>
          <w:rFonts w:hint="eastAsia" w:ascii="宋体" w:hAnsi="宋体" w:eastAsia="宋体" w:cs="宋体"/>
          <w:b/>
          <w:color w:val="auto"/>
          <w:sz w:val="30"/>
          <w:szCs w:val="30"/>
          <w:highlight w:val="none"/>
          <w:lang w:val="en-US" w:eastAsia="zh-CN"/>
        </w:rPr>
      </w:pPr>
    </w:p>
    <w:p>
      <w:pPr>
        <w:ind w:right="480" w:firstLine="2849" w:firstLineChars="946"/>
        <w:jc w:val="right"/>
        <w:rPr>
          <w:rFonts w:hint="eastAsia" w:ascii="宋体" w:hAnsi="宋体" w:eastAsia="宋体" w:cs="宋体"/>
          <w:b/>
          <w:color w:val="auto"/>
          <w:sz w:val="30"/>
          <w:szCs w:val="30"/>
          <w:highlight w:val="none"/>
          <w:lang w:val="en-US" w:eastAsia="zh-CN"/>
        </w:rPr>
      </w:pPr>
    </w:p>
    <w:p>
      <w:pPr>
        <w:ind w:right="480" w:firstLine="2849" w:firstLineChars="946"/>
        <w:jc w:val="right"/>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正</w:t>
      </w:r>
      <w:r>
        <w:rPr>
          <w:rFonts w:hint="eastAsia" w:ascii="宋体" w:hAnsi="宋体" w:eastAsia="宋体" w:cs="宋体"/>
          <w:b/>
          <w:color w:val="auto"/>
          <w:sz w:val="30"/>
          <w:szCs w:val="30"/>
          <w:highlight w:val="none"/>
        </w:rPr>
        <w:t>本（或副本）</w:t>
      </w:r>
    </w:p>
    <w:p>
      <w:pPr>
        <w:pStyle w:val="27"/>
        <w:rPr>
          <w:rFonts w:ascii="宋体" w:hAnsi="宋体" w:eastAsia="宋体" w:cs="宋体"/>
          <w:color w:val="auto"/>
          <w:highlight w:val="none"/>
        </w:rPr>
      </w:pPr>
    </w:p>
    <w:p>
      <w:pPr>
        <w:jc w:val="center"/>
        <w:rPr>
          <w:rFonts w:ascii="宋体" w:hAnsi="宋体" w:eastAsia="宋体" w:cs="宋体"/>
          <w:b/>
          <w:color w:val="auto"/>
          <w:sz w:val="44"/>
          <w:szCs w:val="44"/>
          <w:highlight w:val="none"/>
          <w:u w:val="single"/>
        </w:rPr>
      </w:pPr>
      <w:r>
        <w:rPr>
          <w:rFonts w:hint="eastAsia" w:ascii="宋体" w:hAnsi="宋体" w:eastAsia="宋体" w:cs="宋体"/>
          <w:b/>
          <w:color w:val="auto"/>
          <w:sz w:val="44"/>
          <w:szCs w:val="44"/>
          <w:highlight w:val="none"/>
          <w:u w:val="single"/>
        </w:rPr>
        <w:t>重庆高速文化传媒股份有限公司</w:t>
      </w:r>
    </w:p>
    <w:p>
      <w:pPr>
        <w:jc w:val="center"/>
        <w:rPr>
          <w:rFonts w:hint="eastAsia" w:ascii="宋体" w:hAnsi="宋体" w:eastAsia="宋体" w:cs="宋体"/>
          <w:b/>
          <w:color w:val="auto"/>
          <w:sz w:val="44"/>
          <w:szCs w:val="44"/>
          <w:highlight w:val="none"/>
          <w:u w:val="single"/>
        </w:rPr>
      </w:pPr>
      <w:r>
        <w:rPr>
          <w:rFonts w:hint="eastAsia" w:ascii="宋体" w:hAnsi="宋体" w:eastAsia="宋体" w:cs="宋体"/>
          <w:b/>
          <w:color w:val="auto"/>
          <w:sz w:val="44"/>
          <w:szCs w:val="44"/>
          <w:highlight w:val="none"/>
          <w:u w:val="single"/>
        </w:rPr>
        <w:t>“</w:t>
      </w:r>
      <w:r>
        <w:rPr>
          <w:rFonts w:hint="eastAsia" w:ascii="宋体" w:hAnsi="宋体" w:eastAsia="宋体" w:cs="宋体"/>
          <w:b/>
          <w:color w:val="auto"/>
          <w:sz w:val="44"/>
          <w:szCs w:val="44"/>
          <w:highlight w:val="none"/>
          <w:u w:val="single"/>
          <w:lang w:val="en-US" w:eastAsia="zh-CN"/>
        </w:rPr>
        <w:t>影视制作</w:t>
      </w:r>
      <w:r>
        <w:rPr>
          <w:rFonts w:hint="eastAsia" w:ascii="宋体" w:hAnsi="宋体" w:eastAsia="宋体" w:cs="宋体"/>
          <w:b/>
          <w:color w:val="auto"/>
          <w:sz w:val="44"/>
          <w:szCs w:val="44"/>
          <w:highlight w:val="none"/>
          <w:u w:val="single"/>
        </w:rPr>
        <w:t>”项目</w:t>
      </w:r>
    </w:p>
    <w:p>
      <w:pPr>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u w:val="single"/>
        </w:rPr>
        <w:t xml:space="preserve">竞争性比选申请文件 </w:t>
      </w: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比选申请人名称全称（盖单位公章）</w:t>
      </w:r>
    </w:p>
    <w:p>
      <w:pPr>
        <w:jc w:val="center"/>
        <w:rPr>
          <w:rFonts w:ascii="宋体" w:hAnsi="宋体" w:eastAsia="宋体" w:cs="宋体"/>
          <w:color w:val="auto"/>
          <w:sz w:val="32"/>
          <w:szCs w:val="32"/>
          <w:highlight w:val="none"/>
          <w:u w:val="single"/>
        </w:rPr>
      </w:pPr>
    </w:p>
    <w:p>
      <w:pPr>
        <w:pStyle w:val="2"/>
        <w:rPr>
          <w:rFonts w:ascii="宋体" w:hAnsi="宋体" w:eastAsia="宋体" w:cs="宋体"/>
          <w:color w:val="auto"/>
          <w:sz w:val="32"/>
          <w:szCs w:val="32"/>
          <w:highlight w:val="none"/>
          <w:u w:val="single"/>
        </w:rPr>
      </w:pPr>
    </w:p>
    <w:p>
      <w:pPr>
        <w:rPr>
          <w:rFonts w:ascii="宋体" w:hAnsi="宋体" w:eastAsia="宋体" w:cs="宋体"/>
          <w:color w:val="auto"/>
          <w:sz w:val="32"/>
          <w:szCs w:val="32"/>
          <w:highlight w:val="none"/>
          <w:u w:val="single"/>
        </w:rPr>
      </w:pPr>
    </w:p>
    <w:p>
      <w:pPr>
        <w:pStyle w:val="2"/>
        <w:rPr>
          <w:color w:val="auto"/>
          <w:highlight w:val="none"/>
        </w:rPr>
      </w:pPr>
    </w:p>
    <w:p>
      <w:pPr>
        <w:pStyle w:val="27"/>
        <w:rPr>
          <w:rFonts w:ascii="宋体" w:hAnsi="宋体" w:eastAsia="宋体" w:cs="宋体"/>
          <w:color w:val="auto"/>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目  录</w:t>
      </w: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60" w:lineRule="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一、报价书及清单报价；</w:t>
      </w:r>
    </w:p>
    <w:p>
      <w:pPr>
        <w:tabs>
          <w:tab w:val="left" w:pos="900"/>
          <w:tab w:val="left" w:pos="1080"/>
        </w:tabs>
        <w:spacing w:line="360" w:lineRule="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二、法定代表人身份证明及授权委托书；</w:t>
      </w:r>
    </w:p>
    <w:p>
      <w:pPr>
        <w:tabs>
          <w:tab w:val="left" w:pos="900"/>
          <w:tab w:val="left" w:pos="1080"/>
        </w:tabs>
        <w:spacing w:line="360" w:lineRule="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bookmarkStart w:id="41" w:name="_Hlk42085032"/>
      <w:r>
        <w:rPr>
          <w:rFonts w:hint="eastAsia" w:ascii="宋体" w:hAnsi="宋体" w:eastAsia="宋体" w:cs="宋体"/>
          <w:color w:val="auto"/>
          <w:sz w:val="24"/>
          <w:szCs w:val="24"/>
          <w:highlight w:val="none"/>
        </w:rPr>
        <w:t>比选申请人的</w:t>
      </w:r>
      <w:bookmarkEnd w:id="41"/>
      <w:r>
        <w:rPr>
          <w:rFonts w:hint="eastAsia" w:ascii="宋体" w:hAnsi="宋体" w:eastAsia="宋体" w:cs="宋体"/>
          <w:color w:val="auto"/>
          <w:sz w:val="24"/>
          <w:szCs w:val="24"/>
          <w:highlight w:val="none"/>
          <w:lang w:val="en-US" w:eastAsia="zh-CN"/>
        </w:rPr>
        <w:t>营业执照</w:t>
      </w:r>
      <w:r>
        <w:rPr>
          <w:rFonts w:hint="eastAsia" w:ascii="宋体" w:hAnsi="宋体" w:eastAsia="宋体" w:cs="宋体"/>
          <w:color w:val="auto"/>
          <w:sz w:val="24"/>
          <w:szCs w:val="24"/>
          <w:highlight w:val="none"/>
        </w:rPr>
        <w:t>；</w:t>
      </w:r>
    </w:p>
    <w:p>
      <w:pPr>
        <w:tabs>
          <w:tab w:val="left" w:pos="900"/>
          <w:tab w:val="left" w:pos="1080"/>
        </w:tabs>
        <w:spacing w:line="360" w:lineRule="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四、比选申请人的业绩</w:t>
      </w:r>
      <w:r>
        <w:rPr>
          <w:rFonts w:hint="eastAsia" w:ascii="宋体" w:hAnsi="宋体" w:eastAsia="宋体" w:cs="宋体"/>
          <w:color w:val="auto"/>
          <w:sz w:val="24"/>
          <w:szCs w:val="24"/>
          <w:highlight w:val="none"/>
          <w:lang w:val="en-US" w:eastAsia="zh-CN"/>
        </w:rPr>
        <w:t>证明材料</w:t>
      </w:r>
      <w:r>
        <w:rPr>
          <w:rFonts w:hint="eastAsia" w:ascii="宋体" w:hAnsi="宋体" w:eastAsia="宋体" w:cs="宋体"/>
          <w:color w:val="auto"/>
          <w:sz w:val="24"/>
          <w:szCs w:val="24"/>
          <w:highlight w:val="none"/>
        </w:rPr>
        <w:t>料；</w:t>
      </w:r>
    </w:p>
    <w:p>
      <w:pPr>
        <w:tabs>
          <w:tab w:val="left" w:pos="900"/>
          <w:tab w:val="left" w:pos="1080"/>
        </w:tabs>
        <w:spacing w:line="360" w:lineRule="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五、比选申请人的信誉及其他要求资料；</w:t>
      </w:r>
    </w:p>
    <w:p>
      <w:pPr>
        <w:tabs>
          <w:tab w:val="left" w:pos="900"/>
          <w:tab w:val="left" w:pos="1080"/>
        </w:tabs>
        <w:spacing w:line="360" w:lineRule="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六、技术部分；</w:t>
      </w:r>
    </w:p>
    <w:p>
      <w:pPr>
        <w:tabs>
          <w:tab w:val="left" w:pos="900"/>
          <w:tab w:val="left" w:pos="1080"/>
        </w:tabs>
        <w:spacing w:line="360" w:lineRule="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七、其他相关资料。（若有）</w:t>
      </w: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4"/>
          <w:highlight w:val="none"/>
        </w:rPr>
      </w:pPr>
    </w:p>
    <w:p>
      <w:pPr>
        <w:jc w:val="center"/>
        <w:outlineLvl w:val="2"/>
        <w:rPr>
          <w:rFonts w:ascii="宋体" w:hAnsi="宋体" w:eastAsia="宋体" w:cs="宋体"/>
          <w:b/>
          <w:color w:val="auto"/>
          <w:sz w:val="28"/>
          <w:szCs w:val="28"/>
          <w:highlight w:val="none"/>
        </w:rPr>
        <w:sectPr>
          <w:headerReference r:id="rId3" w:type="default"/>
          <w:footerReference r:id="rId4" w:type="default"/>
          <w:pgSz w:w="11906" w:h="16838"/>
          <w:pgMar w:top="1418" w:right="1361" w:bottom="1418" w:left="1361" w:header="851" w:footer="992" w:gutter="0"/>
          <w:cols w:space="720" w:num="1"/>
          <w:docGrid w:type="lines" w:linePitch="312" w:charSpace="0"/>
        </w:sectPr>
      </w:pPr>
      <w:bookmarkStart w:id="42" w:name="_Toc265510122"/>
    </w:p>
    <w:p>
      <w:pPr>
        <w:numPr>
          <w:ilvl w:val="0"/>
          <w:numId w:val="8"/>
        </w:numPr>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报价书</w:t>
      </w:r>
    </w:p>
    <w:p>
      <w:pPr>
        <w:numPr>
          <w:ilvl w:val="-1"/>
          <w:numId w:val="0"/>
        </w:numPr>
        <w:jc w:val="both"/>
        <w:outlineLvl w:val="2"/>
        <w:rPr>
          <w:rFonts w:ascii="宋体" w:hAnsi="宋体" w:eastAsia="宋体" w:cs="宋体"/>
          <w:b/>
          <w:color w:val="auto"/>
          <w:sz w:val="28"/>
          <w:szCs w:val="28"/>
          <w:highlight w:val="none"/>
        </w:rPr>
      </w:pPr>
    </w:p>
    <w:bookmarkEnd w:id="42"/>
    <w:p>
      <w:pPr>
        <w:spacing w:line="380" w:lineRule="exact"/>
        <w:rPr>
          <w:rFonts w:ascii="宋体" w:hAnsi="宋体" w:eastAsia="宋体" w:cs="宋体"/>
          <w:color w:val="auto"/>
          <w:szCs w:val="21"/>
          <w:highlight w:val="none"/>
        </w:rPr>
      </w:pPr>
      <w:r>
        <w:rPr>
          <w:rFonts w:hint="eastAsia" w:ascii="宋体" w:hAnsi="宋体" w:eastAsia="宋体" w:cs="宋体"/>
          <w:b/>
          <w:color w:val="auto"/>
          <w:highlight w:val="none"/>
          <w:u w:val="single"/>
        </w:rPr>
        <w:t>致：重庆高速文化传媒股份有限公司</w:t>
      </w:r>
    </w:p>
    <w:p>
      <w:pPr>
        <w:numPr>
          <w:ilvl w:val="0"/>
          <w:numId w:val="9"/>
        </w:numPr>
        <w:spacing w:line="420" w:lineRule="exact"/>
        <w:ind w:firstLine="425" w:firstLineChars="185"/>
        <w:jc w:val="left"/>
        <w:rPr>
          <w:rFonts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我方已仔细研究了</w:t>
      </w:r>
      <w:r>
        <w:rPr>
          <w:rFonts w:hint="eastAsia" w:ascii="宋体" w:hAnsi="宋体" w:eastAsia="宋体" w:cs="宋体"/>
          <w:b/>
          <w:color w:val="auto"/>
          <w:spacing w:val="10"/>
          <w:szCs w:val="21"/>
          <w:highlight w:val="none"/>
          <w:u w:val="single"/>
        </w:rPr>
        <w:t>重庆高速文化传媒股份有限公司“</w:t>
      </w:r>
      <w:r>
        <w:rPr>
          <w:rFonts w:hint="eastAsia" w:ascii="宋体" w:hAnsi="宋体" w:eastAsia="宋体" w:cs="宋体"/>
          <w:b/>
          <w:color w:val="auto"/>
          <w:spacing w:val="10"/>
          <w:szCs w:val="21"/>
          <w:highlight w:val="none"/>
          <w:u w:val="single"/>
          <w:lang w:val="en-US" w:eastAsia="zh-CN"/>
        </w:rPr>
        <w:t>影视</w:t>
      </w:r>
      <w:r>
        <w:rPr>
          <w:rFonts w:hint="eastAsia" w:ascii="宋体" w:hAnsi="宋体" w:eastAsia="宋体" w:cs="宋体"/>
          <w:b/>
          <w:color w:val="auto"/>
          <w:spacing w:val="10"/>
          <w:sz w:val="21"/>
          <w:szCs w:val="21"/>
          <w:highlight w:val="none"/>
          <w:u w:val="single"/>
          <w:lang w:val="en-US" w:eastAsia="zh-CN"/>
        </w:rPr>
        <w:t>制作</w:t>
      </w:r>
      <w:r>
        <w:rPr>
          <w:rFonts w:hint="eastAsia" w:ascii="宋体" w:hAnsi="宋体" w:eastAsia="宋体" w:cs="宋体"/>
          <w:b/>
          <w:color w:val="auto"/>
          <w:spacing w:val="10"/>
          <w:szCs w:val="21"/>
          <w:highlight w:val="none"/>
          <w:u w:val="single"/>
        </w:rPr>
        <w:t>”项目竞争性比选文件</w:t>
      </w:r>
      <w:r>
        <w:rPr>
          <w:rFonts w:hint="eastAsia" w:ascii="宋体" w:hAnsi="宋体" w:eastAsia="宋体" w:cs="宋体"/>
          <w:b/>
          <w:color w:val="auto"/>
          <w:spacing w:val="10"/>
          <w:szCs w:val="21"/>
          <w:highlight w:val="none"/>
          <w:u w:val="single"/>
        </w:rPr>
        <w:t>的全部内容，根据相关取费标准，愿意以竞标报价</w:t>
      </w:r>
      <w:r>
        <w:rPr>
          <w:rFonts w:hint="eastAsia" w:ascii="宋体" w:hAnsi="宋体" w:eastAsia="宋体" w:cs="宋体"/>
          <w:b/>
          <w:color w:val="auto"/>
          <w:spacing w:val="10"/>
          <w:szCs w:val="21"/>
          <w:highlight w:val="none"/>
          <w:u w:val="single"/>
          <w:lang w:val="en-US" w:eastAsia="zh-CN"/>
        </w:rPr>
        <w:t xml:space="preserve">         </w:t>
      </w:r>
      <w:r>
        <w:rPr>
          <w:rFonts w:hint="eastAsia" w:ascii="宋体" w:hAnsi="宋体" w:eastAsia="宋体" w:cs="宋体"/>
          <w:b/>
          <w:color w:val="auto"/>
          <w:spacing w:val="10"/>
          <w:szCs w:val="21"/>
          <w:highlight w:val="none"/>
          <w:u w:val="single"/>
        </w:rPr>
        <w:t xml:space="preserve">（大写） </w:t>
      </w:r>
      <w:r>
        <w:rPr>
          <w:rFonts w:hint="eastAsia" w:ascii="宋体" w:hAnsi="宋体" w:eastAsia="宋体" w:cs="宋体"/>
          <w:color w:val="auto"/>
          <w:spacing w:val="10"/>
          <w:szCs w:val="21"/>
          <w:highlight w:val="none"/>
        </w:rPr>
        <w:t>（¥</w:t>
      </w:r>
      <w:r>
        <w:rPr>
          <w:rFonts w:hint="eastAsia" w:ascii="宋体" w:hAnsi="宋体" w:eastAsia="宋体" w:cs="宋体"/>
          <w:color w:val="auto"/>
          <w:spacing w:val="10"/>
          <w:szCs w:val="21"/>
          <w:highlight w:val="none"/>
          <w:u w:val="single"/>
        </w:rPr>
        <w:t xml:space="preserve">      元</w:t>
      </w:r>
      <w:r>
        <w:rPr>
          <w:rFonts w:hint="eastAsia" w:ascii="宋体" w:hAnsi="宋体" w:eastAsia="宋体" w:cs="宋体"/>
          <w:color w:val="auto"/>
          <w:spacing w:val="10"/>
          <w:szCs w:val="21"/>
          <w:highlight w:val="none"/>
        </w:rPr>
        <w:t>）。</w:t>
      </w:r>
    </w:p>
    <w:p>
      <w:pPr>
        <w:spacing w:line="42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2．工期：</w:t>
      </w:r>
      <w:r>
        <w:rPr>
          <w:rFonts w:hint="eastAsia" w:ascii="宋体" w:hAnsi="宋体" w:eastAsia="宋体" w:cs="宋体"/>
          <w:color w:val="auto"/>
          <w:szCs w:val="21"/>
          <w:highlight w:val="none"/>
          <w:lang w:val="en-US" w:eastAsia="zh-CN"/>
        </w:rPr>
        <w:t>按照招标人要求</w:t>
      </w:r>
      <w:r>
        <w:rPr>
          <w:rFonts w:hint="eastAsia" w:ascii="宋体" w:hAnsi="宋体" w:eastAsia="宋体" w:cs="宋体"/>
          <w:color w:val="auto"/>
          <w:szCs w:val="21"/>
          <w:highlight w:val="none"/>
        </w:rPr>
        <w:t>完成。</w:t>
      </w:r>
    </w:p>
    <w:p>
      <w:pPr>
        <w:spacing w:line="42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w:t>
      </w:r>
      <w:r>
        <w:rPr>
          <w:rFonts w:hint="eastAsia" w:ascii="宋体" w:hAnsi="宋体" w:eastAsia="宋体" w:cs="宋体"/>
          <w:color w:val="auto"/>
          <w:szCs w:val="21"/>
          <w:highlight w:val="none"/>
        </w:rPr>
        <w:t>我方承诺在竞标有效期内不修改、撤销竞争性比选申请文件。</w:t>
      </w:r>
    </w:p>
    <w:p>
      <w:pPr>
        <w:spacing w:line="42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rPr>
        <w:t>我方在此声明，所递交的竞争性比选申请文件及有关资料内容完整、真实和准确。</w:t>
      </w:r>
    </w:p>
    <w:p>
      <w:pPr>
        <w:spacing w:line="42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5．在合同协议书正式签署生效之前，本报价书连同你方的成交通知书将构成我们双方之间共同遵守的文件。对双方具有约束力。</w:t>
      </w:r>
    </w:p>
    <w:p>
      <w:pPr>
        <w:pStyle w:val="2"/>
        <w:rPr>
          <w:rFonts w:ascii="宋体" w:hAnsi="宋体" w:eastAsia="宋体" w:cs="宋体"/>
          <w:color w:val="auto"/>
          <w:highlight w:val="none"/>
        </w:rPr>
      </w:pPr>
    </w:p>
    <w:p>
      <w:pPr>
        <w:spacing w:line="320" w:lineRule="exact"/>
        <w:ind w:firstLine="420" w:firstLineChars="200"/>
        <w:rPr>
          <w:rFonts w:ascii="宋体" w:hAnsi="宋体" w:eastAsia="宋体" w:cs="宋体"/>
          <w:color w:val="auto"/>
          <w:szCs w:val="21"/>
          <w:highlight w:val="none"/>
        </w:rPr>
      </w:pPr>
    </w:p>
    <w:p>
      <w:pPr>
        <w:spacing w:line="440" w:lineRule="exact"/>
        <w:ind w:firstLine="3675" w:firstLineChars="1750"/>
        <w:rPr>
          <w:rFonts w:hint="eastAsia" w:ascii="宋体" w:hAnsi="宋体" w:eastAsia="宋体" w:cs="宋体"/>
          <w:color w:val="auto"/>
          <w:szCs w:val="21"/>
          <w:highlight w:val="none"/>
        </w:rPr>
      </w:pPr>
    </w:p>
    <w:p>
      <w:pPr>
        <w:spacing w:line="440" w:lineRule="exact"/>
        <w:ind w:firstLine="3675" w:firstLineChars="1750"/>
        <w:rPr>
          <w:rFonts w:hint="eastAsia" w:ascii="宋体" w:hAnsi="宋体" w:eastAsia="宋体" w:cs="宋体"/>
          <w:color w:val="auto"/>
          <w:szCs w:val="21"/>
          <w:highlight w:val="none"/>
        </w:rPr>
      </w:pPr>
    </w:p>
    <w:p>
      <w:pPr>
        <w:spacing w:line="440" w:lineRule="exact"/>
        <w:ind w:firstLine="3675" w:firstLineChars="1750"/>
        <w:rPr>
          <w:rFonts w:ascii="宋体" w:hAnsi="宋体" w:eastAsia="宋体" w:cs="宋体"/>
          <w:color w:val="auto"/>
          <w:szCs w:val="21"/>
          <w:highlight w:val="none"/>
        </w:rPr>
      </w:pPr>
      <w:r>
        <w:rPr>
          <w:rFonts w:hint="eastAsia" w:ascii="宋体" w:hAnsi="宋体" w:eastAsia="宋体" w:cs="宋体"/>
          <w:color w:val="auto"/>
          <w:szCs w:val="21"/>
          <w:highlight w:val="none"/>
        </w:rPr>
        <w:t>比选申请人：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40" w:lineRule="exact"/>
        <w:ind w:firstLine="3675" w:firstLineChars="175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440" w:lineRule="exact"/>
        <w:ind w:firstLine="3675" w:firstLineChars="1750"/>
        <w:rPr>
          <w:rFonts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440" w:lineRule="exact"/>
        <w:ind w:firstLine="3675" w:firstLineChars="175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p>
      <w:pPr>
        <w:spacing w:line="440" w:lineRule="exact"/>
        <w:ind w:firstLine="3675" w:firstLineChars="1750"/>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pPr>
        <w:spacing w:line="440" w:lineRule="exact"/>
        <w:ind w:firstLine="3675" w:firstLineChars="175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p>
      <w:pPr>
        <w:spacing w:line="440" w:lineRule="exact"/>
        <w:ind w:firstLine="3675" w:firstLineChars="175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p>
      <w:pPr>
        <w:spacing w:line="440" w:lineRule="exact"/>
        <w:ind w:firstLine="3675" w:firstLineChars="1750"/>
        <w:rPr>
          <w:rFonts w:ascii="宋体" w:hAnsi="宋体" w:eastAsia="宋体" w:cs="宋体"/>
          <w:color w:val="auto"/>
          <w:szCs w:val="21"/>
          <w:highlight w:val="none"/>
        </w:rPr>
      </w:pPr>
    </w:p>
    <w:p>
      <w:pPr>
        <w:wordWrap w:val="0"/>
        <w:spacing w:line="400" w:lineRule="atLeast"/>
        <w:jc w:val="righ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40" w:lineRule="exact"/>
        <w:outlineLvl w:val="1"/>
        <w:rPr>
          <w:rFonts w:ascii="宋体" w:hAnsi="宋体" w:eastAsia="宋体" w:cs="宋体"/>
          <w:b/>
          <w:color w:val="auto"/>
          <w:sz w:val="28"/>
          <w:szCs w:val="28"/>
          <w:highlight w:val="none"/>
        </w:rPr>
        <w:sectPr>
          <w:pgSz w:w="11906" w:h="16838"/>
          <w:pgMar w:top="1418" w:right="1361" w:bottom="1418" w:left="1361" w:header="851" w:footer="992" w:gutter="0"/>
          <w:cols w:space="720" w:num="1"/>
          <w:docGrid w:type="lines" w:linePitch="312" w:charSpace="0"/>
        </w:sectPr>
      </w:pPr>
    </w:p>
    <w:p>
      <w:pPr>
        <w:spacing w:line="440" w:lineRule="exact"/>
        <w:jc w:val="center"/>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二、法定代表人身份证明及授权委托书</w:t>
      </w:r>
    </w:p>
    <w:p>
      <w:pPr>
        <w:spacing w:line="440" w:lineRule="exact"/>
        <w:rPr>
          <w:rFonts w:ascii="宋体" w:hAnsi="宋体" w:eastAsia="宋体" w:cs="宋体"/>
          <w:color w:val="auto"/>
          <w:sz w:val="20"/>
          <w:highlight w:val="none"/>
        </w:rPr>
      </w:pPr>
    </w:p>
    <w:p>
      <w:pPr>
        <w:topLinePunct/>
        <w:spacing w:line="440" w:lineRule="exact"/>
        <w:ind w:firstLine="422" w:firstLineChars="200"/>
        <w:jc w:val="center"/>
        <w:outlineLvl w:val="2"/>
        <w:rPr>
          <w:rFonts w:ascii="宋体" w:hAnsi="宋体" w:eastAsia="宋体" w:cs="宋体"/>
          <w:b/>
          <w:color w:val="auto"/>
          <w:szCs w:val="21"/>
          <w:highlight w:val="none"/>
        </w:rPr>
      </w:pPr>
      <w:bookmarkStart w:id="43" w:name="_Toc262547328"/>
      <w:r>
        <w:rPr>
          <w:rFonts w:hint="eastAsia" w:ascii="宋体" w:hAnsi="宋体" w:eastAsia="宋体" w:cs="宋体"/>
          <w:b/>
          <w:color w:val="auto"/>
          <w:szCs w:val="21"/>
          <w:highlight w:val="none"/>
        </w:rPr>
        <w:t>（一）法定代表人身份证明</w:t>
      </w:r>
      <w:bookmarkEnd w:id="43"/>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比选申请人名称：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w:t>
      </w: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姓名： </w:t>
      </w:r>
      <w:r>
        <w:rPr>
          <w:rFonts w:hint="eastAsia" w:ascii="宋体" w:hAnsi="宋体" w:eastAsia="宋体" w:cs="宋体"/>
          <w:color w:val="auto"/>
          <w:szCs w:val="21"/>
          <w:highlight w:val="none"/>
          <w:u w:val="single"/>
        </w:rPr>
        <w:t xml:space="preserve">      （法人手签）</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（比选申请人名称）的法定代表人。</w:t>
      </w:r>
    </w:p>
    <w:p>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b/>
          <w:bCs/>
          <w:color w:val="auto"/>
          <w:kern w:val="0"/>
          <w:szCs w:val="21"/>
          <w:highlight w:val="none"/>
        </w:rPr>
      </w:pPr>
    </w:p>
    <w:p>
      <w:pPr>
        <w:tabs>
          <w:tab w:val="left" w:pos="1680"/>
          <w:tab w:val="left" w:pos="4215"/>
          <w:tab w:val="left" w:pos="4305"/>
          <w:tab w:val="left" w:pos="8000"/>
        </w:tabs>
        <w:autoSpaceDE w:val="0"/>
        <w:autoSpaceDN w:val="0"/>
        <w:adjustRightInd w:val="0"/>
        <w:snapToGrid w:val="0"/>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附：法定代表人身份证明。</w:t>
      </w:r>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比选申请人：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pStyle w:val="2"/>
        <w:rPr>
          <w:color w:val="auto"/>
          <w:highlight w:val="none"/>
        </w:rPr>
      </w:pP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ind w:firstLine="105" w:firstLineChars="50"/>
        <w:rPr>
          <w:rFonts w:ascii="宋体" w:hAnsi="宋体" w:eastAsia="宋体" w:cs="宋体"/>
          <w:color w:val="auto"/>
          <w:szCs w:val="21"/>
          <w:highlight w:val="none"/>
        </w:rPr>
      </w:pPr>
    </w:p>
    <w:p>
      <w:pPr>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注：法定代表人的签字必须是亲笔签名，不得用印章、签名章或其他电子制版签名。</w:t>
      </w:r>
    </w:p>
    <w:p>
      <w:pPr>
        <w:ind w:firstLine="105" w:firstLineChars="50"/>
        <w:rPr>
          <w:rFonts w:ascii="宋体" w:hAnsi="宋体" w:eastAsia="宋体" w:cs="宋体"/>
          <w:color w:val="auto"/>
          <w:szCs w:val="21"/>
          <w:highlight w:val="none"/>
        </w:rPr>
      </w:pPr>
    </w:p>
    <w:p>
      <w:pPr>
        <w:pStyle w:val="27"/>
        <w:rPr>
          <w:rFonts w:ascii="宋体" w:hAnsi="宋体" w:eastAsia="宋体" w:cs="宋体"/>
          <w:color w:val="auto"/>
          <w:szCs w:val="21"/>
          <w:highlight w:val="none"/>
        </w:rPr>
      </w:pPr>
    </w:p>
    <w:p>
      <w:pPr>
        <w:pStyle w:val="27"/>
        <w:rPr>
          <w:rFonts w:ascii="宋体" w:hAnsi="宋体" w:eastAsia="宋体" w:cs="宋体"/>
          <w:color w:val="auto"/>
          <w:szCs w:val="21"/>
          <w:highlight w:val="none"/>
        </w:rPr>
      </w:pPr>
    </w:p>
    <w:p>
      <w:pPr>
        <w:pStyle w:val="27"/>
        <w:rPr>
          <w:rFonts w:ascii="宋体" w:hAnsi="宋体" w:eastAsia="宋体" w:cs="宋体"/>
          <w:color w:val="auto"/>
          <w:szCs w:val="21"/>
          <w:highlight w:val="none"/>
        </w:rPr>
      </w:pPr>
    </w:p>
    <w:p>
      <w:pPr>
        <w:ind w:firstLine="105" w:firstLineChars="50"/>
        <w:rPr>
          <w:rFonts w:ascii="宋体" w:hAnsi="宋体" w:eastAsia="宋体" w:cs="宋体"/>
          <w:color w:val="auto"/>
          <w:szCs w:val="21"/>
          <w:highlight w:val="none"/>
        </w:rPr>
      </w:pPr>
    </w:p>
    <w:p>
      <w:pPr>
        <w:pStyle w:val="2"/>
        <w:rPr>
          <w:rFonts w:ascii="宋体" w:hAnsi="宋体" w:eastAsia="宋体" w:cs="宋体"/>
          <w:color w:val="auto"/>
          <w:highlight w:val="none"/>
        </w:rPr>
      </w:pPr>
    </w:p>
    <w:p>
      <w:pPr>
        <w:ind w:firstLine="105" w:firstLineChars="50"/>
        <w:rPr>
          <w:rFonts w:ascii="宋体" w:hAnsi="宋体" w:eastAsia="宋体" w:cs="宋体"/>
          <w:color w:val="auto"/>
          <w:szCs w:val="21"/>
          <w:highlight w:val="none"/>
        </w:rPr>
      </w:pPr>
    </w:p>
    <w:p>
      <w:pPr>
        <w:topLinePunct/>
        <w:spacing w:line="440" w:lineRule="exact"/>
        <w:ind w:firstLine="400" w:firstLineChars="200"/>
        <w:jc w:val="center"/>
        <w:outlineLvl w:val="2"/>
        <w:rPr>
          <w:rFonts w:ascii="宋体" w:hAnsi="宋体" w:eastAsia="宋体" w:cs="宋体"/>
          <w:b/>
          <w:color w:val="auto"/>
          <w:szCs w:val="21"/>
          <w:highlight w:val="none"/>
        </w:rPr>
      </w:pPr>
      <w:r>
        <w:rPr>
          <w:rFonts w:hint="eastAsia" w:ascii="宋体" w:hAnsi="宋体" w:eastAsia="宋体" w:cs="宋体"/>
          <w:color w:val="auto"/>
          <w:sz w:val="20"/>
          <w:highlight w:val="none"/>
        </w:rPr>
        <w:br w:type="page"/>
      </w:r>
      <w:bookmarkStart w:id="44" w:name="_Toc262547329"/>
      <w:r>
        <w:rPr>
          <w:rFonts w:hint="eastAsia" w:ascii="宋体" w:hAnsi="宋体" w:eastAsia="宋体" w:cs="宋体"/>
          <w:b/>
          <w:color w:val="auto"/>
          <w:szCs w:val="21"/>
          <w:highlight w:val="none"/>
        </w:rPr>
        <w:t>（二）授权委托书</w:t>
      </w:r>
      <w:bookmarkEnd w:id="44"/>
      <w:r>
        <w:rPr>
          <w:rFonts w:hint="eastAsia" w:ascii="宋体" w:hAnsi="宋体" w:eastAsia="宋体" w:cs="宋体"/>
          <w:b/>
          <w:color w:val="auto"/>
          <w:szCs w:val="21"/>
          <w:highlight w:val="none"/>
        </w:rPr>
        <w:t xml:space="preserve"> </w:t>
      </w:r>
    </w:p>
    <w:p>
      <w:pPr>
        <w:autoSpaceDE w:val="0"/>
        <w:autoSpaceDN w:val="0"/>
        <w:adjustRightInd w:val="0"/>
        <w:snapToGrid w:val="0"/>
        <w:spacing w:line="360" w:lineRule="auto"/>
        <w:jc w:val="left"/>
        <w:rPr>
          <w:rFonts w:ascii="宋体" w:hAnsi="宋体" w:eastAsia="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（姓名）系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比选申请人</w:t>
      </w:r>
      <w:r>
        <w:rPr>
          <w:rFonts w:hint="eastAsia" w:ascii="宋体" w:hAnsi="宋体" w:eastAsia="宋体" w:cs="宋体"/>
          <w:color w:val="auto"/>
          <w:kern w:val="0"/>
          <w:szCs w:val="21"/>
          <w:highlight w:val="none"/>
        </w:rPr>
        <w:t>名称</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（姓名）为我方代理人。代理人根据授权，以我方名义签署、澄清、说明、补正、递交、撤回、修改</w:t>
      </w:r>
      <w:r>
        <w:rPr>
          <w:rFonts w:hint="eastAsia" w:ascii="宋体" w:hAnsi="宋体" w:eastAsia="宋体" w:cs="宋体"/>
          <w:color w:val="auto"/>
          <w:kern w:val="0"/>
          <w:szCs w:val="21"/>
          <w:highlight w:val="none"/>
          <w:u w:val="single"/>
        </w:rPr>
        <w:t xml:space="preserve"> </w:t>
      </w:r>
      <w:r>
        <w:rPr>
          <w:rFonts w:hint="eastAsia"/>
          <w:color w:val="auto"/>
          <w:szCs w:val="21"/>
          <w:highlight w:val="none"/>
          <w:u w:val="single"/>
        </w:rPr>
        <w:t>重庆高速文化传媒股份有限公司“</w:t>
      </w:r>
      <w:r>
        <w:rPr>
          <w:rFonts w:hint="eastAsia" w:cstheme="minorBidi"/>
          <w:b w:val="0"/>
          <w:color w:val="auto"/>
          <w:spacing w:val="0"/>
          <w:szCs w:val="21"/>
          <w:highlight w:val="none"/>
          <w:u w:val="single"/>
          <w:lang w:val="en-US" w:eastAsia="zh-CN"/>
        </w:rPr>
        <w:t>影视</w:t>
      </w:r>
      <w:r>
        <w:rPr>
          <w:rFonts w:hint="eastAsia" w:asciiTheme="minorHAnsi" w:hAnsiTheme="minorHAnsi" w:eastAsiaTheme="minorEastAsia" w:cstheme="minorBidi"/>
          <w:b w:val="0"/>
          <w:color w:val="auto"/>
          <w:spacing w:val="0"/>
          <w:sz w:val="21"/>
          <w:szCs w:val="21"/>
          <w:highlight w:val="none"/>
          <w:u w:val="single"/>
          <w:lang w:val="en-US" w:eastAsia="zh-CN"/>
        </w:rPr>
        <w:t>制作</w:t>
      </w:r>
      <w:r>
        <w:rPr>
          <w:rFonts w:hint="eastAsia"/>
          <w:color w:val="auto"/>
          <w:szCs w:val="21"/>
          <w:highlight w:val="none"/>
          <w:u w:val="single"/>
        </w:rPr>
        <w:t>”</w:t>
      </w:r>
      <w:r>
        <w:rPr>
          <w:rFonts w:hint="eastAsia" w:ascii="宋体" w:hAnsi="宋体" w:eastAsia="宋体" w:cs="宋体"/>
          <w:color w:val="auto"/>
          <w:kern w:val="0"/>
          <w:szCs w:val="21"/>
          <w:highlight w:val="none"/>
          <w:u w:val="single"/>
        </w:rPr>
        <w:t>项目</w:t>
      </w:r>
      <w:r>
        <w:rPr>
          <w:rFonts w:hint="eastAsia" w:ascii="宋体" w:hAnsi="宋体" w:eastAsia="宋体" w:cs="宋体"/>
          <w:color w:val="auto"/>
          <w:kern w:val="0"/>
          <w:szCs w:val="21"/>
          <w:highlight w:val="none"/>
        </w:rPr>
        <w:t>报价书报价、签订合同和处理有关事宜，其法律后果由我方承担。</w:t>
      </w:r>
    </w:p>
    <w:p>
      <w:pPr>
        <w:tabs>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附：法定代表人身份证明及委托代理人身份证明。</w:t>
      </w:r>
    </w:p>
    <w:p>
      <w:pPr>
        <w:autoSpaceDE w:val="0"/>
        <w:autoSpaceDN w:val="0"/>
        <w:adjustRightInd w:val="0"/>
        <w:snapToGrid w:val="0"/>
        <w:spacing w:line="360" w:lineRule="auto"/>
        <w:jc w:val="left"/>
        <w:rPr>
          <w:rFonts w:ascii="宋体" w:hAnsi="宋体" w:eastAsia="宋体" w:cs="宋体"/>
          <w:color w:val="auto"/>
          <w:kern w:val="0"/>
          <w:sz w:val="12"/>
          <w:szCs w:val="12"/>
          <w:highlight w:val="none"/>
        </w:rPr>
      </w:pPr>
    </w:p>
    <w:p>
      <w:pPr>
        <w:autoSpaceDE w:val="0"/>
        <w:autoSpaceDN w:val="0"/>
        <w:adjustRightInd w:val="0"/>
        <w:snapToGrid w:val="0"/>
        <w:spacing w:line="360" w:lineRule="auto"/>
        <w:jc w:val="left"/>
        <w:rPr>
          <w:rFonts w:ascii="宋体" w:hAnsi="宋体" w:eastAsia="宋体" w:cs="宋体"/>
          <w:color w:val="auto"/>
          <w:kern w:val="0"/>
          <w:sz w:val="20"/>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比选申请人：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w:t>
      </w:r>
      <w:r>
        <w:rPr>
          <w:rFonts w:hint="eastAsia" w:ascii="宋体" w:hAnsi="宋体" w:eastAsia="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（签</w:t>
      </w:r>
      <w:r>
        <w:rPr>
          <w:rFonts w:hint="eastAsia" w:ascii="宋体" w:hAnsi="宋体" w:eastAsia="宋体" w:cs="宋体"/>
          <w:color w:val="auto"/>
          <w:spacing w:val="-1"/>
          <w:kern w:val="0"/>
          <w:szCs w:val="21"/>
          <w:highlight w:val="none"/>
        </w:rPr>
        <w:t>字</w:t>
      </w:r>
      <w:r>
        <w:rPr>
          <w:rFonts w:hint="eastAsia" w:ascii="宋体" w:hAnsi="宋体" w:eastAsia="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p>
    <w:p>
      <w:pPr>
        <w:autoSpaceDE w:val="0"/>
        <w:autoSpaceDN w:val="0"/>
        <w:adjustRightInd w:val="0"/>
        <w:snapToGrid w:val="0"/>
        <w:spacing w:line="360" w:lineRule="auto"/>
        <w:jc w:val="left"/>
        <w:rPr>
          <w:rFonts w:ascii="宋体" w:hAnsi="宋体" w:eastAsia="宋体" w:cs="宋体"/>
          <w:color w:val="auto"/>
          <w:kern w:val="0"/>
          <w:sz w:val="20"/>
          <w:highlight w:val="none"/>
        </w:rPr>
      </w:pPr>
    </w:p>
    <w:p>
      <w:pPr>
        <w:autoSpaceDE w:val="0"/>
        <w:autoSpaceDN w:val="0"/>
        <w:adjustRightInd w:val="0"/>
        <w:snapToGrid w:val="0"/>
        <w:spacing w:line="360" w:lineRule="auto"/>
        <w:jc w:val="left"/>
        <w:rPr>
          <w:rFonts w:ascii="宋体" w:hAnsi="宋体" w:eastAsia="宋体" w:cs="宋体"/>
          <w:color w:val="auto"/>
          <w:kern w:val="0"/>
          <w:sz w:val="20"/>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w:t>
      </w:r>
    </w:p>
    <w:p>
      <w:pPr>
        <w:autoSpaceDE w:val="0"/>
        <w:autoSpaceDN w:val="0"/>
        <w:adjustRightInd w:val="0"/>
        <w:snapToGrid w:val="0"/>
        <w:spacing w:line="360" w:lineRule="auto"/>
        <w:jc w:val="left"/>
        <w:rPr>
          <w:rFonts w:ascii="宋体" w:hAnsi="宋体" w:eastAsia="宋体" w:cs="宋体"/>
          <w:color w:val="auto"/>
          <w:kern w:val="0"/>
          <w:highlight w:val="none"/>
        </w:rPr>
      </w:pPr>
    </w:p>
    <w:p>
      <w:pPr>
        <w:rPr>
          <w:rFonts w:ascii="宋体" w:hAnsi="宋体" w:eastAsia="宋体" w:cs="宋体"/>
          <w:color w:val="auto"/>
          <w:highlight w:val="none"/>
        </w:rPr>
      </w:pPr>
    </w:p>
    <w:p>
      <w:pPr>
        <w:spacing w:line="360" w:lineRule="auto"/>
        <w:ind w:left="480"/>
        <w:rPr>
          <w:rFonts w:ascii="宋体" w:hAnsi="宋体" w:eastAsia="宋体" w:cs="宋体"/>
          <w:color w:val="auto"/>
          <w:szCs w:val="21"/>
          <w:highlight w:val="none"/>
          <w:u w:val="single"/>
        </w:rPr>
      </w:pPr>
    </w:p>
    <w:p>
      <w:pPr>
        <w:spacing w:line="360" w:lineRule="auto"/>
        <w:ind w:left="480"/>
        <w:rPr>
          <w:rFonts w:ascii="宋体" w:hAnsi="宋体" w:eastAsia="宋体" w:cs="宋体"/>
          <w:color w:val="auto"/>
          <w:szCs w:val="21"/>
          <w:highlight w:val="none"/>
          <w:u w:val="single"/>
        </w:rPr>
      </w:pPr>
    </w:p>
    <w:p>
      <w:pPr>
        <w:spacing w:line="360" w:lineRule="auto"/>
        <w:ind w:left="480"/>
        <w:rPr>
          <w:rFonts w:ascii="宋体" w:hAnsi="宋体" w:eastAsia="宋体" w:cs="宋体"/>
          <w:color w:val="auto"/>
          <w:szCs w:val="21"/>
          <w:highlight w:val="none"/>
          <w:u w:val="single"/>
        </w:rPr>
      </w:pPr>
    </w:p>
    <w:p>
      <w:pPr>
        <w:spacing w:line="360" w:lineRule="auto"/>
        <w:ind w:left="480"/>
        <w:rPr>
          <w:rFonts w:ascii="宋体" w:hAnsi="宋体" w:eastAsia="宋体" w:cs="宋体"/>
          <w:color w:val="auto"/>
          <w:szCs w:val="21"/>
          <w:highlight w:val="none"/>
          <w:u w:val="single"/>
        </w:rPr>
      </w:pPr>
    </w:p>
    <w:p>
      <w:pPr>
        <w:spacing w:line="360" w:lineRule="auto"/>
        <w:ind w:left="480"/>
        <w:rPr>
          <w:rFonts w:ascii="宋体" w:hAnsi="宋体" w:eastAsia="宋体" w:cs="宋体"/>
          <w:color w:val="auto"/>
          <w:szCs w:val="21"/>
          <w:highlight w:val="none"/>
          <w:u w:val="single"/>
        </w:rPr>
      </w:pPr>
    </w:p>
    <w:p>
      <w:pPr>
        <w:spacing w:line="360" w:lineRule="auto"/>
        <w:ind w:left="480"/>
        <w:rPr>
          <w:rFonts w:ascii="宋体" w:hAnsi="宋体" w:eastAsia="宋体" w:cs="宋体"/>
          <w:color w:val="auto"/>
          <w:szCs w:val="21"/>
          <w:highlight w:val="none"/>
          <w:u w:val="single"/>
        </w:rPr>
      </w:pPr>
    </w:p>
    <w:p>
      <w:pPr>
        <w:spacing w:line="600" w:lineRule="exact"/>
        <w:rPr>
          <w:rFonts w:ascii="宋体" w:hAnsi="宋体" w:eastAsia="宋体" w:cs="宋体"/>
          <w:color w:val="auto"/>
          <w:sz w:val="28"/>
          <w:szCs w:val="28"/>
          <w:highlight w:val="none"/>
        </w:rPr>
      </w:pPr>
    </w:p>
    <w:p>
      <w:pPr>
        <w:spacing w:line="600" w:lineRule="exact"/>
        <w:rPr>
          <w:rFonts w:ascii="宋体" w:hAnsi="宋体" w:eastAsia="宋体" w:cs="宋体"/>
          <w:color w:val="auto"/>
          <w:sz w:val="28"/>
          <w:szCs w:val="28"/>
          <w:highlight w:val="none"/>
        </w:rPr>
      </w:pPr>
    </w:p>
    <w:p>
      <w:pPr>
        <w:pStyle w:val="27"/>
        <w:rPr>
          <w:rFonts w:ascii="宋体" w:hAnsi="宋体" w:eastAsia="宋体" w:cs="宋体"/>
          <w:color w:val="auto"/>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8"/>
          <w:szCs w:val="28"/>
          <w:highlight w:val="none"/>
        </w:rPr>
        <w:sectPr>
          <w:headerReference r:id="rId5" w:type="default"/>
          <w:footerReference r:id="rId6" w:type="default"/>
          <w:pgSz w:w="11906" w:h="16838"/>
          <w:pgMar w:top="1134" w:right="1803" w:bottom="992" w:left="1803" w:header="851" w:footer="992" w:gutter="0"/>
          <w:cols w:space="0" w:num="1"/>
          <w:docGrid w:type="lines" w:linePitch="319" w:charSpace="0"/>
        </w:sectPr>
      </w:pPr>
    </w:p>
    <w:p>
      <w:pPr>
        <w:tabs>
          <w:tab w:val="left" w:pos="900"/>
          <w:tab w:val="left" w:pos="1080"/>
        </w:tabs>
        <w:spacing w:line="300" w:lineRule="auto"/>
        <w:jc w:val="center"/>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三、比选申请人的</w:t>
      </w:r>
      <w:r>
        <w:rPr>
          <w:rFonts w:hint="eastAsia" w:ascii="宋体" w:hAnsi="宋体" w:eastAsia="宋体" w:cs="宋体"/>
          <w:b/>
          <w:color w:val="auto"/>
          <w:sz w:val="28"/>
          <w:szCs w:val="28"/>
          <w:highlight w:val="none"/>
          <w:lang w:val="en-US" w:eastAsia="zh-CN"/>
        </w:rPr>
        <w:t>营业执照</w:t>
      </w: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left"/>
        <w:outlineLvl w:val="0"/>
        <w:rPr>
          <w:rFonts w:ascii="宋体" w:hAnsi="宋体" w:eastAsia="宋体" w:cs="宋体"/>
          <w:b/>
          <w:color w:val="auto"/>
          <w:sz w:val="24"/>
          <w:highlight w:val="none"/>
        </w:rPr>
      </w:pPr>
    </w:p>
    <w:p>
      <w:pPr>
        <w:tabs>
          <w:tab w:val="left" w:pos="900"/>
          <w:tab w:val="left" w:pos="1080"/>
        </w:tabs>
        <w:spacing w:line="300" w:lineRule="auto"/>
        <w:jc w:val="center"/>
        <w:outlineLvl w:val="0"/>
        <w:rPr>
          <w:rFonts w:ascii="宋体" w:hAnsi="宋体" w:eastAsia="宋体" w:cs="宋体"/>
          <w:b/>
          <w:color w:val="auto"/>
          <w:sz w:val="28"/>
          <w:szCs w:val="28"/>
          <w:highlight w:val="none"/>
        </w:rPr>
        <w:sectPr>
          <w:pgSz w:w="11906" w:h="16838"/>
          <w:pgMar w:top="1134" w:right="1803" w:bottom="992" w:left="1803" w:header="851" w:footer="992" w:gutter="0"/>
          <w:cols w:space="0" w:num="1"/>
          <w:docGrid w:type="lines" w:linePitch="319" w:charSpace="0"/>
        </w:sectPr>
      </w:pPr>
      <w:r>
        <w:rPr>
          <w:rFonts w:hint="eastAsia" w:ascii="宋体" w:hAnsi="宋体" w:eastAsia="宋体" w:cs="宋体"/>
          <w:b/>
          <w:color w:val="auto"/>
          <w:sz w:val="28"/>
          <w:szCs w:val="28"/>
          <w:highlight w:val="none"/>
        </w:rPr>
        <w:t>四、比选申请人的业绩资料</w:t>
      </w:r>
    </w:p>
    <w:p>
      <w:pPr>
        <w:tabs>
          <w:tab w:val="left" w:pos="900"/>
          <w:tab w:val="left" w:pos="1080"/>
        </w:tabs>
        <w:spacing w:line="300" w:lineRule="auto"/>
        <w:jc w:val="center"/>
        <w:outlineLvl w:val="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五、比选申请人的信誉承诺书及其他</w:t>
      </w:r>
      <w:r>
        <w:rPr>
          <w:rFonts w:hint="eastAsia" w:ascii="宋体" w:hAnsi="宋体" w:eastAsia="宋体" w:cs="宋体"/>
          <w:b/>
          <w:color w:val="auto"/>
          <w:sz w:val="28"/>
          <w:szCs w:val="28"/>
          <w:highlight w:val="none"/>
          <w:lang w:val="en-US" w:eastAsia="zh-CN"/>
        </w:rPr>
        <w:t>比选</w:t>
      </w:r>
      <w:r>
        <w:rPr>
          <w:rFonts w:hint="eastAsia" w:ascii="宋体" w:hAnsi="宋体" w:eastAsia="宋体" w:cs="宋体"/>
          <w:b/>
          <w:color w:val="auto"/>
          <w:sz w:val="28"/>
          <w:szCs w:val="28"/>
          <w:highlight w:val="none"/>
        </w:rPr>
        <w:t>资料</w:t>
      </w:r>
    </w:p>
    <w:p>
      <w:pPr>
        <w:tabs>
          <w:tab w:val="left" w:pos="900"/>
          <w:tab w:val="left" w:pos="1080"/>
        </w:tabs>
        <w:spacing w:line="300" w:lineRule="auto"/>
        <w:jc w:val="center"/>
        <w:outlineLvl w:val="0"/>
        <w:rPr>
          <w:rFonts w:ascii="宋体" w:hAnsi="宋体" w:eastAsia="宋体" w:cs="宋体"/>
          <w:b/>
          <w:color w:val="auto"/>
          <w:sz w:val="28"/>
          <w:szCs w:val="28"/>
          <w:highlight w:val="non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Cs w:val="21"/>
          <w:highlight w:val="none"/>
          <w:u w:val="single"/>
        </w:rPr>
        <w:t xml:space="preserve">（比选人名称）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exact"/>
        <w:jc w:val="left"/>
        <w:rPr>
          <w:rFonts w:ascii="宋体" w:hAnsi="宋体" w:eastAsia="宋体" w:cs="宋体"/>
          <w:color w:val="auto"/>
          <w:sz w:val="24"/>
          <w:highlight w:val="none"/>
        </w:rPr>
      </w:pP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我单位参加</w:t>
      </w:r>
      <w:r>
        <w:rPr>
          <w:rFonts w:hint="eastAsia" w:ascii="宋体" w:hAnsi="宋体" w:eastAsia="宋体" w:cs="宋体"/>
          <w:color w:val="auto"/>
          <w:szCs w:val="21"/>
          <w:highlight w:val="none"/>
          <w:u w:val="single"/>
        </w:rPr>
        <w:t xml:space="preserve"> </w:t>
      </w:r>
      <w:r>
        <w:rPr>
          <w:rFonts w:hint="eastAsia"/>
          <w:color w:val="auto"/>
          <w:szCs w:val="21"/>
          <w:highlight w:val="none"/>
          <w:u w:val="single"/>
        </w:rPr>
        <w:t>重庆高速文化传媒股份有限公司“</w:t>
      </w:r>
      <w:r>
        <w:rPr>
          <w:rFonts w:hint="eastAsia" w:cstheme="minorBidi"/>
          <w:b w:val="0"/>
          <w:color w:val="auto"/>
          <w:spacing w:val="0"/>
          <w:szCs w:val="21"/>
          <w:highlight w:val="none"/>
          <w:u w:val="single"/>
          <w:lang w:val="en-US" w:eastAsia="zh-CN"/>
        </w:rPr>
        <w:t>影视制作</w:t>
      </w:r>
      <w:r>
        <w:rPr>
          <w:rFonts w:hint="eastAsia"/>
          <w:color w:val="auto"/>
          <w:szCs w:val="21"/>
          <w:highlight w:val="none"/>
          <w:u w:val="single"/>
        </w:rPr>
        <w:t>”</w:t>
      </w:r>
      <w:r>
        <w:rPr>
          <w:rFonts w:hint="eastAsia" w:ascii="宋体" w:hAnsi="宋体" w:eastAsia="宋体" w:cs="宋体"/>
          <w:color w:val="auto"/>
          <w:szCs w:val="21"/>
          <w:highlight w:val="none"/>
          <w:u w:val="single"/>
        </w:rPr>
        <w:t>项目</w:t>
      </w:r>
      <w:r>
        <w:rPr>
          <w:rFonts w:hint="eastAsia" w:ascii="宋体" w:hAnsi="宋体" w:eastAsia="宋体" w:cs="宋体"/>
          <w:color w:val="auto"/>
          <w:szCs w:val="21"/>
          <w:highlight w:val="none"/>
        </w:rPr>
        <w:t>的竞标，对以下内容作出承诺：</w:t>
      </w:r>
    </w:p>
    <w:p>
      <w:pPr>
        <w:spacing w:line="420" w:lineRule="exact"/>
        <w:ind w:firstLine="315" w:firstLineChars="150"/>
        <w:jc w:val="left"/>
        <w:rPr>
          <w:rFonts w:ascii="宋体" w:hAnsi="宋体" w:eastAsia="宋体" w:cs="宋体"/>
          <w:color w:val="auto"/>
          <w:szCs w:val="21"/>
          <w:highlight w:val="none"/>
        </w:rPr>
      </w:pPr>
      <w:r>
        <w:rPr>
          <w:rFonts w:hint="eastAsia" w:ascii="宋体" w:hAnsi="宋体" w:eastAsia="宋体" w:cs="宋体"/>
          <w:color w:val="auto"/>
          <w:szCs w:val="21"/>
          <w:highlight w:val="none"/>
        </w:rPr>
        <w:t>（1）201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年01月01日起至今，没有重大质量、安全事故。</w:t>
      </w:r>
    </w:p>
    <w:p>
      <w:pPr>
        <w:spacing w:line="420" w:lineRule="exact"/>
        <w:ind w:firstLine="315" w:firstLineChars="150"/>
        <w:jc w:val="left"/>
        <w:rPr>
          <w:rFonts w:ascii="宋体" w:hAnsi="宋体" w:eastAsia="宋体" w:cs="宋体"/>
          <w:color w:val="auto"/>
          <w:szCs w:val="21"/>
          <w:highlight w:val="none"/>
        </w:rPr>
      </w:pPr>
      <w:r>
        <w:rPr>
          <w:rFonts w:hint="eastAsia" w:ascii="宋体" w:hAnsi="宋体" w:eastAsia="宋体" w:cs="宋体"/>
          <w:color w:val="auto"/>
          <w:szCs w:val="21"/>
          <w:highlight w:val="none"/>
        </w:rPr>
        <w:t>（2）201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年01月01日起至今未被有关行政部门暂停投标资格，或被有关行政部门暂停投标资格期限已满，也无行贿犯罪记录。</w:t>
      </w:r>
    </w:p>
    <w:p>
      <w:pPr>
        <w:spacing w:line="420" w:lineRule="exact"/>
        <w:ind w:firstLine="315" w:firstLineChars="150"/>
        <w:jc w:val="left"/>
        <w:rPr>
          <w:rFonts w:ascii="宋体" w:hAnsi="宋体" w:eastAsia="宋体" w:cs="宋体"/>
          <w:color w:val="auto"/>
          <w:szCs w:val="21"/>
          <w:highlight w:val="none"/>
        </w:rPr>
      </w:pPr>
      <w:bookmarkStart w:id="45" w:name="_Hlk42085775"/>
      <w:r>
        <w:rPr>
          <w:rFonts w:hint="eastAsia" w:ascii="宋体" w:hAnsi="宋体" w:eastAsia="宋体" w:cs="宋体"/>
          <w:color w:val="auto"/>
          <w:szCs w:val="21"/>
          <w:highlight w:val="none"/>
        </w:rPr>
        <w:t>（3）比选申请人及制造商信誉良好，无国家企业信用信息系统行政处罚纪录。</w:t>
      </w:r>
    </w:p>
    <w:bookmarkEnd w:id="45"/>
    <w:p>
      <w:pPr>
        <w:spacing w:line="420" w:lineRule="exact"/>
        <w:ind w:firstLine="315" w:firstLineChars="150"/>
        <w:jc w:val="left"/>
        <w:rPr>
          <w:rFonts w:ascii="宋体" w:hAnsi="宋体" w:eastAsia="宋体" w:cs="宋体"/>
          <w:color w:val="auto"/>
          <w:szCs w:val="21"/>
          <w:highlight w:val="none"/>
        </w:rPr>
      </w:pPr>
      <w:r>
        <w:rPr>
          <w:rFonts w:hint="eastAsia" w:ascii="宋体" w:hAnsi="宋体" w:eastAsia="宋体" w:cs="宋体"/>
          <w:color w:val="auto"/>
          <w:szCs w:val="21"/>
          <w:highlight w:val="none"/>
        </w:rPr>
        <w:t>（4）比选申请人具有独立承担民事责任的能力，具有良好的商业信誉和健全的财务制度，有依法纳税税收和缴纳社会保障资金的良好记录。</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如我单位提供虚假承诺，比选人有权取消其成交资格，扣除竞标保证金；已签订合同的，比选人有权解除合同、扣除履约保证金并追究违约责任的后果。</w:t>
      </w:r>
    </w:p>
    <w:p>
      <w:pPr>
        <w:pStyle w:val="27"/>
        <w:spacing w:line="360" w:lineRule="auto"/>
        <w:ind w:firstLine="420" w:firstLineChars="200"/>
        <w:rPr>
          <w:rFonts w:ascii="宋体" w:hAnsi="宋体" w:eastAsia="宋体" w:cs="宋体"/>
          <w:color w:val="auto"/>
          <w:sz w:val="21"/>
          <w:szCs w:val="21"/>
          <w:highlight w:val="none"/>
        </w:rPr>
      </w:pPr>
    </w:p>
    <w:p>
      <w:pPr>
        <w:spacing w:line="380" w:lineRule="exact"/>
        <w:ind w:firstLine="3150" w:firstLineChars="15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比选申请人：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w:t>
      </w:r>
      <w:r>
        <w:rPr>
          <w:rFonts w:hint="eastAsia" w:ascii="宋体" w:hAnsi="宋体" w:eastAsia="宋体" w:cs="宋体"/>
          <w:color w:val="auto"/>
          <w:kern w:val="0"/>
          <w:szCs w:val="21"/>
          <w:highlight w:val="none"/>
        </w:rPr>
        <w:t>单位公章）</w:t>
      </w:r>
    </w:p>
    <w:p>
      <w:pPr>
        <w:pStyle w:val="2"/>
        <w:rPr>
          <w:rFonts w:hint="eastAsia" w:ascii="宋体" w:hAnsi="宋体" w:eastAsia="宋体" w:cs="宋体"/>
          <w:color w:val="auto"/>
          <w:kern w:val="0"/>
          <w:szCs w:val="21"/>
          <w:highlight w:val="none"/>
        </w:rPr>
      </w:pPr>
    </w:p>
    <w:p>
      <w:pPr>
        <w:rPr>
          <w:color w:val="auto"/>
          <w:highlight w:val="none"/>
        </w:rPr>
      </w:pPr>
    </w:p>
    <w:p>
      <w:pPr>
        <w:spacing w:line="380" w:lineRule="exact"/>
        <w:ind w:firstLine="5670" w:firstLineChars="2700"/>
        <w:rPr>
          <w:rFonts w:ascii="宋体" w:hAnsi="宋体" w:eastAsia="宋体" w:cs="宋体"/>
          <w:color w:val="auto"/>
          <w:szCs w:val="21"/>
          <w:highlight w:val="none"/>
        </w:rPr>
      </w:pPr>
      <w:r>
        <w:rPr>
          <w:rFonts w:hint="eastAsia" w:ascii="宋体" w:hAnsi="宋体" w:eastAsia="宋体" w:cs="宋体"/>
          <w:color w:val="auto"/>
          <w:szCs w:val="21"/>
          <w:highlight w:val="none"/>
        </w:rPr>
        <w:t>年   月   日</w:t>
      </w:r>
    </w:p>
    <w:p>
      <w:pPr>
        <w:rPr>
          <w:color w:val="auto"/>
          <w:highlight w:val="none"/>
        </w:rPr>
      </w:pPr>
    </w:p>
    <w:p>
      <w:pPr>
        <w:tabs>
          <w:tab w:val="left" w:pos="900"/>
          <w:tab w:val="left" w:pos="1080"/>
        </w:tabs>
        <w:spacing w:line="300" w:lineRule="auto"/>
        <w:jc w:val="center"/>
        <w:outlineLvl w:val="0"/>
        <w:rPr>
          <w:rFonts w:ascii="宋体" w:hAnsi="宋体" w:eastAsia="宋体" w:cs="宋体"/>
          <w:b/>
          <w:color w:val="auto"/>
          <w:sz w:val="28"/>
          <w:szCs w:val="28"/>
          <w:highlight w:val="none"/>
        </w:rPr>
      </w:pPr>
    </w:p>
    <w:p>
      <w:pPr>
        <w:tabs>
          <w:tab w:val="left" w:pos="900"/>
          <w:tab w:val="left" w:pos="1080"/>
        </w:tabs>
        <w:spacing w:line="300" w:lineRule="auto"/>
        <w:jc w:val="center"/>
        <w:outlineLvl w:val="0"/>
        <w:rPr>
          <w:rFonts w:ascii="宋体" w:hAnsi="宋体" w:eastAsia="宋体" w:cs="宋体"/>
          <w:b/>
          <w:color w:val="auto"/>
          <w:sz w:val="28"/>
          <w:szCs w:val="28"/>
          <w:highlight w:val="none"/>
        </w:rPr>
      </w:pPr>
    </w:p>
    <w:p>
      <w:pPr>
        <w:tabs>
          <w:tab w:val="left" w:pos="900"/>
          <w:tab w:val="left" w:pos="1080"/>
        </w:tabs>
        <w:spacing w:line="300" w:lineRule="auto"/>
        <w:jc w:val="center"/>
        <w:outlineLvl w:val="0"/>
        <w:rPr>
          <w:rFonts w:ascii="宋体" w:hAnsi="宋体" w:eastAsia="宋体" w:cs="宋体"/>
          <w:b/>
          <w:color w:val="auto"/>
          <w:sz w:val="28"/>
          <w:szCs w:val="28"/>
          <w:highlight w:val="none"/>
        </w:rPr>
      </w:pPr>
    </w:p>
    <w:p>
      <w:pPr>
        <w:tabs>
          <w:tab w:val="left" w:pos="900"/>
          <w:tab w:val="left" w:pos="1080"/>
        </w:tabs>
        <w:spacing w:line="300" w:lineRule="auto"/>
        <w:jc w:val="center"/>
        <w:outlineLvl w:val="0"/>
        <w:rPr>
          <w:rFonts w:ascii="宋体" w:hAnsi="宋体" w:eastAsia="宋体" w:cs="宋体"/>
          <w:b/>
          <w:color w:val="auto"/>
          <w:sz w:val="28"/>
          <w:szCs w:val="28"/>
          <w:highlight w:val="none"/>
        </w:rPr>
      </w:pPr>
    </w:p>
    <w:p>
      <w:pPr>
        <w:tabs>
          <w:tab w:val="left" w:pos="900"/>
          <w:tab w:val="left" w:pos="1080"/>
        </w:tabs>
        <w:spacing w:line="300" w:lineRule="auto"/>
        <w:jc w:val="center"/>
        <w:outlineLvl w:val="0"/>
        <w:rPr>
          <w:rFonts w:ascii="宋体" w:hAnsi="宋体" w:eastAsia="宋体" w:cs="宋体"/>
          <w:b/>
          <w:color w:val="auto"/>
          <w:sz w:val="28"/>
          <w:szCs w:val="28"/>
          <w:highlight w:val="none"/>
        </w:rPr>
      </w:pPr>
    </w:p>
    <w:p>
      <w:pPr>
        <w:tabs>
          <w:tab w:val="left" w:pos="900"/>
          <w:tab w:val="left" w:pos="1080"/>
        </w:tabs>
        <w:spacing w:line="300" w:lineRule="auto"/>
        <w:jc w:val="center"/>
        <w:outlineLvl w:val="0"/>
        <w:rPr>
          <w:rFonts w:ascii="宋体" w:hAnsi="宋体" w:eastAsia="宋体" w:cs="宋体"/>
          <w:b/>
          <w:color w:val="auto"/>
          <w:sz w:val="28"/>
          <w:szCs w:val="28"/>
          <w:highlight w:val="none"/>
        </w:rPr>
      </w:pPr>
    </w:p>
    <w:p>
      <w:pPr>
        <w:tabs>
          <w:tab w:val="left" w:pos="900"/>
          <w:tab w:val="left" w:pos="1080"/>
        </w:tabs>
        <w:spacing w:line="300" w:lineRule="auto"/>
        <w:jc w:val="center"/>
        <w:outlineLvl w:val="0"/>
        <w:rPr>
          <w:rFonts w:ascii="宋体" w:hAnsi="宋体" w:eastAsia="宋体" w:cs="宋体"/>
          <w:b/>
          <w:color w:val="auto"/>
          <w:sz w:val="28"/>
          <w:szCs w:val="28"/>
          <w:highlight w:val="none"/>
        </w:rPr>
      </w:pPr>
    </w:p>
    <w:p>
      <w:pPr>
        <w:tabs>
          <w:tab w:val="left" w:pos="900"/>
          <w:tab w:val="left" w:pos="1080"/>
        </w:tabs>
        <w:spacing w:line="300" w:lineRule="auto"/>
        <w:jc w:val="center"/>
        <w:outlineLvl w:val="0"/>
        <w:rPr>
          <w:rFonts w:ascii="宋体" w:hAnsi="宋体" w:eastAsia="宋体" w:cs="宋体"/>
          <w:b/>
          <w:color w:val="auto"/>
          <w:sz w:val="28"/>
          <w:szCs w:val="28"/>
          <w:highlight w:val="none"/>
        </w:rPr>
      </w:pPr>
    </w:p>
    <w:p>
      <w:pPr>
        <w:tabs>
          <w:tab w:val="left" w:pos="900"/>
          <w:tab w:val="left" w:pos="1080"/>
        </w:tabs>
        <w:spacing w:line="300" w:lineRule="auto"/>
        <w:jc w:val="center"/>
        <w:outlineLvl w:val="0"/>
        <w:rPr>
          <w:rFonts w:ascii="宋体" w:hAnsi="宋体" w:eastAsia="宋体" w:cs="宋体"/>
          <w:b/>
          <w:color w:val="auto"/>
          <w:sz w:val="28"/>
          <w:szCs w:val="28"/>
          <w:highlight w:val="none"/>
        </w:rPr>
      </w:pPr>
    </w:p>
    <w:p>
      <w:pPr>
        <w:tabs>
          <w:tab w:val="left" w:pos="900"/>
          <w:tab w:val="left" w:pos="1080"/>
        </w:tabs>
        <w:spacing w:line="300" w:lineRule="auto"/>
        <w:jc w:val="center"/>
        <w:outlineLvl w:val="0"/>
        <w:rPr>
          <w:rFonts w:ascii="宋体" w:hAnsi="宋体" w:eastAsia="宋体" w:cs="宋体"/>
          <w:b/>
          <w:color w:val="auto"/>
          <w:sz w:val="28"/>
          <w:szCs w:val="28"/>
          <w:highlight w:val="none"/>
        </w:rPr>
      </w:pPr>
    </w:p>
    <w:p>
      <w:pPr>
        <w:tabs>
          <w:tab w:val="left" w:pos="900"/>
          <w:tab w:val="left" w:pos="1080"/>
        </w:tabs>
        <w:spacing w:line="300" w:lineRule="auto"/>
        <w:jc w:val="center"/>
        <w:outlineLvl w:val="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六、技术部分</w:t>
      </w:r>
    </w:p>
    <w:p>
      <w:pPr>
        <w:spacing w:before="159" w:beforeLines="50" w:line="360" w:lineRule="auto"/>
        <w:outlineLvl w:val="0"/>
        <w:rPr>
          <w:rFonts w:ascii="宋体" w:hAnsi="宋体" w:eastAsia="宋体" w:cs="宋体"/>
          <w:bCs/>
          <w:color w:val="auto"/>
          <w:szCs w:val="21"/>
          <w:highlight w:val="none"/>
        </w:rPr>
      </w:pPr>
      <w:r>
        <w:rPr>
          <w:rFonts w:hint="eastAsia" w:ascii="宋体" w:hAnsi="宋体" w:eastAsia="宋体" w:cs="宋体"/>
          <w:bCs/>
          <w:color w:val="auto"/>
          <w:szCs w:val="21"/>
          <w:highlight w:val="none"/>
        </w:rPr>
        <w:t>注：由比选申请人根据竞争性比选文件</w:t>
      </w:r>
      <w:r>
        <w:rPr>
          <w:rFonts w:hint="eastAsia" w:ascii="宋体" w:hAnsi="宋体" w:eastAsia="宋体" w:cs="宋体"/>
          <w:bCs/>
          <w:color w:val="auto"/>
          <w:szCs w:val="21"/>
          <w:highlight w:val="none"/>
          <w:lang w:val="en-US" w:eastAsia="zh-CN"/>
        </w:rPr>
        <w:t>要求</w:t>
      </w:r>
      <w:r>
        <w:rPr>
          <w:rFonts w:hint="eastAsia" w:ascii="宋体" w:hAnsi="宋体" w:eastAsia="宋体" w:cs="宋体"/>
          <w:bCs/>
          <w:color w:val="auto"/>
          <w:szCs w:val="21"/>
          <w:highlight w:val="none"/>
        </w:rPr>
        <w:t>自行编制，格式自拟。</w:t>
      </w:r>
    </w:p>
    <w:p>
      <w:pPr>
        <w:outlineLvl w:val="0"/>
        <w:rPr>
          <w:rFonts w:ascii="宋体" w:hAnsi="宋体" w:eastAsia="宋体" w:cs="宋体"/>
          <w:b/>
          <w:color w:val="auto"/>
          <w:sz w:val="24"/>
          <w:highlight w:val="none"/>
        </w:rPr>
      </w:pPr>
    </w:p>
    <w:p>
      <w:pPr>
        <w:ind w:right="700"/>
        <w:jc w:val="left"/>
        <w:rPr>
          <w:rFonts w:ascii="宋体" w:hAnsi="宋体" w:eastAsia="宋体" w:cs="宋体"/>
          <w:b/>
          <w:color w:val="auto"/>
          <w:sz w:val="30"/>
          <w:szCs w:val="30"/>
          <w:highlight w:val="none"/>
        </w:rPr>
      </w:pPr>
    </w:p>
    <w:p>
      <w:pPr>
        <w:outlineLvl w:val="0"/>
        <w:rPr>
          <w:rFonts w:ascii="宋体" w:hAnsi="宋体" w:eastAsia="宋体" w:cs="宋体"/>
          <w:b/>
          <w:color w:val="auto"/>
          <w:sz w:val="24"/>
          <w:highlight w:val="none"/>
        </w:rPr>
      </w:pPr>
    </w:p>
    <w:p>
      <w:pPr>
        <w:jc w:val="center"/>
        <w:outlineLvl w:val="0"/>
        <w:rPr>
          <w:rFonts w:ascii="宋体" w:hAnsi="宋体" w:eastAsia="宋体" w:cs="宋体"/>
          <w:b/>
          <w:color w:val="auto"/>
          <w:sz w:val="30"/>
          <w:szCs w:val="30"/>
          <w:highlight w:val="none"/>
        </w:rPr>
      </w:pPr>
    </w:p>
    <w:p>
      <w:pPr>
        <w:jc w:val="center"/>
        <w:outlineLvl w:val="0"/>
        <w:rPr>
          <w:rFonts w:ascii="宋体" w:hAnsi="宋体" w:eastAsia="宋体" w:cs="宋体"/>
          <w:b/>
          <w:color w:val="auto"/>
          <w:sz w:val="30"/>
          <w:szCs w:val="30"/>
          <w:highlight w:val="none"/>
        </w:rPr>
      </w:pPr>
    </w:p>
    <w:p>
      <w:pPr>
        <w:jc w:val="center"/>
        <w:outlineLvl w:val="0"/>
        <w:rPr>
          <w:rFonts w:ascii="宋体" w:hAnsi="宋体" w:eastAsia="宋体" w:cs="宋体"/>
          <w:b/>
          <w:color w:val="auto"/>
          <w:sz w:val="30"/>
          <w:szCs w:val="30"/>
          <w:highlight w:val="none"/>
        </w:rPr>
      </w:pPr>
    </w:p>
    <w:p>
      <w:pPr>
        <w:jc w:val="center"/>
        <w:outlineLvl w:val="0"/>
        <w:rPr>
          <w:rFonts w:ascii="宋体" w:hAnsi="宋体" w:eastAsia="宋体" w:cs="宋体"/>
          <w:b/>
          <w:color w:val="auto"/>
          <w:sz w:val="30"/>
          <w:szCs w:val="30"/>
          <w:highlight w:val="none"/>
        </w:rPr>
      </w:pPr>
    </w:p>
    <w:p>
      <w:pPr>
        <w:jc w:val="center"/>
        <w:outlineLvl w:val="0"/>
        <w:rPr>
          <w:rFonts w:ascii="宋体" w:hAnsi="宋体" w:eastAsia="宋体" w:cs="宋体"/>
          <w:b/>
          <w:color w:val="auto"/>
          <w:sz w:val="30"/>
          <w:szCs w:val="30"/>
          <w:highlight w:val="none"/>
        </w:rPr>
      </w:pPr>
    </w:p>
    <w:p>
      <w:pPr>
        <w:jc w:val="center"/>
        <w:outlineLvl w:val="0"/>
        <w:rPr>
          <w:rFonts w:ascii="宋体" w:hAnsi="宋体" w:eastAsia="宋体" w:cs="宋体"/>
          <w:b/>
          <w:color w:val="auto"/>
          <w:sz w:val="30"/>
          <w:szCs w:val="30"/>
          <w:highlight w:val="none"/>
        </w:rPr>
      </w:pPr>
    </w:p>
    <w:p>
      <w:pPr>
        <w:jc w:val="center"/>
        <w:outlineLvl w:val="0"/>
        <w:rPr>
          <w:rFonts w:ascii="宋体" w:hAnsi="宋体" w:eastAsia="宋体" w:cs="宋体"/>
          <w:b/>
          <w:color w:val="auto"/>
          <w:sz w:val="30"/>
          <w:szCs w:val="30"/>
          <w:highlight w:val="none"/>
        </w:rPr>
      </w:pPr>
    </w:p>
    <w:p>
      <w:pPr>
        <w:jc w:val="center"/>
        <w:outlineLvl w:val="0"/>
        <w:rPr>
          <w:rFonts w:ascii="宋体" w:hAnsi="宋体" w:eastAsia="宋体" w:cs="宋体"/>
          <w:b/>
          <w:color w:val="auto"/>
          <w:sz w:val="30"/>
          <w:szCs w:val="30"/>
          <w:highlight w:val="none"/>
        </w:rPr>
      </w:pPr>
    </w:p>
    <w:p>
      <w:pPr>
        <w:jc w:val="center"/>
        <w:outlineLvl w:val="0"/>
        <w:rPr>
          <w:rFonts w:ascii="宋体" w:hAnsi="宋体" w:eastAsia="宋体" w:cs="宋体"/>
          <w:b/>
          <w:color w:val="auto"/>
          <w:sz w:val="30"/>
          <w:szCs w:val="30"/>
          <w:highlight w:val="none"/>
        </w:rPr>
      </w:pPr>
    </w:p>
    <w:p>
      <w:pPr>
        <w:jc w:val="center"/>
        <w:outlineLvl w:val="0"/>
        <w:rPr>
          <w:rFonts w:ascii="宋体" w:hAnsi="宋体" w:eastAsia="宋体" w:cs="宋体"/>
          <w:b/>
          <w:color w:val="auto"/>
          <w:sz w:val="30"/>
          <w:szCs w:val="30"/>
          <w:highlight w:val="none"/>
        </w:rPr>
      </w:pPr>
    </w:p>
    <w:p>
      <w:pPr>
        <w:jc w:val="center"/>
        <w:outlineLvl w:val="0"/>
        <w:rPr>
          <w:rFonts w:ascii="宋体" w:hAnsi="宋体" w:eastAsia="宋体" w:cs="宋体"/>
          <w:b/>
          <w:color w:val="auto"/>
          <w:sz w:val="30"/>
          <w:szCs w:val="30"/>
          <w:highlight w:val="none"/>
        </w:rPr>
      </w:pPr>
    </w:p>
    <w:p>
      <w:pPr>
        <w:jc w:val="center"/>
        <w:outlineLvl w:val="0"/>
        <w:rPr>
          <w:rFonts w:ascii="宋体" w:hAnsi="宋体" w:eastAsia="宋体" w:cs="宋体"/>
          <w:b/>
          <w:color w:val="auto"/>
          <w:sz w:val="30"/>
          <w:szCs w:val="30"/>
          <w:highlight w:val="none"/>
        </w:rPr>
      </w:pPr>
    </w:p>
    <w:p>
      <w:pPr>
        <w:jc w:val="center"/>
        <w:outlineLvl w:val="0"/>
        <w:rPr>
          <w:rFonts w:ascii="宋体" w:hAnsi="宋体" w:eastAsia="宋体" w:cs="宋体"/>
          <w:b/>
          <w:color w:val="auto"/>
          <w:sz w:val="30"/>
          <w:szCs w:val="30"/>
          <w:highlight w:val="none"/>
        </w:rPr>
      </w:pPr>
    </w:p>
    <w:p>
      <w:pPr>
        <w:jc w:val="center"/>
        <w:outlineLvl w:val="0"/>
        <w:rPr>
          <w:rFonts w:ascii="宋体" w:hAnsi="宋体" w:eastAsia="宋体" w:cs="宋体"/>
          <w:b/>
          <w:color w:val="auto"/>
          <w:sz w:val="30"/>
          <w:szCs w:val="30"/>
          <w:highlight w:val="none"/>
        </w:rPr>
      </w:pPr>
    </w:p>
    <w:p>
      <w:pPr>
        <w:jc w:val="center"/>
        <w:outlineLvl w:val="0"/>
        <w:rPr>
          <w:rFonts w:ascii="宋体" w:hAnsi="宋体" w:eastAsia="宋体" w:cs="宋体"/>
          <w:b/>
          <w:color w:val="auto"/>
          <w:sz w:val="30"/>
          <w:szCs w:val="30"/>
          <w:highlight w:val="none"/>
        </w:rPr>
      </w:pPr>
    </w:p>
    <w:p>
      <w:pPr>
        <w:jc w:val="center"/>
        <w:outlineLvl w:val="0"/>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tabs>
          <w:tab w:val="left" w:pos="900"/>
          <w:tab w:val="left" w:pos="1080"/>
        </w:tabs>
        <w:spacing w:line="300" w:lineRule="auto"/>
        <w:jc w:val="center"/>
        <w:outlineLvl w:val="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七．其他相关资料（若有）</w:t>
      </w:r>
    </w:p>
    <w:p>
      <w:pPr>
        <w:jc w:val="center"/>
        <w:outlineLvl w:val="0"/>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pStyle w:val="27"/>
        <w:rPr>
          <w:rFonts w:ascii="宋体" w:hAnsi="宋体" w:eastAsia="宋体" w:cs="宋体"/>
          <w:b/>
          <w:color w:val="auto"/>
          <w:sz w:val="30"/>
          <w:szCs w:val="30"/>
          <w:highlight w:val="none"/>
        </w:rPr>
      </w:pPr>
    </w:p>
    <w:p>
      <w:pPr>
        <w:jc w:val="center"/>
        <w:outlineLvl w:val="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（结束）</w:t>
      </w:r>
    </w:p>
    <w:sectPr>
      <w:headerReference r:id="rId7" w:type="default"/>
      <w:footerReference r:id="rId8" w:type="default"/>
      <w:pgSz w:w="11906" w:h="16838"/>
      <w:pgMar w:top="1134" w:right="1803" w:bottom="992"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000001FF" w:csb1="00000000"/>
  </w:font>
  <w:font w:name="fontmui">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1340935"/>
    </w:sdtPr>
    <w:sdtContent>
      <w:p>
        <w:pPr>
          <w:pStyle w:val="14"/>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1" o:spid="_x0000_s2050"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LpYU0AAA&#10;AAMBAAAPAAAAAAAAAAEAIAAAACIAAABkcnMvZG93bnJldi54bWxQSwECFAAUAAAACACHTuJAN/fq&#10;7bQBAABGAwAADgAAAAAAAAABACAAAAAfAQAAZHJzL2Uyb0RvYy54bWxQSwUGAAAAAAYABgBZAQAA&#10;RQUAAAAA&#10;">
          <v:path/>
          <v:fill on="f" focussize="0,0"/>
          <v:stroke on="f" joinstyle="miter"/>
          <v:imagedata o:title=""/>
          <o:lock v:ext="edit"/>
          <v:textbox inset="0mm,0mm,0mm,0mm" style="mso-fit-shape-to-text:t;">
            <w:txbxContent>
              <w:p>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23</w:t>
                </w:r>
                <w:r>
                  <w:rPr>
                    <w:rFonts w:hint="eastAsia" w:eastAsia="宋体"/>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49" o:spid="_x0000_s2049"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YulhTQAAAA&#10;AwEAAA8AAAAAAAAAAQAgAAAAIgAAAGRycy9kb3ducmV2LnhtbFBLAQIUABQAAAAIAIdO4kBbf/6M&#10;swEAAEYDAAAOAAAAAAAAAAEAIAAAAB8BAABkcnMvZTJvRG9jLnhtbFBLBQYAAAAABgAGAFkBAABE&#10;BQAAAAA=&#10;">
          <v:path/>
          <v:fill on="f" focussize="0,0"/>
          <v:stroke on="f" joinstyle="miter"/>
          <v:imagedata o:title=""/>
          <o:lock v:ext="edit"/>
          <v:textbox inset="0mm,0mm,0mm,0mm" style="mso-fit-shape-to-text:t;">
            <w:txbxContent>
              <w:p>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24</w:t>
                </w:r>
                <w:r>
                  <w:rPr>
                    <w:rFonts w:hint="eastAsia" w:eastAsia="宋体"/>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3A32D"/>
    <w:multiLevelType w:val="singleLevel"/>
    <w:tmpl w:val="8BE3A32D"/>
    <w:lvl w:ilvl="0" w:tentative="0">
      <w:start w:val="1"/>
      <w:numFmt w:val="chineseCounting"/>
      <w:suff w:val="nothing"/>
      <w:lvlText w:val="%1、"/>
      <w:lvlJc w:val="left"/>
      <w:rPr>
        <w:rFonts w:hint="eastAsia"/>
      </w:rPr>
    </w:lvl>
  </w:abstractNum>
  <w:abstractNum w:abstractNumId="1">
    <w:nsid w:val="94DBDB8C"/>
    <w:multiLevelType w:val="singleLevel"/>
    <w:tmpl w:val="94DBDB8C"/>
    <w:lvl w:ilvl="0" w:tentative="0">
      <w:start w:val="1"/>
      <w:numFmt w:val="decimal"/>
      <w:suff w:val="nothing"/>
      <w:lvlText w:val="%1、"/>
      <w:lvlJc w:val="left"/>
    </w:lvl>
  </w:abstractNum>
  <w:abstractNum w:abstractNumId="2">
    <w:nsid w:val="A0565CC1"/>
    <w:multiLevelType w:val="singleLevel"/>
    <w:tmpl w:val="A0565CC1"/>
    <w:lvl w:ilvl="0" w:tentative="0">
      <w:start w:val="1"/>
      <w:numFmt w:val="upperLetter"/>
      <w:suff w:val="nothing"/>
      <w:lvlText w:val="%1、"/>
      <w:lvlJc w:val="left"/>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5B902E"/>
    <w:multiLevelType w:val="singleLevel"/>
    <w:tmpl w:val="575B902E"/>
    <w:lvl w:ilvl="0" w:tentative="0">
      <w:start w:val="1"/>
      <w:numFmt w:val="decimal"/>
      <w:suff w:val="nothing"/>
      <w:lvlText w:val="%1、"/>
      <w:lvlJc w:val="left"/>
      <w:rPr>
        <w:rFonts w:cs="Times New Roman"/>
      </w:rPr>
    </w:lvl>
  </w:abstractNum>
  <w:abstractNum w:abstractNumId="5">
    <w:nsid w:val="5ED227D6"/>
    <w:multiLevelType w:val="singleLevel"/>
    <w:tmpl w:val="5ED227D6"/>
    <w:lvl w:ilvl="0" w:tentative="0">
      <w:start w:val="3"/>
      <w:numFmt w:val="decimal"/>
      <w:suff w:val="nothing"/>
      <w:lvlText w:val="（%1）"/>
      <w:lvlJc w:val="left"/>
    </w:lvl>
  </w:abstractNum>
  <w:abstractNum w:abstractNumId="6">
    <w:nsid w:val="5ED8532D"/>
    <w:multiLevelType w:val="singleLevel"/>
    <w:tmpl w:val="5ED8532D"/>
    <w:lvl w:ilvl="0" w:tentative="0">
      <w:start w:val="1"/>
      <w:numFmt w:val="decimal"/>
      <w:suff w:val="nothing"/>
      <w:lvlText w:val="%1．"/>
      <w:lvlJc w:val="left"/>
    </w:lvl>
  </w:abstractNum>
  <w:abstractNum w:abstractNumId="7">
    <w:nsid w:val="6018B9CB"/>
    <w:multiLevelType w:val="singleLevel"/>
    <w:tmpl w:val="6018B9CB"/>
    <w:lvl w:ilvl="0" w:tentative="0">
      <w:start w:val="4"/>
      <w:numFmt w:val="decimal"/>
      <w:suff w:val="nothing"/>
      <w:lvlText w:val="（%1）"/>
      <w:lvlJc w:val="left"/>
    </w:lvl>
  </w:abstractNum>
  <w:abstractNum w:abstractNumId="8">
    <w:nsid w:val="6018BAEE"/>
    <w:multiLevelType w:val="singleLevel"/>
    <w:tmpl w:val="6018BAEE"/>
    <w:lvl w:ilvl="0" w:tentative="0">
      <w:start w:val="1"/>
      <w:numFmt w:val="chineseCounting"/>
      <w:suff w:val="nothing"/>
      <w:lvlText w:val="（%1）"/>
      <w:lvlJc w:val="left"/>
    </w:lvl>
  </w:abstractNum>
  <w:num w:numId="1">
    <w:abstractNumId w:val="5"/>
  </w:num>
  <w:num w:numId="2">
    <w:abstractNumId w:val="7"/>
  </w:num>
  <w:num w:numId="3">
    <w:abstractNumId w:val="8"/>
  </w:num>
  <w:num w:numId="4">
    <w:abstractNumId w:val="3"/>
  </w:num>
  <w:num w:numId="5">
    <w:abstractNumId w:val="2"/>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DRjYjViOTJhYTRiYzdkZDI2YmYxM2NmZTY0MjVjYWQifQ=="/>
  </w:docVars>
  <w:rsids>
    <w:rsidRoot w:val="009D0402"/>
    <w:rsid w:val="00001089"/>
    <w:rsid w:val="00004646"/>
    <w:rsid w:val="00010F59"/>
    <w:rsid w:val="00024AEA"/>
    <w:rsid w:val="00037CFA"/>
    <w:rsid w:val="00040756"/>
    <w:rsid w:val="00043A3B"/>
    <w:rsid w:val="00052161"/>
    <w:rsid w:val="00055B2E"/>
    <w:rsid w:val="0005762B"/>
    <w:rsid w:val="00072665"/>
    <w:rsid w:val="00073A97"/>
    <w:rsid w:val="0007731F"/>
    <w:rsid w:val="000821D6"/>
    <w:rsid w:val="00085B45"/>
    <w:rsid w:val="00094312"/>
    <w:rsid w:val="000A136C"/>
    <w:rsid w:val="000B39A7"/>
    <w:rsid w:val="000B7E1C"/>
    <w:rsid w:val="000B7FD5"/>
    <w:rsid w:val="000C005E"/>
    <w:rsid w:val="000C0D33"/>
    <w:rsid w:val="000C0D3C"/>
    <w:rsid w:val="000D42F3"/>
    <w:rsid w:val="000D6F20"/>
    <w:rsid w:val="000E67CE"/>
    <w:rsid w:val="000F0CA4"/>
    <w:rsid w:val="000F31F3"/>
    <w:rsid w:val="000F6D16"/>
    <w:rsid w:val="00105F5C"/>
    <w:rsid w:val="00110A17"/>
    <w:rsid w:val="00121021"/>
    <w:rsid w:val="001303E4"/>
    <w:rsid w:val="001349B2"/>
    <w:rsid w:val="00140013"/>
    <w:rsid w:val="001631B6"/>
    <w:rsid w:val="0016457B"/>
    <w:rsid w:val="001658C8"/>
    <w:rsid w:val="00172886"/>
    <w:rsid w:val="00180583"/>
    <w:rsid w:val="00180DFC"/>
    <w:rsid w:val="0018335E"/>
    <w:rsid w:val="00183E4D"/>
    <w:rsid w:val="00184DE2"/>
    <w:rsid w:val="00185C22"/>
    <w:rsid w:val="00196CDB"/>
    <w:rsid w:val="001A0DCA"/>
    <w:rsid w:val="001B16F6"/>
    <w:rsid w:val="001B2A71"/>
    <w:rsid w:val="001B5338"/>
    <w:rsid w:val="001B53B9"/>
    <w:rsid w:val="001B6C25"/>
    <w:rsid w:val="001C402C"/>
    <w:rsid w:val="001D168F"/>
    <w:rsid w:val="001F02AD"/>
    <w:rsid w:val="001F325B"/>
    <w:rsid w:val="00204ACB"/>
    <w:rsid w:val="00217D16"/>
    <w:rsid w:val="00221691"/>
    <w:rsid w:val="0026011B"/>
    <w:rsid w:val="00262177"/>
    <w:rsid w:val="0026317C"/>
    <w:rsid w:val="00264BDD"/>
    <w:rsid w:val="00266EE5"/>
    <w:rsid w:val="00272946"/>
    <w:rsid w:val="00280D93"/>
    <w:rsid w:val="002A42CB"/>
    <w:rsid w:val="002A615F"/>
    <w:rsid w:val="002C237B"/>
    <w:rsid w:val="002C58BC"/>
    <w:rsid w:val="002C68A8"/>
    <w:rsid w:val="002D54F8"/>
    <w:rsid w:val="002E26E4"/>
    <w:rsid w:val="002F099B"/>
    <w:rsid w:val="003005E4"/>
    <w:rsid w:val="00326C02"/>
    <w:rsid w:val="00337B43"/>
    <w:rsid w:val="00337B90"/>
    <w:rsid w:val="00350351"/>
    <w:rsid w:val="003773C1"/>
    <w:rsid w:val="003864FA"/>
    <w:rsid w:val="003870EF"/>
    <w:rsid w:val="003A0DE6"/>
    <w:rsid w:val="003B45AE"/>
    <w:rsid w:val="003B6537"/>
    <w:rsid w:val="003C4DCE"/>
    <w:rsid w:val="003C50B5"/>
    <w:rsid w:val="003E2DDC"/>
    <w:rsid w:val="00403363"/>
    <w:rsid w:val="00411212"/>
    <w:rsid w:val="00411217"/>
    <w:rsid w:val="00413BC5"/>
    <w:rsid w:val="004201FB"/>
    <w:rsid w:val="004216CA"/>
    <w:rsid w:val="00433BAD"/>
    <w:rsid w:val="0043414A"/>
    <w:rsid w:val="00457C10"/>
    <w:rsid w:val="00470CB9"/>
    <w:rsid w:val="00471234"/>
    <w:rsid w:val="0047289A"/>
    <w:rsid w:val="00474B9A"/>
    <w:rsid w:val="00475C6F"/>
    <w:rsid w:val="00476FA4"/>
    <w:rsid w:val="00482DF8"/>
    <w:rsid w:val="00491B4E"/>
    <w:rsid w:val="00497C3E"/>
    <w:rsid w:val="004A43F7"/>
    <w:rsid w:val="004A5665"/>
    <w:rsid w:val="004B3BB5"/>
    <w:rsid w:val="004B55E6"/>
    <w:rsid w:val="004C377F"/>
    <w:rsid w:val="004C4AB6"/>
    <w:rsid w:val="004D3227"/>
    <w:rsid w:val="004E4EA7"/>
    <w:rsid w:val="004F06A0"/>
    <w:rsid w:val="004F65A8"/>
    <w:rsid w:val="004F6908"/>
    <w:rsid w:val="00510D5B"/>
    <w:rsid w:val="00512124"/>
    <w:rsid w:val="00513D17"/>
    <w:rsid w:val="00514C47"/>
    <w:rsid w:val="0052536E"/>
    <w:rsid w:val="00527E79"/>
    <w:rsid w:val="0053123E"/>
    <w:rsid w:val="00551260"/>
    <w:rsid w:val="005826CD"/>
    <w:rsid w:val="00586045"/>
    <w:rsid w:val="00586052"/>
    <w:rsid w:val="0058694C"/>
    <w:rsid w:val="00587F5F"/>
    <w:rsid w:val="00590524"/>
    <w:rsid w:val="00596645"/>
    <w:rsid w:val="005A2B83"/>
    <w:rsid w:val="005A3DC8"/>
    <w:rsid w:val="005A590A"/>
    <w:rsid w:val="005A64D0"/>
    <w:rsid w:val="005C37D1"/>
    <w:rsid w:val="005C3D6C"/>
    <w:rsid w:val="005D69B5"/>
    <w:rsid w:val="005E7DD4"/>
    <w:rsid w:val="006070B7"/>
    <w:rsid w:val="006144AA"/>
    <w:rsid w:val="0061790D"/>
    <w:rsid w:val="00623C1D"/>
    <w:rsid w:val="00631717"/>
    <w:rsid w:val="00631DAC"/>
    <w:rsid w:val="00634F45"/>
    <w:rsid w:val="00642669"/>
    <w:rsid w:val="00652419"/>
    <w:rsid w:val="00653806"/>
    <w:rsid w:val="006654F3"/>
    <w:rsid w:val="00676EAE"/>
    <w:rsid w:val="00683A08"/>
    <w:rsid w:val="00691779"/>
    <w:rsid w:val="006961BC"/>
    <w:rsid w:val="006B0404"/>
    <w:rsid w:val="006B1628"/>
    <w:rsid w:val="006C1D65"/>
    <w:rsid w:val="006C4D91"/>
    <w:rsid w:val="006C647E"/>
    <w:rsid w:val="006C74B0"/>
    <w:rsid w:val="006D6090"/>
    <w:rsid w:val="00704498"/>
    <w:rsid w:val="00710010"/>
    <w:rsid w:val="00714838"/>
    <w:rsid w:val="0071600C"/>
    <w:rsid w:val="0071767A"/>
    <w:rsid w:val="00737880"/>
    <w:rsid w:val="00741258"/>
    <w:rsid w:val="00744A9C"/>
    <w:rsid w:val="0075234D"/>
    <w:rsid w:val="00755CF9"/>
    <w:rsid w:val="00762379"/>
    <w:rsid w:val="00763A2E"/>
    <w:rsid w:val="00763FD9"/>
    <w:rsid w:val="007669F6"/>
    <w:rsid w:val="007700B0"/>
    <w:rsid w:val="00773D03"/>
    <w:rsid w:val="00785BDB"/>
    <w:rsid w:val="00791449"/>
    <w:rsid w:val="0079476A"/>
    <w:rsid w:val="00797775"/>
    <w:rsid w:val="007A0342"/>
    <w:rsid w:val="007A7131"/>
    <w:rsid w:val="007A76B0"/>
    <w:rsid w:val="007B73AA"/>
    <w:rsid w:val="007C3091"/>
    <w:rsid w:val="007C6A70"/>
    <w:rsid w:val="007C76CB"/>
    <w:rsid w:val="007D31A5"/>
    <w:rsid w:val="008017DF"/>
    <w:rsid w:val="00806E0E"/>
    <w:rsid w:val="0080773C"/>
    <w:rsid w:val="00817BE5"/>
    <w:rsid w:val="00832783"/>
    <w:rsid w:val="0083390B"/>
    <w:rsid w:val="00834654"/>
    <w:rsid w:val="00843F1C"/>
    <w:rsid w:val="0084479A"/>
    <w:rsid w:val="00847D61"/>
    <w:rsid w:val="0085012F"/>
    <w:rsid w:val="00856425"/>
    <w:rsid w:val="00857160"/>
    <w:rsid w:val="00861BFF"/>
    <w:rsid w:val="00881BF9"/>
    <w:rsid w:val="00890BA0"/>
    <w:rsid w:val="008942B5"/>
    <w:rsid w:val="008A4065"/>
    <w:rsid w:val="008A55E1"/>
    <w:rsid w:val="008C1011"/>
    <w:rsid w:val="008D0596"/>
    <w:rsid w:val="008E069B"/>
    <w:rsid w:val="008E32BE"/>
    <w:rsid w:val="008E5B1B"/>
    <w:rsid w:val="00902130"/>
    <w:rsid w:val="00904386"/>
    <w:rsid w:val="00904452"/>
    <w:rsid w:val="00910651"/>
    <w:rsid w:val="00911581"/>
    <w:rsid w:val="009158BF"/>
    <w:rsid w:val="00915DB4"/>
    <w:rsid w:val="00921D48"/>
    <w:rsid w:val="009262F8"/>
    <w:rsid w:val="00934353"/>
    <w:rsid w:val="00935310"/>
    <w:rsid w:val="0093635C"/>
    <w:rsid w:val="00951777"/>
    <w:rsid w:val="0095318D"/>
    <w:rsid w:val="00962589"/>
    <w:rsid w:val="00964CA9"/>
    <w:rsid w:val="009740D0"/>
    <w:rsid w:val="009873E0"/>
    <w:rsid w:val="009A232F"/>
    <w:rsid w:val="009C1017"/>
    <w:rsid w:val="009D0402"/>
    <w:rsid w:val="009D69CD"/>
    <w:rsid w:val="009D7F2C"/>
    <w:rsid w:val="009F4BB7"/>
    <w:rsid w:val="009F7081"/>
    <w:rsid w:val="00A0221D"/>
    <w:rsid w:val="00A02B8C"/>
    <w:rsid w:val="00A03FEF"/>
    <w:rsid w:val="00A05859"/>
    <w:rsid w:val="00A178B8"/>
    <w:rsid w:val="00A2573B"/>
    <w:rsid w:val="00A35959"/>
    <w:rsid w:val="00A572F5"/>
    <w:rsid w:val="00A64F10"/>
    <w:rsid w:val="00A71A81"/>
    <w:rsid w:val="00A95466"/>
    <w:rsid w:val="00A96478"/>
    <w:rsid w:val="00AA1D59"/>
    <w:rsid w:val="00AD2E90"/>
    <w:rsid w:val="00AD4220"/>
    <w:rsid w:val="00AE75F2"/>
    <w:rsid w:val="00B04813"/>
    <w:rsid w:val="00B15816"/>
    <w:rsid w:val="00B20B6E"/>
    <w:rsid w:val="00B23865"/>
    <w:rsid w:val="00B23C7B"/>
    <w:rsid w:val="00B2606A"/>
    <w:rsid w:val="00B34544"/>
    <w:rsid w:val="00B34909"/>
    <w:rsid w:val="00B362ED"/>
    <w:rsid w:val="00B36526"/>
    <w:rsid w:val="00B43647"/>
    <w:rsid w:val="00B46E20"/>
    <w:rsid w:val="00B53159"/>
    <w:rsid w:val="00B82447"/>
    <w:rsid w:val="00B82546"/>
    <w:rsid w:val="00B87854"/>
    <w:rsid w:val="00B91691"/>
    <w:rsid w:val="00B91E9E"/>
    <w:rsid w:val="00B941DB"/>
    <w:rsid w:val="00BB559A"/>
    <w:rsid w:val="00BB6DC5"/>
    <w:rsid w:val="00BC4D4B"/>
    <w:rsid w:val="00BC523A"/>
    <w:rsid w:val="00BC53CA"/>
    <w:rsid w:val="00BC554C"/>
    <w:rsid w:val="00BC5584"/>
    <w:rsid w:val="00BD4AFD"/>
    <w:rsid w:val="00BE030B"/>
    <w:rsid w:val="00BE3743"/>
    <w:rsid w:val="00BE77A9"/>
    <w:rsid w:val="00BF0C9C"/>
    <w:rsid w:val="00BF25B8"/>
    <w:rsid w:val="00C026CB"/>
    <w:rsid w:val="00C03500"/>
    <w:rsid w:val="00C12205"/>
    <w:rsid w:val="00C130EC"/>
    <w:rsid w:val="00C23B8E"/>
    <w:rsid w:val="00C25A81"/>
    <w:rsid w:val="00C2722C"/>
    <w:rsid w:val="00C30C8E"/>
    <w:rsid w:val="00C35916"/>
    <w:rsid w:val="00C43F47"/>
    <w:rsid w:val="00C4528F"/>
    <w:rsid w:val="00C47BD2"/>
    <w:rsid w:val="00C50864"/>
    <w:rsid w:val="00C535BD"/>
    <w:rsid w:val="00C55939"/>
    <w:rsid w:val="00C66AD9"/>
    <w:rsid w:val="00C753D8"/>
    <w:rsid w:val="00C86BA6"/>
    <w:rsid w:val="00C918FA"/>
    <w:rsid w:val="00C955D5"/>
    <w:rsid w:val="00CA37E8"/>
    <w:rsid w:val="00CA7D17"/>
    <w:rsid w:val="00CB7807"/>
    <w:rsid w:val="00CC0EFD"/>
    <w:rsid w:val="00CD6604"/>
    <w:rsid w:val="00CE3658"/>
    <w:rsid w:val="00CE3DD2"/>
    <w:rsid w:val="00CE60E5"/>
    <w:rsid w:val="00CF5A22"/>
    <w:rsid w:val="00D145BA"/>
    <w:rsid w:val="00D149F7"/>
    <w:rsid w:val="00D17110"/>
    <w:rsid w:val="00D22BC9"/>
    <w:rsid w:val="00D23E60"/>
    <w:rsid w:val="00D33BF3"/>
    <w:rsid w:val="00D36A39"/>
    <w:rsid w:val="00D40FF3"/>
    <w:rsid w:val="00D44DD8"/>
    <w:rsid w:val="00D52C94"/>
    <w:rsid w:val="00D63B46"/>
    <w:rsid w:val="00D74F33"/>
    <w:rsid w:val="00D75351"/>
    <w:rsid w:val="00D81B20"/>
    <w:rsid w:val="00D86181"/>
    <w:rsid w:val="00D90ED6"/>
    <w:rsid w:val="00D936DB"/>
    <w:rsid w:val="00DB604C"/>
    <w:rsid w:val="00DC404B"/>
    <w:rsid w:val="00DD51B3"/>
    <w:rsid w:val="00DD5755"/>
    <w:rsid w:val="00DE22EF"/>
    <w:rsid w:val="00DE5BD1"/>
    <w:rsid w:val="00DF1B68"/>
    <w:rsid w:val="00E0245A"/>
    <w:rsid w:val="00E0267A"/>
    <w:rsid w:val="00E06156"/>
    <w:rsid w:val="00E100B2"/>
    <w:rsid w:val="00E10A36"/>
    <w:rsid w:val="00E16F76"/>
    <w:rsid w:val="00E21D39"/>
    <w:rsid w:val="00E23BAF"/>
    <w:rsid w:val="00E27426"/>
    <w:rsid w:val="00E35919"/>
    <w:rsid w:val="00E45171"/>
    <w:rsid w:val="00E47BB3"/>
    <w:rsid w:val="00E56824"/>
    <w:rsid w:val="00E7350E"/>
    <w:rsid w:val="00E757D4"/>
    <w:rsid w:val="00E76CBF"/>
    <w:rsid w:val="00E80C86"/>
    <w:rsid w:val="00E8665F"/>
    <w:rsid w:val="00E87C8C"/>
    <w:rsid w:val="00EA208F"/>
    <w:rsid w:val="00EA31DB"/>
    <w:rsid w:val="00EA3A2A"/>
    <w:rsid w:val="00EA76C6"/>
    <w:rsid w:val="00EB7532"/>
    <w:rsid w:val="00EB76D9"/>
    <w:rsid w:val="00EC0D5C"/>
    <w:rsid w:val="00ED3BEC"/>
    <w:rsid w:val="00ED71A2"/>
    <w:rsid w:val="00EE01E7"/>
    <w:rsid w:val="00EE217D"/>
    <w:rsid w:val="00EE440F"/>
    <w:rsid w:val="00EF2761"/>
    <w:rsid w:val="00EF2A62"/>
    <w:rsid w:val="00EF69B2"/>
    <w:rsid w:val="00F13359"/>
    <w:rsid w:val="00F179F5"/>
    <w:rsid w:val="00F20D2E"/>
    <w:rsid w:val="00F23EB9"/>
    <w:rsid w:val="00F26346"/>
    <w:rsid w:val="00F279FA"/>
    <w:rsid w:val="00F329B4"/>
    <w:rsid w:val="00F43BBB"/>
    <w:rsid w:val="00F60418"/>
    <w:rsid w:val="00F6299D"/>
    <w:rsid w:val="00F70AC9"/>
    <w:rsid w:val="00F81943"/>
    <w:rsid w:val="00F92179"/>
    <w:rsid w:val="00FA040C"/>
    <w:rsid w:val="00FA11C7"/>
    <w:rsid w:val="00FA3AFC"/>
    <w:rsid w:val="00FA3C9D"/>
    <w:rsid w:val="00FA3ECD"/>
    <w:rsid w:val="00FD748C"/>
    <w:rsid w:val="00FD75BD"/>
    <w:rsid w:val="00FF6025"/>
    <w:rsid w:val="01483505"/>
    <w:rsid w:val="01961E76"/>
    <w:rsid w:val="01B247F0"/>
    <w:rsid w:val="01C33986"/>
    <w:rsid w:val="01E30E32"/>
    <w:rsid w:val="02BB403F"/>
    <w:rsid w:val="03197F74"/>
    <w:rsid w:val="0363100F"/>
    <w:rsid w:val="04C56F2C"/>
    <w:rsid w:val="04CE3D21"/>
    <w:rsid w:val="04DE57A2"/>
    <w:rsid w:val="04FD2953"/>
    <w:rsid w:val="05D21EF4"/>
    <w:rsid w:val="05D350F8"/>
    <w:rsid w:val="0613083A"/>
    <w:rsid w:val="06205307"/>
    <w:rsid w:val="068A43BE"/>
    <w:rsid w:val="06B762B4"/>
    <w:rsid w:val="06D04C86"/>
    <w:rsid w:val="0794004A"/>
    <w:rsid w:val="08000695"/>
    <w:rsid w:val="081F66E2"/>
    <w:rsid w:val="088D01A6"/>
    <w:rsid w:val="08B73372"/>
    <w:rsid w:val="09262D42"/>
    <w:rsid w:val="093B0788"/>
    <w:rsid w:val="093D1475"/>
    <w:rsid w:val="09593DBC"/>
    <w:rsid w:val="09B13E49"/>
    <w:rsid w:val="0A2755DE"/>
    <w:rsid w:val="0AEB363C"/>
    <w:rsid w:val="0B2C191D"/>
    <w:rsid w:val="0B4671E4"/>
    <w:rsid w:val="0B897625"/>
    <w:rsid w:val="0BB70F3B"/>
    <w:rsid w:val="0C4563E8"/>
    <w:rsid w:val="0C77522E"/>
    <w:rsid w:val="0CC51F9E"/>
    <w:rsid w:val="0D08063C"/>
    <w:rsid w:val="0D1806E9"/>
    <w:rsid w:val="0D2A5A49"/>
    <w:rsid w:val="0D2C1561"/>
    <w:rsid w:val="0D3546EA"/>
    <w:rsid w:val="0D680DC0"/>
    <w:rsid w:val="0D95362E"/>
    <w:rsid w:val="0D9D24E2"/>
    <w:rsid w:val="0DDC17BC"/>
    <w:rsid w:val="0DE60FF1"/>
    <w:rsid w:val="0DF2796A"/>
    <w:rsid w:val="0DF6149C"/>
    <w:rsid w:val="0DF9144A"/>
    <w:rsid w:val="0E5821F0"/>
    <w:rsid w:val="0EA17421"/>
    <w:rsid w:val="0F030FA8"/>
    <w:rsid w:val="0F135B94"/>
    <w:rsid w:val="0F153B79"/>
    <w:rsid w:val="0F5B0232"/>
    <w:rsid w:val="0F69213D"/>
    <w:rsid w:val="0F7D5F62"/>
    <w:rsid w:val="0F7D6133"/>
    <w:rsid w:val="0FDC0C2B"/>
    <w:rsid w:val="100F4A32"/>
    <w:rsid w:val="10177507"/>
    <w:rsid w:val="104B0DC7"/>
    <w:rsid w:val="10A469D4"/>
    <w:rsid w:val="10B1040E"/>
    <w:rsid w:val="10ED552F"/>
    <w:rsid w:val="110E50FD"/>
    <w:rsid w:val="11653F1B"/>
    <w:rsid w:val="116F7108"/>
    <w:rsid w:val="11CF4AC4"/>
    <w:rsid w:val="11D44AA1"/>
    <w:rsid w:val="11E8059F"/>
    <w:rsid w:val="11FB48D9"/>
    <w:rsid w:val="11FB666F"/>
    <w:rsid w:val="125E7E19"/>
    <w:rsid w:val="126462AD"/>
    <w:rsid w:val="12923ED2"/>
    <w:rsid w:val="129972FF"/>
    <w:rsid w:val="12CE68BB"/>
    <w:rsid w:val="12DD1CFF"/>
    <w:rsid w:val="12EB047B"/>
    <w:rsid w:val="12F70F87"/>
    <w:rsid w:val="12FD313F"/>
    <w:rsid w:val="13B01D49"/>
    <w:rsid w:val="1434152C"/>
    <w:rsid w:val="14564966"/>
    <w:rsid w:val="147169AB"/>
    <w:rsid w:val="14BA5B03"/>
    <w:rsid w:val="152303B2"/>
    <w:rsid w:val="15375035"/>
    <w:rsid w:val="155354C8"/>
    <w:rsid w:val="15A02363"/>
    <w:rsid w:val="15A36C62"/>
    <w:rsid w:val="15C72825"/>
    <w:rsid w:val="161F2ADF"/>
    <w:rsid w:val="16760A8F"/>
    <w:rsid w:val="16830E1F"/>
    <w:rsid w:val="16F0216A"/>
    <w:rsid w:val="16F32D35"/>
    <w:rsid w:val="16F7607B"/>
    <w:rsid w:val="173558FC"/>
    <w:rsid w:val="174C7E58"/>
    <w:rsid w:val="1793605D"/>
    <w:rsid w:val="17D17958"/>
    <w:rsid w:val="17F2442C"/>
    <w:rsid w:val="1839297A"/>
    <w:rsid w:val="185D1568"/>
    <w:rsid w:val="189339C3"/>
    <w:rsid w:val="189C5C7A"/>
    <w:rsid w:val="18A70EAA"/>
    <w:rsid w:val="18B3505C"/>
    <w:rsid w:val="1927504B"/>
    <w:rsid w:val="19290F9B"/>
    <w:rsid w:val="193F1C98"/>
    <w:rsid w:val="1954333E"/>
    <w:rsid w:val="19E6447F"/>
    <w:rsid w:val="19EC3F69"/>
    <w:rsid w:val="1A0B09A4"/>
    <w:rsid w:val="1A1755D0"/>
    <w:rsid w:val="1A546F5E"/>
    <w:rsid w:val="1A7B4ECF"/>
    <w:rsid w:val="1A841A50"/>
    <w:rsid w:val="1AA579ED"/>
    <w:rsid w:val="1ABD062F"/>
    <w:rsid w:val="1AC4583B"/>
    <w:rsid w:val="1B9B0713"/>
    <w:rsid w:val="1B9B7FA4"/>
    <w:rsid w:val="1BA00F7C"/>
    <w:rsid w:val="1BF56475"/>
    <w:rsid w:val="1BFF2F51"/>
    <w:rsid w:val="1C270034"/>
    <w:rsid w:val="1C7D2486"/>
    <w:rsid w:val="1C7E676E"/>
    <w:rsid w:val="1C904C49"/>
    <w:rsid w:val="1CA90EA4"/>
    <w:rsid w:val="1CF54F51"/>
    <w:rsid w:val="1D633F4E"/>
    <w:rsid w:val="1D91142F"/>
    <w:rsid w:val="1DB01C49"/>
    <w:rsid w:val="1E381EC6"/>
    <w:rsid w:val="1ECC01B5"/>
    <w:rsid w:val="1ED1659F"/>
    <w:rsid w:val="1EDB3267"/>
    <w:rsid w:val="1EDC62F9"/>
    <w:rsid w:val="1F3B1907"/>
    <w:rsid w:val="1F4A59F6"/>
    <w:rsid w:val="1F56045D"/>
    <w:rsid w:val="1F7A6B27"/>
    <w:rsid w:val="201877AF"/>
    <w:rsid w:val="202F5ADB"/>
    <w:rsid w:val="204E1CA9"/>
    <w:rsid w:val="20AC4FE6"/>
    <w:rsid w:val="20BA39AE"/>
    <w:rsid w:val="20BE1168"/>
    <w:rsid w:val="20C462AC"/>
    <w:rsid w:val="21085204"/>
    <w:rsid w:val="216A0F4D"/>
    <w:rsid w:val="219D5C50"/>
    <w:rsid w:val="21C92B08"/>
    <w:rsid w:val="21DB67EC"/>
    <w:rsid w:val="221A2E5B"/>
    <w:rsid w:val="2230392C"/>
    <w:rsid w:val="22A6769E"/>
    <w:rsid w:val="22CC4DC9"/>
    <w:rsid w:val="230446D1"/>
    <w:rsid w:val="23942DC6"/>
    <w:rsid w:val="23DF5D97"/>
    <w:rsid w:val="23F12A6F"/>
    <w:rsid w:val="241D2F98"/>
    <w:rsid w:val="2446347C"/>
    <w:rsid w:val="245D6F32"/>
    <w:rsid w:val="24693A2F"/>
    <w:rsid w:val="24726124"/>
    <w:rsid w:val="24855F77"/>
    <w:rsid w:val="24986E9D"/>
    <w:rsid w:val="24A300E3"/>
    <w:rsid w:val="24B031B5"/>
    <w:rsid w:val="24B959FC"/>
    <w:rsid w:val="24E0071E"/>
    <w:rsid w:val="250448C0"/>
    <w:rsid w:val="25226732"/>
    <w:rsid w:val="2548470A"/>
    <w:rsid w:val="25716ED2"/>
    <w:rsid w:val="25C603D0"/>
    <w:rsid w:val="260921FA"/>
    <w:rsid w:val="26116393"/>
    <w:rsid w:val="264042AF"/>
    <w:rsid w:val="26863DC8"/>
    <w:rsid w:val="2688398F"/>
    <w:rsid w:val="26D577B7"/>
    <w:rsid w:val="26D6600B"/>
    <w:rsid w:val="26FD6646"/>
    <w:rsid w:val="270926EF"/>
    <w:rsid w:val="27190631"/>
    <w:rsid w:val="271E4E3A"/>
    <w:rsid w:val="272C2995"/>
    <w:rsid w:val="273D1DF8"/>
    <w:rsid w:val="275E0EAF"/>
    <w:rsid w:val="27901E9E"/>
    <w:rsid w:val="27F97687"/>
    <w:rsid w:val="28837325"/>
    <w:rsid w:val="290432D2"/>
    <w:rsid w:val="292276AE"/>
    <w:rsid w:val="293C7E93"/>
    <w:rsid w:val="29455500"/>
    <w:rsid w:val="295B2EF3"/>
    <w:rsid w:val="29726149"/>
    <w:rsid w:val="29E52E12"/>
    <w:rsid w:val="2A2C047B"/>
    <w:rsid w:val="2A4A0A67"/>
    <w:rsid w:val="2A5A4C4E"/>
    <w:rsid w:val="2A83675C"/>
    <w:rsid w:val="2B00008E"/>
    <w:rsid w:val="2B072AF2"/>
    <w:rsid w:val="2B1F126B"/>
    <w:rsid w:val="2B233D61"/>
    <w:rsid w:val="2B237685"/>
    <w:rsid w:val="2B3B058C"/>
    <w:rsid w:val="2B656264"/>
    <w:rsid w:val="2B670776"/>
    <w:rsid w:val="2B924882"/>
    <w:rsid w:val="2B982E89"/>
    <w:rsid w:val="2BA80292"/>
    <w:rsid w:val="2BB75701"/>
    <w:rsid w:val="2BCD0DD7"/>
    <w:rsid w:val="2BD1101F"/>
    <w:rsid w:val="2C295F34"/>
    <w:rsid w:val="2C366E40"/>
    <w:rsid w:val="2CD01214"/>
    <w:rsid w:val="2CE0690B"/>
    <w:rsid w:val="2D1B578F"/>
    <w:rsid w:val="2D332632"/>
    <w:rsid w:val="2D354B2D"/>
    <w:rsid w:val="2D7476C7"/>
    <w:rsid w:val="2D7E06DC"/>
    <w:rsid w:val="2D9E263D"/>
    <w:rsid w:val="2E520BA5"/>
    <w:rsid w:val="2E5270F7"/>
    <w:rsid w:val="2E5F1CC9"/>
    <w:rsid w:val="2E8E5A99"/>
    <w:rsid w:val="2EAE1F4C"/>
    <w:rsid w:val="2EBA1C64"/>
    <w:rsid w:val="2EC808C5"/>
    <w:rsid w:val="2EEF4136"/>
    <w:rsid w:val="2F0A356D"/>
    <w:rsid w:val="2F633134"/>
    <w:rsid w:val="2F8F459F"/>
    <w:rsid w:val="2F9E615D"/>
    <w:rsid w:val="2FAB0F5C"/>
    <w:rsid w:val="2FC54FAD"/>
    <w:rsid w:val="2FCE61C6"/>
    <w:rsid w:val="2FD77FAC"/>
    <w:rsid w:val="2FDE41E7"/>
    <w:rsid w:val="2FF3587C"/>
    <w:rsid w:val="30317CF4"/>
    <w:rsid w:val="30A03DF1"/>
    <w:rsid w:val="30D07750"/>
    <w:rsid w:val="30FB1958"/>
    <w:rsid w:val="30FC5FE6"/>
    <w:rsid w:val="31054C64"/>
    <w:rsid w:val="310D37E1"/>
    <w:rsid w:val="313E35F5"/>
    <w:rsid w:val="315F60DB"/>
    <w:rsid w:val="31626A4C"/>
    <w:rsid w:val="318E266F"/>
    <w:rsid w:val="323B1C9A"/>
    <w:rsid w:val="32990C1B"/>
    <w:rsid w:val="329B4044"/>
    <w:rsid w:val="32FC689B"/>
    <w:rsid w:val="33EF72FD"/>
    <w:rsid w:val="33F3421E"/>
    <w:rsid w:val="34014489"/>
    <w:rsid w:val="342C517A"/>
    <w:rsid w:val="34317D0B"/>
    <w:rsid w:val="34587200"/>
    <w:rsid w:val="3464368C"/>
    <w:rsid w:val="346D6CB9"/>
    <w:rsid w:val="34795E57"/>
    <w:rsid w:val="34951629"/>
    <w:rsid w:val="34AE58E3"/>
    <w:rsid w:val="34E30109"/>
    <w:rsid w:val="34F05C42"/>
    <w:rsid w:val="356065E5"/>
    <w:rsid w:val="3566572C"/>
    <w:rsid w:val="35C436CD"/>
    <w:rsid w:val="35CF507F"/>
    <w:rsid w:val="361E4F90"/>
    <w:rsid w:val="36334078"/>
    <w:rsid w:val="364370D6"/>
    <w:rsid w:val="367B31B0"/>
    <w:rsid w:val="372325B3"/>
    <w:rsid w:val="372C6671"/>
    <w:rsid w:val="375A2A0B"/>
    <w:rsid w:val="381B6217"/>
    <w:rsid w:val="38313A41"/>
    <w:rsid w:val="388B53BE"/>
    <w:rsid w:val="38AB1F6E"/>
    <w:rsid w:val="38CC1C9D"/>
    <w:rsid w:val="38DB050C"/>
    <w:rsid w:val="39261FFD"/>
    <w:rsid w:val="39606C36"/>
    <w:rsid w:val="397A3EE5"/>
    <w:rsid w:val="39BC4B62"/>
    <w:rsid w:val="39D851A9"/>
    <w:rsid w:val="39E74BCA"/>
    <w:rsid w:val="3A3D58C9"/>
    <w:rsid w:val="3ABF38E5"/>
    <w:rsid w:val="3AE25855"/>
    <w:rsid w:val="3AF86EFF"/>
    <w:rsid w:val="3B1005E7"/>
    <w:rsid w:val="3B3B5EA3"/>
    <w:rsid w:val="3B562F3D"/>
    <w:rsid w:val="3B67652C"/>
    <w:rsid w:val="3BA84E10"/>
    <w:rsid w:val="3BFD2C7A"/>
    <w:rsid w:val="3C3B2216"/>
    <w:rsid w:val="3C3C2961"/>
    <w:rsid w:val="3C3E23E9"/>
    <w:rsid w:val="3C526A0A"/>
    <w:rsid w:val="3C655C06"/>
    <w:rsid w:val="3CA20752"/>
    <w:rsid w:val="3CA2797C"/>
    <w:rsid w:val="3CD376B6"/>
    <w:rsid w:val="3CEF1D4F"/>
    <w:rsid w:val="3CF23E93"/>
    <w:rsid w:val="3CF4290C"/>
    <w:rsid w:val="3D567E34"/>
    <w:rsid w:val="3D6E521E"/>
    <w:rsid w:val="3DD44ACA"/>
    <w:rsid w:val="3DDF5A1F"/>
    <w:rsid w:val="3E192E7F"/>
    <w:rsid w:val="3E2C6DE7"/>
    <w:rsid w:val="3E3625C8"/>
    <w:rsid w:val="3E43205A"/>
    <w:rsid w:val="3E522CF1"/>
    <w:rsid w:val="3E8E12AD"/>
    <w:rsid w:val="3E991647"/>
    <w:rsid w:val="3F8F5AD2"/>
    <w:rsid w:val="3FFC0CFF"/>
    <w:rsid w:val="40300BC2"/>
    <w:rsid w:val="40316936"/>
    <w:rsid w:val="40875238"/>
    <w:rsid w:val="409C746E"/>
    <w:rsid w:val="40AA5208"/>
    <w:rsid w:val="413A717C"/>
    <w:rsid w:val="41437B32"/>
    <w:rsid w:val="414A3EFD"/>
    <w:rsid w:val="41622680"/>
    <w:rsid w:val="41650ECC"/>
    <w:rsid w:val="41A826E2"/>
    <w:rsid w:val="41C84B42"/>
    <w:rsid w:val="41F67A88"/>
    <w:rsid w:val="420139C9"/>
    <w:rsid w:val="42093288"/>
    <w:rsid w:val="4235531C"/>
    <w:rsid w:val="424129FF"/>
    <w:rsid w:val="426F79BA"/>
    <w:rsid w:val="42D246A9"/>
    <w:rsid w:val="42EE0A91"/>
    <w:rsid w:val="433142A5"/>
    <w:rsid w:val="43583F02"/>
    <w:rsid w:val="43670E48"/>
    <w:rsid w:val="44044D1B"/>
    <w:rsid w:val="44057689"/>
    <w:rsid w:val="44346D3F"/>
    <w:rsid w:val="443760D8"/>
    <w:rsid w:val="44825D25"/>
    <w:rsid w:val="44B846F9"/>
    <w:rsid w:val="44C73F2E"/>
    <w:rsid w:val="45280BFF"/>
    <w:rsid w:val="454B7798"/>
    <w:rsid w:val="45A64BE8"/>
    <w:rsid w:val="45F809B0"/>
    <w:rsid w:val="46161B58"/>
    <w:rsid w:val="462D7342"/>
    <w:rsid w:val="463967C5"/>
    <w:rsid w:val="46756A96"/>
    <w:rsid w:val="471A0124"/>
    <w:rsid w:val="47301332"/>
    <w:rsid w:val="476F6AD4"/>
    <w:rsid w:val="477E50EB"/>
    <w:rsid w:val="47A13117"/>
    <w:rsid w:val="47A93649"/>
    <w:rsid w:val="47C515EC"/>
    <w:rsid w:val="482F0479"/>
    <w:rsid w:val="48341830"/>
    <w:rsid w:val="48643CDC"/>
    <w:rsid w:val="486C13E9"/>
    <w:rsid w:val="4895463E"/>
    <w:rsid w:val="489861F6"/>
    <w:rsid w:val="48CE1744"/>
    <w:rsid w:val="48DE1F62"/>
    <w:rsid w:val="49080AA3"/>
    <w:rsid w:val="4914491C"/>
    <w:rsid w:val="492314C5"/>
    <w:rsid w:val="496B5C16"/>
    <w:rsid w:val="496E0389"/>
    <w:rsid w:val="498E1E2D"/>
    <w:rsid w:val="49A1466A"/>
    <w:rsid w:val="49A7120E"/>
    <w:rsid w:val="49B95620"/>
    <w:rsid w:val="49DE610F"/>
    <w:rsid w:val="49F07E7D"/>
    <w:rsid w:val="49F86B02"/>
    <w:rsid w:val="4A1314D6"/>
    <w:rsid w:val="4A142D6A"/>
    <w:rsid w:val="4A162E25"/>
    <w:rsid w:val="4A594662"/>
    <w:rsid w:val="4A753C8B"/>
    <w:rsid w:val="4A900406"/>
    <w:rsid w:val="4ABA3AA5"/>
    <w:rsid w:val="4B71499C"/>
    <w:rsid w:val="4B741249"/>
    <w:rsid w:val="4BB24BB7"/>
    <w:rsid w:val="4BDD713B"/>
    <w:rsid w:val="4BED5B46"/>
    <w:rsid w:val="4C773FCD"/>
    <w:rsid w:val="4C7D3F5D"/>
    <w:rsid w:val="4C991FE9"/>
    <w:rsid w:val="4CD32E2F"/>
    <w:rsid w:val="4CEC2563"/>
    <w:rsid w:val="4CF820F5"/>
    <w:rsid w:val="4D576A61"/>
    <w:rsid w:val="4D861BD0"/>
    <w:rsid w:val="4DBF7AA0"/>
    <w:rsid w:val="4DFC23C9"/>
    <w:rsid w:val="4E0A6150"/>
    <w:rsid w:val="4EAF583D"/>
    <w:rsid w:val="4F022AAE"/>
    <w:rsid w:val="4FA62CB5"/>
    <w:rsid w:val="4FA74940"/>
    <w:rsid w:val="4FBC6A43"/>
    <w:rsid w:val="4FF709EA"/>
    <w:rsid w:val="5087274F"/>
    <w:rsid w:val="512B19E2"/>
    <w:rsid w:val="513C5D34"/>
    <w:rsid w:val="513F0EE3"/>
    <w:rsid w:val="51451EA9"/>
    <w:rsid w:val="51DD691E"/>
    <w:rsid w:val="520E21C2"/>
    <w:rsid w:val="52733F38"/>
    <w:rsid w:val="52793AAD"/>
    <w:rsid w:val="5299202C"/>
    <w:rsid w:val="52CE23C3"/>
    <w:rsid w:val="53216A84"/>
    <w:rsid w:val="533B716D"/>
    <w:rsid w:val="5341691D"/>
    <w:rsid w:val="535B7049"/>
    <w:rsid w:val="5389785C"/>
    <w:rsid w:val="53B26140"/>
    <w:rsid w:val="53D70226"/>
    <w:rsid w:val="5438296F"/>
    <w:rsid w:val="544A6EA5"/>
    <w:rsid w:val="54A41AE0"/>
    <w:rsid w:val="54F27494"/>
    <w:rsid w:val="553517FC"/>
    <w:rsid w:val="555127C6"/>
    <w:rsid w:val="55B8354C"/>
    <w:rsid w:val="55C30263"/>
    <w:rsid w:val="5615771B"/>
    <w:rsid w:val="56D44683"/>
    <w:rsid w:val="56F32019"/>
    <w:rsid w:val="57485EBE"/>
    <w:rsid w:val="576D765A"/>
    <w:rsid w:val="576F4187"/>
    <w:rsid w:val="57D97424"/>
    <w:rsid w:val="587309D1"/>
    <w:rsid w:val="58BE21DC"/>
    <w:rsid w:val="58FB7EA7"/>
    <w:rsid w:val="597924C3"/>
    <w:rsid w:val="59C23A08"/>
    <w:rsid w:val="5B1119D1"/>
    <w:rsid w:val="5B1B2B1D"/>
    <w:rsid w:val="5B541125"/>
    <w:rsid w:val="5BC42CF4"/>
    <w:rsid w:val="5BC753B8"/>
    <w:rsid w:val="5BF54374"/>
    <w:rsid w:val="5C014D50"/>
    <w:rsid w:val="5C0434F2"/>
    <w:rsid w:val="5C052748"/>
    <w:rsid w:val="5C0747AF"/>
    <w:rsid w:val="5C23096E"/>
    <w:rsid w:val="5C510375"/>
    <w:rsid w:val="5C612B8B"/>
    <w:rsid w:val="5C656D3C"/>
    <w:rsid w:val="5CA57FE1"/>
    <w:rsid w:val="5CB069D5"/>
    <w:rsid w:val="5CD06991"/>
    <w:rsid w:val="5CD235B2"/>
    <w:rsid w:val="5CE172C2"/>
    <w:rsid w:val="5D4711FE"/>
    <w:rsid w:val="5D4A47EC"/>
    <w:rsid w:val="5DE8599C"/>
    <w:rsid w:val="5DEC2E48"/>
    <w:rsid w:val="5E0B2527"/>
    <w:rsid w:val="5E892D13"/>
    <w:rsid w:val="5EF335CB"/>
    <w:rsid w:val="5F323531"/>
    <w:rsid w:val="5F982A72"/>
    <w:rsid w:val="5FA60D27"/>
    <w:rsid w:val="5FB051B3"/>
    <w:rsid w:val="5FCE0966"/>
    <w:rsid w:val="600C5B99"/>
    <w:rsid w:val="602C1D1C"/>
    <w:rsid w:val="60490F38"/>
    <w:rsid w:val="605F3A2D"/>
    <w:rsid w:val="61804070"/>
    <w:rsid w:val="62F4491D"/>
    <w:rsid w:val="63090D22"/>
    <w:rsid w:val="63094A42"/>
    <w:rsid w:val="6311760F"/>
    <w:rsid w:val="63373846"/>
    <w:rsid w:val="633B270B"/>
    <w:rsid w:val="63435550"/>
    <w:rsid w:val="63494902"/>
    <w:rsid w:val="635F53E5"/>
    <w:rsid w:val="63602F41"/>
    <w:rsid w:val="63794BFC"/>
    <w:rsid w:val="63FB41C7"/>
    <w:rsid w:val="64252774"/>
    <w:rsid w:val="642F2C1D"/>
    <w:rsid w:val="64930D2C"/>
    <w:rsid w:val="64E615A3"/>
    <w:rsid w:val="653D276B"/>
    <w:rsid w:val="654E3589"/>
    <w:rsid w:val="661A0414"/>
    <w:rsid w:val="668835E1"/>
    <w:rsid w:val="66960C99"/>
    <w:rsid w:val="66A12299"/>
    <w:rsid w:val="66AA1631"/>
    <w:rsid w:val="66CE5BE5"/>
    <w:rsid w:val="66E7173F"/>
    <w:rsid w:val="67246DEE"/>
    <w:rsid w:val="6732506D"/>
    <w:rsid w:val="675868B0"/>
    <w:rsid w:val="67857078"/>
    <w:rsid w:val="67A6439D"/>
    <w:rsid w:val="681D40FB"/>
    <w:rsid w:val="684077D1"/>
    <w:rsid w:val="6845718F"/>
    <w:rsid w:val="68522FA1"/>
    <w:rsid w:val="68D021E0"/>
    <w:rsid w:val="69326A50"/>
    <w:rsid w:val="69413A15"/>
    <w:rsid w:val="69C2724E"/>
    <w:rsid w:val="69D361E5"/>
    <w:rsid w:val="6A0959C6"/>
    <w:rsid w:val="6A105B0D"/>
    <w:rsid w:val="6A164D17"/>
    <w:rsid w:val="6A290AD2"/>
    <w:rsid w:val="6A561ABE"/>
    <w:rsid w:val="6A91352F"/>
    <w:rsid w:val="6A9F13B1"/>
    <w:rsid w:val="6ABB5679"/>
    <w:rsid w:val="6B2E46AA"/>
    <w:rsid w:val="6B2F2B73"/>
    <w:rsid w:val="6B6420C2"/>
    <w:rsid w:val="6B6A5896"/>
    <w:rsid w:val="6B7E5301"/>
    <w:rsid w:val="6BA721E2"/>
    <w:rsid w:val="6BBF5E82"/>
    <w:rsid w:val="6BE81D5B"/>
    <w:rsid w:val="6BEA22A1"/>
    <w:rsid w:val="6C0370B6"/>
    <w:rsid w:val="6C3C3959"/>
    <w:rsid w:val="6D086F79"/>
    <w:rsid w:val="6D901B6C"/>
    <w:rsid w:val="6DCA78F6"/>
    <w:rsid w:val="6DD5042F"/>
    <w:rsid w:val="6DF642AE"/>
    <w:rsid w:val="6E011935"/>
    <w:rsid w:val="6E30547C"/>
    <w:rsid w:val="6E34366E"/>
    <w:rsid w:val="6EA9780A"/>
    <w:rsid w:val="6F211122"/>
    <w:rsid w:val="6FA176D9"/>
    <w:rsid w:val="6FB4194E"/>
    <w:rsid w:val="6FE160B8"/>
    <w:rsid w:val="6FE67521"/>
    <w:rsid w:val="705B328F"/>
    <w:rsid w:val="706176A4"/>
    <w:rsid w:val="709F162A"/>
    <w:rsid w:val="70D33FEE"/>
    <w:rsid w:val="70F0520E"/>
    <w:rsid w:val="7104634F"/>
    <w:rsid w:val="711D14C0"/>
    <w:rsid w:val="714379D9"/>
    <w:rsid w:val="71906033"/>
    <w:rsid w:val="71A7405E"/>
    <w:rsid w:val="71AB70A5"/>
    <w:rsid w:val="71E91144"/>
    <w:rsid w:val="72974505"/>
    <w:rsid w:val="72A466ED"/>
    <w:rsid w:val="72E17C15"/>
    <w:rsid w:val="72ED7CB6"/>
    <w:rsid w:val="732C16CD"/>
    <w:rsid w:val="7332349F"/>
    <w:rsid w:val="736F1A65"/>
    <w:rsid w:val="73871A04"/>
    <w:rsid w:val="73AF42E8"/>
    <w:rsid w:val="73FF2A97"/>
    <w:rsid w:val="74485824"/>
    <w:rsid w:val="7467234B"/>
    <w:rsid w:val="7470768D"/>
    <w:rsid w:val="748A79B0"/>
    <w:rsid w:val="7496569C"/>
    <w:rsid w:val="749C7CCD"/>
    <w:rsid w:val="74D12D6F"/>
    <w:rsid w:val="74E219D2"/>
    <w:rsid w:val="755421D1"/>
    <w:rsid w:val="756D7716"/>
    <w:rsid w:val="7581743D"/>
    <w:rsid w:val="75BC1188"/>
    <w:rsid w:val="75C325B8"/>
    <w:rsid w:val="75EC6E15"/>
    <w:rsid w:val="75EE7A09"/>
    <w:rsid w:val="76612758"/>
    <w:rsid w:val="76987C68"/>
    <w:rsid w:val="76A74C81"/>
    <w:rsid w:val="76D41E84"/>
    <w:rsid w:val="76DB1AF1"/>
    <w:rsid w:val="77105069"/>
    <w:rsid w:val="771E3709"/>
    <w:rsid w:val="773D2270"/>
    <w:rsid w:val="77764CD1"/>
    <w:rsid w:val="77883FC6"/>
    <w:rsid w:val="77C101EB"/>
    <w:rsid w:val="77E42EEB"/>
    <w:rsid w:val="780272B8"/>
    <w:rsid w:val="780A5EED"/>
    <w:rsid w:val="780D409F"/>
    <w:rsid w:val="782E1C43"/>
    <w:rsid w:val="784B3738"/>
    <w:rsid w:val="78A775AF"/>
    <w:rsid w:val="78FD08EA"/>
    <w:rsid w:val="79631A70"/>
    <w:rsid w:val="79767F7F"/>
    <w:rsid w:val="799E5DF7"/>
    <w:rsid w:val="79C15B62"/>
    <w:rsid w:val="7A29456E"/>
    <w:rsid w:val="7A5C4BAB"/>
    <w:rsid w:val="7A676755"/>
    <w:rsid w:val="7AD22FBD"/>
    <w:rsid w:val="7AE956C7"/>
    <w:rsid w:val="7B450438"/>
    <w:rsid w:val="7B693D96"/>
    <w:rsid w:val="7B9246C4"/>
    <w:rsid w:val="7BAB0EBE"/>
    <w:rsid w:val="7BAD74B1"/>
    <w:rsid w:val="7BC97448"/>
    <w:rsid w:val="7BEE3352"/>
    <w:rsid w:val="7C071382"/>
    <w:rsid w:val="7C0C4B52"/>
    <w:rsid w:val="7C155CB0"/>
    <w:rsid w:val="7C1A323B"/>
    <w:rsid w:val="7C384255"/>
    <w:rsid w:val="7C560E42"/>
    <w:rsid w:val="7CA53A11"/>
    <w:rsid w:val="7D6450B4"/>
    <w:rsid w:val="7DDD1575"/>
    <w:rsid w:val="7DF331F9"/>
    <w:rsid w:val="7E832344"/>
    <w:rsid w:val="7F077478"/>
    <w:rsid w:val="7F580F0B"/>
    <w:rsid w:val="7F7E1655"/>
    <w:rsid w:val="7FAA433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6"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2">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paragraph" w:styleId="5">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4"/>
    <w:unhideWhenUsed/>
    <w:qFormat/>
    <w:uiPriority w:val="99"/>
    <w:rPr>
      <w:b/>
      <w:bCs/>
    </w:rPr>
  </w:style>
  <w:style w:type="paragraph" w:styleId="7">
    <w:name w:val="annotation text"/>
    <w:basedOn w:val="1"/>
    <w:link w:val="43"/>
    <w:unhideWhenUsed/>
    <w:qFormat/>
    <w:uiPriority w:val="99"/>
    <w:pPr>
      <w:jc w:val="left"/>
    </w:pPr>
  </w:style>
  <w:style w:type="paragraph" w:styleId="8">
    <w:name w:val="Body Text 3"/>
    <w:basedOn w:val="1"/>
    <w:qFormat/>
    <w:uiPriority w:val="0"/>
    <w:pPr>
      <w:spacing w:after="120"/>
    </w:pPr>
    <w:rPr>
      <w:sz w:val="16"/>
      <w:szCs w:val="16"/>
    </w:rPr>
  </w:style>
  <w:style w:type="paragraph" w:styleId="9">
    <w:name w:val="Body Text"/>
    <w:basedOn w:val="1"/>
    <w:link w:val="45"/>
    <w:qFormat/>
    <w:uiPriority w:val="0"/>
    <w:pPr>
      <w:spacing w:after="120"/>
    </w:pPr>
    <w:rPr>
      <w:rFonts w:ascii="Calibri" w:hAnsi="Calibri" w:eastAsia="宋体" w:cs="Times New Roman"/>
    </w:rPr>
  </w:style>
  <w:style w:type="paragraph" w:styleId="10">
    <w:name w:val="Body Text Indent"/>
    <w:basedOn w:val="1"/>
    <w:qFormat/>
    <w:uiPriority w:val="0"/>
    <w:pPr>
      <w:spacing w:line="360" w:lineRule="auto"/>
      <w:ind w:firstLine="560" w:firstLineChars="200"/>
    </w:pPr>
    <w:rPr>
      <w:rFonts w:ascii="黑体" w:hAnsi="宋体" w:eastAsia="黑体"/>
      <w:color w:val="000000"/>
      <w:sz w:val="28"/>
      <w:szCs w:val="32"/>
    </w:rPr>
  </w:style>
  <w:style w:type="paragraph" w:styleId="11">
    <w:name w:val="Plain Text"/>
    <w:basedOn w:val="1"/>
    <w:link w:val="41"/>
    <w:unhideWhenUsed/>
    <w:qFormat/>
    <w:uiPriority w:val="99"/>
    <w:rPr>
      <w:rFonts w:ascii="宋体" w:hAnsi="Courier New"/>
      <w:szCs w:val="21"/>
    </w:rPr>
  </w:style>
  <w:style w:type="paragraph" w:styleId="12">
    <w:name w:val="Date"/>
    <w:basedOn w:val="1"/>
    <w:next w:val="1"/>
    <w:qFormat/>
    <w:uiPriority w:val="0"/>
    <w:pPr>
      <w:ind w:left="100" w:leftChars="2500"/>
    </w:pPr>
  </w:style>
  <w:style w:type="paragraph" w:styleId="13">
    <w:name w:val="Balloon Text"/>
    <w:basedOn w:val="1"/>
    <w:link w:val="42"/>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8">
    <w:name w:val="Normal (Web)"/>
    <w:basedOn w:val="1"/>
    <w:qFormat/>
    <w:uiPriority w:val="99"/>
    <w:pPr>
      <w:widowControl/>
      <w:spacing w:before="100" w:beforeAutospacing="1" w:after="100" w:afterAutospacing="1"/>
      <w:jc w:val="left"/>
    </w:pPr>
    <w:rPr>
      <w:rFonts w:ascii="_x000B__x000C_" w:hAnsi="_x000B__x000C_"/>
      <w:kern w:val="0"/>
      <w:sz w:val="24"/>
    </w:rPr>
  </w:style>
  <w:style w:type="paragraph" w:styleId="19">
    <w:name w:val="index 1"/>
    <w:basedOn w:val="1"/>
    <w:next w:val="1"/>
    <w:qFormat/>
    <w:uiPriority w:val="6"/>
    <w:pPr>
      <w:spacing w:line="360" w:lineRule="auto"/>
      <w:jc w:val="center"/>
    </w:pPr>
    <w:rPr>
      <w:rFonts w:ascii="宋体" w:hAnsi="宋体" w:cs="Arial"/>
      <w:b/>
      <w:kern w:val="1"/>
      <w:sz w:val="24"/>
      <w:szCs w:val="24"/>
    </w:rPr>
  </w:style>
  <w:style w:type="paragraph" w:styleId="20">
    <w:name w:val="Title"/>
    <w:basedOn w:val="1"/>
    <w:qFormat/>
    <w:uiPriority w:val="10"/>
    <w:pPr>
      <w:adjustRightInd w:val="0"/>
      <w:spacing w:before="600" w:after="360" w:line="0" w:lineRule="atLeast"/>
      <w:jc w:val="center"/>
      <w:textAlignment w:val="baseline"/>
    </w:pPr>
    <w:rPr>
      <w:b/>
      <w:kern w:val="0"/>
      <w:sz w:val="28"/>
      <w:szCs w:val="20"/>
    </w:r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basedOn w:val="21"/>
    <w:unhideWhenUsed/>
    <w:qFormat/>
    <w:uiPriority w:val="99"/>
    <w:rPr>
      <w:sz w:val="21"/>
      <w:szCs w:val="21"/>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27">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8">
    <w:name w:val="页眉 字符"/>
    <w:basedOn w:val="21"/>
    <w:link w:val="15"/>
    <w:qFormat/>
    <w:uiPriority w:val="99"/>
    <w:rPr>
      <w:sz w:val="18"/>
      <w:szCs w:val="18"/>
    </w:rPr>
  </w:style>
  <w:style w:type="character" w:customStyle="1" w:styleId="29">
    <w:name w:val="页脚 字符"/>
    <w:basedOn w:val="21"/>
    <w:link w:val="14"/>
    <w:qFormat/>
    <w:uiPriority w:val="99"/>
    <w:rPr>
      <w:sz w:val="18"/>
      <w:szCs w:val="18"/>
    </w:rPr>
  </w:style>
  <w:style w:type="paragraph" w:customStyle="1" w:styleId="30">
    <w:name w:val="列出段落1"/>
    <w:basedOn w:val="1"/>
    <w:qFormat/>
    <w:uiPriority w:val="34"/>
    <w:pPr>
      <w:ind w:firstLine="420" w:firstLineChars="200"/>
    </w:pPr>
  </w:style>
  <w:style w:type="character" w:customStyle="1" w:styleId="31">
    <w:name w:val="font41"/>
    <w:qFormat/>
    <w:uiPriority w:val="0"/>
    <w:rPr>
      <w:rFonts w:hint="eastAsia" w:ascii="宋体" w:hAnsi="宋体" w:eastAsia="宋体" w:cs="宋体"/>
      <w:color w:val="000000"/>
      <w:sz w:val="20"/>
      <w:szCs w:val="20"/>
      <w:u w:val="none"/>
    </w:rPr>
  </w:style>
  <w:style w:type="paragraph" w:customStyle="1" w:styleId="32">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33">
    <w:name w:val="Normal_51"/>
    <w:qFormat/>
    <w:uiPriority w:val="0"/>
    <w:pPr>
      <w:spacing w:before="120" w:after="240"/>
      <w:jc w:val="both"/>
    </w:pPr>
    <w:rPr>
      <w:rFonts w:ascii="Calibri" w:hAnsi="Calibri" w:eastAsia="Calibri" w:cs="Times New Roman"/>
      <w:sz w:val="22"/>
      <w:szCs w:val="22"/>
      <w:lang w:val="ru-RU" w:eastAsia="en-US" w:bidi="ar-SA"/>
    </w:rPr>
  </w:style>
  <w:style w:type="paragraph" w:customStyle="1" w:styleId="3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样式 标题 3 + (中文) 黑体 小四 非加粗 段前: 7.8 磅 段后: 0 磅 行距: 固定值 20 磅"/>
    <w:basedOn w:val="2"/>
    <w:qFormat/>
    <w:uiPriority w:val="0"/>
    <w:pPr>
      <w:keepNext/>
      <w:keepLines/>
      <w:autoSpaceDE/>
      <w:autoSpaceDN/>
      <w:adjustRightInd/>
      <w:spacing w:before="0" w:line="400" w:lineRule="exact"/>
      <w:jc w:val="both"/>
    </w:pPr>
    <w:rPr>
      <w:rFonts w:ascii="Times New Roman" w:eastAsia="黑体" w:cs="宋体"/>
      <w:b w:val="0"/>
      <w:szCs w:val="20"/>
    </w:rPr>
  </w:style>
  <w:style w:type="paragraph" w:customStyle="1" w:styleId="37">
    <w:name w:val="正文文本 (2)"/>
    <w:basedOn w:val="1"/>
    <w:qFormat/>
    <w:uiPriority w:val="0"/>
    <w:pPr>
      <w:shd w:val="clear" w:color="auto" w:fill="FFFFFF"/>
      <w:spacing w:before="300" w:line="439" w:lineRule="exact"/>
      <w:jc w:val="distribute"/>
    </w:pPr>
    <w:rPr>
      <w:rFonts w:ascii="MingLiU" w:hAnsi="MingLiU" w:eastAsia="MingLiU" w:cs="MingLiU"/>
      <w:kern w:val="0"/>
      <w:sz w:val="22"/>
    </w:rPr>
  </w:style>
  <w:style w:type="character" w:customStyle="1" w:styleId="38">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paragraph" w:customStyle="1" w:styleId="39">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paragraph" w:customStyle="1" w:styleId="40">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纯文本 字符"/>
    <w:basedOn w:val="21"/>
    <w:link w:val="11"/>
    <w:qFormat/>
    <w:uiPriority w:val="99"/>
    <w:rPr>
      <w:rFonts w:ascii="宋体" w:hAnsi="Courier New" w:eastAsiaTheme="minorEastAsia" w:cstheme="minorBidi"/>
      <w:kern w:val="2"/>
      <w:sz w:val="21"/>
      <w:szCs w:val="21"/>
    </w:rPr>
  </w:style>
  <w:style w:type="character" w:customStyle="1" w:styleId="42">
    <w:name w:val="批注框文本 字符"/>
    <w:basedOn w:val="21"/>
    <w:link w:val="13"/>
    <w:semiHidden/>
    <w:qFormat/>
    <w:uiPriority w:val="99"/>
    <w:rPr>
      <w:rFonts w:asciiTheme="minorHAnsi" w:hAnsiTheme="minorHAnsi" w:eastAsiaTheme="minorEastAsia" w:cstheme="minorBidi"/>
      <w:kern w:val="2"/>
      <w:sz w:val="18"/>
      <w:szCs w:val="18"/>
    </w:rPr>
  </w:style>
  <w:style w:type="character" w:customStyle="1" w:styleId="43">
    <w:name w:val="批注文字 字符"/>
    <w:basedOn w:val="21"/>
    <w:link w:val="7"/>
    <w:semiHidden/>
    <w:qFormat/>
    <w:uiPriority w:val="99"/>
    <w:rPr>
      <w:rFonts w:asciiTheme="minorHAnsi" w:hAnsiTheme="minorHAnsi" w:eastAsiaTheme="minorEastAsia" w:cstheme="minorBidi"/>
      <w:kern w:val="2"/>
      <w:sz w:val="21"/>
      <w:szCs w:val="22"/>
    </w:rPr>
  </w:style>
  <w:style w:type="character" w:customStyle="1" w:styleId="44">
    <w:name w:val="批注主题 字符"/>
    <w:basedOn w:val="43"/>
    <w:link w:val="6"/>
    <w:semiHidden/>
    <w:qFormat/>
    <w:uiPriority w:val="99"/>
    <w:rPr>
      <w:rFonts w:asciiTheme="minorHAnsi" w:hAnsiTheme="minorHAnsi" w:eastAsiaTheme="minorEastAsia" w:cstheme="minorBidi"/>
      <w:b/>
      <w:bCs/>
      <w:kern w:val="2"/>
      <w:sz w:val="21"/>
      <w:szCs w:val="22"/>
    </w:rPr>
  </w:style>
  <w:style w:type="character" w:customStyle="1" w:styleId="45">
    <w:name w:val="正文文本 字符"/>
    <w:basedOn w:val="21"/>
    <w:link w:val="9"/>
    <w:qFormat/>
    <w:uiPriority w:val="0"/>
    <w:rPr>
      <w:rFonts w:ascii="Calibri" w:hAnsi="Calibri"/>
      <w:kern w:val="2"/>
      <w:sz w:val="21"/>
      <w:szCs w:val="22"/>
    </w:rPr>
  </w:style>
  <w:style w:type="paragraph" w:customStyle="1" w:styleId="46">
    <w:name w:val="列出段落2"/>
    <w:basedOn w:val="1"/>
    <w:link w:val="48"/>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47">
    <w:name w:val="font51"/>
    <w:qFormat/>
    <w:uiPriority w:val="0"/>
    <w:rPr>
      <w:rFonts w:hint="eastAsia" w:ascii="宋体" w:hAnsi="宋体" w:eastAsia="宋体" w:cs="宋体"/>
      <w:color w:val="000000"/>
      <w:sz w:val="20"/>
      <w:szCs w:val="20"/>
      <w:u w:val="none"/>
    </w:rPr>
  </w:style>
  <w:style w:type="character" w:customStyle="1" w:styleId="48">
    <w:name w:val="列出段落 Char"/>
    <w:link w:val="46"/>
    <w:qFormat/>
    <w:uiPriority w:val="34"/>
    <w:rPr>
      <w:sz w:val="24"/>
    </w:rPr>
  </w:style>
  <w:style w:type="paragraph" w:customStyle="1" w:styleId="49">
    <w:name w:val="列表段落1"/>
    <w:basedOn w:val="1"/>
    <w:unhideWhenUsed/>
    <w:qFormat/>
    <w:uiPriority w:val="99"/>
    <w:pPr>
      <w:ind w:firstLine="420" w:firstLineChars="200"/>
    </w:pPr>
  </w:style>
  <w:style w:type="paragraph" w:customStyle="1" w:styleId="50">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38D43-800F-4C81-809D-55D118E01AF2}">
  <ds:schemaRefs/>
</ds:datastoreItem>
</file>

<file path=docProps/app.xml><?xml version="1.0" encoding="utf-8"?>
<Properties xmlns="http://schemas.openxmlformats.org/officeDocument/2006/extended-properties" xmlns:vt="http://schemas.openxmlformats.org/officeDocument/2006/docPropsVTypes">
  <Template>Normal</Template>
  <Pages>17</Pages>
  <Words>6326</Words>
  <Characters>6762</Characters>
  <Lines>54</Lines>
  <Paragraphs>15</Paragraphs>
  <ScaleCrop>false</ScaleCrop>
  <LinksUpToDate>false</LinksUpToDate>
  <CharactersWithSpaces>7690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2021-02-19T09:01:00Z</dcterms:created>
  <dc:creator>wer</dc:creator>
  <cp:lastModifiedBy>吴骏</cp:lastModifiedBy>
  <cp:lastPrinted>2020-05-30T03:13:00Z</cp:lastPrinted>
  <dcterms:modified xsi:type="dcterms:W3CDTF">2022-06-20T08:49:37Z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79298D16BAD14028913D1A75019CBA1D</vt:lpwstr>
  </property>
</Properties>
</file>