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Times New Roman"/>
          <w:b/>
          <w:color w:val="auto"/>
          <w:sz w:val="28"/>
          <w:szCs w:val="28"/>
          <w:highlight w:val="none"/>
          <w:lang w:val="en-US" w:eastAsia="zh-CN"/>
        </w:rPr>
      </w:pPr>
      <w:r>
        <w:rPr>
          <w:rFonts w:hint="eastAsia" w:ascii="Times New Roman" w:hAnsi="Times New Roman" w:eastAsia="宋体" w:cs="Times New Roman"/>
          <w:b/>
          <w:color w:val="auto"/>
          <w:sz w:val="28"/>
          <w:szCs w:val="28"/>
          <w:highlight w:val="none"/>
          <w:lang w:val="en-US" w:eastAsia="zh-CN"/>
        </w:rPr>
        <w:t>重庆中渝高速公路有限公司2022年养护项目监理服务</w:t>
      </w:r>
    </w:p>
    <w:p>
      <w:pPr>
        <w:jc w:val="center"/>
        <w:rPr>
          <w:rFonts w:ascii="方正小标宋_GBK" w:eastAsia="方正小标宋_GBK"/>
          <w:sz w:val="44"/>
          <w:szCs w:val="44"/>
        </w:rPr>
      </w:pPr>
      <w:r>
        <w:rPr>
          <w:rFonts w:hint="eastAsia" w:cs="Times New Roman"/>
          <w:b/>
          <w:color w:val="auto"/>
          <w:sz w:val="28"/>
          <w:szCs w:val="28"/>
          <w:highlight w:val="none"/>
          <w:lang w:val="en-US" w:eastAsia="zh-CN"/>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bookmarkStart w:id="0" w:name="_GoBack"/>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24</w:t>
      </w:r>
      <w:r>
        <w:rPr>
          <w:rFonts w:hint="eastAsia" w:ascii="方正小标宋_GBK" w:eastAsia="方正小标宋_GBK"/>
          <w:sz w:val="30"/>
          <w:szCs w:val="30"/>
        </w:rPr>
        <w:t>日</w:t>
      </w:r>
      <w:bookmarkEnd w:id="0"/>
      <w:r>
        <w:rPr>
          <w:rFonts w:hint="eastAsia" w:ascii="方正小标宋_GBK" w:eastAsia="方正小标宋_GBK"/>
          <w:sz w:val="30"/>
          <w:szCs w:val="30"/>
        </w:rPr>
        <w:t>）</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163"/>
        <w:gridCol w:w="1577"/>
        <w:gridCol w:w="1007"/>
        <w:gridCol w:w="735"/>
        <w:gridCol w:w="750"/>
        <w:gridCol w:w="1138"/>
        <w:gridCol w:w="459"/>
        <w:gridCol w:w="356"/>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项目标段名称</w:t>
            </w:r>
          </w:p>
        </w:tc>
        <w:tc>
          <w:tcPr>
            <w:tcW w:w="237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重庆中渝高速公路有限公司2022年养护项目监理服务</w:t>
            </w:r>
          </w:p>
        </w:tc>
        <w:tc>
          <w:tcPr>
            <w:tcW w:w="93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最高限价（或招标控制价）（元）</w:t>
            </w:r>
          </w:p>
        </w:tc>
        <w:tc>
          <w:tcPr>
            <w:tcW w:w="1012" w:type="pct"/>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2365185.59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项目编码</w:t>
            </w:r>
          </w:p>
        </w:tc>
        <w:tc>
          <w:tcPr>
            <w:tcW w:w="237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FG2200160193A</w:t>
            </w:r>
          </w:p>
        </w:tc>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1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8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招标公告编号</w:t>
            </w:r>
          </w:p>
        </w:tc>
        <w:tc>
          <w:tcPr>
            <w:tcW w:w="237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93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12" w:type="pct"/>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招标人</w:t>
            </w:r>
          </w:p>
        </w:tc>
        <w:tc>
          <w:tcPr>
            <w:tcW w:w="237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重庆中渝高速公路有限公司</w:t>
            </w:r>
          </w:p>
        </w:tc>
        <w:tc>
          <w:tcPr>
            <w:tcW w:w="93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招标人联系电话</w:t>
            </w:r>
          </w:p>
        </w:tc>
        <w:tc>
          <w:tcPr>
            <w:tcW w:w="101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023-47846809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招标代理机构</w:t>
            </w:r>
          </w:p>
        </w:tc>
        <w:tc>
          <w:tcPr>
            <w:tcW w:w="237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重庆招标采购（集团）有限责任公司</w:t>
            </w:r>
          </w:p>
        </w:tc>
        <w:tc>
          <w:tcPr>
            <w:tcW w:w="93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招标代理机构联系电话</w:t>
            </w:r>
          </w:p>
        </w:tc>
        <w:tc>
          <w:tcPr>
            <w:tcW w:w="1012"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023-67590752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中标候选人排序</w:t>
            </w:r>
          </w:p>
        </w:tc>
        <w:tc>
          <w:tcPr>
            <w:tcW w:w="920"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名称</w:t>
            </w:r>
          </w:p>
        </w:tc>
        <w:tc>
          <w:tcPr>
            <w:tcW w:w="58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投标报价（元）</w:t>
            </w:r>
          </w:p>
        </w:tc>
        <w:tc>
          <w:tcPr>
            <w:tcW w:w="4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服务周期</w:t>
            </w:r>
          </w:p>
        </w:tc>
        <w:tc>
          <w:tcPr>
            <w:tcW w:w="4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质量要求</w:t>
            </w:r>
          </w:p>
        </w:tc>
        <w:tc>
          <w:tcPr>
            <w:tcW w:w="1945"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总监理工程师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920"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6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姓名</w:t>
            </w:r>
          </w:p>
        </w:tc>
        <w:tc>
          <w:tcPr>
            <w:tcW w:w="47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证书名称</w:t>
            </w:r>
          </w:p>
        </w:tc>
        <w:tc>
          <w:tcPr>
            <w:tcW w:w="8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第一名</w:t>
            </w:r>
          </w:p>
        </w:tc>
        <w:tc>
          <w:tcPr>
            <w:tcW w:w="9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重庆市交通工程监理咨询有限责任公司</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1662485.52</w:t>
            </w:r>
          </w:p>
        </w:tc>
        <w:tc>
          <w:tcPr>
            <w:tcW w:w="42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合同签订至缺陷责任期满。</w:t>
            </w:r>
          </w:p>
        </w:tc>
        <w:tc>
          <w:tcPr>
            <w:tcW w:w="437"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交工验收合格，竣工验收优良。</w:t>
            </w:r>
          </w:p>
        </w:tc>
        <w:tc>
          <w:tcPr>
            <w:tcW w:w="6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吴畏</w:t>
            </w:r>
          </w:p>
        </w:tc>
        <w:tc>
          <w:tcPr>
            <w:tcW w:w="47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JGJ0926633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第二名</w:t>
            </w:r>
          </w:p>
        </w:tc>
        <w:tc>
          <w:tcPr>
            <w:tcW w:w="9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北京中咨路捷工程技术咨询有限公司</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2279490.46</w:t>
            </w:r>
          </w:p>
        </w:tc>
        <w:tc>
          <w:tcPr>
            <w:tcW w:w="4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6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邓兴斌</w:t>
            </w:r>
          </w:p>
        </w:tc>
        <w:tc>
          <w:tcPr>
            <w:tcW w:w="47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JGJ0926658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第三名</w:t>
            </w:r>
          </w:p>
        </w:tc>
        <w:tc>
          <w:tcPr>
            <w:tcW w:w="9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重庆锦程工程咨询有限公司</w:t>
            </w:r>
          </w:p>
        </w:tc>
        <w:tc>
          <w:tcPr>
            <w:tcW w:w="58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1456817.21</w:t>
            </w:r>
          </w:p>
        </w:tc>
        <w:tc>
          <w:tcPr>
            <w:tcW w:w="42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c>
          <w:tcPr>
            <w:tcW w:w="66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吴民</w:t>
            </w:r>
          </w:p>
        </w:tc>
        <w:tc>
          <w:tcPr>
            <w:tcW w:w="475" w:type="pct"/>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c>
          <w:tcPr>
            <w:tcW w:w="80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JGJ0618845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中标候选人响应招标文件要求的资格能力条件</w:t>
            </w:r>
          </w:p>
        </w:tc>
        <w:tc>
          <w:tcPr>
            <w:tcW w:w="432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均满足招标文件要求。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679" w:type="pct"/>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招标文件规定应公示的其他内容</w:t>
            </w:r>
          </w:p>
        </w:tc>
        <w:tc>
          <w:tcPr>
            <w:tcW w:w="4320" w:type="pct"/>
            <w:gridSpan w:val="8"/>
            <w:vMerge w:val="restart"/>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bdr w:val="none" w:color="auto" w:sz="0" w:space="0"/>
                <w:lang w:val="en-US" w:eastAsia="zh-CN" w:bidi="ar"/>
              </w:rPr>
            </w:pPr>
            <w:r>
              <w:rPr>
                <w:rFonts w:hint="eastAsia" w:ascii="宋体" w:hAnsi="宋体" w:eastAsia="宋体" w:cs="宋体"/>
                <w:b/>
                <w:bCs/>
                <w:i w:val="0"/>
                <w:iCs w:val="0"/>
                <w:color w:val="000000"/>
                <w:kern w:val="0"/>
                <w:sz w:val="21"/>
                <w:szCs w:val="21"/>
                <w:u w:val="none"/>
                <w:bdr w:val="none" w:color="auto" w:sz="0" w:space="0"/>
                <w:lang w:val="en-US" w:eastAsia="zh-CN" w:bidi="ar"/>
              </w:rPr>
              <w:t>业绩：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1.重庆市交通工程监理咨询有限责任公司：重庆潼南至荣昌高速公路TRJL1、重庆南川至两江新区高速公路JL3总监办；</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2.北京中咨路捷工程技术咨询有限公司：昭通市宜昭高速公路、昭通市串佛高速公路；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3.重庆锦程工程咨询有限公司：贺州至巴马高速公路（昭平蒙山段）№1总监办、贵州沿河至榕江高速公路剑段JRJL6JRJL6。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320" w:type="pct"/>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否决投标情况：无</w:t>
            </w:r>
            <w:r>
              <w:rPr>
                <w:rStyle w:val="5"/>
                <w:rFonts w:hint="eastAsia" w:ascii="宋体" w:hAnsi="宋体" w:eastAsia="宋体" w:cs="宋体"/>
                <w:sz w:val="21"/>
                <w:szCs w:val="21"/>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320" w:type="pct"/>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79" w:type="pct"/>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4320" w:type="pct"/>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10"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中标候选人评标情况</w:t>
            </w:r>
          </w:p>
        </w:tc>
        <w:tc>
          <w:tcPr>
            <w:tcW w:w="432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中标候选人资格、形式、响应性评审均合格。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67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提出异议的渠道和方式</w:t>
            </w:r>
          </w:p>
        </w:tc>
        <w:tc>
          <w:tcPr>
            <w:tcW w:w="4320" w:type="pct"/>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投标人或者其他利害关系人对评标结果有异议的，应在中标候选人公示期内以书面形式向招标人：重庆中渝高速公路有限公司(联系电话：023-47846809）提出异议。</w:t>
            </w:r>
          </w:p>
        </w:tc>
      </w:tr>
    </w:tbl>
    <w:p>
      <w:pPr>
        <w:jc w:val="left"/>
        <w:rPr>
          <w:rFonts w:hint="eastAsia" w:ascii="宋体" w:hAnsi="宋体" w:eastAsia="宋体" w:cs="宋体"/>
          <w:color w:val="000000"/>
          <w:kern w:val="0"/>
          <w:sz w:val="22"/>
        </w:rPr>
      </w:pPr>
    </w:p>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55752E"/>
    <w:rsid w:val="005F7769"/>
    <w:rsid w:val="006A71D4"/>
    <w:rsid w:val="007C4F8D"/>
    <w:rsid w:val="00A54F83"/>
    <w:rsid w:val="022805E2"/>
    <w:rsid w:val="0BA22CBB"/>
    <w:rsid w:val="0E8205C8"/>
    <w:rsid w:val="184C560B"/>
    <w:rsid w:val="19384759"/>
    <w:rsid w:val="19450DF6"/>
    <w:rsid w:val="21E5259B"/>
    <w:rsid w:val="266F1035"/>
    <w:rsid w:val="26B41DFB"/>
    <w:rsid w:val="336546CF"/>
    <w:rsid w:val="351675AF"/>
    <w:rsid w:val="4C7D0312"/>
    <w:rsid w:val="5A1A5990"/>
    <w:rsid w:val="61262EA4"/>
    <w:rsid w:val="63C91612"/>
    <w:rsid w:val="6834293D"/>
    <w:rsid w:val="73B141FE"/>
    <w:rsid w:val="7ACF5766"/>
    <w:rsid w:val="7EA5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character" w:customStyle="1" w:styleId="5">
    <w:name w:val="font1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738</Words>
  <Characters>890</Characters>
  <Lines>5</Lines>
  <Paragraphs>1</Paragraphs>
  <TotalTime>4</TotalTime>
  <ScaleCrop>false</ScaleCrop>
  <LinksUpToDate>false</LinksUpToDate>
  <CharactersWithSpaces>1066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刘文</cp:lastModifiedBy>
  <cp:lastPrinted>2020-04-29T08:41:00Z</cp:lastPrinted>
  <dcterms:modified xsi:type="dcterms:W3CDTF">2022-04-21T10:08:24Z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346F086C057F4AA4BAE5F93F71F5662B</vt:lpwstr>
  </property>
</Properties>
</file>