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5A371" w14:textId="77777777" w:rsidR="0081596B" w:rsidRDefault="0081596B" w:rsidP="0081596B">
      <w:pPr>
        <w:widowControl/>
        <w:jc w:val="left"/>
        <w:rPr>
          <w:rFonts w:ascii="方正仿宋_GBK" w:eastAsia="方正仿宋_GBK" w:hAnsi="方正仿宋_GBK" w:cs="方正仿宋_GBK"/>
          <w:color w:val="000000"/>
          <w:kern w:val="0"/>
          <w:sz w:val="31"/>
          <w:szCs w:val="31"/>
        </w:rPr>
      </w:pPr>
      <w:r>
        <w:rPr>
          <w:rFonts w:ascii="方正仿宋_GBK" w:eastAsia="方正仿宋_GBK" w:hAnsi="方正仿宋_GBK" w:cs="方正仿宋_GBK" w:hint="eastAsia"/>
          <w:color w:val="000000"/>
          <w:kern w:val="0"/>
          <w:sz w:val="31"/>
          <w:szCs w:val="31"/>
        </w:rPr>
        <w:t xml:space="preserve">附件7 </w:t>
      </w:r>
    </w:p>
    <w:p w14:paraId="118905BD" w14:textId="77777777" w:rsidR="0081596B" w:rsidRPr="00EA671C" w:rsidRDefault="0081596B" w:rsidP="0081596B">
      <w:pPr>
        <w:widowControl/>
        <w:jc w:val="center"/>
        <w:rPr>
          <w:rFonts w:asciiTheme="minorEastAsia" w:hAnsiTheme="minorEastAsia" w:cs="方正小标宋_GBK"/>
          <w:bCs/>
          <w:color w:val="000000"/>
          <w:kern w:val="0"/>
          <w:sz w:val="44"/>
          <w:szCs w:val="44"/>
        </w:rPr>
      </w:pPr>
      <w:r w:rsidRPr="00EA671C">
        <w:rPr>
          <w:rFonts w:asciiTheme="minorEastAsia" w:hAnsiTheme="minorEastAsia" w:cs="方正小标宋_GBK" w:hint="eastAsia"/>
          <w:bCs/>
          <w:color w:val="000000"/>
          <w:kern w:val="0"/>
          <w:sz w:val="44"/>
          <w:szCs w:val="44"/>
        </w:rPr>
        <w:t>重庆航发三江港埠有限公司佛耳岩码头</w:t>
      </w:r>
    </w:p>
    <w:p w14:paraId="4A2BF39A" w14:textId="01C584EC" w:rsidR="0081596B" w:rsidRPr="00EA671C" w:rsidRDefault="0081596B" w:rsidP="0081596B">
      <w:pPr>
        <w:widowControl/>
        <w:jc w:val="center"/>
        <w:rPr>
          <w:rFonts w:asciiTheme="minorEastAsia" w:hAnsiTheme="minorEastAsia" w:cs="方正小标宋_GBK"/>
          <w:bCs/>
          <w:sz w:val="44"/>
          <w:szCs w:val="44"/>
        </w:rPr>
      </w:pPr>
      <w:r w:rsidRPr="00EA671C">
        <w:rPr>
          <w:rFonts w:asciiTheme="minorEastAsia" w:hAnsiTheme="minorEastAsia" w:cs="方正小标宋_GBK" w:hint="eastAsia"/>
          <w:bCs/>
          <w:color w:val="000000"/>
          <w:kern w:val="0"/>
          <w:sz w:val="44"/>
          <w:szCs w:val="44"/>
        </w:rPr>
        <w:t>非公开招标采购询价函</w:t>
      </w:r>
    </w:p>
    <w:p w14:paraId="132D34B6" w14:textId="77777777" w:rsidR="0081596B" w:rsidRPr="003A542E" w:rsidRDefault="0081596B" w:rsidP="0081596B">
      <w:pPr>
        <w:widowControl/>
        <w:jc w:val="left"/>
      </w:pP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  <w:u w:val="single"/>
        </w:rPr>
        <w:t>（抽取询价对象单位全称）</w:t>
      </w: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： </w:t>
      </w:r>
    </w:p>
    <w:p w14:paraId="484BF4D2" w14:textId="3C5B50B0" w:rsidR="0081596B" w:rsidRPr="003A542E" w:rsidRDefault="0081596B" w:rsidP="0081596B">
      <w:pPr>
        <w:widowControl/>
        <w:ind w:firstLineChars="200" w:firstLine="560"/>
        <w:jc w:val="left"/>
      </w:pP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>现就</w:t>
      </w:r>
      <w:r w:rsidR="00BC09EB"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  <w:u w:val="single"/>
        </w:rPr>
        <w:t>佛耳岩二期</w:t>
      </w:r>
      <w:r w:rsidR="00B67833"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  <w:u w:val="single"/>
        </w:rPr>
        <w:t>仓库地面处理</w:t>
      </w: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  <w:u w:val="single"/>
        </w:rPr>
        <w:t>项目</w:t>
      </w:r>
      <w:r w:rsidRPr="003A542E">
        <w:rPr>
          <w:rFonts w:ascii="方正仿宋_GBK" w:eastAsia="方正仿宋_GBK" w:hAnsi="方正仿宋_GBK" w:cs="方正仿宋_GBK" w:hint="eastAsia"/>
          <w:kern w:val="0"/>
          <w:sz w:val="28"/>
          <w:szCs w:val="28"/>
        </w:rPr>
        <w:t xml:space="preserve">特向贵单位询价，若有意愿，请予报价。 </w:t>
      </w:r>
    </w:p>
    <w:tbl>
      <w:tblPr>
        <w:tblW w:w="91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6564"/>
      </w:tblGrid>
      <w:tr w:rsidR="003A542E" w:rsidRPr="003A542E" w14:paraId="47786E6D" w14:textId="77777777" w:rsidTr="00AC7DE0">
        <w:trPr>
          <w:trHeight w:val="872"/>
        </w:trPr>
        <w:tc>
          <w:tcPr>
            <w:tcW w:w="2605" w:type="dxa"/>
            <w:vAlign w:val="center"/>
          </w:tcPr>
          <w:p w14:paraId="24FBF9CD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kern w:val="0"/>
                <w:sz w:val="28"/>
                <w:szCs w:val="28"/>
              </w:rPr>
              <w:t>项目基本情况</w:t>
            </w:r>
          </w:p>
        </w:tc>
        <w:tc>
          <w:tcPr>
            <w:tcW w:w="6564" w:type="dxa"/>
            <w:vAlign w:val="center"/>
          </w:tcPr>
          <w:p w14:paraId="71AAFB52" w14:textId="644F4003" w:rsidR="0081596B" w:rsidRPr="003A542E" w:rsidRDefault="00C2414C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kern w:val="0"/>
                <w:sz w:val="28"/>
                <w:szCs w:val="28"/>
              </w:rPr>
            </w:pPr>
            <w:r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重庆港主城港区佛耳岩作业区二期工程位于重庆市巴南区境内，鱼洞滨江路末端的渔洞镇金子沟村，距渔洞镇约3.5km，下距朝天门约36km的长江南岸，距重庆市区约28公里，紧邻一期工程的上游侧。二期工程</w:t>
            </w:r>
            <w:r w:rsidR="00B67833"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建有两个仓库，面积各为4400</w:t>
            </w:r>
            <w:r w:rsidR="00B67833" w:rsidRPr="003A542E">
              <w:rPr>
                <w:rFonts w:ascii="方正仿宋_GBK" w:eastAsia="方正仿宋_GBK" w:hAnsi="宋体" w:hint="eastAsia"/>
                <w:sz w:val="28"/>
                <w:szCs w:val="28"/>
              </w:rPr>
              <w:t>㎡</w:t>
            </w:r>
            <w:r w:rsidR="00B67833"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，仓库地面经车辆碾压后，表面变得粗糙，灰尘飞扬，</w:t>
            </w:r>
            <w:r w:rsidR="001467F4">
              <w:rPr>
                <w:rFonts w:ascii="方正仿宋_GBK" w:eastAsia="方正仿宋_GBK" w:hAnsiTheme="minorEastAsia" w:hint="eastAsia"/>
                <w:sz w:val="28"/>
                <w:szCs w:val="28"/>
              </w:rPr>
              <w:t>存在严重的环境污染隐患，</w:t>
            </w:r>
            <w:r w:rsidR="00B67833"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码头拟对两个仓库地面采取密封固化剂的方案进行处理，方案见附件，预算为两个仓库26.4万元。</w:t>
            </w:r>
          </w:p>
        </w:tc>
      </w:tr>
      <w:tr w:rsidR="003A542E" w:rsidRPr="003A542E" w14:paraId="06ECAFE8" w14:textId="77777777" w:rsidTr="00AC7DE0">
        <w:trPr>
          <w:trHeight w:val="704"/>
        </w:trPr>
        <w:tc>
          <w:tcPr>
            <w:tcW w:w="2605" w:type="dxa"/>
            <w:vAlign w:val="center"/>
          </w:tcPr>
          <w:p w14:paraId="72312C54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kern w:val="0"/>
                <w:sz w:val="28"/>
                <w:szCs w:val="28"/>
              </w:rPr>
              <w:t>资质或资格条件要求</w:t>
            </w:r>
          </w:p>
        </w:tc>
        <w:tc>
          <w:tcPr>
            <w:tcW w:w="6564" w:type="dxa"/>
            <w:vAlign w:val="center"/>
          </w:tcPr>
          <w:p w14:paraId="5E06AABA" w14:textId="77777777" w:rsidR="00791F7C" w:rsidRPr="003A542E" w:rsidRDefault="00791F7C" w:rsidP="00791F7C">
            <w:pPr>
              <w:pStyle w:val="a7"/>
              <w:shd w:val="clear" w:color="auto" w:fill="FCFDFF"/>
              <w:spacing w:before="0" w:beforeAutospacing="0" w:after="0" w:afterAutospacing="0" w:line="360" w:lineRule="exact"/>
              <w:rPr>
                <w:rFonts w:ascii="方正仿宋_GBK" w:eastAsia="方正仿宋_GBK" w:hAnsiTheme="minorEastAsia"/>
                <w:sz w:val="28"/>
                <w:szCs w:val="28"/>
              </w:rPr>
            </w:pPr>
            <w:r w:rsidRPr="003A542E">
              <w:rPr>
                <w:rFonts w:ascii="方正仿宋_GBK" w:eastAsia="方正仿宋_GBK" w:hAnsiTheme="minorEastAsia" w:hint="eastAsia"/>
                <w:sz w:val="28"/>
                <w:szCs w:val="28"/>
              </w:rPr>
              <w:t>1、具有独立承担民事责任能力的法人；</w:t>
            </w:r>
          </w:p>
          <w:p w14:paraId="6661C883" w14:textId="5E155AB1" w:rsidR="0081596B" w:rsidRPr="003A542E" w:rsidRDefault="00791F7C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kern w:val="0"/>
                <w:sz w:val="28"/>
                <w:szCs w:val="28"/>
              </w:rPr>
            </w:pPr>
            <w:r w:rsidRPr="003A542E">
              <w:rPr>
                <w:rFonts w:ascii="方正仿宋_GBK" w:eastAsia="方正仿宋_GBK" w:hAnsiTheme="minorEastAsia" w:cs="方正仿宋_GBK" w:hint="eastAsia"/>
                <w:kern w:val="0"/>
                <w:sz w:val="28"/>
                <w:szCs w:val="28"/>
              </w:rPr>
              <w:t>2、</w:t>
            </w:r>
            <w:r w:rsidR="008D1E58" w:rsidRPr="003A542E">
              <w:rPr>
                <w:rFonts w:ascii="方正仿宋_GBK" w:eastAsia="方正仿宋_GBK" w:hAnsiTheme="minorEastAsia" w:cs="方正仿宋_GBK" w:hint="eastAsia"/>
                <w:kern w:val="0"/>
                <w:sz w:val="28"/>
                <w:szCs w:val="28"/>
              </w:rPr>
              <w:t>营业执照必须覆盖本次项目的范围；</w:t>
            </w:r>
          </w:p>
          <w:p w14:paraId="637E7F76" w14:textId="6BC850FF" w:rsidR="00791F7C" w:rsidRPr="003A542E" w:rsidRDefault="00791F7C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kern w:val="0"/>
                <w:sz w:val="28"/>
                <w:szCs w:val="28"/>
              </w:rPr>
            </w:pPr>
            <w:r w:rsidRPr="003A542E">
              <w:rPr>
                <w:rFonts w:ascii="方正仿宋_GBK" w:eastAsia="方正仿宋_GBK" w:hAnsiTheme="minorEastAsia" w:cs="方正仿宋_GBK" w:hint="eastAsia"/>
                <w:kern w:val="0"/>
                <w:sz w:val="28"/>
                <w:szCs w:val="28"/>
              </w:rPr>
              <w:t>3、具有从事过相关工作的业绩</w:t>
            </w:r>
            <w:r w:rsidR="008D1E58" w:rsidRPr="003A542E">
              <w:rPr>
                <w:rFonts w:ascii="方正仿宋_GBK" w:eastAsia="方正仿宋_GBK" w:hAnsiTheme="minorEastAsia" w:cs="方正仿宋_GBK" w:hint="eastAsia"/>
                <w:kern w:val="0"/>
                <w:sz w:val="28"/>
                <w:szCs w:val="28"/>
              </w:rPr>
              <w:t>；</w:t>
            </w:r>
          </w:p>
        </w:tc>
      </w:tr>
      <w:tr w:rsidR="0081596B" w14:paraId="19D2897E" w14:textId="77777777" w:rsidTr="00AC7DE0">
        <w:tc>
          <w:tcPr>
            <w:tcW w:w="2605" w:type="dxa"/>
            <w:vAlign w:val="center"/>
          </w:tcPr>
          <w:p w14:paraId="4125092F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报价范围和主要工作内容</w:t>
            </w:r>
          </w:p>
        </w:tc>
        <w:tc>
          <w:tcPr>
            <w:tcW w:w="6564" w:type="dxa"/>
            <w:vAlign w:val="center"/>
          </w:tcPr>
          <w:p w14:paraId="00139D9F" w14:textId="7973A0F0" w:rsidR="008D1E58" w:rsidRPr="00EA671C" w:rsidRDefault="00EA671C" w:rsidP="00EA671C">
            <w:pPr>
              <w:widowControl/>
              <w:spacing w:line="500" w:lineRule="exact"/>
              <w:jc w:val="left"/>
              <w:rPr>
                <w:rFonts w:ascii="方正仿宋_GBK" w:eastAsia="方正仿宋_GBK"/>
                <w:sz w:val="28"/>
                <w:szCs w:val="28"/>
                <w:shd w:val="clear" w:color="auto" w:fill="FFFFFF"/>
              </w:rPr>
            </w:pPr>
            <w:r w:rsidRPr="00EA671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1、</w:t>
            </w:r>
            <w:r w:rsidR="005F7595" w:rsidRPr="00EA671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主要工作内容：按</w:t>
            </w:r>
            <w:r w:rsidR="005F7595" w:rsidRPr="00EA671C">
              <w:rPr>
                <w:rFonts w:ascii="方正仿宋_GBK" w:eastAsia="方正仿宋_GBK" w:hint="eastAsia"/>
                <w:sz w:val="28"/>
                <w:szCs w:val="28"/>
                <w:shd w:val="clear" w:color="auto" w:fill="FFFFFF"/>
              </w:rPr>
              <w:t>混凝土密封固化剂处理的方法提供具体施工方案，并包工包料的实施</w:t>
            </w:r>
            <w:r w:rsidRPr="00EA671C">
              <w:rPr>
                <w:rFonts w:ascii="方正仿宋_GBK" w:eastAsia="方正仿宋_GBK" w:hint="eastAsia"/>
                <w:sz w:val="28"/>
                <w:szCs w:val="28"/>
                <w:shd w:val="clear" w:color="auto" w:fill="FFFFFF"/>
              </w:rPr>
              <w:t>二期两个仓库地面的处理，以及质保期内的无条件维护。</w:t>
            </w:r>
          </w:p>
          <w:p w14:paraId="44DE28DD" w14:textId="0D8A80B4" w:rsidR="00EA671C" w:rsidRPr="00EA671C" w:rsidRDefault="00EA671C" w:rsidP="00EA671C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A671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2、报价范围：报价应包含实施该合同的所有一切费用，</w:t>
            </w:r>
            <w:r w:rsidR="003A542E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包含但不限于材料费、运输费、保险费、施工费、税金、利润、管理费等等；</w:t>
            </w:r>
            <w:r w:rsidR="003A542E" w:rsidRPr="00EA671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81596B" w14:paraId="0205E593" w14:textId="77777777" w:rsidTr="00AC7DE0">
        <w:trPr>
          <w:trHeight w:val="1187"/>
        </w:trPr>
        <w:tc>
          <w:tcPr>
            <w:tcW w:w="2605" w:type="dxa"/>
            <w:vAlign w:val="center"/>
          </w:tcPr>
          <w:p w14:paraId="3CF16D22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工作要求</w:t>
            </w:r>
          </w:p>
        </w:tc>
        <w:tc>
          <w:tcPr>
            <w:tcW w:w="6564" w:type="dxa"/>
            <w:vAlign w:val="center"/>
          </w:tcPr>
          <w:p w14:paraId="67B4EB87" w14:textId="0CD41598" w:rsidR="008D1E58" w:rsidRPr="007219F3" w:rsidRDefault="008D1E58" w:rsidP="008D1E58">
            <w:pPr>
              <w:pStyle w:val="a7"/>
              <w:shd w:val="clear" w:color="auto" w:fill="FCFDFF"/>
              <w:spacing w:before="0" w:beforeAutospacing="0" w:after="0" w:afterAutospacing="0" w:line="360" w:lineRule="exact"/>
              <w:rPr>
                <w:rFonts w:ascii="方正仿宋_GBK" w:eastAsia="方正仿宋_GBK" w:hAnsiTheme="minorEastAsia"/>
                <w:color w:val="00000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1、报价人自行组织现场踏勘，询价人提供数据仅供参考，</w:t>
            </w:r>
            <w:r w:rsidR="00EA671C"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参与报价的，均视为充分了解了实际情况。</w:t>
            </w:r>
            <w:r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联系人：</w:t>
            </w:r>
            <w:r w:rsidR="00EA671C"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陶亮19923321905</w:t>
            </w:r>
            <w:r w:rsidRPr="007219F3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，徐山13368152856</w:t>
            </w:r>
          </w:p>
          <w:p w14:paraId="18C764D0" w14:textId="52D57179" w:rsidR="0081596B" w:rsidRPr="007219F3" w:rsidRDefault="008D1E58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lastRenderedPageBreak/>
              <w:t>2、</w:t>
            </w:r>
            <w:r w:rsidR="00EA671C"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颜色采用本色</w:t>
            </w:r>
            <w:r w:rsidR="00110F9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，表面形态为亮光型</w:t>
            </w:r>
            <w:r w:rsidR="00787396"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78981BE6" w14:textId="626907C3" w:rsidR="00787396" w:rsidRPr="007219F3" w:rsidRDefault="00787396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3、</w:t>
            </w:r>
            <w:r w:rsidR="007219F3" w:rsidRPr="007219F3">
              <w:rPr>
                <w:rFonts w:ascii="方正仿宋_GBK" w:eastAsia="方正仿宋_GBK" w:hint="eastAsia"/>
                <w:sz w:val="28"/>
                <w:szCs w:val="28"/>
                <w:shd w:val="clear" w:color="auto" w:fill="FFFFFF"/>
              </w:rPr>
              <w:t>经使用混凝土密封固化剂处理后，耐磨度提高6～10倍以上，莫氏硬度&gt;8，莫氏硬度提高33.3%。能有效抑制水、油和其它表面污物进入混凝土内</w:t>
            </w: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712056F9" w14:textId="21FACFF6" w:rsidR="00787396" w:rsidRPr="007219F3" w:rsidRDefault="00787396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4、</w:t>
            </w:r>
            <w:r w:rsidR="007219F3"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质保期为</w:t>
            </w:r>
            <w:r w:rsidR="007219F3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  <w:t>1</w:t>
            </w:r>
            <w:r w:rsidR="007219F3"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年，期间的质量问题，报价人应无条件处理</w:t>
            </w:r>
            <w:r w:rsidR="00110F9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，质保期重新计算</w:t>
            </w: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55B3E591" w14:textId="1F25EB5F" w:rsidR="00787396" w:rsidRPr="007219F3" w:rsidRDefault="00787396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5、</w:t>
            </w:r>
            <w:r w:rsid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由于仓库内存放有货物，需分段施工，</w:t>
            </w:r>
            <w:r w:rsidR="00110F9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总</w:t>
            </w:r>
            <w:r w:rsid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工期为2</w:t>
            </w:r>
            <w:r w:rsidR="007219F3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  <w:t>0</w:t>
            </w:r>
            <w:r w:rsid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天，进场时间以询价人通知为准</w:t>
            </w: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4B5FAC56" w14:textId="3765169F" w:rsidR="00787396" w:rsidRPr="007219F3" w:rsidRDefault="00787396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6、</w:t>
            </w:r>
            <w:r w:rsidR="003A542E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合同实施期间，报价人对该合同的安全、环保负责</w:t>
            </w:r>
            <w:r w:rsid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，制定安全、环保措施</w:t>
            </w:r>
            <w:r w:rsidR="003A542E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，并接受询价人的监管</w:t>
            </w: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14F47A56" w14:textId="10FD63C4" w:rsidR="008558B0" w:rsidRPr="007219F3" w:rsidRDefault="00393057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7、</w:t>
            </w:r>
            <w:r w:rsid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报价人</w:t>
            </w:r>
            <w:r w:rsidR="00E9463C" w:rsidRPr="00E9463C">
              <w:rPr>
                <w:rFonts w:ascii="方正仿宋_GBK" w:eastAsia="方正仿宋_GBK" w:hAnsi="宋体" w:cs="宋体" w:hint="eastAsia"/>
                <w:sz w:val="28"/>
                <w:szCs w:val="28"/>
              </w:rPr>
              <w:t>需及时清理现场，不得遗留任何施工设备、器材</w:t>
            </w:r>
            <w:r w:rsidR="00110F93">
              <w:rPr>
                <w:rFonts w:ascii="方正仿宋_GBK" w:eastAsia="方正仿宋_GBK" w:hAnsi="宋体" w:cs="宋体" w:hint="eastAsia"/>
                <w:sz w:val="28"/>
                <w:szCs w:val="28"/>
              </w:rPr>
              <w:t>、施工垃圾及其他</w:t>
            </w:r>
            <w:r w:rsidR="00E9463C" w:rsidRPr="00E9463C">
              <w:rPr>
                <w:rFonts w:ascii="方正仿宋_GBK" w:eastAsia="方正仿宋_GBK" w:hAnsi="宋体" w:cs="宋体" w:hint="eastAsia"/>
                <w:sz w:val="28"/>
                <w:szCs w:val="28"/>
              </w:rPr>
              <w:t>废弃物等，做到工完场清</w:t>
            </w:r>
            <w:r w:rsidRPr="007219F3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</w:tr>
      <w:tr w:rsidR="0081596B" w14:paraId="633D75AE" w14:textId="77777777" w:rsidTr="00AC7DE0">
        <w:tc>
          <w:tcPr>
            <w:tcW w:w="2605" w:type="dxa"/>
            <w:vAlign w:val="center"/>
          </w:tcPr>
          <w:p w14:paraId="3744F1F3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报价编制要求及报价组成说明</w:t>
            </w:r>
          </w:p>
        </w:tc>
        <w:tc>
          <w:tcPr>
            <w:tcW w:w="6564" w:type="dxa"/>
            <w:vAlign w:val="center"/>
          </w:tcPr>
          <w:p w14:paraId="2CA5C061" w14:textId="4DB74F7D" w:rsidR="0081596B" w:rsidRPr="00E9463C" w:rsidRDefault="006B1146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1、该项目预算为2</w:t>
            </w:r>
            <w:r w:rsidR="003A542E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6.4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万元，超过预算报价视为无效；</w:t>
            </w:r>
          </w:p>
          <w:p w14:paraId="45D53BDA" w14:textId="41942D55" w:rsidR="006B1146" w:rsidRPr="00E9463C" w:rsidRDefault="006B1146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2、</w:t>
            </w:r>
            <w:r w:rsidR="003A542E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此合同为包干合同，在合同执行期间不接受调价要求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6B02BDEF" w14:textId="55BA36B2" w:rsidR="006B1146" w:rsidRPr="00E9463C" w:rsidRDefault="006B1146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3、</w:t>
            </w:r>
            <w:r w:rsidR="00E9463C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报价应作分项说明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</w:tc>
      </w:tr>
      <w:tr w:rsidR="0081596B" w14:paraId="647753DD" w14:textId="77777777" w:rsidTr="00AC7DE0">
        <w:tc>
          <w:tcPr>
            <w:tcW w:w="2605" w:type="dxa"/>
            <w:vAlign w:val="center"/>
          </w:tcPr>
          <w:p w14:paraId="47D877CA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报价时应提供的证明材料</w:t>
            </w:r>
          </w:p>
        </w:tc>
        <w:tc>
          <w:tcPr>
            <w:tcW w:w="6564" w:type="dxa"/>
            <w:vAlign w:val="center"/>
          </w:tcPr>
          <w:p w14:paraId="064BCEB7" w14:textId="419A3F8B" w:rsidR="0081596B" w:rsidRPr="00E9463C" w:rsidRDefault="006B1146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1、营业执照；</w:t>
            </w:r>
          </w:p>
          <w:p w14:paraId="412777BE" w14:textId="4C44A71F" w:rsidR="006B1146" w:rsidRPr="00E9463C" w:rsidRDefault="008F4F03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2</w:t>
            </w:r>
            <w:r w:rsidR="006B1146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、相关业绩证明；</w:t>
            </w:r>
          </w:p>
          <w:p w14:paraId="71634121" w14:textId="77777777" w:rsidR="006B1146" w:rsidRPr="00E9463C" w:rsidRDefault="008F4F03" w:rsidP="006B1146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3</w:t>
            </w:r>
            <w:r w:rsidR="006B1146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、报价表；</w:t>
            </w:r>
          </w:p>
          <w:p w14:paraId="56786995" w14:textId="5D66D199" w:rsidR="00E9463C" w:rsidRPr="008424CB" w:rsidRDefault="00E9463C" w:rsidP="006B1146">
            <w:pPr>
              <w:widowControl/>
              <w:spacing w:line="500" w:lineRule="exact"/>
              <w:jc w:val="left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4、</w:t>
            </w:r>
            <w:r w:rsidRPr="00E9463C">
              <w:rPr>
                <w:rFonts w:ascii="方正仿宋_GBK" w:eastAsia="方正仿宋_GBK" w:hint="eastAsia"/>
                <w:sz w:val="28"/>
                <w:szCs w:val="28"/>
                <w:shd w:val="clear" w:color="auto" w:fill="FFFFFF"/>
              </w:rPr>
              <w:t>混凝土密封固化剂处理方案；</w:t>
            </w:r>
          </w:p>
        </w:tc>
      </w:tr>
      <w:tr w:rsidR="006B1146" w14:paraId="0439D2D3" w14:textId="77777777" w:rsidTr="00AC7DE0">
        <w:tc>
          <w:tcPr>
            <w:tcW w:w="2605" w:type="dxa"/>
            <w:vAlign w:val="center"/>
          </w:tcPr>
          <w:p w14:paraId="63D0F26E" w14:textId="4707678F" w:rsidR="006B1146" w:rsidRPr="00AC5431" w:rsidRDefault="006B1146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支付</w:t>
            </w:r>
            <w:r w:rsidR="00393057"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6564" w:type="dxa"/>
            <w:vAlign w:val="center"/>
          </w:tcPr>
          <w:p w14:paraId="62BA2D09" w14:textId="7DDEF7B6" w:rsidR="006B1146" w:rsidRPr="00AC5431" w:rsidRDefault="00393057" w:rsidP="00393057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1、项目完工，询价人验收合格，报价人提请合同支付申请，询价人应在10个工作日内支付合同</w:t>
            </w:r>
            <w:r w:rsidR="004421DD"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总额的95%</w:t>
            </w:r>
            <w:r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；</w:t>
            </w:r>
          </w:p>
          <w:p w14:paraId="2D6C8E65" w14:textId="77777777" w:rsidR="00393057" w:rsidRDefault="00393057" w:rsidP="00393057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lastRenderedPageBreak/>
              <w:t>2、</w:t>
            </w:r>
            <w:r w:rsidR="004421DD" w:rsidRPr="00AC5431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质保期到期，项目无质量问题或缺陷，报价人提请合同支付申请，询价人应在10个工作日内支付合同总额的5%；</w:t>
            </w:r>
          </w:p>
          <w:p w14:paraId="0524BE19" w14:textId="23DFB3DF" w:rsidR="00AC5431" w:rsidRDefault="00AC5431" w:rsidP="00393057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3、如因询价人当月资金预报计划的影响，合同资金支付可能会延至第二月支付，报价人要谅解；</w:t>
            </w:r>
          </w:p>
          <w:p w14:paraId="61F16197" w14:textId="1048B51F" w:rsidR="00AC5431" w:rsidRPr="008424CB" w:rsidRDefault="00AC5431" w:rsidP="00393057">
            <w:pPr>
              <w:widowControl/>
              <w:spacing w:line="500" w:lineRule="exact"/>
              <w:jc w:val="left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4、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报价人</w:t>
            </w:r>
            <w:r w:rsidRPr="00AC543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每次提出合同支付申请的同时，应开具正规有效的增值税专票。否则，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询价人</w:t>
            </w:r>
            <w:r w:rsidRPr="00AC5431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有权拒绝付款</w:t>
            </w: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lang w:bidi="ar"/>
              </w:rPr>
              <w:t>；</w:t>
            </w:r>
          </w:p>
        </w:tc>
      </w:tr>
      <w:tr w:rsidR="0081596B" w14:paraId="2F4F5CE1" w14:textId="77777777" w:rsidTr="00AC7DE0">
        <w:trPr>
          <w:trHeight w:val="1015"/>
        </w:trPr>
        <w:tc>
          <w:tcPr>
            <w:tcW w:w="2605" w:type="dxa"/>
            <w:vAlign w:val="center"/>
          </w:tcPr>
          <w:p w14:paraId="50D94437" w14:textId="778C927F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lastRenderedPageBreak/>
              <w:t>报价书递交时间、地点、及</w:t>
            </w:r>
            <w:r w:rsidR="00393057"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联系</w:t>
            </w: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方式</w:t>
            </w:r>
          </w:p>
        </w:tc>
        <w:tc>
          <w:tcPr>
            <w:tcW w:w="6564" w:type="dxa"/>
            <w:vAlign w:val="center"/>
          </w:tcPr>
          <w:p w14:paraId="3A1AC048" w14:textId="35E9D2F0" w:rsidR="0081596B" w:rsidRPr="00E9463C" w:rsidRDefault="00393057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请报价人于</w:t>
            </w:r>
            <w:r w:rsidR="001467F4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公示期到期后2日内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，将报价文件密封送达重庆航发三江港埠有限公司佛耳岩码头工程部。联系人：</w:t>
            </w:r>
            <w:r w:rsidR="00E9463C" w:rsidRPr="00E9463C">
              <w:rPr>
                <w:rFonts w:ascii="方正仿宋_GBK" w:eastAsia="方正仿宋_GBK" w:hAnsiTheme="minorEastAsia" w:hint="eastAsia"/>
                <w:color w:val="000000"/>
                <w:sz w:val="28"/>
                <w:szCs w:val="28"/>
              </w:rPr>
              <w:t>陶亮19923321905</w:t>
            </w: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。</w:t>
            </w:r>
            <w:r w:rsidRPr="00E9463C">
              <w:rPr>
                <w:rFonts w:ascii="方正仿宋_GBK" w:eastAsia="方正仿宋_GBK" w:hAnsiTheme="minorEastAsia" w:cs="宋体" w:hint="eastAsia"/>
                <w:sz w:val="28"/>
                <w:szCs w:val="28"/>
              </w:rPr>
              <w:t>逾期送达或未送达指定位置的报价文件，询价人不予受理。</w:t>
            </w:r>
            <w:r w:rsidR="00E9463C">
              <w:rPr>
                <w:rFonts w:ascii="方正仿宋_GBK" w:eastAsia="方正仿宋_GBK" w:hAnsiTheme="minorEastAsia" w:cs="宋体" w:hint="eastAsia"/>
                <w:sz w:val="28"/>
                <w:szCs w:val="28"/>
              </w:rPr>
              <w:t>以快递方式送达的请在外包装上注明报价文件，如因未注明而被提前误拆封</w:t>
            </w:r>
            <w:r w:rsidR="00AC5431">
              <w:rPr>
                <w:rFonts w:ascii="方正仿宋_GBK" w:eastAsia="方正仿宋_GBK" w:hAnsiTheme="minorEastAsia" w:cs="宋体" w:hint="eastAsia"/>
                <w:sz w:val="28"/>
                <w:szCs w:val="28"/>
              </w:rPr>
              <w:t>视为无效报价，后果自负。</w:t>
            </w:r>
          </w:p>
        </w:tc>
      </w:tr>
      <w:tr w:rsidR="0081596B" w14:paraId="36FDE6A1" w14:textId="77777777" w:rsidTr="00AC7DE0">
        <w:tc>
          <w:tcPr>
            <w:tcW w:w="2605" w:type="dxa"/>
          </w:tcPr>
          <w:p w14:paraId="4FA9F7F7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>评审办法</w:t>
            </w:r>
          </w:p>
        </w:tc>
        <w:tc>
          <w:tcPr>
            <w:tcW w:w="6564" w:type="dxa"/>
          </w:tcPr>
          <w:p w14:paraId="469AAD79" w14:textId="5ECE51C1" w:rsidR="0081596B" w:rsidRPr="00E9463C" w:rsidRDefault="00393057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宋体" w:hint="eastAsia"/>
                <w:kern w:val="0"/>
                <w:sz w:val="28"/>
                <w:szCs w:val="28"/>
              </w:rPr>
              <w:t>在满足询价函要求的基础上最低者中标。</w:t>
            </w:r>
          </w:p>
        </w:tc>
      </w:tr>
      <w:tr w:rsidR="0081596B" w14:paraId="3C7853D8" w14:textId="77777777" w:rsidTr="00AC7DE0">
        <w:tc>
          <w:tcPr>
            <w:tcW w:w="2605" w:type="dxa"/>
          </w:tcPr>
          <w:p w14:paraId="45858900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 xml:space="preserve">询价单位 </w:t>
            </w:r>
          </w:p>
        </w:tc>
        <w:tc>
          <w:tcPr>
            <w:tcW w:w="6564" w:type="dxa"/>
          </w:tcPr>
          <w:p w14:paraId="2EE5AF06" w14:textId="600276DE" w:rsidR="0081596B" w:rsidRPr="00E9463C" w:rsidRDefault="00393057" w:rsidP="00AC7DE0">
            <w:pPr>
              <w:widowControl/>
              <w:spacing w:line="500" w:lineRule="exact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重庆航发三江港埠有限公司佛耳岩码头</w:t>
            </w:r>
          </w:p>
        </w:tc>
      </w:tr>
      <w:tr w:rsidR="0081596B" w14:paraId="52C934ED" w14:textId="77777777" w:rsidTr="00AC7DE0">
        <w:tc>
          <w:tcPr>
            <w:tcW w:w="2605" w:type="dxa"/>
          </w:tcPr>
          <w:p w14:paraId="6F355710" w14:textId="77777777" w:rsidR="0081596B" w:rsidRPr="00AC5431" w:rsidRDefault="0081596B" w:rsidP="00AC7DE0">
            <w:pPr>
              <w:widowControl/>
              <w:spacing w:line="500" w:lineRule="exact"/>
              <w:jc w:val="center"/>
              <w:rPr>
                <w:rFonts w:asciiTheme="minorEastAsia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AC5431">
              <w:rPr>
                <w:rFonts w:asciiTheme="minorEastAsia" w:hAnsiTheme="minorEastAsia" w:cs="方正仿宋_GBK" w:hint="eastAsia"/>
                <w:color w:val="000000"/>
                <w:kern w:val="0"/>
                <w:sz w:val="28"/>
                <w:szCs w:val="28"/>
              </w:rPr>
              <w:t xml:space="preserve">询价时间 </w:t>
            </w:r>
          </w:p>
        </w:tc>
        <w:tc>
          <w:tcPr>
            <w:tcW w:w="6564" w:type="dxa"/>
          </w:tcPr>
          <w:p w14:paraId="6C59F998" w14:textId="59A6F8CC" w:rsidR="0081596B" w:rsidRPr="00E9463C" w:rsidRDefault="00393057" w:rsidP="00AC7DE0">
            <w:pPr>
              <w:widowControl/>
              <w:spacing w:line="500" w:lineRule="exact"/>
              <w:ind w:firstLineChars="1200" w:firstLine="3360"/>
              <w:jc w:val="left"/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</w:pPr>
            <w:r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2021</w:t>
            </w:r>
            <w:r w:rsidR="0081596B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年</w:t>
            </w:r>
            <w:r w:rsidR="00AC5431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  <w:t>6</w:t>
            </w:r>
            <w:r w:rsidR="0081596B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月</w:t>
            </w:r>
            <w:r w:rsidR="00AC5431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  <w:t>1</w:t>
            </w:r>
            <w:r w:rsidR="001467F4">
              <w:rPr>
                <w:rFonts w:ascii="方正仿宋_GBK" w:eastAsia="方正仿宋_GBK" w:hAnsiTheme="minorEastAsia" w:cs="方正仿宋_GBK"/>
                <w:color w:val="000000"/>
                <w:kern w:val="0"/>
                <w:sz w:val="28"/>
                <w:szCs w:val="28"/>
              </w:rPr>
              <w:t>8</w:t>
            </w:r>
            <w:r w:rsidR="0081596B" w:rsidRPr="00E9463C">
              <w:rPr>
                <w:rFonts w:ascii="方正仿宋_GBK" w:eastAsia="方正仿宋_GBK" w:hAnsiTheme="minorEastAsia" w:cs="方正仿宋_GBK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4C93464B" w14:textId="77777777" w:rsidR="003006CC" w:rsidRDefault="003006CC"/>
    <w:sectPr w:rsidR="00300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1FE8" w14:textId="77777777" w:rsidR="004D62FD" w:rsidRDefault="004D62FD" w:rsidP="0081596B">
      <w:r>
        <w:separator/>
      </w:r>
    </w:p>
  </w:endnote>
  <w:endnote w:type="continuationSeparator" w:id="0">
    <w:p w14:paraId="26817250" w14:textId="77777777" w:rsidR="004D62FD" w:rsidRDefault="004D62FD" w:rsidP="0081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CD8A" w14:textId="77777777" w:rsidR="004D62FD" w:rsidRDefault="004D62FD" w:rsidP="0081596B">
      <w:r>
        <w:separator/>
      </w:r>
    </w:p>
  </w:footnote>
  <w:footnote w:type="continuationSeparator" w:id="0">
    <w:p w14:paraId="06C73BFF" w14:textId="77777777" w:rsidR="004D62FD" w:rsidRDefault="004D62FD" w:rsidP="0081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996"/>
    <w:multiLevelType w:val="hybridMultilevel"/>
    <w:tmpl w:val="935A69A8"/>
    <w:lvl w:ilvl="0" w:tplc="C0E6E1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F02433"/>
    <w:multiLevelType w:val="hybridMultilevel"/>
    <w:tmpl w:val="261E9F42"/>
    <w:lvl w:ilvl="0" w:tplc="F4AC31EA">
      <w:start w:val="1"/>
      <w:numFmt w:val="decimal"/>
      <w:lvlText w:val="%1、"/>
      <w:lvlJc w:val="left"/>
      <w:pPr>
        <w:ind w:left="720" w:hanging="720"/>
      </w:pPr>
      <w:rPr>
        <w:rFonts w:asciiTheme="minorEastAsia" w:hAnsiTheme="minorEastAsia" w:cs="方正仿宋_GBK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7565E9"/>
    <w:multiLevelType w:val="hybridMultilevel"/>
    <w:tmpl w:val="52F26356"/>
    <w:lvl w:ilvl="0" w:tplc="E334EE8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0AC7115"/>
    <w:multiLevelType w:val="hybridMultilevel"/>
    <w:tmpl w:val="B9B261FC"/>
    <w:lvl w:ilvl="0" w:tplc="2B0A76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F310D7D"/>
    <w:multiLevelType w:val="hybridMultilevel"/>
    <w:tmpl w:val="0E32E10C"/>
    <w:lvl w:ilvl="0" w:tplc="4664F3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94E"/>
    <w:rsid w:val="00084A73"/>
    <w:rsid w:val="00110F93"/>
    <w:rsid w:val="001430D7"/>
    <w:rsid w:val="001467F4"/>
    <w:rsid w:val="00166A50"/>
    <w:rsid w:val="00213BBE"/>
    <w:rsid w:val="0029195F"/>
    <w:rsid w:val="003006CC"/>
    <w:rsid w:val="00315AF5"/>
    <w:rsid w:val="00393057"/>
    <w:rsid w:val="003A542E"/>
    <w:rsid w:val="00400C23"/>
    <w:rsid w:val="00407F08"/>
    <w:rsid w:val="004421DD"/>
    <w:rsid w:val="004C31D6"/>
    <w:rsid w:val="004D62FD"/>
    <w:rsid w:val="005F7595"/>
    <w:rsid w:val="00683063"/>
    <w:rsid w:val="006B1146"/>
    <w:rsid w:val="007219F3"/>
    <w:rsid w:val="00787396"/>
    <w:rsid w:val="00791F7C"/>
    <w:rsid w:val="0081596B"/>
    <w:rsid w:val="008424CB"/>
    <w:rsid w:val="008558B0"/>
    <w:rsid w:val="008D1E58"/>
    <w:rsid w:val="008F4F03"/>
    <w:rsid w:val="009D0C1E"/>
    <w:rsid w:val="00A45EC1"/>
    <w:rsid w:val="00AC5431"/>
    <w:rsid w:val="00AC7DE0"/>
    <w:rsid w:val="00B67833"/>
    <w:rsid w:val="00BC09EB"/>
    <w:rsid w:val="00C2414C"/>
    <w:rsid w:val="00E9463C"/>
    <w:rsid w:val="00EA671C"/>
    <w:rsid w:val="00FB194E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5F700"/>
  <w15:chartTrackingRefBased/>
  <w15:docId w15:val="{CCC71A70-9B55-41CB-9FFB-30BA68EF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6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9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9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96B"/>
    <w:rPr>
      <w:sz w:val="18"/>
      <w:szCs w:val="18"/>
    </w:rPr>
  </w:style>
  <w:style w:type="paragraph" w:styleId="a7">
    <w:name w:val="Normal (Web)"/>
    <w:basedOn w:val="a"/>
    <w:uiPriority w:val="99"/>
    <w:unhideWhenUsed/>
    <w:rsid w:val="00791F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rsid w:val="008D1E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19</cp:revision>
  <dcterms:created xsi:type="dcterms:W3CDTF">2021-02-10T02:17:00Z</dcterms:created>
  <dcterms:modified xsi:type="dcterms:W3CDTF">2021-06-18T01:44:00Z</dcterms:modified>
</cp:coreProperties>
</file>