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方正仿宋_GBK" w:hAnsi="方正仿宋_GBK" w:eastAsia="方正仿宋_GBK" w:cs="方正仿宋_GBK"/>
          <w:color w:val="auto"/>
          <w:sz w:val="32"/>
          <w:szCs w:val="32"/>
          <w:highlight w:val="none"/>
        </w:rPr>
      </w:pPr>
    </w:p>
    <w:p>
      <w:pPr>
        <w:jc w:val="center"/>
        <w:rPr>
          <w:b/>
          <w:bCs/>
          <w:color w:val="auto"/>
          <w:sz w:val="44"/>
          <w:szCs w:val="44"/>
          <w:highlight w:val="none"/>
        </w:rPr>
      </w:pPr>
      <w:r>
        <w:rPr>
          <w:rFonts w:hint="eastAsia"/>
          <w:b/>
          <w:bCs/>
          <w:color w:val="auto"/>
          <w:sz w:val="44"/>
          <w:szCs w:val="44"/>
          <w:highlight w:val="none"/>
        </w:rPr>
        <w:t>渝湘高速公路复线（巴南至彭水段、彭水至酉阳段</w:t>
      </w:r>
      <w:r>
        <w:rPr>
          <w:rFonts w:hint="eastAsia"/>
          <w:b/>
          <w:bCs/>
          <w:color w:val="auto"/>
          <w:sz w:val="44"/>
          <w:szCs w:val="44"/>
          <w:highlight w:val="none"/>
          <w:lang w:eastAsia="zh-CN"/>
        </w:rPr>
        <w:t>）、武隆至道真（重庆境）高速公路</w:t>
      </w:r>
      <w:r>
        <w:rPr>
          <w:rFonts w:hint="eastAsia"/>
          <w:b/>
          <w:bCs/>
          <w:color w:val="auto"/>
          <w:sz w:val="44"/>
          <w:szCs w:val="44"/>
          <w:highlight w:val="none"/>
        </w:rPr>
        <w:t>高危边坡</w:t>
      </w:r>
      <w:r>
        <w:rPr>
          <w:rFonts w:hint="eastAsia"/>
          <w:b/>
          <w:bCs/>
          <w:color w:val="auto"/>
          <w:sz w:val="44"/>
          <w:szCs w:val="44"/>
          <w:highlight w:val="none"/>
          <w:lang w:eastAsia="zh-CN"/>
        </w:rPr>
        <w:t>地质灾害危险性动态评估</w:t>
      </w:r>
    </w:p>
    <w:p>
      <w:pPr>
        <w:rPr>
          <w:color w:val="auto"/>
          <w:sz w:val="84"/>
          <w:szCs w:val="84"/>
          <w:highlight w:val="none"/>
        </w:rPr>
      </w:pPr>
    </w:p>
    <w:p>
      <w:pPr>
        <w:rPr>
          <w:color w:val="auto"/>
          <w:sz w:val="84"/>
          <w:szCs w:val="84"/>
          <w:highlight w:val="none"/>
        </w:rPr>
      </w:pPr>
    </w:p>
    <w:p>
      <w:pPr>
        <w:jc w:val="center"/>
        <w:rPr>
          <w:b/>
          <w:bCs/>
          <w:color w:val="auto"/>
          <w:sz w:val="84"/>
          <w:szCs w:val="84"/>
          <w:highlight w:val="none"/>
        </w:rPr>
      </w:pPr>
      <w:r>
        <w:rPr>
          <w:rFonts w:hint="eastAsia"/>
          <w:b/>
          <w:bCs/>
          <w:color w:val="auto"/>
          <w:sz w:val="84"/>
          <w:szCs w:val="84"/>
          <w:highlight w:val="none"/>
        </w:rPr>
        <w:t>竞争性比选文件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b/>
          <w:color w:val="auto"/>
          <w:kern w:val="0"/>
          <w:sz w:val="24"/>
          <w:szCs w:val="20"/>
          <w:highlight w:val="none"/>
        </w:rPr>
      </w:pPr>
    </w:p>
    <w:p>
      <w:pPr>
        <w:adjustRightInd w:val="0"/>
        <w:spacing w:line="315" w:lineRule="atLeast"/>
        <w:jc w:val="left"/>
        <w:textAlignment w:val="baseline"/>
        <w:rPr>
          <w:b/>
          <w:color w:val="auto"/>
          <w:kern w:val="0"/>
          <w:sz w:val="24"/>
          <w:szCs w:val="20"/>
          <w:highlight w:val="none"/>
        </w:rPr>
      </w:pPr>
    </w:p>
    <w:p>
      <w:pPr>
        <w:pStyle w:val="2"/>
        <w:rPr>
          <w:rFonts w:hint="default"/>
          <w:b/>
          <w:color w:val="auto"/>
          <w:szCs w:val="20"/>
          <w:highlight w:val="none"/>
        </w:rPr>
      </w:pPr>
    </w:p>
    <w:p>
      <w:pPr>
        <w:adjustRightInd w:val="0"/>
        <w:spacing w:line="315" w:lineRule="atLeast"/>
        <w:jc w:val="left"/>
        <w:textAlignment w:val="baseline"/>
        <w:rPr>
          <w:b/>
          <w:color w:val="auto"/>
          <w:kern w:val="0"/>
          <w:sz w:val="24"/>
          <w:szCs w:val="20"/>
          <w:highlight w:val="none"/>
        </w:rPr>
      </w:pPr>
    </w:p>
    <w:p>
      <w:pPr>
        <w:adjustRightInd w:val="0"/>
        <w:spacing w:line="315" w:lineRule="atLeast"/>
        <w:jc w:val="left"/>
        <w:textAlignment w:val="baseline"/>
        <w:rPr>
          <w:b/>
          <w:bCs/>
          <w:color w:val="auto"/>
          <w:sz w:val="32"/>
          <w:szCs w:val="32"/>
          <w:highlight w:val="none"/>
        </w:rPr>
      </w:pPr>
    </w:p>
    <w:p>
      <w:pPr>
        <w:adjustRightInd w:val="0"/>
        <w:spacing w:line="315" w:lineRule="atLeast"/>
        <w:jc w:val="center"/>
        <w:textAlignment w:val="baseline"/>
        <w:rPr>
          <w:b/>
          <w:bCs/>
          <w:color w:val="auto"/>
          <w:sz w:val="32"/>
          <w:szCs w:val="32"/>
          <w:highlight w:val="none"/>
        </w:rPr>
      </w:pPr>
      <w:r>
        <w:rPr>
          <w:rFonts w:hint="eastAsia"/>
          <w:b/>
          <w:bCs/>
          <w:color w:val="auto"/>
          <w:sz w:val="32"/>
          <w:szCs w:val="32"/>
          <w:highlight w:val="none"/>
        </w:rPr>
        <w:t>重庆渝湘复线高速公路有限公司</w:t>
      </w:r>
    </w:p>
    <w:p>
      <w:pPr>
        <w:adjustRightInd w:val="0"/>
        <w:spacing w:line="315" w:lineRule="atLeast"/>
        <w:jc w:val="center"/>
        <w:textAlignment w:val="baseline"/>
        <w:rPr>
          <w:b/>
          <w:bCs/>
          <w:color w:val="auto"/>
          <w:sz w:val="32"/>
          <w:szCs w:val="32"/>
          <w:highlight w:val="none"/>
        </w:rPr>
      </w:pPr>
      <w:r>
        <w:rPr>
          <w:rFonts w:hint="eastAsia"/>
          <w:b/>
          <w:bCs/>
          <w:color w:val="auto"/>
          <w:sz w:val="32"/>
          <w:szCs w:val="32"/>
          <w:highlight w:val="none"/>
        </w:rPr>
        <w:t>二0二二年</w:t>
      </w:r>
      <w:r>
        <w:rPr>
          <w:rFonts w:hint="eastAsia"/>
          <w:b/>
          <w:bCs/>
          <w:color w:val="auto"/>
          <w:sz w:val="32"/>
          <w:szCs w:val="32"/>
          <w:highlight w:val="none"/>
          <w:lang w:val="en-US" w:eastAsia="zh-CN"/>
        </w:rPr>
        <w:t>三</w:t>
      </w:r>
      <w:r>
        <w:rPr>
          <w:rFonts w:hint="eastAsia"/>
          <w:b/>
          <w:bCs/>
          <w:color w:val="auto"/>
          <w:sz w:val="32"/>
          <w:szCs w:val="32"/>
          <w:highlight w:val="none"/>
        </w:rPr>
        <w:t>月</w:t>
      </w:r>
    </w:p>
    <w:p>
      <w:pPr>
        <w:jc w:val="center"/>
        <w:rPr>
          <w:b/>
          <w:bCs/>
          <w:color w:val="auto"/>
          <w:sz w:val="44"/>
          <w:szCs w:val="44"/>
          <w:highlight w:val="none"/>
        </w:rPr>
      </w:pPr>
      <w:r>
        <w:rPr>
          <w:color w:val="auto"/>
          <w:sz w:val="32"/>
          <w:szCs w:val="32"/>
          <w:highlight w:val="none"/>
        </w:rPr>
        <w:br w:type="page"/>
      </w:r>
      <w:bookmarkStart w:id="0" w:name="_Hlk34248960"/>
      <w:r>
        <w:rPr>
          <w:rFonts w:hint="eastAsia"/>
          <w:b/>
          <w:bCs/>
          <w:color w:val="auto"/>
          <w:sz w:val="44"/>
          <w:szCs w:val="44"/>
          <w:highlight w:val="none"/>
        </w:rPr>
        <w:t xml:space="preserve">目 </w:t>
      </w:r>
      <w:r>
        <w:rPr>
          <w:b/>
          <w:bCs/>
          <w:color w:val="auto"/>
          <w:sz w:val="44"/>
          <w:szCs w:val="44"/>
          <w:highlight w:val="none"/>
        </w:rPr>
        <w:t xml:space="preserve"> </w:t>
      </w:r>
      <w:r>
        <w:rPr>
          <w:rFonts w:hint="eastAsia"/>
          <w:b/>
          <w:bCs/>
          <w:color w:val="auto"/>
          <w:sz w:val="44"/>
          <w:szCs w:val="44"/>
          <w:highlight w:val="none"/>
        </w:rPr>
        <w:t>录</w:t>
      </w:r>
    </w:p>
    <w:p>
      <w:pPr>
        <w:spacing w:line="360" w:lineRule="auto"/>
        <w:rPr>
          <w:b/>
          <w:bCs/>
          <w:color w:val="auto"/>
          <w:sz w:val="24"/>
          <w:highlight w:val="none"/>
        </w:rPr>
      </w:pPr>
    </w:p>
    <w:p>
      <w:pPr>
        <w:spacing w:line="360" w:lineRule="auto"/>
        <w:rPr>
          <w:b/>
          <w:bCs/>
          <w:color w:val="auto"/>
          <w:sz w:val="28"/>
          <w:szCs w:val="28"/>
          <w:highlight w:val="none"/>
        </w:rPr>
      </w:pPr>
      <w:r>
        <w:rPr>
          <w:rFonts w:hint="eastAsia"/>
          <w:b/>
          <w:bCs/>
          <w:color w:val="auto"/>
          <w:sz w:val="28"/>
          <w:szCs w:val="28"/>
          <w:highlight w:val="none"/>
        </w:rPr>
        <w:t>一、竞争性比选函</w:t>
      </w:r>
    </w:p>
    <w:p>
      <w:pPr>
        <w:numPr>
          <w:ilvl w:val="0"/>
          <w:numId w:val="1"/>
        </w:numPr>
        <w:spacing w:line="360" w:lineRule="auto"/>
        <w:rPr>
          <w:color w:val="auto"/>
          <w:sz w:val="24"/>
          <w:highlight w:val="none"/>
        </w:rPr>
      </w:pPr>
      <w:r>
        <w:rPr>
          <w:rFonts w:hint="eastAsia"/>
          <w:color w:val="auto"/>
          <w:sz w:val="24"/>
          <w:highlight w:val="none"/>
        </w:rPr>
        <w:t>项目概况</w:t>
      </w:r>
    </w:p>
    <w:p>
      <w:pPr>
        <w:numPr>
          <w:ilvl w:val="0"/>
          <w:numId w:val="1"/>
        </w:numPr>
        <w:spacing w:line="360" w:lineRule="auto"/>
        <w:rPr>
          <w:color w:val="auto"/>
          <w:sz w:val="24"/>
          <w:highlight w:val="none"/>
        </w:rPr>
      </w:pPr>
      <w:r>
        <w:rPr>
          <w:rFonts w:hint="eastAsia"/>
          <w:color w:val="auto"/>
          <w:sz w:val="24"/>
          <w:highlight w:val="none"/>
        </w:rPr>
        <w:t>比选相关事项</w:t>
      </w:r>
    </w:p>
    <w:p>
      <w:pPr>
        <w:numPr>
          <w:ilvl w:val="0"/>
          <w:numId w:val="1"/>
        </w:numPr>
        <w:spacing w:line="360" w:lineRule="auto"/>
        <w:rPr>
          <w:color w:val="auto"/>
          <w:sz w:val="24"/>
          <w:highlight w:val="none"/>
        </w:rPr>
      </w:pPr>
      <w:r>
        <w:rPr>
          <w:rFonts w:hint="eastAsia"/>
          <w:color w:val="auto"/>
          <w:sz w:val="24"/>
          <w:highlight w:val="none"/>
        </w:rPr>
        <w:t>报价人资质要求</w:t>
      </w:r>
    </w:p>
    <w:p>
      <w:pPr>
        <w:numPr>
          <w:ilvl w:val="0"/>
          <w:numId w:val="1"/>
        </w:numPr>
        <w:spacing w:line="360" w:lineRule="auto"/>
        <w:rPr>
          <w:color w:val="auto"/>
          <w:sz w:val="24"/>
          <w:highlight w:val="none"/>
        </w:rPr>
      </w:pPr>
      <w:r>
        <w:rPr>
          <w:rFonts w:hint="eastAsia"/>
          <w:color w:val="auto"/>
          <w:sz w:val="24"/>
          <w:highlight w:val="none"/>
        </w:rPr>
        <w:t>最高限价及报价方式</w:t>
      </w:r>
    </w:p>
    <w:p>
      <w:pPr>
        <w:numPr>
          <w:ilvl w:val="0"/>
          <w:numId w:val="1"/>
        </w:numPr>
        <w:spacing w:line="360" w:lineRule="auto"/>
        <w:rPr>
          <w:color w:val="auto"/>
          <w:sz w:val="24"/>
          <w:highlight w:val="none"/>
        </w:rPr>
      </w:pPr>
      <w:r>
        <w:rPr>
          <w:rFonts w:hint="eastAsia"/>
          <w:color w:val="auto"/>
          <w:sz w:val="24"/>
          <w:highlight w:val="none"/>
        </w:rPr>
        <w:t>评审办法</w:t>
      </w:r>
    </w:p>
    <w:p>
      <w:pPr>
        <w:numPr>
          <w:ilvl w:val="0"/>
          <w:numId w:val="1"/>
        </w:numPr>
        <w:spacing w:line="360" w:lineRule="auto"/>
        <w:rPr>
          <w:color w:val="auto"/>
          <w:sz w:val="24"/>
          <w:highlight w:val="none"/>
        </w:rPr>
      </w:pPr>
      <w:r>
        <w:rPr>
          <w:rFonts w:hint="eastAsia"/>
          <w:color w:val="auto"/>
          <w:sz w:val="24"/>
          <w:highlight w:val="none"/>
        </w:rPr>
        <w:t>报价文件要求</w:t>
      </w:r>
    </w:p>
    <w:p>
      <w:pPr>
        <w:numPr>
          <w:ilvl w:val="0"/>
          <w:numId w:val="1"/>
        </w:numPr>
        <w:spacing w:line="360" w:lineRule="auto"/>
        <w:rPr>
          <w:color w:val="auto"/>
          <w:sz w:val="24"/>
          <w:highlight w:val="none"/>
        </w:rPr>
      </w:pPr>
      <w:r>
        <w:rPr>
          <w:rFonts w:hint="eastAsia"/>
          <w:color w:val="auto"/>
          <w:sz w:val="24"/>
          <w:highlight w:val="none"/>
        </w:rPr>
        <w:t>竞争性比选文件的发送</w:t>
      </w:r>
    </w:p>
    <w:p>
      <w:pPr>
        <w:numPr>
          <w:ilvl w:val="0"/>
          <w:numId w:val="1"/>
        </w:numPr>
        <w:spacing w:line="360" w:lineRule="auto"/>
        <w:rPr>
          <w:color w:val="auto"/>
          <w:sz w:val="24"/>
          <w:highlight w:val="none"/>
        </w:rPr>
      </w:pPr>
      <w:r>
        <w:rPr>
          <w:rFonts w:hint="eastAsia"/>
          <w:color w:val="auto"/>
          <w:sz w:val="24"/>
          <w:highlight w:val="none"/>
        </w:rPr>
        <w:t>报价文件的递交</w:t>
      </w:r>
    </w:p>
    <w:p>
      <w:pPr>
        <w:numPr>
          <w:ilvl w:val="0"/>
          <w:numId w:val="1"/>
        </w:numPr>
        <w:spacing w:line="360" w:lineRule="auto"/>
        <w:rPr>
          <w:color w:val="auto"/>
          <w:sz w:val="24"/>
          <w:highlight w:val="none"/>
        </w:rPr>
      </w:pPr>
      <w:r>
        <w:rPr>
          <w:rFonts w:hint="eastAsia"/>
          <w:color w:val="auto"/>
          <w:sz w:val="24"/>
          <w:highlight w:val="none"/>
        </w:rPr>
        <w:t>发布公告的媒介</w:t>
      </w:r>
    </w:p>
    <w:p>
      <w:pPr>
        <w:spacing w:line="360" w:lineRule="auto"/>
        <w:rPr>
          <w:b/>
          <w:bCs/>
          <w:color w:val="auto"/>
          <w:sz w:val="24"/>
          <w:highlight w:val="none"/>
        </w:rPr>
      </w:pPr>
      <w:r>
        <w:rPr>
          <w:rFonts w:hint="eastAsia"/>
          <w:color w:val="auto"/>
          <w:sz w:val="24"/>
          <w:highlight w:val="none"/>
        </w:rPr>
        <w:t>10、联系方式</w:t>
      </w:r>
    </w:p>
    <w:p>
      <w:pPr>
        <w:spacing w:line="360" w:lineRule="auto"/>
        <w:rPr>
          <w:b/>
          <w:bCs/>
          <w:color w:val="auto"/>
          <w:sz w:val="28"/>
          <w:szCs w:val="28"/>
          <w:highlight w:val="none"/>
        </w:rPr>
      </w:pPr>
      <w:r>
        <w:rPr>
          <w:rFonts w:hint="eastAsia"/>
          <w:b/>
          <w:bCs/>
          <w:color w:val="auto"/>
          <w:sz w:val="28"/>
          <w:szCs w:val="28"/>
          <w:highlight w:val="none"/>
        </w:rPr>
        <w:t>二、 报价文件格式</w:t>
      </w:r>
    </w:p>
    <w:p>
      <w:pPr>
        <w:spacing w:line="520" w:lineRule="exact"/>
        <w:jc w:val="left"/>
        <w:rPr>
          <w:rFonts w:ascii="宋体" w:hAnsi="宋体"/>
          <w:color w:val="auto"/>
          <w:sz w:val="24"/>
          <w:highlight w:val="none"/>
        </w:rPr>
      </w:pPr>
      <w:r>
        <w:rPr>
          <w:rFonts w:hint="eastAsia" w:ascii="宋体" w:hAnsi="宋体"/>
          <w:color w:val="auto"/>
          <w:sz w:val="24"/>
          <w:highlight w:val="none"/>
        </w:rPr>
        <w:t>一、商务部分</w:t>
      </w:r>
    </w:p>
    <w:p>
      <w:pPr>
        <w:spacing w:line="520" w:lineRule="exact"/>
        <w:jc w:val="left"/>
        <w:rPr>
          <w:rFonts w:ascii="宋体" w:hAnsi="宋体"/>
          <w:color w:val="auto"/>
          <w:sz w:val="24"/>
          <w:highlight w:val="none"/>
        </w:rPr>
      </w:pPr>
      <w:r>
        <w:rPr>
          <w:rFonts w:hint="eastAsia" w:ascii="宋体" w:hAnsi="宋体"/>
          <w:color w:val="auto"/>
          <w:sz w:val="24"/>
          <w:highlight w:val="none"/>
        </w:rPr>
        <w:t>（一）投标函</w:t>
      </w:r>
    </w:p>
    <w:p>
      <w:pPr>
        <w:spacing w:line="520" w:lineRule="exact"/>
        <w:jc w:val="left"/>
        <w:rPr>
          <w:rFonts w:ascii="宋体" w:hAnsi="宋体"/>
          <w:color w:val="auto"/>
          <w:sz w:val="24"/>
          <w:highlight w:val="none"/>
        </w:rPr>
      </w:pPr>
      <w:r>
        <w:rPr>
          <w:rFonts w:hint="eastAsia" w:ascii="宋体" w:hAnsi="宋体"/>
          <w:color w:val="auto"/>
          <w:sz w:val="24"/>
          <w:highlight w:val="none"/>
        </w:rPr>
        <w:t>（二）法定代表人身份证明</w:t>
      </w:r>
    </w:p>
    <w:p>
      <w:pPr>
        <w:spacing w:line="520" w:lineRule="exact"/>
        <w:jc w:val="left"/>
        <w:rPr>
          <w:rFonts w:ascii="宋体" w:hAnsi="宋体"/>
          <w:color w:val="auto"/>
          <w:sz w:val="24"/>
          <w:highlight w:val="none"/>
        </w:rPr>
      </w:pPr>
      <w:r>
        <w:rPr>
          <w:rFonts w:hint="eastAsia" w:ascii="宋体" w:hAnsi="宋体"/>
          <w:color w:val="auto"/>
          <w:sz w:val="24"/>
          <w:highlight w:val="none"/>
        </w:rPr>
        <w:t>（三）授权委托书</w:t>
      </w:r>
    </w:p>
    <w:p>
      <w:pPr>
        <w:spacing w:line="520" w:lineRule="exact"/>
        <w:jc w:val="left"/>
        <w:rPr>
          <w:rFonts w:ascii="宋体" w:hAnsi="宋体"/>
          <w:color w:val="auto"/>
          <w:sz w:val="24"/>
          <w:highlight w:val="none"/>
        </w:rPr>
      </w:pPr>
      <w:r>
        <w:rPr>
          <w:rFonts w:hint="eastAsia" w:ascii="宋体" w:hAnsi="宋体"/>
          <w:color w:val="auto"/>
          <w:sz w:val="24"/>
          <w:highlight w:val="none"/>
        </w:rPr>
        <w:t>（四）资格审查资料</w:t>
      </w:r>
    </w:p>
    <w:p>
      <w:pPr>
        <w:spacing w:line="520" w:lineRule="exact"/>
        <w:jc w:val="left"/>
        <w:rPr>
          <w:rFonts w:ascii="宋体" w:hAnsi="宋体"/>
          <w:color w:val="auto"/>
          <w:sz w:val="24"/>
          <w:highlight w:val="none"/>
        </w:rPr>
      </w:pPr>
      <w:r>
        <w:rPr>
          <w:rFonts w:hint="eastAsia" w:ascii="宋体" w:hAnsi="宋体"/>
          <w:color w:val="auto"/>
          <w:sz w:val="24"/>
          <w:highlight w:val="none"/>
        </w:rPr>
        <w:t>（五）单位业绩汇总表</w:t>
      </w:r>
    </w:p>
    <w:p>
      <w:pPr>
        <w:spacing w:line="520" w:lineRule="exact"/>
        <w:jc w:val="left"/>
        <w:rPr>
          <w:rFonts w:ascii="宋体" w:hAnsi="宋体"/>
          <w:color w:val="auto"/>
          <w:sz w:val="24"/>
          <w:highlight w:val="none"/>
        </w:rPr>
      </w:pPr>
      <w:r>
        <w:rPr>
          <w:rFonts w:hint="eastAsia" w:ascii="宋体" w:hAnsi="宋体"/>
          <w:color w:val="auto"/>
          <w:sz w:val="24"/>
          <w:highlight w:val="none"/>
        </w:rPr>
        <w:t>（六）拟委任人员情况表</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A、拟委任的主要人员汇总表</w:t>
      </w:r>
    </w:p>
    <w:p>
      <w:pPr>
        <w:spacing w:line="520" w:lineRule="exact"/>
        <w:jc w:val="left"/>
        <w:rPr>
          <w:rFonts w:ascii="宋体" w:hAnsi="宋体"/>
          <w:color w:val="auto"/>
          <w:sz w:val="24"/>
          <w:highlight w:val="none"/>
        </w:rPr>
      </w:pPr>
      <w:r>
        <w:rPr>
          <w:rFonts w:hint="eastAsia" w:ascii="宋体" w:hAnsi="宋体"/>
          <w:color w:val="auto"/>
          <w:sz w:val="24"/>
          <w:highlight w:val="none"/>
        </w:rPr>
        <w:t xml:space="preserve">    B、项目负责人资历表</w:t>
      </w:r>
    </w:p>
    <w:p>
      <w:pPr>
        <w:spacing w:line="520" w:lineRule="exact"/>
        <w:jc w:val="left"/>
        <w:rPr>
          <w:rFonts w:ascii="宋体" w:hAnsi="宋体"/>
          <w:color w:val="auto"/>
          <w:sz w:val="24"/>
          <w:highlight w:val="none"/>
        </w:rPr>
      </w:pPr>
      <w:r>
        <w:rPr>
          <w:rFonts w:hint="eastAsia" w:ascii="宋体" w:hAnsi="宋体"/>
          <w:color w:val="auto"/>
          <w:sz w:val="24"/>
          <w:highlight w:val="none"/>
        </w:rPr>
        <w:t>二、报价部分</w:t>
      </w:r>
    </w:p>
    <w:p>
      <w:pPr>
        <w:spacing w:line="520" w:lineRule="exact"/>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（一）报价函</w:t>
      </w:r>
    </w:p>
    <w:p>
      <w:pPr>
        <w:rPr>
          <w:color w:val="auto"/>
          <w:highlight w:val="none"/>
        </w:rPr>
      </w:pPr>
    </w:p>
    <w:p>
      <w:pPr>
        <w:spacing w:line="520" w:lineRule="exact"/>
        <w:ind w:firstLine="480" w:firstLineChars="200"/>
        <w:jc w:val="left"/>
        <w:rPr>
          <w:rFonts w:ascii="宋体" w:hAnsi="宋体"/>
          <w:color w:val="auto"/>
          <w:sz w:val="24"/>
          <w:highlight w:val="none"/>
        </w:rPr>
      </w:pPr>
      <w:r>
        <w:rPr>
          <w:rFonts w:hint="eastAsia" w:ascii="宋体" w:hAnsi="宋体"/>
          <w:color w:val="auto"/>
          <w:sz w:val="24"/>
          <w:highlight w:val="none"/>
        </w:rPr>
        <w:br w:type="page"/>
      </w:r>
      <w:bookmarkStart w:id="1" w:name="_Hlk34428810"/>
    </w:p>
    <w:p>
      <w:pPr>
        <w:spacing w:line="520" w:lineRule="exact"/>
        <w:ind w:firstLine="480" w:firstLineChars="200"/>
        <w:jc w:val="left"/>
        <w:rPr>
          <w:rFonts w:ascii="宋体" w:hAnsi="宋体"/>
          <w:color w:val="auto"/>
          <w:sz w:val="24"/>
          <w:highlight w:val="none"/>
        </w:rPr>
      </w:pPr>
    </w:p>
    <w:p>
      <w:pPr>
        <w:spacing w:line="520" w:lineRule="exact"/>
        <w:ind w:firstLine="480" w:firstLineChars="200"/>
        <w:jc w:val="left"/>
        <w:rPr>
          <w:rFonts w:ascii="宋体" w:hAnsi="宋体"/>
          <w:color w:val="auto"/>
          <w:sz w:val="24"/>
          <w:highlight w:val="none"/>
        </w:rPr>
      </w:pPr>
    </w:p>
    <w:p>
      <w:pPr>
        <w:jc w:val="center"/>
        <w:rPr>
          <w:b/>
          <w:bCs/>
          <w:color w:val="auto"/>
          <w:sz w:val="72"/>
          <w:szCs w:val="72"/>
          <w:highlight w:val="none"/>
        </w:rPr>
      </w:pPr>
    </w:p>
    <w:p>
      <w:pPr>
        <w:jc w:val="center"/>
        <w:rPr>
          <w:b/>
          <w:bCs/>
          <w:color w:val="auto"/>
          <w:sz w:val="72"/>
          <w:szCs w:val="72"/>
          <w:highlight w:val="none"/>
        </w:rPr>
      </w:pPr>
    </w:p>
    <w:p>
      <w:pPr>
        <w:jc w:val="center"/>
        <w:rPr>
          <w:b/>
          <w:bCs/>
          <w:color w:val="auto"/>
          <w:sz w:val="72"/>
          <w:szCs w:val="72"/>
          <w:highlight w:val="none"/>
        </w:rPr>
      </w:pPr>
    </w:p>
    <w:p>
      <w:pPr>
        <w:rPr>
          <w:b/>
          <w:bCs/>
          <w:color w:val="auto"/>
          <w:sz w:val="72"/>
          <w:szCs w:val="72"/>
          <w:highlight w:val="none"/>
        </w:rPr>
      </w:pPr>
    </w:p>
    <w:p>
      <w:pPr>
        <w:numPr>
          <w:ilvl w:val="0"/>
          <w:numId w:val="2"/>
        </w:numPr>
        <w:jc w:val="center"/>
        <w:rPr>
          <w:b/>
          <w:bCs/>
          <w:color w:val="auto"/>
          <w:sz w:val="72"/>
          <w:szCs w:val="72"/>
          <w:highlight w:val="none"/>
        </w:rPr>
      </w:pPr>
      <w:r>
        <w:rPr>
          <w:rFonts w:hint="eastAsia"/>
          <w:b/>
          <w:bCs/>
          <w:color w:val="auto"/>
          <w:sz w:val="72"/>
          <w:szCs w:val="72"/>
          <w:highlight w:val="none"/>
        </w:rPr>
        <w:t>竞争性比选函</w:t>
      </w:r>
    </w:p>
    <w:bookmarkEnd w:id="1"/>
    <w:p>
      <w:pPr>
        <w:jc w:val="center"/>
        <w:rPr>
          <w:b/>
          <w:bCs/>
          <w:color w:val="auto"/>
          <w:sz w:val="52"/>
          <w:szCs w:val="52"/>
          <w:highlight w:val="none"/>
        </w:rPr>
      </w:pPr>
    </w:p>
    <w:p>
      <w:pPr>
        <w:jc w:val="center"/>
        <w:rPr>
          <w:b/>
          <w:bCs/>
          <w:color w:val="auto"/>
          <w:sz w:val="52"/>
          <w:szCs w:val="52"/>
          <w:highlight w:val="none"/>
        </w:rPr>
      </w:pPr>
    </w:p>
    <w:p>
      <w:pPr>
        <w:rPr>
          <w:b/>
          <w:bCs/>
          <w:color w:val="auto"/>
          <w:sz w:val="52"/>
          <w:szCs w:val="52"/>
          <w:highlight w:val="none"/>
        </w:rPr>
      </w:pPr>
    </w:p>
    <w:p>
      <w:pPr>
        <w:rPr>
          <w:b/>
          <w:bCs/>
          <w:color w:val="auto"/>
          <w:sz w:val="52"/>
          <w:szCs w:val="52"/>
          <w:highlight w:val="none"/>
        </w:rPr>
      </w:pPr>
    </w:p>
    <w:p>
      <w:pPr>
        <w:spacing w:line="500" w:lineRule="exact"/>
        <w:jc w:val="center"/>
        <w:rPr>
          <w:rFonts w:ascii="宋体" w:hAnsi="宋体" w:cs="宋体"/>
          <w:bCs/>
          <w:color w:val="auto"/>
          <w:sz w:val="44"/>
          <w:szCs w:val="44"/>
          <w:highlight w:val="none"/>
        </w:rPr>
      </w:pPr>
      <w:r>
        <w:rPr>
          <w:b/>
          <w:bCs/>
          <w:color w:val="auto"/>
          <w:sz w:val="52"/>
          <w:szCs w:val="52"/>
          <w:highlight w:val="none"/>
        </w:rPr>
        <w:br w:type="page"/>
      </w:r>
      <w:bookmarkEnd w:id="0"/>
      <w:r>
        <w:rPr>
          <w:rFonts w:hint="eastAsia"/>
          <w:b/>
          <w:bCs/>
          <w:color w:val="auto"/>
          <w:sz w:val="44"/>
          <w:szCs w:val="44"/>
          <w:highlight w:val="none"/>
        </w:rPr>
        <w:t>渝湘高速公路复线（巴南至彭水段、彭水至酉阳段）、武隆至道真（重庆境）高速公路高危边坡</w:t>
      </w:r>
      <w:r>
        <w:rPr>
          <w:rFonts w:hint="eastAsia"/>
          <w:b/>
          <w:bCs/>
          <w:color w:val="auto"/>
          <w:sz w:val="44"/>
          <w:szCs w:val="44"/>
          <w:highlight w:val="none"/>
          <w:lang w:eastAsia="zh-CN"/>
        </w:rPr>
        <w:t>地质灾害危险性动态评估</w:t>
      </w:r>
      <w:r>
        <w:rPr>
          <w:rFonts w:hint="eastAsia"/>
          <w:b/>
          <w:bCs/>
          <w:color w:val="auto"/>
          <w:sz w:val="44"/>
          <w:szCs w:val="44"/>
          <w:highlight w:val="none"/>
        </w:rPr>
        <w:t>竞争性比选函</w:t>
      </w:r>
    </w:p>
    <w:p>
      <w:pPr>
        <w:spacing w:line="500" w:lineRule="exact"/>
        <w:ind w:firstLine="480" w:firstLineChars="200"/>
        <w:rPr>
          <w:rFonts w:ascii="宋体" w:hAnsi="宋体" w:cs="宋体"/>
          <w:bCs/>
          <w:color w:val="auto"/>
          <w:sz w:val="24"/>
          <w:highlight w:val="none"/>
        </w:rPr>
      </w:pP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一、项目概况</w:t>
      </w:r>
    </w:p>
    <w:p>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渝湘高速公路复线（巴南至彭水段）项目，起于巴南鹿角接天鹿大道，止于彭水县（钟家壕）与彭酉高速公路相接，全长157.25Km，概算总投资398.38亿元，巴南至武隆中咀段工期4年，武隆中咀至彭水段工期6年。</w:t>
      </w:r>
      <w:r>
        <w:rPr>
          <w:rFonts w:hint="eastAsia" w:ascii="宋体" w:hAnsi="宋体" w:cs="宋体"/>
          <w:bCs/>
          <w:color w:val="auto"/>
          <w:sz w:val="24"/>
          <w:highlight w:val="none"/>
          <w:lang w:val="en-US" w:eastAsia="zh-CN"/>
        </w:rPr>
        <w:t>巴彭路</w:t>
      </w:r>
      <w:r>
        <w:rPr>
          <w:rFonts w:hint="eastAsia" w:ascii="宋体" w:hAnsi="宋体" w:cs="宋体"/>
          <w:bCs/>
          <w:color w:val="auto"/>
          <w:sz w:val="24"/>
          <w:highlight w:val="none"/>
        </w:rPr>
        <w:t>有高危边坡17个。</w:t>
      </w:r>
    </w:p>
    <w:p>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重庆彭水至酉阳高速公路一期工程项目，起于彭水县靛水，止于酉阳县铜西，接酉沿高速，全长91.58Km，概算总投资164.33亿元，工期4年。</w:t>
      </w:r>
      <w:r>
        <w:rPr>
          <w:rFonts w:hint="eastAsia" w:ascii="宋体" w:hAnsi="宋体" w:cs="宋体"/>
          <w:bCs/>
          <w:color w:val="auto"/>
          <w:sz w:val="24"/>
          <w:highlight w:val="none"/>
          <w:lang w:val="en-US" w:eastAsia="zh-CN"/>
        </w:rPr>
        <w:t>彭酉路</w:t>
      </w:r>
      <w:r>
        <w:rPr>
          <w:rFonts w:hint="eastAsia" w:ascii="宋体" w:hAnsi="宋体" w:cs="宋体"/>
          <w:bCs/>
          <w:color w:val="auto"/>
          <w:sz w:val="24"/>
          <w:highlight w:val="none"/>
        </w:rPr>
        <w:t>有高危边坡29个。</w:t>
      </w:r>
    </w:p>
    <w:p>
      <w:pPr>
        <w:spacing w:line="500" w:lineRule="exact"/>
        <w:ind w:firstLine="480" w:firstLineChars="200"/>
        <w:rPr>
          <w:rFonts w:ascii="宋体" w:hAnsi="宋体" w:cs="宋体"/>
          <w:bCs/>
          <w:color w:val="auto"/>
          <w:sz w:val="24"/>
          <w:highlight w:val="none"/>
        </w:rPr>
      </w:pPr>
      <w:r>
        <w:rPr>
          <w:rFonts w:hint="eastAsia" w:ascii="宋体" w:hAnsi="宋体" w:cs="宋体"/>
          <w:bCs/>
          <w:color w:val="auto"/>
          <w:sz w:val="24"/>
          <w:highlight w:val="none"/>
        </w:rPr>
        <w:t>武隆至道真（重庆境）高速公路项目,起于武隆区斑竹林、接G65渝湘高速，止于渝黔省界子母岩，全长31.24Km，概算总投资77.81亿元，工期4年。</w:t>
      </w:r>
      <w:r>
        <w:rPr>
          <w:rFonts w:hint="eastAsia" w:ascii="宋体" w:hAnsi="宋体" w:cs="宋体"/>
          <w:bCs/>
          <w:color w:val="auto"/>
          <w:sz w:val="24"/>
          <w:highlight w:val="none"/>
          <w:lang w:val="en-US" w:eastAsia="zh-CN"/>
        </w:rPr>
        <w:t>武道路</w:t>
      </w:r>
      <w:r>
        <w:rPr>
          <w:rFonts w:hint="eastAsia" w:ascii="宋体" w:hAnsi="宋体" w:cs="宋体"/>
          <w:bCs/>
          <w:color w:val="auto"/>
          <w:sz w:val="24"/>
          <w:highlight w:val="none"/>
        </w:rPr>
        <w:t>有高危边坡16个。</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综上，</w:t>
      </w:r>
      <w:r>
        <w:rPr>
          <w:rFonts w:hint="eastAsia" w:ascii="宋体" w:hAnsi="宋体"/>
          <w:color w:val="auto"/>
          <w:sz w:val="24"/>
          <w:highlight w:val="none"/>
          <w:lang w:eastAsia="zh-CN"/>
        </w:rPr>
        <w:t>渝湘高速公路复线（巴南至彭水段、彭水至酉阳段）、武隆至道真（重庆境）高速公路</w:t>
      </w:r>
      <w:r>
        <w:rPr>
          <w:rFonts w:hint="eastAsia" w:ascii="宋体" w:hAnsi="宋体"/>
          <w:color w:val="auto"/>
          <w:sz w:val="24"/>
          <w:highlight w:val="none"/>
        </w:rPr>
        <w:t>高危边坡共62个，总长度为10.748951Km。</w:t>
      </w:r>
    </w:p>
    <w:p>
      <w:pPr>
        <w:spacing w:line="500" w:lineRule="exact"/>
        <w:ind w:firstLine="482" w:firstLineChars="200"/>
        <w:rPr>
          <w:rFonts w:ascii="宋体" w:hAnsi="宋体" w:cs="宋体"/>
          <w:b/>
          <w:color w:val="auto"/>
          <w:sz w:val="24"/>
          <w:highlight w:val="none"/>
        </w:rPr>
      </w:pPr>
      <w:r>
        <w:rPr>
          <w:rFonts w:hint="eastAsia" w:ascii="宋体" w:hAnsi="宋体" w:cs="宋体"/>
          <w:b/>
          <w:color w:val="auto"/>
          <w:sz w:val="24"/>
          <w:highlight w:val="none"/>
        </w:rPr>
        <w:t>二、竞争性比选相关事项</w:t>
      </w:r>
    </w:p>
    <w:p>
      <w:pPr>
        <w:pStyle w:val="8"/>
        <w:spacing w:line="500" w:lineRule="exact"/>
        <w:ind w:firstLine="480" w:firstLineChars="200"/>
        <w:rPr>
          <w:rFonts w:ascii="宋体" w:hAnsi="宋体"/>
          <w:color w:val="auto"/>
          <w:sz w:val="24"/>
          <w:highlight w:val="none"/>
        </w:rPr>
      </w:pPr>
      <w:r>
        <w:rPr>
          <w:rFonts w:hint="eastAsia" w:ascii="宋体" w:hAnsi="宋体"/>
          <w:color w:val="auto"/>
          <w:sz w:val="24"/>
          <w:highlight w:val="none"/>
        </w:rPr>
        <w:t>1、比选范围</w:t>
      </w:r>
    </w:p>
    <w:p>
      <w:pPr>
        <w:pStyle w:val="8"/>
        <w:spacing w:line="500" w:lineRule="exact"/>
        <w:ind w:firstLine="480" w:firstLineChars="200"/>
        <w:rPr>
          <w:rFonts w:ascii="宋体" w:hAnsi="宋体"/>
          <w:color w:val="auto"/>
          <w:sz w:val="24"/>
          <w:highlight w:val="none"/>
        </w:rPr>
      </w:pPr>
      <w:r>
        <w:rPr>
          <w:rFonts w:hint="eastAsia" w:ascii="宋体" w:hAnsi="宋体"/>
          <w:color w:val="auto"/>
          <w:sz w:val="24"/>
          <w:highlight w:val="none"/>
        </w:rPr>
        <w:t>在汛期前后，对渝湘高速公路复线（巴南至彭水段、彭水至酉阳段）、武隆至道真（重庆境）高速公路的已开挖主线高危边坡、“两区三厂”场地建设开挖边坡、堆积体整体稳固性差的边坡等开展边坡</w:t>
      </w:r>
      <w:r>
        <w:rPr>
          <w:rFonts w:hint="eastAsia" w:ascii="宋体" w:hAnsi="宋体"/>
          <w:color w:val="auto"/>
          <w:sz w:val="24"/>
          <w:highlight w:val="none"/>
          <w:lang w:eastAsia="zh-CN"/>
        </w:rPr>
        <w:t>地质灾害危险性动态评估</w:t>
      </w:r>
      <w:r>
        <w:rPr>
          <w:rFonts w:hint="eastAsia" w:ascii="宋体" w:hAnsi="宋体"/>
          <w:color w:val="auto"/>
          <w:sz w:val="24"/>
          <w:highlight w:val="none"/>
        </w:rPr>
        <w:t>，具体高危边坡包括但不限于以下边坡：</w:t>
      </w:r>
    </w:p>
    <w:tbl>
      <w:tblPr>
        <w:tblStyle w:val="22"/>
        <w:tblW w:w="9771" w:type="dxa"/>
        <w:tblInd w:w="0" w:type="dxa"/>
        <w:tblLayout w:type="fixed"/>
        <w:tblCellMar>
          <w:top w:w="0" w:type="dxa"/>
          <w:left w:w="0" w:type="dxa"/>
          <w:bottom w:w="0" w:type="dxa"/>
          <w:right w:w="0" w:type="dxa"/>
        </w:tblCellMar>
      </w:tblPr>
      <w:tblGrid>
        <w:gridCol w:w="441"/>
        <w:gridCol w:w="960"/>
        <w:gridCol w:w="2055"/>
        <w:gridCol w:w="1110"/>
        <w:gridCol w:w="1168"/>
        <w:gridCol w:w="1697"/>
        <w:gridCol w:w="2340"/>
      </w:tblGrid>
      <w:tr>
        <w:tblPrEx>
          <w:tblLayout w:type="fixed"/>
          <w:tblCellMar>
            <w:top w:w="0" w:type="dxa"/>
            <w:left w:w="0" w:type="dxa"/>
            <w:bottom w:w="0" w:type="dxa"/>
            <w:right w:w="0" w:type="dxa"/>
          </w:tblCellMar>
        </w:tblPrEx>
        <w:trPr>
          <w:trHeight w:val="900" w:hRule="atLeast"/>
        </w:trPr>
        <w:tc>
          <w:tcPr>
            <w:tcW w:w="9771" w:type="dxa"/>
            <w:gridSpan w:val="7"/>
            <w:tcBorders>
              <w:top w:val="single" w:color="auto" w:sz="4" w:space="0"/>
              <w:left w:val="single" w:color="auto" w:sz="4" w:space="0"/>
              <w:bottom w:val="nil"/>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宋体" w:hAnsi="宋体" w:cs="宋体"/>
                <w:b/>
                <w:color w:val="auto"/>
                <w:kern w:val="0"/>
                <w:sz w:val="24"/>
                <w:highlight w:val="none"/>
                <w:lang w:eastAsia="zh-CN" w:bidi="ar"/>
              </w:rPr>
            </w:pPr>
            <w:r>
              <w:rPr>
                <w:rFonts w:hint="eastAsia" w:ascii="宋体" w:hAnsi="宋体" w:cs="宋体"/>
                <w:b/>
                <w:color w:val="auto"/>
                <w:kern w:val="0"/>
                <w:sz w:val="24"/>
                <w:highlight w:val="none"/>
                <w:lang w:eastAsia="zh-CN" w:bidi="ar"/>
              </w:rPr>
              <w:t>渝湘高速公路复线（巴南至彭水段、彭水至酉阳段）、武隆至道真（重庆境）高速公路</w:t>
            </w:r>
          </w:p>
          <w:p>
            <w:pPr>
              <w:widowControl/>
              <w:jc w:val="center"/>
              <w:textAlignment w:val="center"/>
              <w:rPr>
                <w:rFonts w:ascii="宋体" w:hAnsi="宋体" w:cs="宋体"/>
                <w:b/>
                <w:color w:val="auto"/>
                <w:sz w:val="36"/>
                <w:szCs w:val="36"/>
                <w:highlight w:val="none"/>
              </w:rPr>
            </w:pPr>
            <w:r>
              <w:rPr>
                <w:rFonts w:hint="eastAsia" w:ascii="宋体" w:hAnsi="宋体" w:cs="宋体"/>
                <w:b/>
                <w:color w:val="auto"/>
                <w:kern w:val="0"/>
                <w:sz w:val="24"/>
                <w:highlight w:val="none"/>
                <w:lang w:bidi="ar"/>
              </w:rPr>
              <w:t>高危边坡统计表</w:t>
            </w:r>
          </w:p>
        </w:tc>
      </w:tr>
      <w:tr>
        <w:tblPrEx>
          <w:tblLayout w:type="fixed"/>
          <w:tblCellMar>
            <w:top w:w="0" w:type="dxa"/>
            <w:left w:w="0" w:type="dxa"/>
            <w:bottom w:w="0" w:type="dxa"/>
            <w:right w:w="0" w:type="dxa"/>
          </w:tblCellMar>
        </w:tblPrEx>
        <w:trPr>
          <w:trHeight w:val="375" w:hRule="atLeast"/>
        </w:trPr>
        <w:tc>
          <w:tcPr>
            <w:tcW w:w="4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序号</w:t>
            </w:r>
          </w:p>
        </w:tc>
        <w:tc>
          <w:tcPr>
            <w:tcW w:w="96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标段</w:t>
            </w:r>
          </w:p>
        </w:tc>
        <w:tc>
          <w:tcPr>
            <w:tcW w:w="2055"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起止桩号</w:t>
            </w:r>
          </w:p>
        </w:tc>
        <w:tc>
          <w:tcPr>
            <w:tcW w:w="111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高度（m）</w:t>
            </w:r>
          </w:p>
        </w:tc>
        <w:tc>
          <w:tcPr>
            <w:tcW w:w="1168"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长度(m)</w:t>
            </w:r>
          </w:p>
        </w:tc>
        <w:tc>
          <w:tcPr>
            <w:tcW w:w="1697"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边坡类型</w:t>
            </w:r>
          </w:p>
        </w:tc>
        <w:tc>
          <w:tcPr>
            <w:tcW w:w="2340" w:type="dxa"/>
            <w:tcBorders>
              <w:top w:val="single" w:color="auto" w:sz="4" w:space="0"/>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防护类型</w:t>
            </w:r>
          </w:p>
        </w:tc>
      </w:tr>
      <w:tr>
        <w:tblPrEx>
          <w:tblLayout w:type="fixed"/>
          <w:tblCellMar>
            <w:top w:w="0" w:type="dxa"/>
            <w:left w:w="0" w:type="dxa"/>
            <w:bottom w:w="0" w:type="dxa"/>
            <w:right w:w="0" w:type="dxa"/>
          </w:tblCellMar>
        </w:tblPrEx>
        <w:trPr>
          <w:trHeight w:val="67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K5+432-K5+826</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395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 xml:space="preserve">锚杆框格梁 </w:t>
            </w:r>
          </w:p>
        </w:tc>
      </w:tr>
      <w:tr>
        <w:tblPrEx>
          <w:tblLayout w:type="fixed"/>
          <w:tblCellMar>
            <w:top w:w="0" w:type="dxa"/>
            <w:left w:w="0" w:type="dxa"/>
            <w:bottom w:w="0" w:type="dxa"/>
            <w:right w:w="0" w:type="dxa"/>
          </w:tblCellMar>
        </w:tblPrEx>
        <w:trPr>
          <w:trHeight w:val="63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二圣互通BK0+240～BK0+300段</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w:t>
            </w:r>
            <w:r>
              <w:rPr>
                <w:rStyle w:val="34"/>
                <w:rFonts w:hint="default" w:asciiTheme="minorEastAsia" w:hAnsiTheme="minorEastAsia" w:eastAsiaTheme="minorEastAsia" w:cstheme="minorEastAsia"/>
                <w:color w:val="auto"/>
                <w:sz w:val="18"/>
                <w:szCs w:val="18"/>
                <w:highlight w:val="none"/>
                <w:lang w:bidi="ar"/>
              </w:rPr>
              <w:t xml:space="preserve"> </w:t>
            </w:r>
          </w:p>
        </w:tc>
      </w:tr>
      <w:tr>
        <w:tblPrEx>
          <w:tblLayout w:type="fixed"/>
          <w:tblCellMar>
            <w:top w:w="0" w:type="dxa"/>
            <w:left w:w="0" w:type="dxa"/>
            <w:bottom w:w="0" w:type="dxa"/>
            <w:right w:w="0" w:type="dxa"/>
          </w:tblCellMar>
        </w:tblPrEx>
        <w:trPr>
          <w:trHeight w:val="81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w:t>
            </w:r>
          </w:p>
        </w:tc>
        <w:tc>
          <w:tcPr>
            <w:tcW w:w="96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巴彭路2标</w:t>
            </w:r>
          </w:p>
        </w:tc>
        <w:tc>
          <w:tcPr>
            <w:tcW w:w="2055"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K37+040-K37+575右侧边坡</w:t>
            </w:r>
          </w:p>
        </w:tc>
        <w:tc>
          <w:tcPr>
            <w:tcW w:w="111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52.9</w:t>
            </w:r>
          </w:p>
        </w:tc>
        <w:tc>
          <w:tcPr>
            <w:tcW w:w="1168"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535</w:t>
            </w:r>
          </w:p>
        </w:tc>
        <w:tc>
          <w:tcPr>
            <w:tcW w:w="1697"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000000" w:fill="FFFFFF"/>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框架锚杆+框架锚索+挂双网喷有机基材植草</w:t>
            </w:r>
          </w:p>
        </w:tc>
      </w:tr>
      <w:tr>
        <w:tblPrEx>
          <w:tblLayout w:type="fixed"/>
          <w:tblCellMar>
            <w:top w:w="0" w:type="dxa"/>
            <w:left w:w="0" w:type="dxa"/>
            <w:bottom w:w="0" w:type="dxa"/>
            <w:right w:w="0" w:type="dxa"/>
          </w:tblCellMar>
        </w:tblPrEx>
        <w:trPr>
          <w:trHeight w:val="73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K51+960</w:t>
            </w:r>
            <w:r>
              <w:rPr>
                <w:rStyle w:val="35"/>
                <w:rFonts w:hint="eastAsia" w:asciiTheme="minorEastAsia" w:hAnsiTheme="minorEastAsia" w:eastAsiaTheme="minorEastAsia" w:cstheme="minorEastAsia"/>
                <w:color w:val="auto"/>
                <w:sz w:val="18"/>
                <w:szCs w:val="18"/>
                <w:highlight w:val="none"/>
                <w:lang w:bidi="ar"/>
              </w:rPr>
              <w:t>～</w:t>
            </w:r>
            <w:r>
              <w:rPr>
                <w:rStyle w:val="34"/>
                <w:rFonts w:hint="default" w:asciiTheme="minorEastAsia" w:hAnsiTheme="minorEastAsia" w:eastAsiaTheme="minorEastAsia" w:cstheme="minorEastAsia"/>
                <w:color w:val="auto"/>
                <w:sz w:val="18"/>
                <w:szCs w:val="18"/>
                <w:highlight w:val="none"/>
                <w:lang w:bidi="ar"/>
              </w:rPr>
              <w:t>K52+060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抗滑桩+三维网喷播植草+路堑挡墙防护</w:t>
            </w:r>
          </w:p>
        </w:tc>
      </w:tr>
      <w:tr>
        <w:tblPrEx>
          <w:tblLayout w:type="fixed"/>
          <w:tblCellMar>
            <w:top w:w="0" w:type="dxa"/>
            <w:left w:w="0" w:type="dxa"/>
            <w:bottom w:w="0" w:type="dxa"/>
            <w:right w:w="0"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K60+170～K60+360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框格梁+抗滑桩锚索</w:t>
            </w:r>
          </w:p>
        </w:tc>
      </w:tr>
      <w:tr>
        <w:tblPrEx>
          <w:tblLayout w:type="fixed"/>
          <w:tblCellMar>
            <w:top w:w="0" w:type="dxa"/>
            <w:left w:w="0" w:type="dxa"/>
            <w:bottom w:w="0" w:type="dxa"/>
            <w:right w:w="0" w:type="dxa"/>
          </w:tblCellMar>
        </w:tblPrEx>
        <w:trPr>
          <w:trHeight w:val="75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AK0+230-AK0+430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锚索框架梁+锚杆框架梁</w:t>
            </w:r>
          </w:p>
        </w:tc>
      </w:tr>
      <w:tr>
        <w:tblPrEx>
          <w:tblLayout w:type="fixed"/>
          <w:tblCellMar>
            <w:top w:w="0" w:type="dxa"/>
            <w:left w:w="0" w:type="dxa"/>
            <w:bottom w:w="0" w:type="dxa"/>
            <w:right w:w="0" w:type="dxa"/>
          </w:tblCellMar>
        </w:tblPrEx>
        <w:trPr>
          <w:trHeight w:val="67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K88+135～K88+195</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填方路基边坡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锚索+抗滑桩板墙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96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巴彭7标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K89+688-K89+869.054右侧高边坡</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32.8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181.054</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锚杆框格梁植草（植生袋）+双网喷射有机基材+三维网植草</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w:t>
            </w:r>
          </w:p>
        </w:tc>
        <w:tc>
          <w:tcPr>
            <w:tcW w:w="96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auto"/>
                <w:sz w:val="18"/>
                <w:szCs w:val="18"/>
                <w:highlight w:val="none"/>
              </w:rPr>
            </w:pP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K90+652.096-K91+022.789左侧高边坡</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52.1</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370.693</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锚杆框格梁植草（植生袋）+双网喷射有机基材</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巴彭8-1标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K94+620</w:t>
            </w:r>
            <w:r>
              <w:rPr>
                <w:rStyle w:val="36"/>
                <w:rFonts w:hint="default" w:asciiTheme="minorEastAsia" w:hAnsiTheme="minorEastAsia" w:eastAsiaTheme="minorEastAsia" w:cstheme="minorEastAsia"/>
                <w:color w:val="auto"/>
                <w:sz w:val="18"/>
                <w:szCs w:val="18"/>
                <w:highlight w:val="none"/>
                <w:lang w:bidi="ar"/>
              </w:rPr>
              <w:t>～</w:t>
            </w:r>
            <w:r>
              <w:rPr>
                <w:rStyle w:val="37"/>
                <w:rFonts w:hint="eastAsia" w:asciiTheme="minorEastAsia" w:hAnsiTheme="minorEastAsia" w:eastAsiaTheme="minorEastAsia" w:cstheme="minorEastAsia"/>
                <w:color w:val="auto"/>
                <w:sz w:val="18"/>
                <w:szCs w:val="18"/>
                <w:highlight w:val="none"/>
                <w:lang w:bidi="ar"/>
              </w:rPr>
              <w:t>K94+850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 xml:space="preserve">40.0 </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 xml:space="preserve">348.0 </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高填深挖</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抗滑桩+锚杆框架梁+拱形骨架+挂双网</w:t>
            </w:r>
          </w:p>
        </w:tc>
      </w:tr>
      <w:tr>
        <w:tblPrEx>
          <w:tblLayout w:type="fixed"/>
          <w:tblCellMar>
            <w:top w:w="0" w:type="dxa"/>
            <w:left w:w="0" w:type="dxa"/>
            <w:bottom w:w="0" w:type="dxa"/>
            <w:right w:w="0" w:type="dxa"/>
          </w:tblCellMar>
        </w:tblPrEx>
        <w:trPr>
          <w:trHeight w:val="64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w:t>
            </w:r>
          </w:p>
        </w:tc>
        <w:tc>
          <w:tcPr>
            <w:tcW w:w="960" w:type="dxa"/>
            <w:vMerge w:val="restart"/>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巴彭8-4标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ZK123+725-ZK123+920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70.66</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拱形骨架+锚索+锚杆+抗滑桩+窗孔式护面墙</w:t>
            </w:r>
          </w:p>
        </w:tc>
      </w:tr>
      <w:tr>
        <w:tblPrEx>
          <w:tblLayout w:type="fixed"/>
          <w:tblCellMar>
            <w:top w:w="0" w:type="dxa"/>
            <w:left w:w="0" w:type="dxa"/>
            <w:bottom w:w="0" w:type="dxa"/>
            <w:right w:w="0" w:type="dxa"/>
          </w:tblCellMar>
        </w:tblPrEx>
        <w:trPr>
          <w:trHeight w:val="78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w:t>
            </w:r>
          </w:p>
        </w:tc>
        <w:tc>
          <w:tcPr>
            <w:tcW w:w="96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auto"/>
                <w:sz w:val="18"/>
                <w:szCs w:val="18"/>
                <w:highlight w:val="none"/>
              </w:rPr>
            </w:pP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AK0+344-CPB0+246.48</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42.18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97.52</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拱形骨架+锚索+锚杆</w:t>
            </w:r>
          </w:p>
        </w:tc>
      </w:tr>
      <w:tr>
        <w:tblPrEx>
          <w:tblLayout w:type="fixed"/>
          <w:tblCellMar>
            <w:top w:w="0" w:type="dxa"/>
            <w:left w:w="0" w:type="dxa"/>
            <w:bottom w:w="0" w:type="dxa"/>
            <w:right w:w="0" w:type="dxa"/>
          </w:tblCellMar>
        </w:tblPrEx>
        <w:trPr>
          <w:trHeight w:val="63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w:t>
            </w:r>
          </w:p>
        </w:tc>
        <w:tc>
          <w:tcPr>
            <w:tcW w:w="960" w:type="dxa"/>
            <w:vMerge w:val="continue"/>
            <w:tcBorders>
              <w:top w:val="nil"/>
              <w:left w:val="single" w:color="auto" w:sz="4" w:space="0"/>
              <w:bottom w:val="single" w:color="000000" w:sz="4" w:space="0"/>
              <w:right w:val="single" w:color="auto" w:sz="4" w:space="0"/>
            </w:tcBorders>
            <w:shd w:val="clear" w:color="auto" w:fill="auto"/>
            <w:tcMar>
              <w:top w:w="15" w:type="dxa"/>
              <w:left w:w="15" w:type="dxa"/>
              <w:right w:w="15" w:type="dxa"/>
            </w:tcMar>
            <w:vAlign w:val="center"/>
          </w:tcPr>
          <w:p>
            <w:pPr>
              <w:jc w:val="center"/>
              <w:rPr>
                <w:rFonts w:asciiTheme="minorEastAsia" w:hAnsiTheme="minorEastAsia" w:eastAsiaTheme="minorEastAsia" w:cstheme="minorEastAsia"/>
                <w:color w:val="auto"/>
                <w:sz w:val="18"/>
                <w:szCs w:val="18"/>
                <w:highlight w:val="none"/>
              </w:rPr>
            </w:pP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EK0+220-AK0+330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54.8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拱形骨架+锚索+锚杆</w:t>
            </w:r>
          </w:p>
        </w:tc>
      </w:tr>
      <w:tr>
        <w:tblPrEx>
          <w:tblLayout w:type="fixed"/>
          <w:tblCellMar>
            <w:top w:w="0" w:type="dxa"/>
            <w:left w:w="0" w:type="dxa"/>
            <w:bottom w:w="0" w:type="dxa"/>
            <w:right w:w="0" w:type="dxa"/>
          </w:tblCellMar>
        </w:tblPrEx>
        <w:trPr>
          <w:trHeight w:val="82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14</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巴彭路8-5标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CK0+260-CK0+480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52.14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岩质边坡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锚索框架梁+锚杆框架梁</w:t>
            </w:r>
          </w:p>
        </w:tc>
      </w:tr>
      <w:tr>
        <w:tblPrEx>
          <w:tblLayout w:type="fixed"/>
          <w:tblCellMar>
            <w:top w:w="0" w:type="dxa"/>
            <w:left w:w="0" w:type="dxa"/>
            <w:bottom w:w="0" w:type="dxa"/>
            <w:right w:w="0" w:type="dxa"/>
          </w:tblCellMar>
        </w:tblPrEx>
        <w:trPr>
          <w:trHeight w:val="73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巴彭路12标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BK0+070-240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29.8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框格梁+锚索+锚杆+抗滑桩</w:t>
            </w:r>
          </w:p>
        </w:tc>
      </w:tr>
      <w:tr>
        <w:tblPrEx>
          <w:tblLayout w:type="fixed"/>
          <w:tblCellMar>
            <w:top w:w="0" w:type="dxa"/>
            <w:left w:w="0" w:type="dxa"/>
            <w:bottom w:w="0" w:type="dxa"/>
            <w:right w:w="0"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巴彭路13标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K145+115-K145+555</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山体顺层边坡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抗滑桩</w:t>
            </w:r>
          </w:p>
        </w:tc>
      </w:tr>
      <w:tr>
        <w:tblPrEx>
          <w:tblLayout w:type="fixed"/>
          <w:tblCellMar>
            <w:top w:w="0" w:type="dxa"/>
            <w:left w:w="0" w:type="dxa"/>
            <w:bottom w:w="0" w:type="dxa"/>
            <w:right w:w="0" w:type="dxa"/>
          </w:tblCellMar>
        </w:tblPrEx>
        <w:trPr>
          <w:trHeight w:val="75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巴彭路14标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K158+940-K159+120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石质边坡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框格梁+锚（杆）索+护面挡墙</w:t>
            </w:r>
          </w:p>
        </w:tc>
      </w:tr>
      <w:tr>
        <w:tblPrEx>
          <w:tblLayout w:type="fixed"/>
          <w:tblCellMar>
            <w:top w:w="0" w:type="dxa"/>
            <w:left w:w="0" w:type="dxa"/>
            <w:bottom w:w="0" w:type="dxa"/>
            <w:right w:w="0"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18</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K16+105-K16+185</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强风化灰岩边坡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19</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K32+180-K32+270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87.9</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1级坡：桩板墙+被动防护网</w:t>
            </w:r>
            <w:r>
              <w:rPr>
                <w:rStyle w:val="34"/>
                <w:rFonts w:hint="default" w:asciiTheme="minorEastAsia" w:hAnsiTheme="minorEastAsia" w:eastAsiaTheme="minorEastAsia" w:cstheme="minorEastAsia"/>
                <w:color w:val="auto"/>
                <w:sz w:val="18"/>
                <w:szCs w:val="18"/>
                <w:highlight w:val="none"/>
                <w:lang w:bidi="ar"/>
              </w:rPr>
              <w:br w:type="textWrapping"/>
            </w:r>
            <w:r>
              <w:rPr>
                <w:rStyle w:val="34"/>
                <w:rFonts w:hint="default" w:asciiTheme="minorEastAsia" w:hAnsiTheme="minorEastAsia" w:eastAsiaTheme="minorEastAsia" w:cstheme="minorEastAsia"/>
                <w:color w:val="auto"/>
                <w:sz w:val="18"/>
                <w:szCs w:val="18"/>
                <w:highlight w:val="none"/>
                <w:lang w:bidi="ar"/>
              </w:rPr>
              <w:t>2级坡：拱形骨架+格宾石笼</w:t>
            </w:r>
            <w:r>
              <w:rPr>
                <w:rStyle w:val="34"/>
                <w:rFonts w:hint="default" w:asciiTheme="minorEastAsia" w:hAnsiTheme="minorEastAsia" w:eastAsiaTheme="minorEastAsia" w:cstheme="minorEastAsia"/>
                <w:color w:val="auto"/>
                <w:sz w:val="18"/>
                <w:szCs w:val="18"/>
                <w:highlight w:val="none"/>
                <w:lang w:bidi="ar"/>
              </w:rPr>
              <w:br w:type="textWrapping"/>
            </w:r>
            <w:r>
              <w:rPr>
                <w:rStyle w:val="34"/>
                <w:rFonts w:hint="default" w:asciiTheme="minorEastAsia" w:hAnsiTheme="minorEastAsia" w:eastAsiaTheme="minorEastAsia" w:cstheme="minorEastAsia"/>
                <w:color w:val="auto"/>
                <w:sz w:val="18"/>
                <w:szCs w:val="18"/>
                <w:highlight w:val="none"/>
                <w:lang w:bidi="ar"/>
              </w:rPr>
              <w:t>3级坡：拱形骨架</w:t>
            </w:r>
            <w:r>
              <w:rPr>
                <w:rStyle w:val="34"/>
                <w:rFonts w:hint="default" w:asciiTheme="minorEastAsia" w:hAnsiTheme="minorEastAsia" w:eastAsiaTheme="minorEastAsia" w:cstheme="minorEastAsia"/>
                <w:color w:val="auto"/>
                <w:sz w:val="18"/>
                <w:szCs w:val="18"/>
                <w:highlight w:val="none"/>
                <w:lang w:bidi="ar"/>
              </w:rPr>
              <w:br w:type="textWrapping"/>
            </w:r>
            <w:r>
              <w:rPr>
                <w:rStyle w:val="34"/>
                <w:rFonts w:hint="default" w:asciiTheme="minorEastAsia" w:hAnsiTheme="minorEastAsia" w:eastAsiaTheme="minorEastAsia" w:cstheme="minorEastAsia"/>
                <w:color w:val="auto"/>
                <w:sz w:val="18"/>
                <w:szCs w:val="18"/>
                <w:highlight w:val="none"/>
                <w:lang w:bidi="ar"/>
              </w:rPr>
              <w:t>4级坡：锚杆（锚索）框架梁</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K26+282-K26+411</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45</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129</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锚杆框格梁+锚索框格梁+锚索桩板墙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21</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K22+500-K22+580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喷播植草+锚杆框架梁+路堑挡土墙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ZK21+855.8-ZK22+240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45</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384.2</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挂网爬藤+挂双网喷有机基材+锚杆框架梁</w:t>
            </w:r>
          </w:p>
        </w:tc>
      </w:tr>
      <w:tr>
        <w:tblPrEx>
          <w:tblLayout w:type="fixed"/>
          <w:tblCellMar>
            <w:top w:w="0" w:type="dxa"/>
            <w:left w:w="0" w:type="dxa"/>
            <w:bottom w:w="0" w:type="dxa"/>
            <w:right w:w="0" w:type="dxa"/>
          </w:tblCellMar>
        </w:tblPrEx>
        <w:trPr>
          <w:trHeight w:val="69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23</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ZK40+926</w:t>
            </w:r>
            <w:r>
              <w:rPr>
                <w:rStyle w:val="38"/>
                <w:rFonts w:hint="default" w:asciiTheme="minorEastAsia" w:hAnsiTheme="minorEastAsia" w:eastAsiaTheme="minorEastAsia" w:cstheme="minorEastAsia"/>
                <w:color w:val="auto"/>
                <w:sz w:val="18"/>
                <w:szCs w:val="18"/>
                <w:highlight w:val="none"/>
                <w:lang w:bidi="ar"/>
              </w:rPr>
              <w:t>～</w:t>
            </w:r>
            <w:r>
              <w:rPr>
                <w:rStyle w:val="39"/>
                <w:rFonts w:hint="eastAsia" w:asciiTheme="minorEastAsia" w:hAnsiTheme="minorEastAsia" w:eastAsiaTheme="minorEastAsia" w:cstheme="minorEastAsia"/>
                <w:color w:val="auto"/>
                <w:sz w:val="18"/>
                <w:szCs w:val="18"/>
                <w:highlight w:val="none"/>
                <w:lang w:bidi="ar"/>
              </w:rPr>
              <w:t>ZK41+020.937</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94.937</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锚杆框格梁</w:t>
            </w:r>
          </w:p>
        </w:tc>
      </w:tr>
      <w:tr>
        <w:tblPrEx>
          <w:tblLayout w:type="fixed"/>
          <w:tblCellMar>
            <w:top w:w="0" w:type="dxa"/>
            <w:left w:w="0" w:type="dxa"/>
            <w:bottom w:w="0" w:type="dxa"/>
            <w:right w:w="0" w:type="dxa"/>
          </w:tblCellMar>
        </w:tblPrEx>
        <w:trPr>
          <w:trHeight w:val="69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K41+920</w:t>
            </w:r>
            <w:r>
              <w:rPr>
                <w:rStyle w:val="38"/>
                <w:rFonts w:hint="default" w:asciiTheme="minorEastAsia" w:hAnsiTheme="minorEastAsia" w:eastAsiaTheme="minorEastAsia" w:cstheme="minorEastAsia"/>
                <w:color w:val="auto"/>
                <w:sz w:val="18"/>
                <w:szCs w:val="18"/>
                <w:highlight w:val="none"/>
                <w:lang w:bidi="ar"/>
              </w:rPr>
              <w:t>～</w:t>
            </w:r>
            <w:r>
              <w:rPr>
                <w:rStyle w:val="39"/>
                <w:rFonts w:hint="eastAsia" w:asciiTheme="minorEastAsia" w:hAnsiTheme="minorEastAsia" w:eastAsiaTheme="minorEastAsia" w:cstheme="minorEastAsia"/>
                <w:color w:val="auto"/>
                <w:sz w:val="18"/>
                <w:szCs w:val="18"/>
                <w:highlight w:val="none"/>
                <w:lang w:bidi="ar"/>
              </w:rPr>
              <w:t>K42+123</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203</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窗孔式护面墙</w:t>
            </w:r>
          </w:p>
        </w:tc>
      </w:tr>
      <w:tr>
        <w:tblPrEx>
          <w:tblLayout w:type="fixed"/>
          <w:tblCellMar>
            <w:top w:w="0" w:type="dxa"/>
            <w:left w:w="0" w:type="dxa"/>
            <w:bottom w:w="0" w:type="dxa"/>
            <w:right w:w="0" w:type="dxa"/>
          </w:tblCellMar>
        </w:tblPrEx>
        <w:trPr>
          <w:trHeight w:val="78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ZK41+825</w:t>
            </w:r>
            <w:r>
              <w:rPr>
                <w:rStyle w:val="38"/>
                <w:rFonts w:hint="default" w:asciiTheme="minorEastAsia" w:hAnsiTheme="minorEastAsia" w:eastAsiaTheme="minorEastAsia" w:cstheme="minorEastAsia"/>
                <w:color w:val="auto"/>
                <w:sz w:val="18"/>
                <w:szCs w:val="18"/>
                <w:highlight w:val="none"/>
                <w:lang w:bidi="ar"/>
              </w:rPr>
              <w:t>～</w:t>
            </w:r>
            <w:r>
              <w:rPr>
                <w:rStyle w:val="39"/>
                <w:rFonts w:hint="eastAsia" w:asciiTheme="minorEastAsia" w:hAnsiTheme="minorEastAsia" w:eastAsiaTheme="minorEastAsia" w:cstheme="minorEastAsia"/>
                <w:color w:val="auto"/>
                <w:sz w:val="18"/>
                <w:szCs w:val="18"/>
                <w:highlight w:val="none"/>
                <w:lang w:bidi="ar"/>
              </w:rPr>
              <w:t>ZK42+117</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37.8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292</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挂双网喷有机基材+坡面挂网爬藤</w:t>
            </w:r>
          </w:p>
        </w:tc>
      </w:tr>
      <w:tr>
        <w:tblPrEx>
          <w:tblLayout w:type="fixed"/>
          <w:tblCellMar>
            <w:top w:w="0" w:type="dxa"/>
            <w:left w:w="0" w:type="dxa"/>
            <w:bottom w:w="0" w:type="dxa"/>
            <w:right w:w="0" w:type="dxa"/>
          </w:tblCellMar>
        </w:tblPrEx>
        <w:trPr>
          <w:trHeight w:val="69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ZK44+831</w:t>
            </w:r>
            <w:r>
              <w:rPr>
                <w:rStyle w:val="38"/>
                <w:rFonts w:hint="default" w:asciiTheme="minorEastAsia" w:hAnsiTheme="minorEastAsia" w:eastAsiaTheme="minorEastAsia" w:cstheme="minorEastAsia"/>
                <w:color w:val="auto"/>
                <w:sz w:val="18"/>
                <w:szCs w:val="18"/>
                <w:highlight w:val="none"/>
                <w:lang w:bidi="ar"/>
              </w:rPr>
              <w:t>～</w:t>
            </w:r>
            <w:r>
              <w:rPr>
                <w:rStyle w:val="39"/>
                <w:rFonts w:hint="eastAsia" w:asciiTheme="minorEastAsia" w:hAnsiTheme="minorEastAsia" w:eastAsiaTheme="minorEastAsia" w:cstheme="minorEastAsia"/>
                <w:color w:val="auto"/>
                <w:sz w:val="18"/>
                <w:szCs w:val="18"/>
                <w:highlight w:val="none"/>
                <w:lang w:bidi="ar"/>
              </w:rPr>
              <w:t>ZK44+841</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坡面挂网爬藤</w:t>
            </w:r>
          </w:p>
        </w:tc>
      </w:tr>
      <w:tr>
        <w:tblPrEx>
          <w:tblLayout w:type="fixed"/>
          <w:tblCellMar>
            <w:top w:w="0" w:type="dxa"/>
            <w:left w:w="0" w:type="dxa"/>
            <w:bottom w:w="0" w:type="dxa"/>
            <w:right w:w="0" w:type="dxa"/>
          </w:tblCellMar>
        </w:tblPrEx>
        <w:trPr>
          <w:trHeight w:val="69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27</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ZK47+266-ZK47+390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32</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124</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锚杆框格梁+骨架护坡</w:t>
            </w:r>
          </w:p>
        </w:tc>
      </w:tr>
      <w:tr>
        <w:tblPrEx>
          <w:tblLayout w:type="fixed"/>
          <w:tblCellMar>
            <w:top w:w="0" w:type="dxa"/>
            <w:left w:w="0" w:type="dxa"/>
            <w:bottom w:w="0" w:type="dxa"/>
            <w:right w:w="0" w:type="dxa"/>
          </w:tblCellMar>
        </w:tblPrEx>
        <w:trPr>
          <w:trHeight w:val="67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K48+200</w:t>
            </w:r>
            <w:r>
              <w:rPr>
                <w:rStyle w:val="38"/>
                <w:rFonts w:hint="default" w:asciiTheme="minorEastAsia" w:hAnsiTheme="minorEastAsia" w:eastAsiaTheme="minorEastAsia" w:cstheme="minorEastAsia"/>
                <w:color w:val="auto"/>
                <w:sz w:val="18"/>
                <w:szCs w:val="18"/>
                <w:highlight w:val="none"/>
                <w:lang w:bidi="ar"/>
              </w:rPr>
              <w:t>～</w:t>
            </w:r>
            <w:r>
              <w:rPr>
                <w:rStyle w:val="39"/>
                <w:rFonts w:hint="eastAsia" w:asciiTheme="minorEastAsia" w:hAnsiTheme="minorEastAsia" w:eastAsiaTheme="minorEastAsia" w:cstheme="minorEastAsia"/>
                <w:color w:val="auto"/>
                <w:sz w:val="18"/>
                <w:szCs w:val="18"/>
                <w:highlight w:val="none"/>
                <w:lang w:bidi="ar"/>
              </w:rPr>
              <w:t>K48+557</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39.7</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357</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坡面挂网爬藤</w:t>
            </w:r>
          </w:p>
        </w:tc>
      </w:tr>
      <w:tr>
        <w:tblPrEx>
          <w:tblLayout w:type="fixed"/>
          <w:tblCellMar>
            <w:top w:w="0" w:type="dxa"/>
            <w:left w:w="0" w:type="dxa"/>
            <w:bottom w:w="0" w:type="dxa"/>
            <w:right w:w="0" w:type="dxa"/>
          </w:tblCellMar>
        </w:tblPrEx>
        <w:trPr>
          <w:trHeight w:val="67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29</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彭酉路3标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K48+982</w:t>
            </w:r>
            <w:r>
              <w:rPr>
                <w:rStyle w:val="38"/>
                <w:rFonts w:hint="default" w:asciiTheme="minorEastAsia" w:hAnsiTheme="minorEastAsia" w:eastAsiaTheme="minorEastAsia" w:cstheme="minorEastAsia"/>
                <w:color w:val="auto"/>
                <w:sz w:val="18"/>
                <w:szCs w:val="18"/>
                <w:highlight w:val="none"/>
                <w:lang w:bidi="ar"/>
              </w:rPr>
              <w:t>～</w:t>
            </w:r>
            <w:r>
              <w:rPr>
                <w:rStyle w:val="39"/>
                <w:rFonts w:hint="eastAsia" w:asciiTheme="minorEastAsia" w:hAnsiTheme="minorEastAsia" w:eastAsiaTheme="minorEastAsia" w:cstheme="minorEastAsia"/>
                <w:color w:val="auto"/>
                <w:sz w:val="18"/>
                <w:szCs w:val="18"/>
                <w:highlight w:val="none"/>
                <w:lang w:bidi="ar"/>
              </w:rPr>
              <w:t>K49+537</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38.7</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555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坡面挂网爬藤+骨架护坡</w:t>
            </w:r>
          </w:p>
        </w:tc>
      </w:tr>
      <w:tr>
        <w:tblPrEx>
          <w:tblLayout w:type="fixed"/>
          <w:tblCellMar>
            <w:top w:w="0" w:type="dxa"/>
            <w:left w:w="0" w:type="dxa"/>
            <w:bottom w:w="0" w:type="dxa"/>
            <w:right w:w="0" w:type="dxa"/>
          </w:tblCellMar>
        </w:tblPrEx>
        <w:trPr>
          <w:trHeight w:val="64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BK0+400-BK0+510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挂双网喷射有机基材</w:t>
            </w:r>
          </w:p>
        </w:tc>
      </w:tr>
      <w:tr>
        <w:tblPrEx>
          <w:tblLayout w:type="fixed"/>
          <w:tblCellMar>
            <w:top w:w="0" w:type="dxa"/>
            <w:left w:w="0" w:type="dxa"/>
            <w:bottom w:w="0" w:type="dxa"/>
            <w:right w:w="0" w:type="dxa"/>
          </w:tblCellMar>
        </w:tblPrEx>
        <w:trPr>
          <w:trHeight w:val="765"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31</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K63+840-K64+200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55.6</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岩土质混合边坡防</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拱形骨架+挡墙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32</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彭酉路5标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k75+740-k75+877</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最大高度52.3</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137</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石质边坡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锚索框架+锚杆框架+生态袋植草防护</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ZK80+980～ZK81+080左侧</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31</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K80+937～K80+977左侧</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ZK82+800～ZK82+920.500左侧</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32</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120.5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ZK95+987～ZK96+142右侧</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155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37</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K100+248～K100+502</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41</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254</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38</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ZK100+380～ZK100+690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310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39</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K101+027～K101+113</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43</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86</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ZK102+122～K102+177</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41</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铜西互通YYZK14+770～YYZK15+010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16</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42</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铜西互通YYK16+045～YYK16+285</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11</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43</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铜西互通YYK16+777～YYK16+860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83</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44</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铜西互通YYK16+931～YYK16+940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17</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45</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铜西互通AK0+000～YYK16+766</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21</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46</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彭酉路6标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铜西互通DK0+160～AK0+760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框格梁+锚索</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47</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EK0+151.436~EK0+220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37.88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69</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板桩墙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48</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ZK0+591.5~ZK0+601.5</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衡重式路肩墙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49</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武道路1标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ZK0+551~ZK0+551</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36</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48</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岩质边坡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　</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50</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武道路2标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BK0+000-BK0+134.788</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134.788</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锚杆+锚索+挂网喷播</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51</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武道路2标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EK0+094.789～EK0+299.048</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35.8</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204.259</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岩土质混合边坡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抗滑桩+锚杆+锚索+挂网喷播+护面挡墙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52</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K14+730～K14+752</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26</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路堑墙+锚杆框架</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53</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K14+871～K14+969</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37</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98</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护面墙+锚索框架+锚杆框架</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54</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K16+890～K16+990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33</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桩板墙+锚杆框架</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55</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K28+533～K28+538</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桩板墙+主动防护网</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56</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K19+314～K19+604</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209</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抗滑桩+护面墙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57</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AK0+111～AK0+420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86</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309</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桩板墙＋锚（索）杆框架+护面墙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58</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LK0+900～LK1+000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37</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100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锚杆框架+挂双网</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59</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ZK28+505～ZK28+600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42</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95</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强夯+填石路基+坡脚墙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60</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ZK28+998～ZK29+225</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74</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227</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强夯+填石路基+坡脚墙</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61</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K26+058～K26+513</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45.2</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454</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强夯+填石路基</w:t>
            </w:r>
          </w:p>
        </w:tc>
      </w:tr>
      <w:tr>
        <w:tblPrEx>
          <w:tblLayout w:type="fixed"/>
          <w:tblCellMar>
            <w:top w:w="0" w:type="dxa"/>
            <w:left w:w="0" w:type="dxa"/>
            <w:bottom w:w="0" w:type="dxa"/>
            <w:right w:w="0" w:type="dxa"/>
          </w:tblCellMar>
        </w:tblPrEx>
        <w:trPr>
          <w:trHeight w:val="900" w:hRule="atLeast"/>
        </w:trPr>
        <w:tc>
          <w:tcPr>
            <w:tcW w:w="441" w:type="dxa"/>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62</w:t>
            </w:r>
          </w:p>
        </w:tc>
        <w:tc>
          <w:tcPr>
            <w:tcW w:w="96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武道路4标</w:t>
            </w:r>
          </w:p>
        </w:tc>
        <w:tc>
          <w:tcPr>
            <w:tcW w:w="2055"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LKO+080～LKO+480</w:t>
            </w:r>
          </w:p>
        </w:tc>
        <w:tc>
          <w:tcPr>
            <w:tcW w:w="111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34.5</w:t>
            </w:r>
          </w:p>
        </w:tc>
        <w:tc>
          <w:tcPr>
            <w:tcW w:w="1168"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400</w:t>
            </w:r>
          </w:p>
        </w:tc>
        <w:tc>
          <w:tcPr>
            <w:tcW w:w="1697"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土石混合边坡</w:t>
            </w:r>
          </w:p>
        </w:tc>
        <w:tc>
          <w:tcPr>
            <w:tcW w:w="2340" w:type="dxa"/>
            <w:tcBorders>
              <w:top w:val="nil"/>
              <w:left w:val="nil"/>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kern w:val="0"/>
                <w:sz w:val="18"/>
                <w:szCs w:val="18"/>
                <w:highlight w:val="none"/>
                <w:lang w:bidi="ar"/>
              </w:rPr>
              <w:t>强夯+填石路基+坡脚墙</w:t>
            </w:r>
          </w:p>
        </w:tc>
      </w:tr>
    </w:tbl>
    <w:p>
      <w:pPr>
        <w:pStyle w:val="8"/>
        <w:spacing w:line="500" w:lineRule="exact"/>
        <w:ind w:firstLine="480" w:firstLineChars="200"/>
        <w:rPr>
          <w:rFonts w:ascii="宋体" w:hAnsi="宋体"/>
          <w:color w:val="auto"/>
          <w:sz w:val="24"/>
          <w:highlight w:val="none"/>
        </w:rPr>
      </w:pPr>
      <w:r>
        <w:rPr>
          <w:rFonts w:hint="eastAsia" w:ascii="宋体" w:hAnsi="宋体"/>
          <w:color w:val="auto"/>
          <w:sz w:val="24"/>
          <w:highlight w:val="none"/>
        </w:rPr>
        <w:t>2、工作内容</w:t>
      </w:r>
    </w:p>
    <w:p>
      <w:pPr>
        <w:pStyle w:val="18"/>
        <w:spacing w:before="0" w:beforeAutospacing="0" w:after="0" w:afterAutospacing="0" w:line="500" w:lineRule="exact"/>
        <w:ind w:firstLine="480" w:firstLineChars="200"/>
        <w:rPr>
          <w:color w:val="auto"/>
          <w:highlight w:val="none"/>
        </w:rPr>
      </w:pPr>
      <w:r>
        <w:rPr>
          <w:rFonts w:hint="eastAsia"/>
          <w:color w:val="auto"/>
          <w:highlight w:val="none"/>
        </w:rPr>
        <w:t>2.1.1 边坡</w:t>
      </w:r>
      <w:r>
        <w:rPr>
          <w:rFonts w:hint="eastAsia"/>
          <w:color w:val="auto"/>
          <w:highlight w:val="none"/>
          <w:lang w:eastAsia="zh-CN"/>
        </w:rPr>
        <w:t>地质灾害危险性动态评估</w:t>
      </w:r>
      <w:r>
        <w:rPr>
          <w:rFonts w:hint="eastAsia"/>
          <w:color w:val="auto"/>
          <w:highlight w:val="none"/>
        </w:rPr>
        <w:t>工作主要采用踏勘式地面调查及访问，必要时钻探、取样、现场原位测试及室内土工试验等，工作内容包括但不限于以下内容：</w:t>
      </w:r>
    </w:p>
    <w:p>
      <w:pPr>
        <w:pStyle w:val="18"/>
        <w:spacing w:before="0" w:beforeAutospacing="0" w:after="0" w:afterAutospacing="0" w:line="500" w:lineRule="exact"/>
        <w:ind w:firstLine="480" w:firstLineChars="200"/>
        <w:rPr>
          <w:color w:val="auto"/>
          <w:highlight w:val="none"/>
        </w:rPr>
      </w:pPr>
      <w:r>
        <w:rPr>
          <w:rFonts w:hint="eastAsia"/>
          <w:color w:val="auto"/>
          <w:highlight w:val="none"/>
        </w:rPr>
        <w:t>（1）查明边坡地段各岩土层的类型、分布、厚度和工程特性以及主要结构面与临空面的关系，确定边坡类型和可能的破坏形式；（2）查明边坡和其周边的地形地貌条件及坡面植被、地表水对坡面、坡脚的冲刷情况；（3）查明边坡范围内地下水的埋藏条件；（4）高边坡可能存在的地质灾害的危险性和危害程度逐一进行现状评估；（5）对高边坡建设场地范围内，工程建设可能引发或加剧的和本身可能遭受的各类地质灾害的可能性和危害程度分别进行预测评估</w:t>
      </w:r>
      <w:r>
        <w:rPr>
          <w:rFonts w:hint="eastAsia"/>
          <w:color w:val="auto"/>
          <w:highlight w:val="none"/>
          <w:lang w:eastAsia="zh-CN"/>
        </w:rPr>
        <w:t>，</w:t>
      </w:r>
      <w:r>
        <w:rPr>
          <w:rFonts w:hint="eastAsia"/>
          <w:color w:val="auto"/>
          <w:highlight w:val="none"/>
          <w:lang w:val="en-US" w:eastAsia="zh-CN"/>
        </w:rPr>
        <w:t>以及对既有结构物和下游居民等影响等</w:t>
      </w:r>
      <w:r>
        <w:rPr>
          <w:rFonts w:hint="eastAsia"/>
          <w:color w:val="auto"/>
          <w:highlight w:val="none"/>
        </w:rPr>
        <w:t>；（6）依据现状评估和预测评估的结果，综合评估建设场地地质灾害危险性程度，划分出危险性等级，说明各高危边坡地质灾害的种类和危害程度，对高边坡的稳定性做出评估结论，并提出有效防治边坡病害的措施与建议。</w:t>
      </w:r>
    </w:p>
    <w:p>
      <w:pPr>
        <w:pStyle w:val="18"/>
        <w:spacing w:before="0" w:beforeAutospacing="0" w:after="0" w:afterAutospacing="0" w:line="500" w:lineRule="exact"/>
        <w:ind w:firstLine="480" w:firstLineChars="200"/>
        <w:rPr>
          <w:color w:val="auto"/>
          <w:highlight w:val="none"/>
        </w:rPr>
      </w:pPr>
      <w:r>
        <w:rPr>
          <w:rFonts w:hint="eastAsia"/>
          <w:color w:val="auto"/>
          <w:highlight w:val="none"/>
        </w:rPr>
        <w:t>2.1.2 评估单位评估高危边坡存在的问题和病害，并对病害做出病害成因分析，形成评估报告，提交发包人评审。</w:t>
      </w:r>
    </w:p>
    <w:p>
      <w:pPr>
        <w:pStyle w:val="18"/>
        <w:spacing w:before="0" w:beforeAutospacing="0" w:after="0" w:afterAutospacing="0" w:line="500" w:lineRule="exact"/>
        <w:ind w:firstLine="480" w:firstLineChars="200"/>
        <w:rPr>
          <w:color w:val="auto"/>
          <w:highlight w:val="none"/>
        </w:rPr>
      </w:pPr>
      <w:r>
        <w:rPr>
          <w:rFonts w:hint="eastAsia"/>
          <w:color w:val="auto"/>
          <w:highlight w:val="none"/>
        </w:rPr>
        <w:t>评估报告应对高边坡可能存在的地质灾害的危险性和危害程度逐一进行现状评估；对高边坡建设场地范围内，工程建设可能引发或加剧的和本身可能遭受的各类地质灾害的可能性和危害程度分别进行预测评估；依据现状评估和预测评估的结果，综合评估建设场地地质灾害危险性程度，划分出危险性等级，说明各高危边坡地质灾害的种类和危害程度，对高边坡的稳定性做出评估结论，并提出有效防治边坡病害的措施与建议。</w:t>
      </w:r>
    </w:p>
    <w:p>
      <w:pPr>
        <w:pStyle w:val="18"/>
        <w:spacing w:before="0" w:beforeAutospacing="0" w:after="0" w:afterAutospacing="0" w:line="500" w:lineRule="exact"/>
        <w:ind w:firstLine="480" w:firstLineChars="200"/>
        <w:rPr>
          <w:color w:val="auto"/>
          <w:highlight w:val="none"/>
        </w:rPr>
      </w:pPr>
      <w:r>
        <w:rPr>
          <w:rFonts w:hint="eastAsia"/>
          <w:color w:val="auto"/>
          <w:highlight w:val="none"/>
        </w:rPr>
        <w:t>2.1.3评估单位在检查期间若发现重大边坡病害，应立即告知发包人。</w:t>
      </w:r>
    </w:p>
    <w:p>
      <w:pPr>
        <w:pStyle w:val="18"/>
        <w:spacing w:before="0" w:beforeAutospacing="0" w:after="0" w:afterAutospacing="0" w:line="500" w:lineRule="exact"/>
        <w:ind w:firstLine="480" w:firstLineChars="200"/>
        <w:rPr>
          <w:bCs/>
          <w:color w:val="auto"/>
          <w:kern w:val="2"/>
          <w:highlight w:val="none"/>
        </w:rPr>
      </w:pPr>
      <w:r>
        <w:rPr>
          <w:rFonts w:hint="eastAsia"/>
          <w:color w:val="auto"/>
          <w:highlight w:val="none"/>
        </w:rPr>
        <w:t>2.1.4服务周期：自合同签订之日起至评估报告评审验收合格后为止；其中，应在 2022 年 5 月汛期来临前一个月内和 2022 年 10 月汛期结束后一个月内提交两次评估报告。</w:t>
      </w:r>
    </w:p>
    <w:p>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三、报价人资质要求</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1、资质要求：</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（1）在重庆高速集团合格供方库内开展竞争性比选，合格供方库类型为：</w:t>
      </w:r>
      <w:r>
        <w:rPr>
          <w:rFonts w:hint="eastAsia" w:ascii="宋体" w:hAnsi="宋体" w:eastAsia="宋体"/>
          <w:color w:val="auto"/>
          <w:kern w:val="2"/>
          <w:highlight w:val="none"/>
          <w:lang w:eastAsia="zh-CN"/>
        </w:rPr>
        <w:t>地质灾害危险性评估</w:t>
      </w:r>
      <w:r>
        <w:rPr>
          <w:rFonts w:ascii="宋体" w:hAnsi="宋体" w:eastAsia="宋体"/>
          <w:color w:val="auto"/>
          <w:kern w:val="2"/>
          <w:highlight w:val="none"/>
        </w:rPr>
        <w:t>报告编制类。</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2、业绩要求：</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近5年（2017年</w:t>
      </w:r>
      <w:r>
        <w:rPr>
          <w:rFonts w:hint="eastAsia" w:ascii="宋体" w:hAnsi="宋体" w:eastAsia="宋体"/>
          <w:color w:val="auto"/>
          <w:kern w:val="2"/>
          <w:highlight w:val="none"/>
          <w:lang w:val="en-US" w:eastAsia="zh-CN"/>
        </w:rPr>
        <w:t>3</w:t>
      </w:r>
      <w:r>
        <w:rPr>
          <w:rFonts w:ascii="宋体" w:hAnsi="宋体" w:eastAsia="宋体"/>
          <w:color w:val="auto"/>
          <w:kern w:val="2"/>
          <w:highlight w:val="none"/>
        </w:rPr>
        <w:t>月1日至投标截止日止）具有至少独立过完成1个合同金额不低于</w:t>
      </w:r>
      <w:r>
        <w:rPr>
          <w:rFonts w:hint="eastAsia" w:ascii="宋体" w:hAnsi="宋体" w:eastAsia="宋体"/>
          <w:color w:val="auto"/>
          <w:kern w:val="2"/>
          <w:highlight w:val="none"/>
          <w:lang w:val="en-US" w:eastAsia="zh-CN"/>
        </w:rPr>
        <w:t>30</w:t>
      </w:r>
      <w:r>
        <w:rPr>
          <w:rFonts w:ascii="宋体" w:hAnsi="宋体" w:eastAsia="宋体"/>
          <w:color w:val="auto"/>
          <w:kern w:val="2"/>
          <w:highlight w:val="none"/>
        </w:rPr>
        <w:t>万元在建或已通车高速公路边坡</w:t>
      </w:r>
      <w:r>
        <w:rPr>
          <w:rFonts w:hint="eastAsia" w:ascii="宋体" w:hAnsi="宋体" w:eastAsia="宋体"/>
          <w:color w:val="auto"/>
          <w:kern w:val="2"/>
          <w:highlight w:val="none"/>
          <w:lang w:eastAsia="zh-CN"/>
        </w:rPr>
        <w:t>地质灾害危险性评估</w:t>
      </w:r>
      <w:r>
        <w:rPr>
          <w:rFonts w:ascii="宋体" w:hAnsi="宋体" w:eastAsia="宋体"/>
          <w:color w:val="auto"/>
          <w:kern w:val="2"/>
          <w:highlight w:val="none"/>
        </w:rPr>
        <w:t>或地质勘察项目。（业绩时间以合同签署时间为准）。</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3、主要人员要求:</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项目负责人1人：具有高级工程师及以上职称</w:t>
      </w:r>
      <w:r>
        <w:rPr>
          <w:rFonts w:hint="eastAsia" w:ascii="宋体" w:hAnsi="宋体" w:eastAsia="宋体"/>
          <w:color w:val="auto"/>
          <w:kern w:val="2"/>
          <w:highlight w:val="none"/>
          <w:lang w:val="en-US" w:eastAsia="zh-CN"/>
        </w:rPr>
        <w:t>和地质工程师及以上执业资格证书</w:t>
      </w:r>
      <w:r>
        <w:rPr>
          <w:rFonts w:ascii="宋体" w:hAnsi="宋体" w:eastAsia="宋体"/>
          <w:color w:val="auto"/>
          <w:kern w:val="2"/>
          <w:highlight w:val="none"/>
        </w:rPr>
        <w:t>；2017年</w:t>
      </w:r>
      <w:r>
        <w:rPr>
          <w:rFonts w:hint="eastAsia" w:ascii="宋体" w:hAnsi="宋体" w:eastAsia="宋体"/>
          <w:color w:val="auto"/>
          <w:kern w:val="2"/>
          <w:highlight w:val="none"/>
          <w:lang w:val="en-US" w:eastAsia="zh-CN"/>
        </w:rPr>
        <w:t>3</w:t>
      </w:r>
      <w:r>
        <w:rPr>
          <w:rFonts w:ascii="宋体" w:hAnsi="宋体" w:eastAsia="宋体"/>
          <w:color w:val="auto"/>
          <w:kern w:val="2"/>
          <w:highlight w:val="none"/>
        </w:rPr>
        <w:t>月1日至投标截止日止，担任过在建或已通车高速公路边坡</w:t>
      </w:r>
      <w:r>
        <w:rPr>
          <w:rFonts w:hint="eastAsia" w:ascii="宋体" w:hAnsi="宋体" w:eastAsia="宋体"/>
          <w:color w:val="auto"/>
          <w:kern w:val="2"/>
          <w:highlight w:val="none"/>
          <w:lang w:eastAsia="zh-CN"/>
        </w:rPr>
        <w:t>地质灾害危险性动态评估</w:t>
      </w:r>
      <w:r>
        <w:rPr>
          <w:rFonts w:ascii="宋体" w:hAnsi="宋体" w:eastAsia="宋体"/>
          <w:color w:val="auto"/>
          <w:kern w:val="2"/>
          <w:highlight w:val="none"/>
        </w:rPr>
        <w:t>或地质勘察项目负责人。</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项目其他人员2人：具有工程师及以上职称</w:t>
      </w:r>
      <w:r>
        <w:rPr>
          <w:rFonts w:hint="eastAsia" w:ascii="宋体" w:hAnsi="宋体" w:eastAsia="宋体"/>
          <w:color w:val="auto"/>
          <w:kern w:val="2"/>
          <w:highlight w:val="none"/>
          <w:lang w:val="en-US" w:eastAsia="zh-CN"/>
        </w:rPr>
        <w:t>和助理地质工程师及以上执业资格证书</w:t>
      </w:r>
      <w:r>
        <w:rPr>
          <w:rFonts w:ascii="宋体" w:hAnsi="宋体" w:eastAsia="宋体"/>
          <w:color w:val="auto"/>
          <w:kern w:val="2"/>
          <w:highlight w:val="none"/>
        </w:rPr>
        <w:t>。</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4、其他要求：</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本次比选不接受联合体投标。</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与招标人存在利害关系可能影响招标公正性的单位，不得参加投标。单位负责人为同一人或存在控股、管理关系的不同单位，不得参加本项目的投标，否则，相关投标均无效。</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在“信用中国”网站（http://www.creditchina.gov.cn/）中被列入失信被执行人名单的投标人，不得参加投标。</w:t>
      </w:r>
    </w:p>
    <w:p>
      <w:pPr>
        <w:spacing w:line="500" w:lineRule="exact"/>
        <w:ind w:firstLine="482" w:firstLineChars="200"/>
        <w:rPr>
          <w:rFonts w:ascii="宋体" w:hAnsi="宋体"/>
          <w:b/>
          <w:color w:val="auto"/>
          <w:sz w:val="24"/>
          <w:highlight w:val="none"/>
        </w:rPr>
      </w:pPr>
      <w:r>
        <w:rPr>
          <w:rFonts w:hint="eastAsia" w:ascii="宋体" w:hAnsi="宋体"/>
          <w:b/>
          <w:color w:val="auto"/>
          <w:sz w:val="24"/>
          <w:highlight w:val="none"/>
        </w:rPr>
        <w:t>四、</w:t>
      </w:r>
      <w:bookmarkStart w:id="2" w:name="_Hlk34427499"/>
      <w:r>
        <w:rPr>
          <w:rFonts w:hint="eastAsia" w:ascii="宋体" w:hAnsi="宋体"/>
          <w:b/>
          <w:color w:val="auto"/>
          <w:sz w:val="24"/>
          <w:highlight w:val="none"/>
        </w:rPr>
        <w:t>最高限价及报价方式</w:t>
      </w:r>
      <w:bookmarkEnd w:id="2"/>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1、报价的最高限价为</w:t>
      </w:r>
      <w:r>
        <w:rPr>
          <w:rFonts w:hint="eastAsia" w:ascii="宋体" w:hAnsi="宋体" w:eastAsia="宋体"/>
          <w:color w:val="auto"/>
          <w:kern w:val="2"/>
          <w:highlight w:val="none"/>
          <w:lang w:val="en-US" w:eastAsia="zh-CN"/>
        </w:rPr>
        <w:t>38</w:t>
      </w:r>
      <w:r>
        <w:rPr>
          <w:rFonts w:ascii="宋体" w:hAnsi="宋体" w:eastAsia="宋体"/>
          <w:color w:val="auto"/>
          <w:kern w:val="2"/>
          <w:highlight w:val="none"/>
        </w:rPr>
        <w:t>万元，报价金额不得等于或大于</w:t>
      </w:r>
      <w:r>
        <w:rPr>
          <w:rFonts w:hint="eastAsia" w:ascii="宋体" w:hAnsi="宋体" w:eastAsia="宋体"/>
          <w:color w:val="auto"/>
          <w:kern w:val="2"/>
          <w:highlight w:val="none"/>
          <w:lang w:val="en-US" w:eastAsia="zh-CN"/>
        </w:rPr>
        <w:t>38</w:t>
      </w:r>
      <w:r>
        <w:rPr>
          <w:rFonts w:ascii="宋体" w:hAnsi="宋体" w:eastAsia="宋体"/>
          <w:color w:val="auto"/>
          <w:kern w:val="2"/>
          <w:highlight w:val="none"/>
        </w:rPr>
        <w:t>万元，否则，报价文件将被否决。</w:t>
      </w:r>
    </w:p>
    <w:p>
      <w:pPr>
        <w:pStyle w:val="2"/>
        <w:adjustRightInd/>
        <w:spacing w:line="500" w:lineRule="exact"/>
        <w:ind w:firstLine="480" w:firstLineChars="200"/>
        <w:jc w:val="both"/>
        <w:rPr>
          <w:rFonts w:hint="default" w:ascii="宋体" w:hAnsi="宋体" w:eastAsia="宋体"/>
          <w:color w:val="auto"/>
          <w:kern w:val="2"/>
          <w:highlight w:val="none"/>
        </w:rPr>
      </w:pPr>
      <w:r>
        <w:rPr>
          <w:rFonts w:ascii="宋体" w:hAnsi="宋体" w:eastAsia="宋体"/>
          <w:color w:val="auto"/>
          <w:kern w:val="2"/>
          <w:highlight w:val="none"/>
        </w:rPr>
        <w:t>报价人所报总价包括但不限于为完成本次比选的全部工作内容所需的一切人工费、设备使用费、管理费、通行费（施工中高速公路过路费自付）、车辆使用费、保险费、税金等一切明示或暗示的费用。</w:t>
      </w:r>
    </w:p>
    <w:p>
      <w:pPr>
        <w:spacing w:line="500" w:lineRule="exact"/>
        <w:ind w:firstLine="482" w:firstLineChars="200"/>
        <w:rPr>
          <w:rFonts w:ascii="宋体" w:hAnsi="宋体"/>
          <w:color w:val="auto"/>
          <w:sz w:val="24"/>
          <w:highlight w:val="none"/>
        </w:rPr>
      </w:pPr>
      <w:r>
        <w:rPr>
          <w:rFonts w:hint="eastAsia" w:ascii="宋体" w:hAnsi="宋体"/>
          <w:b/>
          <w:bCs/>
          <w:color w:val="auto"/>
          <w:sz w:val="24"/>
          <w:highlight w:val="none"/>
        </w:rPr>
        <w:t>五、</w:t>
      </w:r>
      <w:r>
        <w:rPr>
          <w:rFonts w:hint="eastAsia" w:ascii="宋体" w:hAnsi="宋体"/>
          <w:b/>
          <w:bCs/>
          <w:color w:val="auto"/>
          <w:sz w:val="24"/>
          <w:highlight w:val="none"/>
          <w:lang w:val="en-US" w:eastAsia="zh-CN"/>
        </w:rPr>
        <w:t>比选方式</w:t>
      </w:r>
      <w:bookmarkStart w:id="51" w:name="_GoBack"/>
      <w:bookmarkEnd w:id="51"/>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1、本次竞争性比选采用</w:t>
      </w:r>
      <w:r>
        <w:rPr>
          <w:rFonts w:hint="eastAsia" w:ascii="宋体" w:hAnsi="宋体"/>
          <w:b/>
          <w:color w:val="auto"/>
          <w:sz w:val="24"/>
          <w:highlight w:val="none"/>
        </w:rPr>
        <w:t>合理低价法</w:t>
      </w:r>
      <w:r>
        <w:rPr>
          <w:rFonts w:hint="eastAsia" w:ascii="宋体" w:hAnsi="宋体"/>
          <w:bCs/>
          <w:color w:val="auto"/>
          <w:sz w:val="24"/>
          <w:highlight w:val="none"/>
        </w:rPr>
        <w:t>，报价人对总价进行报价，评标总分为100分，</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2、竞价人得分计算精确至小数点后第三位，如果有竞价人得分一致的情况，则通过现场抽签的形式确定中标人。</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3、评标人得分计算办法采用合理低价法进行评标，详细得分计算办法如下：</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（1）评标价的确定：</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评标价＝投标函报价</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（2）评标基准价的确定：</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除开标现场被宣布为废标的投标报价外，将投标报价直接平均作为评标基准价；</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（3）投标报价的偏差率计算</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偏差率=100%×（投标人报价－评标基准价）/评标基准价</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（4）投标报价评分标准100分</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如果投标人的报价＞评标基准价，则评标价得分＝100-偏差率×100×E1；</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如果投标人的报价≤评标基准价，则评标价得分＝100＋偏差率×100×E2。</w:t>
      </w:r>
    </w:p>
    <w:p>
      <w:pPr>
        <w:spacing w:line="480" w:lineRule="exact"/>
        <w:ind w:firstLine="480" w:firstLineChars="200"/>
        <w:rPr>
          <w:rFonts w:ascii="宋体" w:hAnsi="宋体"/>
          <w:bCs/>
          <w:color w:val="auto"/>
          <w:sz w:val="24"/>
          <w:highlight w:val="none"/>
        </w:rPr>
      </w:pPr>
      <w:r>
        <w:rPr>
          <w:rFonts w:hint="eastAsia" w:ascii="宋体" w:hAnsi="宋体"/>
          <w:bCs/>
          <w:color w:val="auto"/>
          <w:sz w:val="24"/>
          <w:highlight w:val="none"/>
        </w:rPr>
        <w:t>其中：E1是评标价每高于评标基准价一个百分点的扣分值；E2是评标价每低于评标基准价一个百分点的扣分值。本项目设置E1=</w:t>
      </w:r>
      <w:r>
        <w:rPr>
          <w:rFonts w:hint="eastAsia" w:ascii="宋体" w:hAnsi="宋体"/>
          <w:bCs/>
          <w:color w:val="auto"/>
          <w:sz w:val="24"/>
          <w:highlight w:val="none"/>
          <w:lang w:val="en-US" w:eastAsia="zh-CN"/>
        </w:rPr>
        <w:t>1.5</w:t>
      </w:r>
      <w:r>
        <w:rPr>
          <w:rFonts w:hint="eastAsia" w:ascii="宋体" w:hAnsi="宋体"/>
          <w:bCs/>
          <w:color w:val="auto"/>
          <w:sz w:val="24"/>
          <w:highlight w:val="none"/>
        </w:rPr>
        <w:t>，E2=</w:t>
      </w:r>
      <w:r>
        <w:rPr>
          <w:rFonts w:hint="eastAsia" w:ascii="宋体" w:hAnsi="宋体"/>
          <w:bCs/>
          <w:color w:val="auto"/>
          <w:sz w:val="24"/>
          <w:highlight w:val="none"/>
          <w:lang w:val="en-US" w:eastAsia="zh-CN"/>
        </w:rPr>
        <w:t>1</w:t>
      </w:r>
      <w:r>
        <w:rPr>
          <w:rFonts w:hint="eastAsia" w:ascii="宋体" w:hAnsi="宋体"/>
          <w:bCs/>
          <w:color w:val="auto"/>
          <w:sz w:val="24"/>
          <w:highlight w:val="none"/>
        </w:rPr>
        <w:t>。</w:t>
      </w:r>
    </w:p>
    <w:p>
      <w:pPr>
        <w:spacing w:line="480" w:lineRule="exact"/>
        <w:ind w:firstLine="482" w:firstLineChars="200"/>
        <w:rPr>
          <w:rFonts w:ascii="宋体" w:hAnsi="宋体"/>
          <w:b/>
          <w:color w:val="auto"/>
          <w:sz w:val="24"/>
          <w:highlight w:val="none"/>
        </w:rPr>
      </w:pPr>
      <w:r>
        <w:rPr>
          <w:rFonts w:hint="eastAsia" w:ascii="宋体" w:hAnsi="宋体"/>
          <w:b/>
          <w:color w:val="auto"/>
          <w:sz w:val="24"/>
          <w:highlight w:val="none"/>
        </w:rPr>
        <w:t>六、</w:t>
      </w:r>
      <w:bookmarkStart w:id="3" w:name="_Hlk34427540"/>
      <w:r>
        <w:rPr>
          <w:rFonts w:hint="eastAsia" w:ascii="宋体" w:hAnsi="宋体"/>
          <w:b/>
          <w:color w:val="auto"/>
          <w:sz w:val="24"/>
          <w:highlight w:val="none"/>
        </w:rPr>
        <w:t>报价文件要求</w:t>
      </w:r>
      <w:bookmarkEnd w:id="3"/>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1、报价文件包含内容如下：</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（1）报价文件封面（需加盖报价人单位公章）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（2）报价文件目录（需加盖报价人单位公章）</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（3）商务部分</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①投标函</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②法定代表人身份证明</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③授权委托书</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④资格审查资料</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⑤单位业绩汇总表及证明材料</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t>⑥拟委任人员主要人员汇总表及证明材料</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（4）报价部分</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①报价函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2、报价文件的封装</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（1）报价文件提供纸质版正副本各一份。</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（2）报价文件</w:t>
      </w:r>
      <w:r>
        <w:rPr>
          <w:rFonts w:ascii="宋体" w:hAnsi="宋体"/>
          <w:color w:val="auto"/>
          <w:sz w:val="24"/>
          <w:highlight w:val="none"/>
        </w:rPr>
        <w:t>应装订成册，不得采用活页装订。否则，</w:t>
      </w:r>
      <w:r>
        <w:rPr>
          <w:rFonts w:hint="eastAsia" w:ascii="宋体" w:hAnsi="宋体"/>
          <w:color w:val="auto"/>
          <w:sz w:val="24"/>
          <w:highlight w:val="none"/>
        </w:rPr>
        <w:t>比选</w:t>
      </w:r>
      <w:r>
        <w:rPr>
          <w:rFonts w:ascii="宋体" w:hAnsi="宋体"/>
          <w:color w:val="auto"/>
          <w:sz w:val="24"/>
          <w:highlight w:val="none"/>
        </w:rPr>
        <w:t>人对由于</w:t>
      </w:r>
      <w:r>
        <w:rPr>
          <w:rFonts w:hint="eastAsia" w:ascii="宋体" w:hAnsi="宋体"/>
          <w:color w:val="auto"/>
          <w:sz w:val="24"/>
          <w:highlight w:val="none"/>
        </w:rPr>
        <w:t>报价</w:t>
      </w:r>
      <w:r>
        <w:rPr>
          <w:rFonts w:ascii="宋体" w:hAnsi="宋体"/>
          <w:color w:val="auto"/>
          <w:sz w:val="24"/>
          <w:highlight w:val="none"/>
        </w:rPr>
        <w:t>文件装订松散而造成的丢失或其他后果不承担任何责任。</w:t>
      </w:r>
      <w:r>
        <w:rPr>
          <w:rFonts w:hint="eastAsia" w:ascii="宋体" w:hAnsi="宋体"/>
          <w:color w:val="auto"/>
          <w:sz w:val="24"/>
          <w:highlight w:val="none"/>
        </w:rPr>
        <w:t>报价</w:t>
      </w:r>
      <w:r>
        <w:rPr>
          <w:rFonts w:ascii="宋体" w:hAnsi="宋体"/>
          <w:color w:val="auto"/>
          <w:sz w:val="24"/>
          <w:highlight w:val="none"/>
        </w:rPr>
        <w:t>文件应编制目录，并且从目录开始逐页标注连续页码。</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（3）报价文件应密封在一个封套中，未密封的报价文件将不予签收。</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（4）报价</w:t>
      </w:r>
      <w:r>
        <w:rPr>
          <w:rFonts w:ascii="宋体" w:hAnsi="宋体"/>
          <w:color w:val="auto"/>
          <w:sz w:val="24"/>
          <w:highlight w:val="none"/>
        </w:rPr>
        <w:t>文件应</w:t>
      </w:r>
      <w:r>
        <w:rPr>
          <w:rFonts w:hint="eastAsia" w:ascii="宋体" w:hAnsi="宋体"/>
          <w:color w:val="auto"/>
          <w:sz w:val="24"/>
          <w:highlight w:val="none"/>
        </w:rPr>
        <w:t>使</w:t>
      </w:r>
      <w:r>
        <w:rPr>
          <w:rFonts w:ascii="宋体" w:hAnsi="宋体"/>
          <w:color w:val="auto"/>
          <w:sz w:val="24"/>
          <w:highlight w:val="none"/>
        </w:rPr>
        <w:t>用不褪色的墨水书写或打印，</w:t>
      </w:r>
      <w:r>
        <w:rPr>
          <w:rFonts w:hint="eastAsia" w:ascii="宋体" w:hAnsi="宋体"/>
          <w:color w:val="auto"/>
          <w:sz w:val="24"/>
          <w:highlight w:val="none"/>
        </w:rPr>
        <w:t>报价文件应按竞争性比选文件的要求签章完善</w:t>
      </w:r>
      <w:r>
        <w:rPr>
          <w:rFonts w:ascii="宋体" w:hAnsi="宋体"/>
          <w:color w:val="auto"/>
          <w:sz w:val="24"/>
          <w:highlight w:val="none"/>
        </w:rPr>
        <w:t>，禁止使用印章或签名章。如果</w:t>
      </w:r>
      <w:r>
        <w:rPr>
          <w:rFonts w:hint="eastAsia" w:ascii="宋体" w:hAnsi="宋体"/>
          <w:color w:val="auto"/>
          <w:sz w:val="24"/>
          <w:highlight w:val="none"/>
        </w:rPr>
        <w:t>报价</w:t>
      </w:r>
      <w:r>
        <w:rPr>
          <w:rFonts w:ascii="宋体" w:hAnsi="宋体"/>
          <w:color w:val="auto"/>
          <w:sz w:val="24"/>
          <w:highlight w:val="none"/>
        </w:rPr>
        <w:t>文件由授权代理人签署，其代理人的授权书应按</w:t>
      </w:r>
      <w:r>
        <w:rPr>
          <w:rFonts w:hint="eastAsia" w:ascii="宋体" w:hAnsi="宋体"/>
          <w:color w:val="auto"/>
          <w:sz w:val="24"/>
          <w:highlight w:val="none"/>
        </w:rPr>
        <w:t>竞争性比选文件</w:t>
      </w:r>
      <w:r>
        <w:rPr>
          <w:rFonts w:ascii="宋体" w:hAnsi="宋体"/>
          <w:color w:val="auto"/>
          <w:sz w:val="24"/>
          <w:highlight w:val="none"/>
        </w:rPr>
        <w:t>规定的</w:t>
      </w:r>
      <w:r>
        <w:rPr>
          <w:rFonts w:hint="eastAsia" w:ascii="宋体" w:hAnsi="宋体"/>
          <w:color w:val="auto"/>
          <w:sz w:val="24"/>
          <w:highlight w:val="none"/>
        </w:rPr>
        <w:t>格式</w:t>
      </w:r>
      <w:r>
        <w:rPr>
          <w:rFonts w:ascii="宋体" w:hAnsi="宋体"/>
          <w:color w:val="auto"/>
          <w:sz w:val="24"/>
          <w:highlight w:val="none"/>
        </w:rPr>
        <w:t>出具，并由授权人和被授权人亲笔签名，禁止使用印章或签名章。</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（5）报价</w:t>
      </w:r>
      <w:r>
        <w:rPr>
          <w:rFonts w:ascii="宋体" w:hAnsi="宋体"/>
          <w:color w:val="auto"/>
          <w:sz w:val="24"/>
          <w:highlight w:val="none"/>
        </w:rPr>
        <w:t>文件的任何一处涂改、行间插字或删除，均应由前款规定的</w:t>
      </w:r>
      <w:r>
        <w:rPr>
          <w:rFonts w:hint="eastAsia" w:ascii="宋体" w:hAnsi="宋体"/>
          <w:color w:val="auto"/>
          <w:sz w:val="24"/>
          <w:highlight w:val="none"/>
        </w:rPr>
        <w:t>报价</w:t>
      </w:r>
      <w:r>
        <w:rPr>
          <w:rFonts w:ascii="宋体" w:hAnsi="宋体"/>
          <w:color w:val="auto"/>
          <w:sz w:val="24"/>
          <w:highlight w:val="none"/>
        </w:rPr>
        <w:t>文件签署人在修改处签署姓名并加盖报价人</w:t>
      </w:r>
      <w:r>
        <w:rPr>
          <w:rFonts w:hint="eastAsia" w:ascii="宋体" w:hAnsi="宋体"/>
          <w:color w:val="auto"/>
          <w:sz w:val="24"/>
          <w:highlight w:val="none"/>
        </w:rPr>
        <w:t>单位</w:t>
      </w:r>
      <w:r>
        <w:rPr>
          <w:rFonts w:ascii="宋体" w:hAnsi="宋体"/>
          <w:color w:val="auto"/>
          <w:sz w:val="24"/>
          <w:highlight w:val="none"/>
        </w:rPr>
        <w:t>公章。</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（6）报价人对</w:t>
      </w:r>
      <w:r>
        <w:rPr>
          <w:rFonts w:hint="eastAsia" w:ascii="宋体" w:hAnsi="宋体"/>
          <w:color w:val="auto"/>
          <w:sz w:val="24"/>
          <w:highlight w:val="none"/>
          <w:lang w:val="zh-TW"/>
        </w:rPr>
        <w:t>所提供的所有报价资料均保证其真实性和合法性，如有虚假，比选人将取消其报价及中标资格；若在合同实施期间发现中标人提供了虚假资料，比选人有权单方面解除合同，或予以违约处罚并上报上级主管部门。</w:t>
      </w:r>
    </w:p>
    <w:p>
      <w:pPr>
        <w:spacing w:line="440" w:lineRule="exact"/>
        <w:ind w:firstLine="482" w:firstLineChars="200"/>
        <w:rPr>
          <w:rFonts w:ascii="宋体" w:hAnsi="宋体"/>
          <w:b/>
          <w:color w:val="auto"/>
          <w:sz w:val="24"/>
          <w:highlight w:val="none"/>
        </w:rPr>
      </w:pPr>
      <w:r>
        <w:rPr>
          <w:rFonts w:hint="eastAsia" w:ascii="宋体" w:hAnsi="宋体"/>
          <w:b/>
          <w:color w:val="auto"/>
          <w:sz w:val="24"/>
          <w:highlight w:val="none"/>
        </w:rPr>
        <w:t>七、</w:t>
      </w:r>
      <w:bookmarkStart w:id="4" w:name="_Hlk34427557"/>
      <w:r>
        <w:rPr>
          <w:rFonts w:hint="eastAsia" w:ascii="宋体" w:hAnsi="宋体"/>
          <w:b/>
          <w:color w:val="auto"/>
          <w:sz w:val="24"/>
          <w:highlight w:val="none"/>
        </w:rPr>
        <w:t>报价文件的递交</w:t>
      </w:r>
      <w:bookmarkEnd w:id="4"/>
    </w:p>
    <w:p>
      <w:pPr>
        <w:spacing w:line="440" w:lineRule="exact"/>
        <w:ind w:firstLine="482" w:firstLineChars="200"/>
        <w:rPr>
          <w:rFonts w:ascii="宋体" w:hAnsi="宋体"/>
          <w:color w:val="auto"/>
          <w:sz w:val="24"/>
          <w:highlight w:val="none"/>
        </w:rPr>
      </w:pPr>
      <w:r>
        <w:rPr>
          <w:rFonts w:hint="eastAsia" w:ascii="宋体" w:hAnsi="宋体"/>
          <w:b/>
          <w:bCs/>
          <w:color w:val="auto"/>
          <w:sz w:val="24"/>
          <w:highlight w:val="none"/>
        </w:rPr>
        <w:t>本次竞争性比选在重庆高速公路集团有限公司招投标管理平台进行随机抽取进行比选，被抽取到的单位应按照以下要求提交报价文件：</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1、开标时间：2022年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日10:00；</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2、报价文件递交的截止时间为</w:t>
      </w:r>
      <w:r>
        <w:rPr>
          <w:rFonts w:ascii="宋体" w:hAnsi="宋体"/>
          <w:color w:val="auto"/>
          <w:sz w:val="24"/>
          <w:highlight w:val="none"/>
        </w:rPr>
        <w:t>20</w:t>
      </w:r>
      <w:r>
        <w:rPr>
          <w:rFonts w:hint="eastAsia" w:ascii="宋体" w:hAnsi="宋体"/>
          <w:color w:val="auto"/>
          <w:sz w:val="24"/>
          <w:highlight w:val="none"/>
        </w:rPr>
        <w:t>22年</w:t>
      </w:r>
      <w:r>
        <w:rPr>
          <w:rFonts w:hint="eastAsia" w:ascii="宋体" w:hAnsi="宋体"/>
          <w:color w:val="auto"/>
          <w:sz w:val="24"/>
          <w:highlight w:val="none"/>
          <w:lang w:val="en-US" w:eastAsia="zh-CN"/>
        </w:rPr>
        <w:t>3</w:t>
      </w:r>
      <w:r>
        <w:rPr>
          <w:rFonts w:hint="eastAsia" w:ascii="宋体" w:hAnsi="宋体"/>
          <w:color w:val="auto"/>
          <w:sz w:val="24"/>
          <w:highlight w:val="none"/>
        </w:rPr>
        <w:t>月</w:t>
      </w:r>
      <w:r>
        <w:rPr>
          <w:rFonts w:hint="eastAsia" w:ascii="宋体" w:hAnsi="宋体"/>
          <w:color w:val="auto"/>
          <w:sz w:val="24"/>
          <w:highlight w:val="none"/>
          <w:lang w:val="en-US" w:eastAsia="zh-CN"/>
        </w:rPr>
        <w:t>22</w:t>
      </w:r>
      <w:r>
        <w:rPr>
          <w:rFonts w:hint="eastAsia" w:ascii="宋体" w:hAnsi="宋体"/>
          <w:color w:val="auto"/>
          <w:sz w:val="24"/>
          <w:highlight w:val="none"/>
        </w:rPr>
        <w:t>日</w:t>
      </w:r>
      <w:r>
        <w:rPr>
          <w:rFonts w:ascii="宋体" w:hAnsi="宋体"/>
          <w:color w:val="auto"/>
          <w:sz w:val="24"/>
          <w:highlight w:val="none"/>
        </w:rPr>
        <w:t>10:00(</w:t>
      </w:r>
      <w:r>
        <w:rPr>
          <w:rFonts w:hint="eastAsia" w:ascii="宋体" w:hAnsi="宋体"/>
          <w:color w:val="auto"/>
          <w:sz w:val="24"/>
          <w:highlight w:val="none"/>
        </w:rPr>
        <w:t>北京时间</w:t>
      </w:r>
      <w:r>
        <w:rPr>
          <w:rFonts w:ascii="宋体" w:hAnsi="宋体"/>
          <w:color w:val="auto"/>
          <w:sz w:val="24"/>
          <w:highlight w:val="none"/>
        </w:rPr>
        <w:t>)</w:t>
      </w:r>
      <w:r>
        <w:rPr>
          <w:rFonts w:hint="eastAsia" w:ascii="宋体" w:hAnsi="宋体"/>
          <w:color w:val="auto"/>
          <w:sz w:val="24"/>
          <w:highlight w:val="none"/>
        </w:rPr>
        <w:t>；</w:t>
      </w:r>
    </w:p>
    <w:p>
      <w:pPr>
        <w:spacing w:line="440" w:lineRule="exact"/>
        <w:ind w:firstLine="480" w:firstLineChars="200"/>
        <w:rPr>
          <w:rFonts w:ascii="宋体" w:hAnsi="宋体"/>
          <w:color w:val="auto"/>
          <w:sz w:val="24"/>
          <w:highlight w:val="none"/>
          <w:lang w:val="zh-TW"/>
        </w:rPr>
      </w:pPr>
      <w:r>
        <w:rPr>
          <w:rFonts w:hint="eastAsia" w:ascii="宋体" w:hAnsi="宋体"/>
          <w:color w:val="auto"/>
          <w:sz w:val="24"/>
          <w:highlight w:val="none"/>
        </w:rPr>
        <w:t>3、递交地点：重庆高速公路集团有限公</w:t>
      </w:r>
      <w:r>
        <w:rPr>
          <w:rFonts w:hint="eastAsia" w:ascii="宋体" w:hAnsi="宋体"/>
          <w:color w:val="auto"/>
          <w:sz w:val="24"/>
          <w:highlight w:val="none"/>
          <w:lang w:val="zh-TW"/>
        </w:rPr>
        <w:t>司</w:t>
      </w:r>
      <w:r>
        <w:rPr>
          <w:rFonts w:hint="eastAsia" w:ascii="宋体" w:hAnsi="宋体"/>
          <w:color w:val="auto"/>
          <w:sz w:val="24"/>
          <w:highlight w:val="none"/>
          <w:lang w:val="en-US" w:eastAsia="zh-CN"/>
        </w:rPr>
        <w:t>1702</w:t>
      </w:r>
      <w:r>
        <w:rPr>
          <w:rFonts w:hint="eastAsia" w:ascii="宋体" w:hAnsi="宋体"/>
          <w:color w:val="auto"/>
          <w:sz w:val="24"/>
          <w:highlight w:val="none"/>
        </w:rPr>
        <w:t>会议室</w:t>
      </w:r>
      <w:r>
        <w:rPr>
          <w:rFonts w:hint="eastAsia" w:ascii="宋体" w:hAnsi="宋体"/>
          <w:color w:val="auto"/>
          <w:sz w:val="24"/>
          <w:highlight w:val="none"/>
          <w:lang w:val="zh-TW"/>
        </w:rPr>
        <w:t>，</w:t>
      </w:r>
      <w:r>
        <w:rPr>
          <w:rFonts w:hint="eastAsia" w:ascii="宋体" w:hAnsi="宋体"/>
          <w:color w:val="auto"/>
          <w:sz w:val="24"/>
          <w:highlight w:val="none"/>
        </w:rPr>
        <w:t>逾期送达的或者未送达至指定地点的报价文件，比选人将否决其报价文件。</w:t>
      </w:r>
    </w:p>
    <w:p>
      <w:pPr>
        <w:spacing w:line="440" w:lineRule="exact"/>
        <w:ind w:firstLine="482" w:firstLineChars="200"/>
        <w:rPr>
          <w:rFonts w:ascii="宋体" w:hAnsi="宋体"/>
          <w:b/>
          <w:bCs/>
          <w:color w:val="auto"/>
          <w:sz w:val="24"/>
          <w:highlight w:val="none"/>
          <w:lang w:val="zh-TW" w:eastAsia="zh-TW"/>
        </w:rPr>
      </w:pPr>
      <w:bookmarkStart w:id="5" w:name="_Toc32499997"/>
      <w:bookmarkStart w:id="6" w:name="_Toc509841263"/>
      <w:bookmarkStart w:id="7" w:name="_Toc34041752"/>
      <w:bookmarkStart w:id="8" w:name="_Toc234832850"/>
      <w:r>
        <w:rPr>
          <w:rFonts w:hint="eastAsia" w:ascii="宋体" w:hAnsi="宋体"/>
          <w:b/>
          <w:bCs/>
          <w:color w:val="auto"/>
          <w:sz w:val="24"/>
          <w:highlight w:val="none"/>
          <w:lang w:eastAsia="zh-TW"/>
        </w:rPr>
        <w:t>八</w:t>
      </w:r>
      <w:r>
        <w:rPr>
          <w:rFonts w:ascii="宋体" w:hAnsi="宋体"/>
          <w:b/>
          <w:bCs/>
          <w:color w:val="auto"/>
          <w:sz w:val="24"/>
          <w:highlight w:val="none"/>
          <w:lang w:val="zh-TW" w:eastAsia="zh-TW"/>
        </w:rPr>
        <w:t>、</w:t>
      </w:r>
      <w:r>
        <w:rPr>
          <w:rFonts w:hint="eastAsia" w:ascii="宋体" w:hAnsi="宋体"/>
          <w:b/>
          <w:bCs/>
          <w:color w:val="auto"/>
          <w:sz w:val="24"/>
          <w:highlight w:val="none"/>
          <w:lang w:val="zh-TW" w:eastAsia="zh-TW"/>
        </w:rPr>
        <w:t>发布媒介</w:t>
      </w:r>
      <w:bookmarkEnd w:id="5"/>
      <w:bookmarkEnd w:id="6"/>
      <w:bookmarkEnd w:id="7"/>
      <w:bookmarkEnd w:id="8"/>
    </w:p>
    <w:p>
      <w:pPr>
        <w:spacing w:line="440" w:lineRule="exact"/>
        <w:ind w:firstLine="480" w:firstLineChars="200"/>
        <w:rPr>
          <w:rFonts w:ascii="宋体" w:hAnsi="宋体"/>
          <w:color w:val="auto"/>
          <w:sz w:val="24"/>
          <w:highlight w:val="none"/>
          <w:lang w:val="zh-TW" w:eastAsia="zh-TW"/>
        </w:rPr>
      </w:pPr>
      <w:r>
        <w:rPr>
          <w:rFonts w:hint="eastAsia" w:ascii="宋体" w:hAnsi="宋体"/>
          <w:color w:val="auto"/>
          <w:sz w:val="24"/>
          <w:highlight w:val="none"/>
          <w:lang w:val="zh-TW" w:eastAsia="zh-TW"/>
        </w:rPr>
        <w:t>本次竞争性比选文件将在重庆高速公路集团有限公司官方网站（http://www.cegc.com.cn/）及重庆高速公路集团有限公司招投标管理平台（http://43.240.249.108:8088/PMS/）网上发布。</w:t>
      </w:r>
    </w:p>
    <w:p>
      <w:pPr>
        <w:spacing w:line="440" w:lineRule="exact"/>
        <w:ind w:firstLine="482" w:firstLineChars="200"/>
        <w:rPr>
          <w:rFonts w:ascii="宋体" w:hAnsi="宋体"/>
          <w:b/>
          <w:bCs/>
          <w:color w:val="auto"/>
          <w:sz w:val="24"/>
          <w:highlight w:val="none"/>
        </w:rPr>
      </w:pPr>
      <w:r>
        <w:rPr>
          <w:rFonts w:hint="eastAsia" w:ascii="宋体" w:hAnsi="宋体"/>
          <w:b/>
          <w:bCs/>
          <w:color w:val="auto"/>
          <w:sz w:val="24"/>
          <w:highlight w:val="none"/>
        </w:rPr>
        <w:t>十、联系方式</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比选人：重庆渝湘复线高速公路有限公司</w:t>
      </w:r>
    </w:p>
    <w:p>
      <w:pPr>
        <w:widowControl/>
        <w:spacing w:line="440" w:lineRule="exact"/>
        <w:ind w:firstLine="480" w:firstLineChars="200"/>
        <w:rPr>
          <w:rFonts w:ascii="宋体" w:hAnsi="宋体"/>
          <w:color w:val="auto"/>
          <w:sz w:val="24"/>
          <w:highlight w:val="none"/>
          <w:u w:val="single"/>
        </w:rPr>
      </w:pPr>
      <w:r>
        <w:rPr>
          <w:rFonts w:ascii="宋体" w:hAnsi="宋体" w:cs="宋体"/>
          <w:color w:val="auto"/>
          <w:kern w:val="0"/>
          <w:sz w:val="24"/>
          <w:highlight w:val="none"/>
        </w:rPr>
        <w:t>地</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址：</w:t>
      </w:r>
      <w:r>
        <w:rPr>
          <w:rFonts w:hint="eastAsia" w:ascii="宋体" w:hAnsi="宋体"/>
          <w:color w:val="auto"/>
          <w:sz w:val="24"/>
          <w:highlight w:val="none"/>
        </w:rPr>
        <w:t>重庆市渝北区银杉路66号（重庆高速集团）17楼</w:t>
      </w:r>
    </w:p>
    <w:p>
      <w:pPr>
        <w:widowControl/>
        <w:spacing w:line="440" w:lineRule="exact"/>
        <w:ind w:firstLine="480" w:firstLineChars="200"/>
        <w:rPr>
          <w:rFonts w:ascii="宋体" w:hAnsi="宋体" w:cs="宋体"/>
          <w:color w:val="auto"/>
          <w:kern w:val="0"/>
          <w:sz w:val="24"/>
          <w:highlight w:val="none"/>
        </w:rPr>
      </w:pPr>
      <w:r>
        <w:rPr>
          <w:rFonts w:ascii="宋体" w:hAnsi="宋体" w:cs="宋体"/>
          <w:color w:val="auto"/>
          <w:kern w:val="0"/>
          <w:sz w:val="24"/>
          <w:highlight w:val="none"/>
        </w:rPr>
        <w:t>邮</w:t>
      </w:r>
      <w:r>
        <w:rPr>
          <w:rFonts w:hint="eastAsia" w:ascii="宋体" w:hAnsi="宋体" w:cs="宋体"/>
          <w:color w:val="auto"/>
          <w:kern w:val="0"/>
          <w:sz w:val="24"/>
          <w:highlight w:val="none"/>
        </w:rPr>
        <w:t xml:space="preserve">  </w:t>
      </w:r>
      <w:r>
        <w:rPr>
          <w:rFonts w:ascii="宋体" w:hAnsi="宋体" w:cs="宋体"/>
          <w:color w:val="auto"/>
          <w:kern w:val="0"/>
          <w:sz w:val="24"/>
          <w:highlight w:val="none"/>
        </w:rPr>
        <w:t>编：</w:t>
      </w:r>
      <w:r>
        <w:rPr>
          <w:rFonts w:hint="eastAsia" w:ascii="宋体" w:hAnsi="宋体" w:cs="宋体"/>
          <w:color w:val="auto"/>
          <w:kern w:val="0"/>
          <w:sz w:val="24"/>
          <w:highlight w:val="none"/>
        </w:rPr>
        <w:t>401121</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联系人：黄老师 13709494358  </w:t>
      </w:r>
    </w:p>
    <w:p>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 xml:space="preserve">                                        2022年</w:t>
      </w:r>
      <w:r>
        <w:rPr>
          <w:rFonts w:hint="eastAsia" w:ascii="宋体" w:hAnsi="宋体"/>
          <w:color w:val="auto"/>
          <w:sz w:val="24"/>
          <w:highlight w:val="none"/>
          <w:lang w:val="en-US" w:eastAsia="zh-CN"/>
        </w:rPr>
        <w:t>3</w:t>
      </w:r>
      <w:r>
        <w:rPr>
          <w:rFonts w:hint="eastAsia" w:ascii="宋体" w:hAnsi="宋体"/>
          <w:color w:val="auto"/>
          <w:sz w:val="24"/>
          <w:highlight w:val="none"/>
        </w:rPr>
        <w:t>月15日</w:t>
      </w:r>
    </w:p>
    <w:p>
      <w:pPr>
        <w:spacing w:line="480" w:lineRule="exact"/>
        <w:ind w:firstLine="480" w:firstLineChars="200"/>
        <w:rPr>
          <w:rFonts w:ascii="宋体" w:hAnsi="宋体"/>
          <w:color w:val="auto"/>
          <w:sz w:val="24"/>
          <w:highlight w:val="none"/>
        </w:rPr>
      </w:pPr>
      <w:r>
        <w:rPr>
          <w:rFonts w:hint="eastAsia" w:ascii="宋体" w:hAnsi="宋体"/>
          <w:color w:val="auto"/>
          <w:sz w:val="24"/>
          <w:highlight w:val="none"/>
        </w:rPr>
        <w:br w:type="page"/>
      </w:r>
    </w:p>
    <w:p>
      <w:pPr>
        <w:rPr>
          <w:b/>
          <w:bCs/>
          <w:color w:val="auto"/>
          <w:sz w:val="72"/>
          <w:szCs w:val="72"/>
          <w:highlight w:val="none"/>
        </w:rPr>
      </w:pPr>
      <w:bookmarkStart w:id="9" w:name="_Toc144974858"/>
      <w:bookmarkStart w:id="10" w:name="_Toc152045789"/>
      <w:bookmarkStart w:id="11" w:name="_Toc152042578"/>
    </w:p>
    <w:p>
      <w:pPr>
        <w:rPr>
          <w:b/>
          <w:bCs/>
          <w:color w:val="auto"/>
          <w:sz w:val="72"/>
          <w:szCs w:val="72"/>
          <w:highlight w:val="none"/>
        </w:rPr>
      </w:pPr>
    </w:p>
    <w:p>
      <w:pPr>
        <w:rPr>
          <w:b/>
          <w:bCs/>
          <w:color w:val="auto"/>
          <w:sz w:val="72"/>
          <w:szCs w:val="72"/>
          <w:highlight w:val="none"/>
        </w:rPr>
      </w:pPr>
    </w:p>
    <w:p>
      <w:pPr>
        <w:rPr>
          <w:b/>
          <w:bCs/>
          <w:color w:val="auto"/>
          <w:sz w:val="72"/>
          <w:szCs w:val="72"/>
          <w:highlight w:val="none"/>
        </w:rPr>
      </w:pPr>
    </w:p>
    <w:p>
      <w:pPr>
        <w:rPr>
          <w:b/>
          <w:bCs/>
          <w:color w:val="auto"/>
          <w:sz w:val="72"/>
          <w:szCs w:val="72"/>
          <w:highlight w:val="none"/>
        </w:rPr>
      </w:pPr>
    </w:p>
    <w:p>
      <w:pPr>
        <w:jc w:val="center"/>
        <w:rPr>
          <w:b/>
          <w:bCs/>
          <w:color w:val="auto"/>
          <w:sz w:val="72"/>
          <w:szCs w:val="72"/>
          <w:highlight w:val="none"/>
        </w:rPr>
      </w:pPr>
      <w:r>
        <w:rPr>
          <w:rFonts w:hint="eastAsia"/>
          <w:b/>
          <w:bCs/>
          <w:color w:val="auto"/>
          <w:sz w:val="72"/>
          <w:szCs w:val="72"/>
          <w:highlight w:val="none"/>
        </w:rPr>
        <w:t>二、报价文件格式</w:t>
      </w: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spacing w:line="360" w:lineRule="auto"/>
        <w:rPr>
          <w:rFonts w:ascii="宋体" w:hAnsi="宋体"/>
          <w:color w:val="auto"/>
          <w:sz w:val="24"/>
          <w:highlight w:val="none"/>
        </w:rPr>
      </w:pPr>
    </w:p>
    <w:p>
      <w:pPr>
        <w:adjustRightInd w:val="0"/>
        <w:spacing w:line="315" w:lineRule="atLeast"/>
        <w:jc w:val="center"/>
        <w:textAlignment w:val="baseline"/>
        <w:rPr>
          <w:rFonts w:ascii="宋体" w:hAnsi="宋体"/>
          <w:color w:val="auto"/>
          <w:sz w:val="24"/>
          <w:highlight w:val="none"/>
        </w:rPr>
      </w:pPr>
      <w:r>
        <w:rPr>
          <w:rFonts w:ascii="宋体" w:hAnsi="宋体"/>
          <w:color w:val="auto"/>
          <w:sz w:val="24"/>
          <w:highlight w:val="none"/>
        </w:rPr>
        <w:br w:type="page"/>
      </w:r>
    </w:p>
    <w:p>
      <w:pPr>
        <w:adjustRightInd w:val="0"/>
        <w:spacing w:line="315" w:lineRule="atLeast"/>
        <w:jc w:val="center"/>
        <w:textAlignment w:val="baseline"/>
        <w:rPr>
          <w:rFonts w:ascii="宋体" w:hAnsi="宋体"/>
          <w:color w:val="auto"/>
          <w:sz w:val="24"/>
          <w:highlight w:val="none"/>
        </w:rPr>
      </w:pPr>
    </w:p>
    <w:p>
      <w:pPr>
        <w:adjustRightInd w:val="0"/>
        <w:spacing w:line="315" w:lineRule="atLeast"/>
        <w:jc w:val="center"/>
        <w:textAlignment w:val="baseline"/>
        <w:rPr>
          <w:rFonts w:ascii="黑体" w:hAnsi="黑体" w:eastAsia="黑体" w:cs="黑体"/>
          <w:b/>
          <w:bCs/>
          <w:color w:val="auto"/>
          <w:kern w:val="0"/>
          <w:sz w:val="36"/>
          <w:szCs w:val="36"/>
          <w:highlight w:val="none"/>
        </w:rPr>
      </w:pPr>
      <w:r>
        <w:rPr>
          <w:rFonts w:hint="eastAsia"/>
          <w:b/>
          <w:bCs/>
          <w:color w:val="auto"/>
          <w:sz w:val="36"/>
          <w:szCs w:val="36"/>
          <w:highlight w:val="none"/>
          <w:lang w:eastAsia="zh-CN"/>
        </w:rPr>
        <w:t>渝湘高速公路复线（巴南至彭水段、彭水至酉阳段）、武隆至道真（重庆境）高速公路</w:t>
      </w:r>
      <w:r>
        <w:rPr>
          <w:rFonts w:hint="eastAsia"/>
          <w:b/>
          <w:bCs/>
          <w:color w:val="auto"/>
          <w:sz w:val="36"/>
          <w:szCs w:val="36"/>
          <w:highlight w:val="none"/>
        </w:rPr>
        <w:t>高危边坡</w:t>
      </w:r>
      <w:r>
        <w:rPr>
          <w:rFonts w:hint="eastAsia"/>
          <w:b/>
          <w:bCs/>
          <w:color w:val="auto"/>
          <w:sz w:val="36"/>
          <w:szCs w:val="36"/>
          <w:highlight w:val="none"/>
          <w:lang w:eastAsia="zh-CN"/>
        </w:rPr>
        <w:t>地质灾害危险性动态评估</w:t>
      </w:r>
    </w:p>
    <w:p>
      <w:pPr>
        <w:adjustRightInd w:val="0"/>
        <w:spacing w:line="315" w:lineRule="atLeast"/>
        <w:jc w:val="left"/>
        <w:textAlignment w:val="baseline"/>
        <w:rPr>
          <w:rFonts w:ascii="黑体" w:hAnsi="黑体" w:eastAsia="黑体" w:cs="黑体"/>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jc w:val="center"/>
        <w:rPr>
          <w:b/>
          <w:bCs/>
          <w:color w:val="auto"/>
          <w:sz w:val="84"/>
          <w:szCs w:val="84"/>
          <w:highlight w:val="none"/>
        </w:rPr>
      </w:pPr>
      <w:r>
        <w:rPr>
          <w:rFonts w:hint="eastAsia"/>
          <w:b/>
          <w:bCs/>
          <w:color w:val="auto"/>
          <w:sz w:val="84"/>
          <w:szCs w:val="84"/>
          <w:highlight w:val="none"/>
        </w:rPr>
        <w:t>报 价 文 件</w:t>
      </w:r>
    </w:p>
    <w:p>
      <w:pPr>
        <w:adjustRightInd w:val="0"/>
        <w:spacing w:before="312" w:beforeLines="100" w:line="315" w:lineRule="atLeast"/>
        <w:jc w:val="center"/>
        <w:textAlignment w:val="baseline"/>
        <w:rPr>
          <w:color w:val="auto"/>
          <w:spacing w:val="20"/>
          <w:kern w:val="0"/>
          <w:sz w:val="32"/>
          <w:szCs w:val="3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8"/>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left"/>
        <w:textAlignment w:val="baseline"/>
        <w:rPr>
          <w:color w:val="auto"/>
          <w:kern w:val="0"/>
          <w:sz w:val="24"/>
          <w:szCs w:val="20"/>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b/>
          <w:bCs/>
          <w:color w:val="auto"/>
          <w:sz w:val="32"/>
          <w:szCs w:val="32"/>
          <w:highlight w:val="none"/>
        </w:rPr>
      </w:pPr>
    </w:p>
    <w:p>
      <w:pPr>
        <w:adjustRightInd w:val="0"/>
        <w:spacing w:line="315" w:lineRule="atLeast"/>
        <w:jc w:val="center"/>
        <w:textAlignment w:val="baseline"/>
        <w:rPr>
          <w:b/>
          <w:bCs/>
          <w:color w:val="auto"/>
          <w:sz w:val="32"/>
          <w:szCs w:val="32"/>
          <w:highlight w:val="none"/>
        </w:rPr>
      </w:pPr>
      <w:r>
        <w:rPr>
          <w:b/>
          <w:bCs/>
          <w:color w:val="auto"/>
          <w:sz w:val="32"/>
          <w:szCs w:val="32"/>
          <w:highlight w:val="none"/>
        </w:rPr>
        <w:t>报价人：</w:t>
      </w:r>
      <w:r>
        <w:rPr>
          <w:b/>
          <w:bCs/>
          <w:color w:val="auto"/>
          <w:sz w:val="32"/>
          <w:szCs w:val="32"/>
          <w:highlight w:val="none"/>
          <w:u w:val="single"/>
        </w:rPr>
        <w:t xml:space="preserve">      </w:t>
      </w:r>
      <w:r>
        <w:rPr>
          <w:rFonts w:hint="eastAsia"/>
          <w:b/>
          <w:bCs/>
          <w:color w:val="auto"/>
          <w:sz w:val="32"/>
          <w:szCs w:val="32"/>
          <w:highlight w:val="none"/>
          <w:u w:val="single"/>
        </w:rPr>
        <w:t xml:space="preserve">      </w:t>
      </w:r>
      <w:r>
        <w:rPr>
          <w:b/>
          <w:bCs/>
          <w:color w:val="auto"/>
          <w:sz w:val="32"/>
          <w:szCs w:val="32"/>
          <w:highlight w:val="none"/>
          <w:u w:val="single"/>
        </w:rPr>
        <w:t xml:space="preserve"> （盖单位章）</w:t>
      </w:r>
    </w:p>
    <w:p>
      <w:pPr>
        <w:adjustRightInd w:val="0"/>
        <w:spacing w:line="315" w:lineRule="atLeast"/>
        <w:jc w:val="center"/>
        <w:textAlignment w:val="baseline"/>
        <w:rPr>
          <w:b/>
          <w:bCs/>
          <w:color w:val="auto"/>
          <w:sz w:val="32"/>
          <w:szCs w:val="32"/>
          <w:highlight w:val="none"/>
        </w:rPr>
      </w:pPr>
      <w:r>
        <w:rPr>
          <w:b/>
          <w:bCs/>
          <w:color w:val="auto"/>
          <w:sz w:val="32"/>
          <w:szCs w:val="32"/>
          <w:highlight w:val="none"/>
        </w:rPr>
        <w:t xml:space="preserve">      年     月     日</w:t>
      </w:r>
    </w:p>
    <w:p>
      <w:pPr>
        <w:jc w:val="center"/>
        <w:rPr>
          <w:rFonts w:ascii="黑体" w:hAnsi="黑体" w:eastAsia="黑体"/>
          <w:b/>
          <w:color w:val="auto"/>
          <w:sz w:val="44"/>
          <w:szCs w:val="44"/>
          <w:highlight w:val="none"/>
        </w:rPr>
      </w:pPr>
      <w:bookmarkStart w:id="12" w:name="_Toc152045787"/>
      <w:bookmarkStart w:id="13" w:name="_Toc144974856"/>
      <w:bookmarkStart w:id="14" w:name="_Toc240180937"/>
      <w:bookmarkStart w:id="15" w:name="_Toc152042576"/>
    </w:p>
    <w:p>
      <w:pPr>
        <w:jc w:val="center"/>
        <w:rPr>
          <w:rFonts w:ascii="黑体" w:hAnsi="黑体" w:eastAsia="黑体"/>
          <w:b/>
          <w:color w:val="auto"/>
          <w:sz w:val="44"/>
          <w:szCs w:val="44"/>
          <w:highlight w:val="none"/>
        </w:rPr>
      </w:pPr>
      <w:r>
        <w:rPr>
          <w:rFonts w:hint="eastAsia" w:ascii="黑体" w:hAnsi="黑体" w:eastAsia="黑体"/>
          <w:b/>
          <w:color w:val="auto"/>
          <w:sz w:val="44"/>
          <w:szCs w:val="44"/>
          <w:highlight w:val="none"/>
        </w:rPr>
        <w:br w:type="page"/>
      </w:r>
      <w:r>
        <w:rPr>
          <w:rFonts w:hint="eastAsia" w:ascii="黑体" w:hAnsi="黑体" w:eastAsia="黑体"/>
          <w:b/>
          <w:color w:val="auto"/>
          <w:sz w:val="44"/>
          <w:szCs w:val="44"/>
          <w:highlight w:val="none"/>
        </w:rPr>
        <w:t>目    录</w:t>
      </w:r>
    </w:p>
    <w:p>
      <w:pPr>
        <w:rPr>
          <w:rFonts w:ascii="宋体" w:hAnsi="宋体"/>
          <w:color w:val="auto"/>
          <w:highlight w:val="none"/>
        </w:rPr>
      </w:pPr>
    </w:p>
    <w:bookmarkEnd w:id="12"/>
    <w:bookmarkEnd w:id="13"/>
    <w:bookmarkEnd w:id="14"/>
    <w:bookmarkEnd w:id="15"/>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一、商务部分</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（一）投标函</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（二）法定代表人身份证明</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（三）授权委托书</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（四）资格审查资料</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（五）单位业绩汇总表</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（六）拟委任人员情况表</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A、拟委任的主要人员汇总表</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 xml:space="preserve">      B、项目负责人资历表</w:t>
      </w:r>
    </w:p>
    <w:p>
      <w:pPr>
        <w:spacing w:line="520" w:lineRule="exact"/>
        <w:ind w:firstLine="560" w:firstLineChars="200"/>
        <w:rPr>
          <w:rFonts w:ascii="宋体" w:hAnsi="宋体"/>
          <w:color w:val="auto"/>
          <w:sz w:val="28"/>
          <w:szCs w:val="28"/>
          <w:highlight w:val="none"/>
        </w:rPr>
      </w:pPr>
      <w:r>
        <w:rPr>
          <w:rFonts w:hint="eastAsia" w:ascii="宋体" w:hAnsi="宋体"/>
          <w:color w:val="auto"/>
          <w:sz w:val="28"/>
          <w:szCs w:val="28"/>
          <w:highlight w:val="none"/>
        </w:rPr>
        <w:t>二、报价部分</w:t>
      </w:r>
    </w:p>
    <w:p>
      <w:pPr>
        <w:spacing w:line="520" w:lineRule="exact"/>
        <w:ind w:firstLine="1120" w:firstLineChars="400"/>
        <w:rPr>
          <w:rFonts w:ascii="宋体" w:hAnsi="宋体"/>
          <w:color w:val="auto"/>
          <w:sz w:val="28"/>
          <w:szCs w:val="28"/>
          <w:highlight w:val="none"/>
        </w:rPr>
      </w:pPr>
      <w:r>
        <w:rPr>
          <w:rFonts w:ascii="宋体" w:hAnsi="宋体"/>
          <w:color w:val="auto"/>
          <w:sz w:val="28"/>
          <w:szCs w:val="28"/>
          <w:highlight w:val="none"/>
        </w:rPr>
        <w:t>（一）报价函</w:t>
      </w:r>
    </w:p>
    <w:p>
      <w:pPr>
        <w:spacing w:line="360" w:lineRule="auto"/>
        <w:jc w:val="center"/>
        <w:rPr>
          <w:rFonts w:eastAsia="黑体"/>
          <w:b/>
          <w:color w:val="auto"/>
          <w:sz w:val="30"/>
          <w:szCs w:val="30"/>
          <w:highlight w:val="none"/>
        </w:rPr>
      </w:pPr>
      <w:r>
        <w:rPr>
          <w:rFonts w:hint="eastAsia" w:ascii="宋体" w:hAnsi="宋体"/>
          <w:b/>
          <w:color w:val="auto"/>
          <w:sz w:val="28"/>
          <w:szCs w:val="28"/>
          <w:highlight w:val="none"/>
        </w:rPr>
        <w:br w:type="page"/>
      </w:r>
      <w:bookmarkEnd w:id="9"/>
      <w:bookmarkEnd w:id="10"/>
      <w:bookmarkEnd w:id="11"/>
      <w:bookmarkStart w:id="16" w:name="_Toc443662627"/>
      <w:bookmarkStart w:id="17" w:name="_Toc484093464"/>
      <w:r>
        <w:rPr>
          <w:rFonts w:hint="eastAsia" w:eastAsia="黑体"/>
          <w:b/>
          <w:color w:val="auto"/>
          <w:sz w:val="30"/>
          <w:szCs w:val="30"/>
          <w:highlight w:val="none"/>
        </w:rPr>
        <w:t>一、商务部分</w:t>
      </w:r>
    </w:p>
    <w:p>
      <w:pPr>
        <w:keepNext/>
        <w:spacing w:before="312" w:beforeLines="100" w:line="440" w:lineRule="exact"/>
        <w:jc w:val="center"/>
        <w:outlineLvl w:val="1"/>
        <w:rPr>
          <w:rFonts w:eastAsia="黑体"/>
          <w:b/>
          <w:color w:val="auto"/>
          <w:sz w:val="30"/>
          <w:szCs w:val="30"/>
          <w:highlight w:val="none"/>
        </w:rPr>
      </w:pPr>
      <w:r>
        <w:rPr>
          <w:rFonts w:hint="eastAsia" w:eastAsia="黑体"/>
          <w:b/>
          <w:color w:val="auto"/>
          <w:sz w:val="30"/>
          <w:szCs w:val="30"/>
          <w:highlight w:val="none"/>
        </w:rPr>
        <w:t>（一）投标函</w:t>
      </w:r>
      <w:bookmarkEnd w:id="16"/>
      <w:bookmarkEnd w:id="17"/>
    </w:p>
    <w:p>
      <w:pPr>
        <w:autoSpaceDE w:val="0"/>
        <w:autoSpaceDN w:val="0"/>
        <w:spacing w:line="360" w:lineRule="auto"/>
        <w:jc w:val="left"/>
        <w:rPr>
          <w:rFonts w:ascii="宋体" w:cs="宋体"/>
          <w:color w:val="auto"/>
          <w:kern w:val="0"/>
          <w:sz w:val="24"/>
          <w:highlight w:val="none"/>
        </w:rPr>
      </w:pPr>
      <w:r>
        <w:rPr>
          <w:rFonts w:hint="eastAsia" w:ascii="宋体" w:hAnsi="宋体" w:cs="宋体"/>
          <w:color w:val="auto"/>
          <w:kern w:val="0"/>
          <w:sz w:val="24"/>
          <w:highlight w:val="none"/>
        </w:rPr>
        <w:t>致</w:t>
      </w:r>
      <w:r>
        <w:rPr>
          <w:rFonts w:hint="eastAsia" w:ascii="宋体" w:hAnsi="宋体" w:cs="宋体"/>
          <w:color w:val="auto"/>
          <w:kern w:val="0"/>
          <w:sz w:val="24"/>
          <w:highlight w:val="none"/>
          <w:u w:val="single"/>
        </w:rPr>
        <w:t xml:space="preserve">         （比选人）          </w:t>
      </w:r>
      <w:r>
        <w:rPr>
          <w:rFonts w:hint="eastAsia" w:ascii="宋体" w:hAnsi="宋体" w:cs="宋体"/>
          <w:color w:val="auto"/>
          <w:kern w:val="0"/>
          <w:sz w:val="24"/>
          <w:highlight w:val="none"/>
        </w:rPr>
        <w:t>：</w:t>
      </w:r>
    </w:p>
    <w:p>
      <w:pPr>
        <w:autoSpaceDE w:val="0"/>
        <w:autoSpaceDN w:val="0"/>
        <w:spacing w:line="360" w:lineRule="auto"/>
        <w:ind w:firstLine="480" w:firstLineChars="200"/>
        <w:jc w:val="left"/>
        <w:rPr>
          <w:rFonts w:ascii="宋体" w:hAnsi="宋体" w:cs="宋体"/>
          <w:color w:val="auto"/>
          <w:kern w:val="0"/>
          <w:sz w:val="24"/>
          <w:highlight w:val="none"/>
        </w:rPr>
      </w:pPr>
      <w:r>
        <w:rPr>
          <w:rFonts w:ascii="宋体" w:hAnsi="宋体"/>
          <w:color w:val="auto"/>
          <w:kern w:val="0"/>
          <w:sz w:val="24"/>
          <w:highlight w:val="none"/>
        </w:rPr>
        <w:t>1.</w:t>
      </w:r>
      <w:r>
        <w:rPr>
          <w:rFonts w:hint="eastAsia" w:ascii="宋体" w:hAnsi="宋体" w:cs="宋体"/>
          <w:color w:val="auto"/>
          <w:kern w:val="0"/>
          <w:sz w:val="24"/>
          <w:highlight w:val="none"/>
        </w:rPr>
        <w:t>经研究</w:t>
      </w:r>
      <w:r>
        <w:rPr>
          <w:rFonts w:hint="eastAsia" w:ascii="宋体" w:hAnsi="宋体"/>
          <w:b/>
          <w:bCs/>
          <w:color w:val="auto"/>
          <w:szCs w:val="21"/>
          <w:highlight w:val="none"/>
          <w:u w:val="single"/>
          <w:lang w:eastAsia="zh-CN"/>
        </w:rPr>
        <w:t>渝湘高速公路复线（巴南至彭水段、彭水至酉阳段）、武隆至道真（重庆境）高速公路</w:t>
      </w:r>
      <w:r>
        <w:rPr>
          <w:rFonts w:hint="eastAsia" w:ascii="宋体" w:hAnsi="宋体"/>
          <w:b/>
          <w:bCs/>
          <w:color w:val="auto"/>
          <w:szCs w:val="21"/>
          <w:highlight w:val="none"/>
          <w:u w:val="single"/>
        </w:rPr>
        <w:t>高危边坡</w:t>
      </w:r>
      <w:r>
        <w:rPr>
          <w:rFonts w:hint="eastAsia" w:ascii="宋体" w:hAnsi="宋体"/>
          <w:b/>
          <w:bCs/>
          <w:color w:val="auto"/>
          <w:szCs w:val="21"/>
          <w:highlight w:val="none"/>
          <w:u w:val="single"/>
          <w:lang w:eastAsia="zh-CN"/>
        </w:rPr>
        <w:t>地质灾害危险性动态评估</w:t>
      </w:r>
      <w:r>
        <w:rPr>
          <w:rFonts w:hint="eastAsia" w:ascii="宋体" w:hAnsi="宋体" w:cs="宋体"/>
          <w:color w:val="auto"/>
          <w:kern w:val="0"/>
          <w:sz w:val="24"/>
          <w:highlight w:val="none"/>
        </w:rPr>
        <w:t>竞争性比选文件的全部内容后，我方愿就上述项目进行投标，其中投标价详见报价函。</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2. </w:t>
      </w:r>
      <w:r>
        <w:rPr>
          <w:rFonts w:hint="eastAsia" w:ascii="宋体" w:hAnsi="宋体" w:cs="宋体"/>
          <w:color w:val="auto"/>
          <w:kern w:val="0"/>
          <w:sz w:val="24"/>
          <w:highlight w:val="none"/>
        </w:rPr>
        <w:t>如果我方中标，我方保证在收到中标通知书规定的期限内与你方签订合同协议书，并在合同协议书所规定的时间内完成通知要求的技术咨询任务。</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3. </w:t>
      </w:r>
      <w:r>
        <w:rPr>
          <w:rFonts w:hint="eastAsia" w:ascii="宋体" w:hAnsi="宋体" w:cs="宋体"/>
          <w:color w:val="auto"/>
          <w:kern w:val="0"/>
          <w:sz w:val="24"/>
          <w:highlight w:val="none"/>
        </w:rPr>
        <w:t>项目负责人姓名：</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性别：</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年龄：</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现任职务：</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职称：</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4. </w:t>
      </w:r>
      <w:r>
        <w:rPr>
          <w:rFonts w:hint="eastAsia" w:ascii="宋体" w:hAnsi="宋体" w:cs="宋体"/>
          <w:color w:val="auto"/>
          <w:kern w:val="0"/>
          <w:sz w:val="24"/>
          <w:highlight w:val="none"/>
        </w:rPr>
        <w:t>如果我方中标，我方将按照规定提交履约保证金，共同地和分别地承担责任。</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5. </w:t>
      </w:r>
      <w:r>
        <w:rPr>
          <w:rFonts w:hint="eastAsia" w:ascii="宋体" w:hAnsi="宋体" w:cs="宋体"/>
          <w:color w:val="auto"/>
          <w:kern w:val="0"/>
          <w:sz w:val="24"/>
          <w:highlight w:val="none"/>
        </w:rPr>
        <w:t>我方承诺在本投标文件有效期内，本投标函对我方具有约束力，并随时接受中标。</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r>
        <w:rPr>
          <w:rFonts w:ascii="宋体" w:hAnsi="宋体"/>
          <w:color w:val="auto"/>
          <w:kern w:val="0"/>
          <w:sz w:val="24"/>
          <w:highlight w:val="none"/>
        </w:rPr>
        <w:t xml:space="preserve">6. </w:t>
      </w:r>
      <w:r>
        <w:rPr>
          <w:rFonts w:hint="eastAsia" w:ascii="宋体" w:hAnsi="宋体" w:cs="宋体"/>
          <w:color w:val="auto"/>
          <w:kern w:val="0"/>
          <w:sz w:val="24"/>
          <w:highlight w:val="none"/>
        </w:rPr>
        <w:t>在合同协议书正式签署生效之前，本投标函连同你方的中标通知书将构成我们双方之间共同遵守的文件，对双方具有约束力。</w:t>
      </w:r>
      <w:r>
        <w:rPr>
          <w:rFonts w:ascii="宋体" w:hAnsi="宋体" w:cs="宋体"/>
          <w:color w:val="auto"/>
          <w:kern w:val="0"/>
          <w:sz w:val="24"/>
          <w:highlight w:val="none"/>
        </w:rPr>
        <w:t xml:space="preserve"> </w:t>
      </w:r>
    </w:p>
    <w:p>
      <w:pPr>
        <w:autoSpaceDE w:val="0"/>
        <w:autoSpaceDN w:val="0"/>
        <w:spacing w:line="360" w:lineRule="auto"/>
        <w:ind w:firstLine="480" w:firstLineChars="200"/>
        <w:jc w:val="left"/>
        <w:rPr>
          <w:rFonts w:ascii="宋体" w:cs="宋体"/>
          <w:color w:val="auto"/>
          <w:kern w:val="0"/>
          <w:sz w:val="24"/>
          <w:highlight w:val="none"/>
        </w:rPr>
      </w:pPr>
    </w:p>
    <w:p>
      <w:pPr>
        <w:spacing w:line="360" w:lineRule="auto"/>
        <w:ind w:firstLine="4600" w:firstLineChars="2000"/>
        <w:rPr>
          <w:rFonts w:ascii="宋体" w:cs="宋体"/>
          <w:color w:val="auto"/>
          <w:kern w:val="0"/>
          <w:sz w:val="23"/>
          <w:szCs w:val="23"/>
          <w:highlight w:val="none"/>
        </w:rPr>
      </w:pPr>
    </w:p>
    <w:p>
      <w:pPr>
        <w:spacing w:line="360" w:lineRule="auto"/>
        <w:ind w:firstLine="3254" w:firstLineChars="1356"/>
        <w:rPr>
          <w:rFonts w:ascii="宋体" w:cs="宋体"/>
          <w:color w:val="auto"/>
          <w:kern w:val="0"/>
          <w:sz w:val="24"/>
          <w:highlight w:val="none"/>
        </w:rPr>
      </w:pPr>
    </w:p>
    <w:p>
      <w:pPr>
        <w:spacing w:line="360" w:lineRule="auto"/>
        <w:ind w:firstLine="3254" w:firstLineChars="1356"/>
        <w:rPr>
          <w:rFonts w:ascii="宋体"/>
          <w:color w:val="auto"/>
          <w:kern w:val="0"/>
          <w:sz w:val="24"/>
          <w:highlight w:val="none"/>
        </w:rPr>
      </w:pPr>
      <w:r>
        <w:rPr>
          <w:rFonts w:hint="eastAsia" w:ascii="宋体" w:hAnsi="宋体" w:cs="宋体"/>
          <w:color w:val="auto"/>
          <w:kern w:val="0"/>
          <w:sz w:val="24"/>
          <w:highlight w:val="none"/>
        </w:rPr>
        <w:t>报价人：</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ascii="宋体" w:hAnsi="宋体"/>
          <w:color w:val="auto"/>
          <w:kern w:val="0"/>
          <w:sz w:val="24"/>
          <w:highlight w:val="none"/>
        </w:rPr>
        <w:t>(</w:t>
      </w:r>
      <w:r>
        <w:rPr>
          <w:rFonts w:hint="eastAsia" w:ascii="宋体" w:hAnsi="宋体" w:cs="宋体"/>
          <w:color w:val="auto"/>
          <w:kern w:val="0"/>
          <w:sz w:val="24"/>
          <w:highlight w:val="none"/>
        </w:rPr>
        <w:t>盖单位章</w:t>
      </w:r>
      <w:r>
        <w:rPr>
          <w:rFonts w:ascii="宋体" w:hAnsi="宋体"/>
          <w:color w:val="auto"/>
          <w:kern w:val="0"/>
          <w:sz w:val="24"/>
          <w:highlight w:val="none"/>
        </w:rPr>
        <w:t xml:space="preserve">) </w:t>
      </w:r>
    </w:p>
    <w:p>
      <w:pPr>
        <w:spacing w:line="360" w:lineRule="auto"/>
        <w:ind w:firstLine="3254" w:firstLineChars="1356"/>
        <w:rPr>
          <w:rFonts w:ascii="宋体" w:cs="宋体"/>
          <w:color w:val="auto"/>
          <w:kern w:val="0"/>
          <w:sz w:val="24"/>
          <w:highlight w:val="none"/>
          <w:u w:val="single"/>
        </w:rPr>
      </w:pPr>
      <w:r>
        <w:rPr>
          <w:rFonts w:hint="eastAsia" w:ascii="宋体" w:hAnsi="宋体" w:cs="宋体"/>
          <w:color w:val="auto"/>
          <w:kern w:val="0"/>
          <w:sz w:val="24"/>
          <w:highlight w:val="none"/>
        </w:rPr>
        <w:t>法定代表人或其委托代理人：</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（签字）</w:t>
      </w:r>
    </w:p>
    <w:p>
      <w:pPr>
        <w:spacing w:line="360" w:lineRule="auto"/>
        <w:ind w:firstLine="3254" w:firstLineChars="1356"/>
        <w:rPr>
          <w:rFonts w:ascii="宋体" w:cs="宋体"/>
          <w:color w:val="auto"/>
          <w:kern w:val="0"/>
          <w:sz w:val="24"/>
          <w:highlight w:val="none"/>
          <w:u w:val="single"/>
        </w:rPr>
      </w:pPr>
      <w:r>
        <w:rPr>
          <w:rFonts w:hint="eastAsia" w:ascii="宋体" w:hAnsi="宋体" w:cs="宋体"/>
          <w:color w:val="auto"/>
          <w:kern w:val="0"/>
          <w:sz w:val="24"/>
          <w:highlight w:val="none"/>
        </w:rPr>
        <w:t>地址：</w:t>
      </w:r>
      <w:r>
        <w:rPr>
          <w:rFonts w:ascii="宋体" w:hAnsi="宋体" w:cs="宋体"/>
          <w:color w:val="auto"/>
          <w:kern w:val="0"/>
          <w:sz w:val="24"/>
          <w:highlight w:val="none"/>
          <w:u w:val="single"/>
        </w:rPr>
        <w:t xml:space="preserve">                          </w:t>
      </w:r>
    </w:p>
    <w:p>
      <w:pPr>
        <w:spacing w:line="360" w:lineRule="auto"/>
        <w:ind w:firstLine="3254" w:firstLineChars="1356"/>
        <w:rPr>
          <w:rFonts w:ascii="宋体" w:cs="宋体"/>
          <w:color w:val="auto"/>
          <w:kern w:val="0"/>
          <w:sz w:val="24"/>
          <w:highlight w:val="none"/>
        </w:rPr>
      </w:pPr>
      <w:r>
        <w:rPr>
          <w:rFonts w:hint="eastAsia" w:ascii="宋体" w:hAnsi="宋体" w:cs="宋体"/>
          <w:color w:val="auto"/>
          <w:kern w:val="0"/>
          <w:sz w:val="24"/>
          <w:highlight w:val="none"/>
        </w:rPr>
        <w:t>网址：</w:t>
      </w:r>
      <w:r>
        <w:rPr>
          <w:rFonts w:ascii="宋体" w:hAnsi="宋体" w:cs="宋体"/>
          <w:color w:val="auto"/>
          <w:kern w:val="0"/>
          <w:sz w:val="24"/>
          <w:highlight w:val="none"/>
          <w:u w:val="single"/>
        </w:rPr>
        <w:t xml:space="preserve">                          </w:t>
      </w:r>
    </w:p>
    <w:p>
      <w:pPr>
        <w:spacing w:line="360" w:lineRule="auto"/>
        <w:ind w:firstLine="3254" w:firstLineChars="1356"/>
        <w:rPr>
          <w:rFonts w:ascii="宋体" w:cs="宋体"/>
          <w:color w:val="auto"/>
          <w:kern w:val="0"/>
          <w:sz w:val="24"/>
          <w:highlight w:val="none"/>
        </w:rPr>
      </w:pPr>
      <w:r>
        <w:rPr>
          <w:rFonts w:hint="eastAsia" w:ascii="宋体" w:hAnsi="宋体" w:cs="宋体"/>
          <w:color w:val="auto"/>
          <w:kern w:val="0"/>
          <w:sz w:val="24"/>
          <w:highlight w:val="none"/>
        </w:rPr>
        <w:t>电话：</w:t>
      </w:r>
      <w:r>
        <w:rPr>
          <w:rFonts w:ascii="宋体" w:hAnsi="宋体" w:cs="宋体"/>
          <w:color w:val="auto"/>
          <w:kern w:val="0"/>
          <w:sz w:val="24"/>
          <w:highlight w:val="none"/>
          <w:u w:val="single"/>
        </w:rPr>
        <w:t xml:space="preserve">                          </w:t>
      </w:r>
    </w:p>
    <w:p>
      <w:pPr>
        <w:spacing w:line="360" w:lineRule="auto"/>
        <w:ind w:firstLine="3254" w:firstLineChars="1356"/>
        <w:rPr>
          <w:rFonts w:ascii="宋体" w:cs="宋体"/>
          <w:color w:val="auto"/>
          <w:kern w:val="0"/>
          <w:sz w:val="24"/>
          <w:highlight w:val="none"/>
        </w:rPr>
      </w:pPr>
      <w:r>
        <w:rPr>
          <w:rFonts w:hint="eastAsia" w:ascii="宋体" w:hAnsi="宋体" w:cs="宋体"/>
          <w:color w:val="auto"/>
          <w:kern w:val="0"/>
          <w:sz w:val="24"/>
          <w:highlight w:val="none"/>
        </w:rPr>
        <w:t>传真：</w:t>
      </w:r>
      <w:r>
        <w:rPr>
          <w:rFonts w:ascii="宋体" w:hAnsi="宋体" w:cs="宋体"/>
          <w:color w:val="auto"/>
          <w:kern w:val="0"/>
          <w:sz w:val="24"/>
          <w:highlight w:val="none"/>
          <w:u w:val="single"/>
        </w:rPr>
        <w:t xml:space="preserve">                          </w:t>
      </w:r>
    </w:p>
    <w:p>
      <w:pPr>
        <w:spacing w:line="360" w:lineRule="auto"/>
        <w:ind w:firstLine="3254" w:firstLineChars="1356"/>
        <w:rPr>
          <w:rFonts w:ascii="宋体" w:cs="宋体"/>
          <w:color w:val="auto"/>
          <w:kern w:val="0"/>
          <w:sz w:val="24"/>
          <w:highlight w:val="none"/>
        </w:rPr>
      </w:pPr>
      <w:r>
        <w:rPr>
          <w:rFonts w:hint="eastAsia" w:ascii="宋体" w:hAnsi="宋体" w:cs="宋体"/>
          <w:color w:val="auto"/>
          <w:kern w:val="0"/>
          <w:sz w:val="24"/>
          <w:highlight w:val="none"/>
        </w:rPr>
        <w:t>邮政编码：</w:t>
      </w:r>
      <w:r>
        <w:rPr>
          <w:rFonts w:ascii="宋体" w:hAnsi="宋体" w:cs="宋体"/>
          <w:color w:val="auto"/>
          <w:kern w:val="0"/>
          <w:sz w:val="24"/>
          <w:highlight w:val="none"/>
          <w:u w:val="single"/>
        </w:rPr>
        <w:t xml:space="preserve">                      </w:t>
      </w:r>
    </w:p>
    <w:p>
      <w:pPr>
        <w:spacing w:line="360" w:lineRule="auto"/>
        <w:ind w:firstLine="4814" w:firstLineChars="2006"/>
        <w:rPr>
          <w:rFonts w:ascii="宋体" w:hAnsi="宋体" w:cs="宋体"/>
          <w:color w:val="auto"/>
          <w:kern w:val="0"/>
          <w:sz w:val="24"/>
          <w:highlight w:val="none"/>
          <w:u w:val="single"/>
        </w:rPr>
      </w:pPr>
    </w:p>
    <w:p>
      <w:pPr>
        <w:spacing w:line="360" w:lineRule="auto"/>
        <w:ind w:firstLine="4814" w:firstLineChars="2006"/>
        <w:rPr>
          <w:rFonts w:ascii="宋体" w:hAnsi="宋体" w:cs="宋体"/>
          <w:color w:val="auto"/>
          <w:kern w:val="0"/>
          <w:sz w:val="24"/>
          <w:highlight w:val="none"/>
        </w:rPr>
      </w:pP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年</w:t>
      </w:r>
      <w:r>
        <w:rPr>
          <w:rFonts w:ascii="宋体" w:hAnsi="宋体" w:cs="宋体"/>
          <w:color w:val="auto"/>
          <w:kern w:val="0"/>
          <w:sz w:val="24"/>
          <w:highlight w:val="none"/>
          <w:u w:val="single"/>
        </w:rPr>
        <w:t xml:space="preserve">   </w:t>
      </w:r>
      <w:r>
        <w:rPr>
          <w:rFonts w:ascii="宋体" w:hAnsi="宋体" w:cs="宋体"/>
          <w:color w:val="auto"/>
          <w:kern w:val="0"/>
          <w:sz w:val="24"/>
          <w:highlight w:val="none"/>
        </w:rPr>
        <w:t xml:space="preserve"> </w:t>
      </w:r>
      <w:r>
        <w:rPr>
          <w:rFonts w:hint="eastAsia" w:ascii="宋体" w:hAnsi="宋体" w:cs="宋体"/>
          <w:color w:val="auto"/>
          <w:kern w:val="0"/>
          <w:sz w:val="24"/>
          <w:highlight w:val="none"/>
        </w:rPr>
        <w:t>月</w:t>
      </w:r>
      <w:r>
        <w:rPr>
          <w:rFonts w:ascii="宋体" w:hAnsi="宋体" w:cs="宋体"/>
          <w:color w:val="auto"/>
          <w:kern w:val="0"/>
          <w:sz w:val="24"/>
          <w:highlight w:val="none"/>
          <w:u w:val="single"/>
        </w:rPr>
        <w:t xml:space="preserve">   </w:t>
      </w:r>
      <w:r>
        <w:rPr>
          <w:rFonts w:hint="eastAsia" w:ascii="宋体" w:hAnsi="宋体" w:cs="宋体"/>
          <w:color w:val="auto"/>
          <w:kern w:val="0"/>
          <w:sz w:val="24"/>
          <w:highlight w:val="none"/>
        </w:rPr>
        <w:t>日</w:t>
      </w:r>
    </w:p>
    <w:p>
      <w:pPr>
        <w:spacing w:line="360" w:lineRule="auto"/>
        <w:jc w:val="center"/>
        <w:rPr>
          <w:rFonts w:eastAsia="黑体"/>
          <w:b/>
          <w:color w:val="auto"/>
          <w:sz w:val="30"/>
          <w:szCs w:val="30"/>
          <w:highlight w:val="none"/>
        </w:rPr>
      </w:pPr>
      <w:r>
        <w:rPr>
          <w:rFonts w:hint="eastAsia" w:ascii="宋体" w:hAnsi="宋体" w:cs="宋体"/>
          <w:color w:val="auto"/>
          <w:kern w:val="0"/>
          <w:sz w:val="24"/>
          <w:highlight w:val="none"/>
        </w:rPr>
        <w:br w:type="page"/>
      </w:r>
      <w:r>
        <w:rPr>
          <w:rFonts w:hint="eastAsia" w:eastAsia="黑体"/>
          <w:b/>
          <w:color w:val="auto"/>
          <w:sz w:val="30"/>
          <w:szCs w:val="30"/>
          <w:highlight w:val="none"/>
        </w:rPr>
        <w:t>（二）法定代表人身份证明</w:t>
      </w:r>
    </w:p>
    <w:p>
      <w:pPr>
        <w:spacing w:line="360" w:lineRule="auto"/>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名称：</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单位性质：</w:t>
      </w:r>
      <w:r>
        <w:rPr>
          <w:rFonts w:ascii="宋体" w:hAnsi="宋体"/>
          <w:color w:val="auto"/>
          <w:szCs w:val="21"/>
          <w:highlight w:val="none"/>
          <w:u w:val="single"/>
        </w:rPr>
        <w:t xml:space="preserve">                               </w:t>
      </w:r>
      <w:r>
        <w:rPr>
          <w:rFonts w:ascii="宋体" w:hAnsi="宋体"/>
          <w:color w:val="auto"/>
          <w:szCs w:val="21"/>
          <w:highlight w:val="none"/>
        </w:rPr>
        <w:t xml:space="preserve"> </w:t>
      </w:r>
    </w:p>
    <w:p>
      <w:pPr>
        <w:spacing w:line="360" w:lineRule="auto"/>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成立时间：</w:t>
      </w:r>
      <w:r>
        <w:rPr>
          <w:rFonts w:ascii="宋体" w:hAnsi="宋体"/>
          <w:color w:val="auto"/>
          <w:szCs w:val="21"/>
          <w:highlight w:val="none"/>
          <w:u w:val="single"/>
        </w:rPr>
        <w:t xml:space="preserve">         </w:t>
      </w:r>
      <w:r>
        <w:rPr>
          <w:rFonts w:ascii="宋体" w:hAnsi="宋体"/>
          <w:color w:val="auto"/>
          <w:szCs w:val="21"/>
          <w:highlight w:val="none"/>
        </w:rPr>
        <w:t xml:space="preserve"> 年</w:t>
      </w:r>
      <w:r>
        <w:rPr>
          <w:rFonts w:ascii="宋体" w:hAnsi="宋体"/>
          <w:color w:val="auto"/>
          <w:szCs w:val="21"/>
          <w:highlight w:val="none"/>
          <w:u w:val="single"/>
        </w:rPr>
        <w:t xml:space="preserve">       </w:t>
      </w:r>
      <w:r>
        <w:rPr>
          <w:rFonts w:ascii="宋体" w:hAnsi="宋体"/>
          <w:color w:val="auto"/>
          <w:szCs w:val="21"/>
          <w:highlight w:val="none"/>
        </w:rPr>
        <w:t xml:space="preserve"> 月</w:t>
      </w:r>
      <w:r>
        <w:rPr>
          <w:rFonts w:ascii="宋体" w:hAnsi="宋体"/>
          <w:color w:val="auto"/>
          <w:szCs w:val="21"/>
          <w:highlight w:val="none"/>
          <w:u w:val="single"/>
        </w:rPr>
        <w:t xml:space="preserve">       </w:t>
      </w:r>
      <w:r>
        <w:rPr>
          <w:rFonts w:ascii="宋体" w:hAnsi="宋体"/>
          <w:color w:val="auto"/>
          <w:szCs w:val="21"/>
          <w:highlight w:val="none"/>
        </w:rPr>
        <w:t xml:space="preserve"> 日</w:t>
      </w:r>
    </w:p>
    <w:p>
      <w:pPr>
        <w:spacing w:line="360" w:lineRule="auto"/>
        <w:rPr>
          <w:rFonts w:ascii="宋体" w:hAnsi="宋体"/>
          <w:color w:val="auto"/>
          <w:szCs w:val="21"/>
          <w:highlight w:val="none"/>
        </w:rPr>
      </w:pPr>
      <w:r>
        <w:rPr>
          <w:rFonts w:ascii="宋体" w:hAnsi="宋体"/>
          <w:color w:val="auto"/>
          <w:szCs w:val="21"/>
          <w:highlight w:val="none"/>
        </w:rPr>
        <w:t>经营期限：</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姓名：</w:t>
      </w:r>
      <w:r>
        <w:rPr>
          <w:rFonts w:hint="eastAsia" w:ascii="宋体" w:hAnsi="宋体"/>
          <w:color w:val="auto"/>
          <w:szCs w:val="21"/>
          <w:highlight w:val="none"/>
          <w:u w:val="single"/>
        </w:rPr>
        <w:t>（法定代表人签字）</w:t>
      </w:r>
      <w:r>
        <w:rPr>
          <w:rFonts w:ascii="宋体" w:hAnsi="宋体"/>
          <w:color w:val="auto"/>
          <w:szCs w:val="21"/>
          <w:highlight w:val="none"/>
        </w:rPr>
        <w:t xml:space="preserve"> 性别：</w:t>
      </w:r>
      <w:r>
        <w:rPr>
          <w:rFonts w:ascii="宋体" w:hAnsi="宋体"/>
          <w:color w:val="auto"/>
          <w:szCs w:val="21"/>
          <w:highlight w:val="none"/>
          <w:u w:val="single"/>
        </w:rPr>
        <w:t xml:space="preserve">         </w:t>
      </w:r>
      <w:r>
        <w:rPr>
          <w:rFonts w:ascii="宋体" w:hAnsi="宋体"/>
          <w:color w:val="auto"/>
          <w:szCs w:val="21"/>
          <w:highlight w:val="none"/>
        </w:rPr>
        <w:t xml:space="preserve"> 年龄：</w:t>
      </w:r>
      <w:r>
        <w:rPr>
          <w:rFonts w:ascii="宋体" w:hAnsi="宋体"/>
          <w:color w:val="auto"/>
          <w:szCs w:val="21"/>
          <w:highlight w:val="none"/>
          <w:u w:val="single"/>
        </w:rPr>
        <w:t xml:space="preserve">        </w:t>
      </w:r>
      <w:r>
        <w:rPr>
          <w:rFonts w:ascii="宋体" w:hAnsi="宋体"/>
          <w:color w:val="auto"/>
          <w:szCs w:val="21"/>
          <w:highlight w:val="none"/>
        </w:rPr>
        <w:t>职务：</w:t>
      </w:r>
      <w:r>
        <w:rPr>
          <w:rFonts w:ascii="宋体" w:hAnsi="宋体"/>
          <w:color w:val="auto"/>
          <w:szCs w:val="21"/>
          <w:highlight w:val="none"/>
          <w:u w:val="single"/>
        </w:rPr>
        <w:t xml:space="preserve">        </w:t>
      </w:r>
    </w:p>
    <w:p>
      <w:pPr>
        <w:spacing w:line="360" w:lineRule="auto"/>
        <w:rPr>
          <w:rFonts w:ascii="宋体" w:hAnsi="宋体"/>
          <w:color w:val="auto"/>
          <w:szCs w:val="21"/>
          <w:highlight w:val="none"/>
        </w:rPr>
      </w:pPr>
      <w:r>
        <w:rPr>
          <w:rFonts w:ascii="宋体" w:hAnsi="宋体"/>
          <w:color w:val="auto"/>
          <w:szCs w:val="21"/>
          <w:highlight w:val="none"/>
        </w:rPr>
        <w:t>系</w:t>
      </w:r>
      <w:r>
        <w:rPr>
          <w:rFonts w:ascii="宋体" w:hAnsi="宋体"/>
          <w:color w:val="auto"/>
          <w:szCs w:val="21"/>
          <w:highlight w:val="none"/>
          <w:u w:val="single"/>
        </w:rPr>
        <w:t xml:space="preserve">                             </w:t>
      </w:r>
      <w:r>
        <w:rPr>
          <w:rFonts w:ascii="宋体" w:hAnsi="宋体"/>
          <w:color w:val="auto"/>
          <w:szCs w:val="21"/>
          <w:highlight w:val="none"/>
        </w:rPr>
        <w:t xml:space="preserve"> </w:t>
      </w:r>
      <w:r>
        <w:rPr>
          <w:rFonts w:hint="eastAsia" w:ascii="宋体" w:hAnsi="宋体"/>
          <w:color w:val="auto"/>
          <w:szCs w:val="21"/>
          <w:highlight w:val="none"/>
        </w:rPr>
        <w:t>（报价人</w:t>
      </w:r>
      <w:r>
        <w:rPr>
          <w:rFonts w:ascii="宋体" w:hAnsi="宋体"/>
          <w:color w:val="auto"/>
          <w:szCs w:val="21"/>
          <w:highlight w:val="none"/>
        </w:rPr>
        <w:t>名称</w:t>
      </w:r>
      <w:r>
        <w:rPr>
          <w:rFonts w:hint="eastAsia" w:ascii="宋体" w:hAnsi="宋体"/>
          <w:color w:val="auto"/>
          <w:szCs w:val="21"/>
          <w:highlight w:val="none"/>
        </w:rPr>
        <w:t>）</w:t>
      </w:r>
      <w:r>
        <w:rPr>
          <w:rFonts w:ascii="宋体" w:hAnsi="宋体"/>
          <w:color w:val="auto"/>
          <w:szCs w:val="21"/>
          <w:highlight w:val="none"/>
        </w:rPr>
        <w:t>的法定代表人。</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特此证明。</w:t>
      </w: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报价人</w:t>
      </w:r>
      <w:r>
        <w:rPr>
          <w:rFonts w:ascii="宋体" w:hAnsi="宋体"/>
          <w:color w:val="auto"/>
          <w:szCs w:val="21"/>
          <w:highlight w:val="none"/>
        </w:rPr>
        <w:t>：</w:t>
      </w:r>
      <w:r>
        <w:rPr>
          <w:rFonts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公章</w:t>
      </w:r>
      <w:r>
        <w:rPr>
          <w:rFonts w:ascii="宋体" w:hAnsi="宋体"/>
          <w:color w:val="auto"/>
          <w:szCs w:val="21"/>
          <w:highlight w:val="none"/>
        </w:rPr>
        <w:t>）</w:t>
      </w:r>
    </w:p>
    <w:p>
      <w:pPr>
        <w:spacing w:line="360" w:lineRule="auto"/>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 xml:space="preserve">日           </w:t>
      </w:r>
    </w:p>
    <w:p>
      <w:pPr>
        <w:spacing w:line="360" w:lineRule="auto"/>
        <w:ind w:firstLine="105" w:firstLineChars="50"/>
        <w:rPr>
          <w:rFonts w:ascii="宋体" w:hAnsi="宋体"/>
          <w:color w:val="auto"/>
          <w:szCs w:val="21"/>
          <w:highlight w:val="none"/>
        </w:rPr>
      </w:pPr>
    </w:p>
    <w:p>
      <w:pPr>
        <w:spacing w:line="360" w:lineRule="auto"/>
        <w:ind w:firstLine="105" w:firstLineChars="50"/>
        <w:rPr>
          <w:rFonts w:ascii="宋体" w:hAnsi="宋体"/>
          <w:color w:val="auto"/>
          <w:szCs w:val="21"/>
          <w:highlight w:val="none"/>
        </w:rPr>
      </w:pPr>
    </w:p>
    <w:p>
      <w:pPr>
        <w:spacing w:line="360" w:lineRule="auto"/>
        <w:ind w:left="738" w:hanging="738" w:hangingChars="350"/>
        <w:rPr>
          <w:rFonts w:ascii="宋体" w:hAnsi="宋体"/>
          <w:b/>
          <w:color w:val="auto"/>
          <w:szCs w:val="21"/>
          <w:highlight w:val="none"/>
        </w:rPr>
      </w:pPr>
      <w:r>
        <w:rPr>
          <w:rFonts w:hint="eastAsia" w:ascii="宋体" w:hAnsi="宋体"/>
          <w:b/>
          <w:color w:val="auto"/>
          <w:szCs w:val="21"/>
          <w:highlight w:val="none"/>
        </w:rPr>
        <w:t>注：1. 法定代表人的签字必须是亲笔签字，不得使用印章、签名章或者其它电子制版签名代替；</w:t>
      </w:r>
    </w:p>
    <w:p>
      <w:pPr>
        <w:spacing w:line="360" w:lineRule="auto"/>
        <w:ind w:left="736" w:leftChars="200" w:hanging="316" w:hangingChars="150"/>
        <w:rPr>
          <w:rFonts w:ascii="宋体" w:hAnsi="宋体"/>
          <w:b/>
          <w:color w:val="auto"/>
          <w:szCs w:val="21"/>
          <w:highlight w:val="none"/>
        </w:rPr>
      </w:pPr>
      <w:r>
        <w:rPr>
          <w:rFonts w:hint="eastAsia" w:ascii="宋体" w:hAnsi="宋体"/>
          <w:b/>
          <w:color w:val="auto"/>
          <w:szCs w:val="21"/>
          <w:highlight w:val="none"/>
        </w:rPr>
        <w:t>2. 需附上法定代表人身份证复印件；</w:t>
      </w:r>
    </w:p>
    <w:p>
      <w:pPr>
        <w:spacing w:line="360" w:lineRule="auto"/>
        <w:ind w:left="736" w:leftChars="200" w:hanging="316" w:hangingChars="150"/>
        <w:rPr>
          <w:rFonts w:ascii="宋体" w:hAnsi="宋体"/>
          <w:b/>
          <w:color w:val="auto"/>
          <w:szCs w:val="21"/>
          <w:highlight w:val="none"/>
        </w:rPr>
      </w:pPr>
      <w:r>
        <w:rPr>
          <w:rFonts w:hint="eastAsia" w:ascii="宋体" w:hAnsi="宋体"/>
          <w:b/>
          <w:color w:val="auto"/>
          <w:szCs w:val="21"/>
          <w:highlight w:val="none"/>
        </w:rPr>
        <w:t>3. 如果由报价人的法定代表人签署所有报价文件，则不需提交授权委托书。</w:t>
      </w:r>
    </w:p>
    <w:p>
      <w:pPr>
        <w:spacing w:line="360" w:lineRule="auto"/>
        <w:jc w:val="center"/>
        <w:rPr>
          <w:rFonts w:ascii="宋体" w:hAnsi="宋体"/>
          <w:b/>
          <w:color w:val="auto"/>
          <w:sz w:val="28"/>
          <w:szCs w:val="28"/>
          <w:highlight w:val="none"/>
        </w:rPr>
      </w:pPr>
      <w:r>
        <w:rPr>
          <w:rFonts w:hint="eastAsia" w:ascii="宋体" w:hAnsi="宋体"/>
          <w:b/>
          <w:color w:val="auto"/>
          <w:szCs w:val="21"/>
          <w:highlight w:val="none"/>
        </w:rPr>
        <w:br w:type="page"/>
      </w:r>
      <w:bookmarkStart w:id="18" w:name="_Toc144974861"/>
      <w:bookmarkStart w:id="19" w:name="_Toc152045792"/>
      <w:bookmarkStart w:id="20" w:name="_Toc152042581"/>
      <w:r>
        <w:rPr>
          <w:rFonts w:hint="eastAsia" w:eastAsia="黑体"/>
          <w:b/>
          <w:color w:val="auto"/>
          <w:sz w:val="30"/>
          <w:szCs w:val="30"/>
          <w:highlight w:val="none"/>
        </w:rPr>
        <w:t>（三）授权委托书</w:t>
      </w:r>
      <w:bookmarkEnd w:id="18"/>
      <w:bookmarkEnd w:id="19"/>
      <w:bookmarkEnd w:id="20"/>
    </w:p>
    <w:p>
      <w:pPr>
        <w:spacing w:line="360" w:lineRule="auto"/>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r>
        <w:rPr>
          <w:rFonts w:ascii="宋体" w:hAnsi="宋体"/>
          <w:color w:val="auto"/>
          <w:szCs w:val="21"/>
          <w:highlight w:val="none"/>
        </w:rPr>
        <w:t>本人</w:t>
      </w:r>
      <w:r>
        <w:rPr>
          <w:rFonts w:ascii="宋体" w:hAnsi="宋体"/>
          <w:color w:val="auto"/>
          <w:szCs w:val="21"/>
          <w:highlight w:val="none"/>
          <w:u w:val="single"/>
        </w:rPr>
        <w:t xml:space="preserve">       </w:t>
      </w:r>
      <w:r>
        <w:rPr>
          <w:rFonts w:ascii="宋体" w:hAnsi="宋体"/>
          <w:color w:val="auto"/>
          <w:szCs w:val="21"/>
          <w:highlight w:val="none"/>
        </w:rPr>
        <w:t>（姓名）系</w:t>
      </w:r>
      <w:r>
        <w:rPr>
          <w:rFonts w:ascii="宋体" w:hAnsi="宋体"/>
          <w:color w:val="auto"/>
          <w:szCs w:val="21"/>
          <w:highlight w:val="none"/>
          <w:u w:val="single"/>
        </w:rPr>
        <w:t xml:space="preserve">        </w:t>
      </w:r>
      <w:r>
        <w:rPr>
          <w:rFonts w:ascii="宋体" w:hAnsi="宋体"/>
          <w:color w:val="auto"/>
          <w:szCs w:val="21"/>
          <w:highlight w:val="none"/>
        </w:rPr>
        <w:t>（</w:t>
      </w:r>
      <w:r>
        <w:rPr>
          <w:rFonts w:hint="eastAsia" w:ascii="宋体" w:hAnsi="宋体"/>
          <w:color w:val="auto"/>
          <w:szCs w:val="21"/>
          <w:highlight w:val="none"/>
        </w:rPr>
        <w:t>报价</w:t>
      </w:r>
      <w:r>
        <w:rPr>
          <w:rFonts w:ascii="宋体" w:hAnsi="宋体"/>
          <w:color w:val="auto"/>
          <w:szCs w:val="21"/>
          <w:highlight w:val="none"/>
        </w:rPr>
        <w:t>人名称）的法定代表人，现委托</w:t>
      </w:r>
      <w:r>
        <w:rPr>
          <w:rFonts w:ascii="宋体" w:hAnsi="宋体"/>
          <w:color w:val="auto"/>
          <w:szCs w:val="21"/>
          <w:highlight w:val="none"/>
          <w:u w:val="single"/>
        </w:rPr>
        <w:t xml:space="preserve">        </w:t>
      </w:r>
      <w:r>
        <w:rPr>
          <w:rFonts w:ascii="宋体" w:hAnsi="宋体"/>
          <w:color w:val="auto"/>
          <w:szCs w:val="21"/>
          <w:highlight w:val="none"/>
        </w:rPr>
        <w:t>（姓名）为我方代理人。代理人根据授权，以我方名义签署、澄清</w:t>
      </w:r>
      <w:r>
        <w:rPr>
          <w:rFonts w:hint="eastAsia" w:ascii="宋体" w:hAnsi="宋体"/>
          <w:color w:val="auto"/>
          <w:szCs w:val="21"/>
          <w:highlight w:val="none"/>
        </w:rPr>
        <w:t>、说明、补正</w:t>
      </w:r>
      <w:r>
        <w:rPr>
          <w:rFonts w:ascii="宋体" w:hAnsi="宋体"/>
          <w:color w:val="auto"/>
          <w:szCs w:val="21"/>
          <w:highlight w:val="none"/>
        </w:rPr>
        <w:t>、递交、撤回、修改</w:t>
      </w:r>
      <w:r>
        <w:rPr>
          <w:rFonts w:hint="eastAsia" w:ascii="宋体" w:hAnsi="宋体"/>
          <w:b/>
          <w:bCs/>
          <w:color w:val="auto"/>
          <w:szCs w:val="21"/>
          <w:highlight w:val="none"/>
          <w:u w:val="single"/>
          <w:lang w:eastAsia="zh-CN"/>
        </w:rPr>
        <w:t>渝湘高速公路复线（巴南至彭水段、彭水至酉阳段）、武隆至道真（重庆境）高速公路</w:t>
      </w:r>
      <w:r>
        <w:rPr>
          <w:rFonts w:hint="eastAsia" w:ascii="宋体" w:hAnsi="宋体"/>
          <w:b/>
          <w:bCs/>
          <w:color w:val="auto"/>
          <w:szCs w:val="21"/>
          <w:highlight w:val="none"/>
          <w:u w:val="single"/>
        </w:rPr>
        <w:t>高危边坡</w:t>
      </w:r>
      <w:r>
        <w:rPr>
          <w:rFonts w:hint="eastAsia" w:ascii="宋体" w:hAnsi="宋体"/>
          <w:b/>
          <w:bCs/>
          <w:color w:val="auto"/>
          <w:szCs w:val="21"/>
          <w:highlight w:val="none"/>
          <w:u w:val="single"/>
          <w:lang w:eastAsia="zh-CN"/>
        </w:rPr>
        <w:t>地质灾害危险性动态评估</w:t>
      </w:r>
      <w:r>
        <w:rPr>
          <w:rFonts w:hint="eastAsia" w:ascii="宋体" w:hAnsi="宋体"/>
          <w:color w:val="auto"/>
          <w:szCs w:val="21"/>
          <w:highlight w:val="none"/>
        </w:rPr>
        <w:t>相关报价资料</w:t>
      </w:r>
      <w:r>
        <w:rPr>
          <w:rFonts w:ascii="宋体" w:hAnsi="宋体"/>
          <w:color w:val="auto"/>
          <w:szCs w:val="21"/>
          <w:highlight w:val="none"/>
        </w:rPr>
        <w:t>、</w:t>
      </w:r>
      <w:r>
        <w:rPr>
          <w:rFonts w:hint="eastAsia" w:ascii="宋体" w:hAnsi="宋体"/>
          <w:color w:val="auto"/>
          <w:szCs w:val="21"/>
          <w:highlight w:val="none"/>
        </w:rPr>
        <w:t>编制</w:t>
      </w:r>
      <w:r>
        <w:rPr>
          <w:rFonts w:ascii="宋体" w:hAnsi="宋体"/>
          <w:color w:val="auto"/>
          <w:szCs w:val="21"/>
          <w:highlight w:val="none"/>
        </w:rPr>
        <w:t>合同和处理有关事宜，其法律后果由我方承担。</w:t>
      </w:r>
    </w:p>
    <w:p>
      <w:pPr>
        <w:spacing w:line="360" w:lineRule="auto"/>
        <w:rPr>
          <w:rFonts w:ascii="宋体" w:hAnsi="宋体"/>
          <w:color w:val="auto"/>
          <w:szCs w:val="21"/>
          <w:highlight w:val="none"/>
        </w:rPr>
      </w:pPr>
      <w:r>
        <w:rPr>
          <w:rFonts w:ascii="宋体" w:hAnsi="宋体"/>
          <w:color w:val="auto"/>
          <w:szCs w:val="21"/>
          <w:highlight w:val="none"/>
        </w:rPr>
        <w:t xml:space="preserve">    委托期限：</w:t>
      </w:r>
      <w:r>
        <w:rPr>
          <w:rFonts w:hint="eastAsia" w:ascii="宋体" w:hAnsi="宋体"/>
          <w:color w:val="auto"/>
          <w:szCs w:val="21"/>
          <w:highlight w:val="none"/>
          <w:u w:val="single"/>
        </w:rPr>
        <w:t>本项目报价有效期内</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代理人无转委托权。</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附：法定代表人身份证明</w:t>
      </w:r>
    </w:p>
    <w:p>
      <w:pPr>
        <w:spacing w:line="360" w:lineRule="auto"/>
        <w:rPr>
          <w:rFonts w:ascii="宋体" w:hAnsi="宋体"/>
          <w:color w:val="auto"/>
          <w:szCs w:val="21"/>
          <w:highlight w:val="none"/>
        </w:rPr>
      </w:pPr>
    </w:p>
    <w:p>
      <w:pPr>
        <w:spacing w:line="360" w:lineRule="auto"/>
        <w:ind w:firstLine="2520" w:firstLineChars="1200"/>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法定代表人：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 xml:space="preserve">（签字） </w:t>
      </w:r>
    </w:p>
    <w:p>
      <w:pPr>
        <w:spacing w:line="360" w:lineRule="auto"/>
        <w:ind w:firstLine="2520" w:firstLineChars="1200"/>
        <w:rPr>
          <w:rFonts w:ascii="宋体" w:hAnsi="宋体"/>
          <w:color w:val="auto"/>
          <w:szCs w:val="21"/>
          <w:highlight w:val="none"/>
        </w:rPr>
      </w:pPr>
      <w:r>
        <w:rPr>
          <w:rFonts w:ascii="宋体" w:hAnsi="宋体"/>
          <w:color w:val="auto"/>
          <w:szCs w:val="21"/>
          <w:highlight w:val="none"/>
        </w:rPr>
        <w:t>身份证号码：</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pPr>
        <w:spacing w:line="360" w:lineRule="auto"/>
        <w:rPr>
          <w:rFonts w:ascii="宋体" w:hAnsi="宋体"/>
          <w:color w:val="auto"/>
          <w:szCs w:val="21"/>
          <w:highlight w:val="none"/>
        </w:rPr>
      </w:pPr>
    </w:p>
    <w:p>
      <w:pPr>
        <w:spacing w:line="360" w:lineRule="auto"/>
        <w:ind w:firstLine="4410" w:firstLineChars="2100"/>
        <w:rPr>
          <w:rFonts w:ascii="宋体" w:hAnsi="宋体"/>
          <w:color w:val="auto"/>
          <w:szCs w:val="21"/>
          <w:highlight w:val="none"/>
        </w:rPr>
      </w:pPr>
      <w:r>
        <w:rPr>
          <w:rFonts w:ascii="宋体" w:hAnsi="宋体"/>
          <w:color w:val="auto"/>
          <w:szCs w:val="21"/>
          <w:highlight w:val="none"/>
          <w:u w:val="single"/>
        </w:rPr>
        <w:t xml:space="preserve">       </w:t>
      </w:r>
      <w:r>
        <w:rPr>
          <w:rFonts w:ascii="宋体" w:hAnsi="宋体"/>
          <w:color w:val="auto"/>
          <w:szCs w:val="21"/>
          <w:highlight w:val="none"/>
        </w:rPr>
        <w:t>年</w:t>
      </w:r>
      <w:r>
        <w:rPr>
          <w:rFonts w:ascii="宋体" w:hAnsi="宋体"/>
          <w:color w:val="auto"/>
          <w:szCs w:val="21"/>
          <w:highlight w:val="none"/>
          <w:u w:val="single"/>
        </w:rPr>
        <w:t xml:space="preserve">       </w:t>
      </w:r>
      <w:r>
        <w:rPr>
          <w:rFonts w:ascii="宋体" w:hAnsi="宋体"/>
          <w:color w:val="auto"/>
          <w:szCs w:val="21"/>
          <w:highlight w:val="none"/>
        </w:rPr>
        <w:t>月</w:t>
      </w:r>
      <w:r>
        <w:rPr>
          <w:rFonts w:ascii="宋体" w:hAnsi="宋体"/>
          <w:color w:val="auto"/>
          <w:szCs w:val="21"/>
          <w:highlight w:val="none"/>
          <w:u w:val="single"/>
        </w:rPr>
        <w:t xml:space="preserve">       </w:t>
      </w:r>
      <w:r>
        <w:rPr>
          <w:rFonts w:ascii="宋体" w:hAnsi="宋体"/>
          <w:color w:val="auto"/>
          <w:szCs w:val="21"/>
          <w:highlight w:val="none"/>
        </w:rPr>
        <w:t>日</w:t>
      </w:r>
    </w:p>
    <w:p>
      <w:pPr>
        <w:snapToGrid w:val="0"/>
        <w:spacing w:after="120" w:line="360" w:lineRule="auto"/>
        <w:rPr>
          <w:rFonts w:ascii="宋体" w:hAnsi="宋体"/>
          <w:bCs/>
          <w:color w:val="auto"/>
          <w:szCs w:val="21"/>
          <w:highlight w:val="none"/>
        </w:rPr>
      </w:pPr>
    </w:p>
    <w:p>
      <w:pPr>
        <w:snapToGrid w:val="0"/>
        <w:spacing w:after="120" w:line="360" w:lineRule="auto"/>
        <w:rPr>
          <w:rFonts w:ascii="宋体" w:hAnsi="宋体"/>
          <w:bCs/>
          <w:color w:val="auto"/>
          <w:szCs w:val="21"/>
          <w:highlight w:val="none"/>
        </w:rPr>
      </w:pPr>
    </w:p>
    <w:p>
      <w:pPr>
        <w:snapToGrid w:val="0"/>
        <w:spacing w:after="120" w:line="360" w:lineRule="auto"/>
        <w:rPr>
          <w:color w:val="auto"/>
          <w:highlight w:val="none"/>
        </w:rPr>
      </w:pPr>
      <w:r>
        <w:rPr>
          <w:rFonts w:hint="eastAsia" w:ascii="宋体" w:hAnsi="宋体"/>
          <w:b/>
          <w:bCs/>
          <w:color w:val="auto"/>
          <w:szCs w:val="21"/>
          <w:highlight w:val="none"/>
        </w:rPr>
        <w:t>注：授权人和被授权人的签字必须是亲笔签名，不得用印章、签名章或其他电子制版签名。报价申请人还需附上授权人和被授权人的身份证复印件。</w:t>
      </w:r>
    </w:p>
    <w:p>
      <w:pPr>
        <w:spacing w:line="360" w:lineRule="auto"/>
        <w:ind w:firstLine="5400" w:firstLineChars="2250"/>
        <w:rPr>
          <w:rFonts w:ascii="宋体" w:hAnsi="宋体"/>
          <w:color w:val="auto"/>
          <w:sz w:val="24"/>
          <w:highlight w:val="none"/>
        </w:rPr>
      </w:pPr>
    </w:p>
    <w:p>
      <w:pPr>
        <w:spacing w:line="360" w:lineRule="auto"/>
        <w:ind w:firstLine="5400" w:firstLineChars="2250"/>
        <w:rPr>
          <w:rFonts w:ascii="宋体" w:hAnsi="宋体"/>
          <w:color w:val="auto"/>
          <w:sz w:val="24"/>
          <w:highlight w:val="none"/>
        </w:rPr>
      </w:pPr>
    </w:p>
    <w:p>
      <w:pPr>
        <w:spacing w:line="360" w:lineRule="auto"/>
        <w:jc w:val="center"/>
        <w:rPr>
          <w:rFonts w:eastAsia="黑体"/>
          <w:b/>
          <w:color w:val="auto"/>
          <w:sz w:val="30"/>
          <w:szCs w:val="30"/>
          <w:highlight w:val="none"/>
        </w:rPr>
      </w:pPr>
      <w:r>
        <w:rPr>
          <w:rFonts w:hint="eastAsia" w:ascii="宋体" w:hAnsi="宋体"/>
          <w:color w:val="auto"/>
          <w:sz w:val="24"/>
          <w:highlight w:val="none"/>
        </w:rPr>
        <w:br w:type="page"/>
      </w:r>
      <w:r>
        <w:rPr>
          <w:rFonts w:hint="eastAsia" w:eastAsia="黑体"/>
          <w:b/>
          <w:color w:val="auto"/>
          <w:sz w:val="30"/>
          <w:szCs w:val="30"/>
          <w:highlight w:val="none"/>
        </w:rPr>
        <w:t>（四）资格审查资料</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w:t>
      </w:r>
      <w:r>
        <w:rPr>
          <w:rFonts w:ascii="宋体" w:hAnsi="宋体"/>
          <w:color w:val="auto"/>
          <w:szCs w:val="21"/>
          <w:highlight w:val="none"/>
        </w:rPr>
        <w:t>、</w:t>
      </w:r>
      <w:r>
        <w:rPr>
          <w:rFonts w:hint="eastAsia" w:ascii="宋体" w:hAnsi="宋体"/>
          <w:color w:val="auto"/>
          <w:szCs w:val="21"/>
          <w:highlight w:val="none"/>
        </w:rPr>
        <w:t>报价人营业执照副本</w:t>
      </w:r>
    </w:p>
    <w:p>
      <w:pPr>
        <w:topLinePunct/>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2、报价人资质证书</w:t>
      </w:r>
    </w:p>
    <w:p>
      <w:pPr>
        <w:topLinePunct/>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3、信用中国网站截图</w:t>
      </w:r>
    </w:p>
    <w:p>
      <w:pPr>
        <w:topLinePunct/>
        <w:spacing w:line="360" w:lineRule="auto"/>
        <w:ind w:firstLine="420" w:firstLineChars="200"/>
        <w:rPr>
          <w:rFonts w:ascii="宋体" w:hAnsi="宋体"/>
          <w:color w:val="auto"/>
          <w:szCs w:val="21"/>
          <w:highlight w:val="none"/>
        </w:rPr>
      </w:pPr>
    </w:p>
    <w:p>
      <w:pPr>
        <w:topLinePunct/>
        <w:spacing w:line="360" w:lineRule="auto"/>
        <w:ind w:firstLine="420" w:firstLineChars="200"/>
        <w:rPr>
          <w:rFonts w:ascii="宋体" w:hAnsi="宋体"/>
          <w:color w:val="auto"/>
          <w:szCs w:val="21"/>
          <w:highlight w:val="none"/>
        </w:rPr>
      </w:pPr>
    </w:p>
    <w:p>
      <w:pPr>
        <w:spacing w:line="360" w:lineRule="auto"/>
        <w:ind w:firstLine="422" w:firstLineChars="200"/>
        <w:rPr>
          <w:rFonts w:ascii="宋体" w:hAnsi="宋体"/>
          <w:b/>
          <w:bCs/>
          <w:color w:val="auto"/>
          <w:szCs w:val="21"/>
          <w:highlight w:val="none"/>
        </w:rPr>
      </w:pPr>
      <w:r>
        <w:rPr>
          <w:rFonts w:hint="eastAsia" w:ascii="宋体" w:hAnsi="宋体"/>
          <w:b/>
          <w:bCs/>
          <w:color w:val="auto"/>
          <w:szCs w:val="21"/>
          <w:highlight w:val="none"/>
        </w:rPr>
        <w:t>注：报价人应提供有效的企业营业执照副本和组织机构代码证副本（按照</w:t>
      </w:r>
      <w:r>
        <w:rPr>
          <w:rFonts w:ascii="宋体" w:hAnsi="宋体"/>
          <w:b/>
          <w:bCs/>
          <w:color w:val="auto"/>
          <w:szCs w:val="21"/>
          <w:highlight w:val="none"/>
        </w:rPr>
        <w:t>“</w:t>
      </w:r>
      <w:r>
        <w:rPr>
          <w:rFonts w:hint="eastAsia" w:ascii="宋体" w:hAnsi="宋体"/>
          <w:b/>
          <w:bCs/>
          <w:color w:val="auto"/>
          <w:szCs w:val="21"/>
          <w:highlight w:val="none"/>
        </w:rPr>
        <w:t>三证合一</w:t>
      </w:r>
      <w:r>
        <w:rPr>
          <w:rFonts w:ascii="宋体" w:hAnsi="宋体"/>
          <w:b/>
          <w:bCs/>
          <w:color w:val="auto"/>
          <w:szCs w:val="21"/>
          <w:highlight w:val="none"/>
        </w:rPr>
        <w:t>”</w:t>
      </w:r>
      <w:r>
        <w:rPr>
          <w:rFonts w:hint="eastAsia" w:ascii="宋体" w:hAnsi="宋体"/>
          <w:b/>
          <w:bCs/>
          <w:color w:val="auto"/>
          <w:szCs w:val="21"/>
          <w:highlight w:val="none"/>
        </w:rPr>
        <w:t>或</w:t>
      </w:r>
      <w:r>
        <w:rPr>
          <w:rFonts w:ascii="宋体" w:hAnsi="宋体"/>
          <w:b/>
          <w:bCs/>
          <w:color w:val="auto"/>
          <w:szCs w:val="21"/>
          <w:highlight w:val="none"/>
        </w:rPr>
        <w:t>“</w:t>
      </w:r>
      <w:r>
        <w:rPr>
          <w:rFonts w:hint="eastAsia" w:ascii="宋体" w:hAnsi="宋体"/>
          <w:b/>
          <w:bCs/>
          <w:color w:val="auto"/>
          <w:szCs w:val="21"/>
          <w:highlight w:val="none"/>
        </w:rPr>
        <w:t>五证合一</w:t>
      </w:r>
      <w:r>
        <w:rPr>
          <w:rFonts w:ascii="宋体" w:hAnsi="宋体"/>
          <w:b/>
          <w:bCs/>
          <w:color w:val="auto"/>
          <w:szCs w:val="21"/>
          <w:highlight w:val="none"/>
        </w:rPr>
        <w:t>”</w:t>
      </w:r>
      <w:r>
        <w:rPr>
          <w:rFonts w:hint="eastAsia" w:ascii="宋体" w:hAnsi="宋体"/>
          <w:b/>
          <w:bCs/>
          <w:color w:val="auto"/>
          <w:szCs w:val="21"/>
          <w:highlight w:val="none"/>
        </w:rPr>
        <w:t>登记制度进行登记的，可仅提供营业执照副本）、相应资质证书。资料要求均为清晰可辨的复印件。</w:t>
      </w:r>
    </w:p>
    <w:p>
      <w:pPr>
        <w:spacing w:line="360" w:lineRule="auto"/>
        <w:jc w:val="center"/>
        <w:rPr>
          <w:rFonts w:eastAsia="黑体"/>
          <w:b/>
          <w:color w:val="auto"/>
          <w:sz w:val="30"/>
          <w:szCs w:val="30"/>
          <w:highlight w:val="none"/>
        </w:rPr>
      </w:pPr>
      <w:r>
        <w:rPr>
          <w:rFonts w:ascii="宋体" w:hAnsi="宋体"/>
          <w:color w:val="auto"/>
          <w:sz w:val="24"/>
          <w:highlight w:val="none"/>
        </w:rPr>
        <w:br w:type="page"/>
      </w:r>
      <w:r>
        <w:rPr>
          <w:rFonts w:hint="eastAsia" w:eastAsia="黑体"/>
          <w:b/>
          <w:color w:val="auto"/>
          <w:sz w:val="30"/>
          <w:szCs w:val="30"/>
          <w:highlight w:val="none"/>
        </w:rPr>
        <w:t>（五）单位业绩汇总表</w:t>
      </w:r>
    </w:p>
    <w:tbl>
      <w:tblPr>
        <w:tblStyle w:val="22"/>
        <w:tblW w:w="84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0"/>
        <w:gridCol w:w="1976"/>
        <w:gridCol w:w="1263"/>
        <w:gridCol w:w="1350"/>
        <w:gridCol w:w="1483"/>
        <w:gridCol w:w="17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jc w:val="center"/>
              <w:rPr>
                <w:rFonts w:ascii="宋体" w:hAnsi="宋体" w:cs="宋体"/>
                <w:b/>
                <w:color w:val="auto"/>
                <w:highlight w:val="none"/>
              </w:rPr>
            </w:pPr>
            <w:r>
              <w:rPr>
                <w:rFonts w:hint="eastAsia" w:ascii="宋体" w:hAnsi="宋体" w:cs="宋体"/>
                <w:b/>
                <w:color w:val="auto"/>
                <w:highlight w:val="none"/>
                <w:lang w:bidi="ar"/>
              </w:rPr>
              <w:t>序号</w:t>
            </w: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2"/>
              <w:rPr>
                <w:rFonts w:ascii="宋体" w:hAnsi="宋体" w:cs="宋体"/>
                <w:b/>
                <w:color w:val="auto"/>
                <w:highlight w:val="none"/>
              </w:rPr>
            </w:pPr>
            <w:r>
              <w:rPr>
                <w:rFonts w:hint="eastAsia" w:ascii="宋体" w:hAnsi="宋体" w:cs="宋体"/>
                <w:b/>
                <w:color w:val="auto"/>
                <w:highlight w:val="none"/>
                <w:lang w:bidi="ar"/>
              </w:rPr>
              <w:t>项目名称</w:t>
            </w: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03" w:firstLineChars="49"/>
              <w:rPr>
                <w:rFonts w:ascii="宋体" w:hAnsi="宋体" w:cs="宋体"/>
                <w:b/>
                <w:color w:val="auto"/>
                <w:highlight w:val="none"/>
              </w:rPr>
            </w:pPr>
            <w:r>
              <w:rPr>
                <w:rFonts w:hint="eastAsia" w:ascii="宋体" w:hAnsi="宋体" w:cs="宋体"/>
                <w:b/>
                <w:color w:val="auto"/>
                <w:highlight w:val="none"/>
                <w:lang w:bidi="ar"/>
              </w:rPr>
              <w:t>发包人名称</w:t>
            </w: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rPr>
                <w:rFonts w:ascii="宋体" w:hAnsi="宋体" w:cs="宋体"/>
                <w:b/>
                <w:color w:val="auto"/>
                <w:highlight w:val="none"/>
              </w:rPr>
            </w:pPr>
            <w:r>
              <w:rPr>
                <w:rFonts w:hint="eastAsia" w:ascii="宋体" w:hAnsi="宋体" w:cs="宋体"/>
                <w:b/>
                <w:color w:val="auto"/>
                <w:highlight w:val="none"/>
                <w:lang w:bidi="ar"/>
              </w:rPr>
              <w:t>合同工作内容</w:t>
            </w: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03" w:firstLineChars="49"/>
              <w:rPr>
                <w:rFonts w:ascii="宋体" w:hAnsi="宋体" w:cs="宋体"/>
                <w:b/>
                <w:color w:val="auto"/>
                <w:highlight w:val="none"/>
              </w:rPr>
            </w:pPr>
            <w:r>
              <w:rPr>
                <w:rFonts w:hint="eastAsia" w:ascii="宋体" w:hAnsi="宋体" w:cs="宋体"/>
                <w:b/>
                <w:color w:val="auto"/>
                <w:highlight w:val="none"/>
                <w:lang w:bidi="ar"/>
              </w:rPr>
              <w:t>合同签订时间</w:t>
            </w: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198" w:firstLineChars="94"/>
              <w:rPr>
                <w:rFonts w:ascii="宋体" w:hAnsi="宋体" w:cs="宋体"/>
                <w:b/>
                <w:color w:val="auto"/>
                <w:highlight w:val="none"/>
              </w:rPr>
            </w:pPr>
            <w:r>
              <w:rPr>
                <w:rFonts w:hint="eastAsia" w:ascii="宋体" w:hAnsi="宋体" w:cs="宋体"/>
                <w:b/>
                <w:color w:val="auto"/>
                <w:highlight w:val="none"/>
                <w:lang w:bidi="ar"/>
              </w:rPr>
              <w:t>项目完成情况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2"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color w:val="auto"/>
                <w:highlight w:val="none"/>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8"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color w:val="auto"/>
                <w:highlight w:val="none"/>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color w:val="auto"/>
                <w:highlight w:val="none"/>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6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jc w:val="center"/>
              <w:rPr>
                <w:rFonts w:ascii="宋体" w:hAnsi="宋体" w:cs="宋体"/>
                <w:bCs/>
                <w:color w:val="auto"/>
                <w:highlight w:val="none"/>
              </w:rPr>
            </w:pPr>
          </w:p>
        </w:tc>
        <w:tc>
          <w:tcPr>
            <w:tcW w:w="1976"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26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350"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483"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c>
          <w:tcPr>
            <w:tcW w:w="1754" w:type="dxa"/>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pPr>
              <w:ind w:firstLine="420"/>
              <w:rPr>
                <w:rFonts w:ascii="宋体" w:hAnsi="宋体" w:cs="宋体"/>
                <w:bCs/>
                <w:color w:val="auto"/>
                <w:highlight w:val="none"/>
              </w:rPr>
            </w:pPr>
          </w:p>
        </w:tc>
      </w:tr>
    </w:tbl>
    <w:p>
      <w:pPr>
        <w:spacing w:before="93" w:beforeLines="30" w:line="320" w:lineRule="exact"/>
        <w:rPr>
          <w:rFonts w:ascii="宋体" w:hAnsi="宋体"/>
          <w:color w:val="auto"/>
          <w:szCs w:val="21"/>
          <w:highlight w:val="none"/>
        </w:rPr>
      </w:pPr>
    </w:p>
    <w:p>
      <w:pPr>
        <w:spacing w:before="93" w:beforeLines="30" w:line="320" w:lineRule="exact"/>
        <w:rPr>
          <w:rFonts w:ascii="宋体" w:hAnsi="宋体"/>
          <w:color w:val="auto"/>
          <w:szCs w:val="21"/>
          <w:highlight w:val="none"/>
        </w:rPr>
      </w:pPr>
      <w:r>
        <w:rPr>
          <w:rFonts w:hint="eastAsia" w:ascii="宋体" w:hAnsi="宋体"/>
          <w:color w:val="auto"/>
          <w:szCs w:val="21"/>
          <w:highlight w:val="none"/>
        </w:rPr>
        <w:t>注：</w:t>
      </w:r>
      <w:r>
        <w:rPr>
          <w:rFonts w:ascii="宋体" w:hAnsi="宋体"/>
          <w:color w:val="auto"/>
          <w:szCs w:val="21"/>
          <w:highlight w:val="none"/>
        </w:rPr>
        <w:t>1</w:t>
      </w:r>
      <w:r>
        <w:rPr>
          <w:rFonts w:hint="eastAsia" w:ascii="宋体" w:hAnsi="宋体"/>
          <w:color w:val="auto"/>
          <w:szCs w:val="21"/>
          <w:highlight w:val="none"/>
        </w:rPr>
        <w:t>、报价人提供2017年</w:t>
      </w:r>
      <w:r>
        <w:rPr>
          <w:rFonts w:hint="eastAsia" w:ascii="宋体" w:hAnsi="宋体"/>
          <w:color w:val="auto"/>
          <w:szCs w:val="21"/>
          <w:highlight w:val="none"/>
          <w:lang w:val="en-US" w:eastAsia="zh-CN"/>
        </w:rPr>
        <w:t>3</w:t>
      </w:r>
      <w:r>
        <w:rPr>
          <w:rFonts w:hint="eastAsia" w:ascii="宋体" w:hAnsi="宋体"/>
          <w:color w:val="auto"/>
          <w:szCs w:val="21"/>
          <w:highlight w:val="none"/>
        </w:rPr>
        <w:t>月1日至今的单位业绩填入本表中。</w:t>
      </w:r>
    </w:p>
    <w:p>
      <w:pPr>
        <w:numPr>
          <w:ilvl w:val="0"/>
          <w:numId w:val="3"/>
        </w:numPr>
        <w:spacing w:before="93" w:beforeLines="30" w:line="320" w:lineRule="exact"/>
        <w:ind w:firstLine="420" w:firstLineChars="200"/>
        <w:rPr>
          <w:rFonts w:ascii="宋体" w:hAnsi="宋体"/>
          <w:color w:val="auto"/>
          <w:szCs w:val="21"/>
          <w:highlight w:val="none"/>
        </w:rPr>
      </w:pPr>
      <w:r>
        <w:rPr>
          <w:rFonts w:hint="eastAsia" w:ascii="宋体" w:hAnsi="宋体"/>
          <w:color w:val="auto"/>
          <w:szCs w:val="21"/>
          <w:highlight w:val="none"/>
        </w:rPr>
        <w:t>报价人所附的合同（任务）书或结题（验收）证明应能反映本文件所要求的各项业绩指标。</w:t>
      </w:r>
    </w:p>
    <w:p>
      <w:pPr>
        <w:spacing w:before="93" w:beforeLines="30" w:line="32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、如近年来，报价人法人机构发生合法变更或重组或法人名称变更时，应提供相关部门的合法批件或其他相关证明材料来证明其所附业绩的继承性。</w:t>
      </w:r>
      <w:r>
        <w:rPr>
          <w:rFonts w:ascii="宋体" w:hAnsi="宋体"/>
          <w:color w:val="auto"/>
          <w:szCs w:val="21"/>
          <w:highlight w:val="none"/>
        </w:rPr>
        <w:t xml:space="preserve"> </w:t>
      </w:r>
    </w:p>
    <w:p>
      <w:pPr>
        <w:spacing w:before="93" w:beforeLines="30" w:line="32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、以上文件均应加盖报价人公章。</w:t>
      </w:r>
    </w:p>
    <w:p>
      <w:pPr>
        <w:spacing w:before="93" w:beforeLines="30" w:line="320" w:lineRule="exact"/>
        <w:rPr>
          <w:rFonts w:eastAsia="黑体"/>
          <w:b/>
          <w:color w:val="auto"/>
          <w:sz w:val="30"/>
          <w:szCs w:val="30"/>
          <w:highlight w:val="none"/>
        </w:rPr>
      </w:pPr>
      <w:r>
        <w:rPr>
          <w:rFonts w:hint="eastAsia" w:ascii="宋体" w:hAnsi="宋体"/>
          <w:color w:val="auto"/>
          <w:szCs w:val="21"/>
          <w:highlight w:val="none"/>
        </w:rPr>
        <w:br w:type="page"/>
      </w:r>
      <w:r>
        <w:rPr>
          <w:rFonts w:hint="eastAsia" w:eastAsia="黑体"/>
          <w:b/>
          <w:color w:val="auto"/>
          <w:sz w:val="30"/>
          <w:szCs w:val="30"/>
          <w:highlight w:val="none"/>
        </w:rPr>
        <w:t>（六）拟委任人员情况表</w:t>
      </w:r>
    </w:p>
    <w:p>
      <w:pPr>
        <w:topLinePunct/>
        <w:spacing w:before="156" w:beforeLines="50" w:after="156" w:afterLines="50" w:line="360" w:lineRule="auto"/>
        <w:jc w:val="center"/>
        <w:outlineLvl w:val="2"/>
        <w:rPr>
          <w:rFonts w:ascii="黑体" w:hAnsi="黑体" w:eastAsia="黑体"/>
          <w:b/>
          <w:color w:val="auto"/>
          <w:sz w:val="24"/>
          <w:highlight w:val="none"/>
        </w:rPr>
      </w:pPr>
      <w:r>
        <w:rPr>
          <w:rFonts w:hint="eastAsia" w:ascii="黑体" w:hAnsi="黑体" w:eastAsia="黑体"/>
          <w:b/>
          <w:color w:val="auto"/>
          <w:sz w:val="24"/>
          <w:highlight w:val="none"/>
        </w:rPr>
        <w:t>A、拟委任的主要人员汇总表</w:t>
      </w:r>
    </w:p>
    <w:tbl>
      <w:tblPr>
        <w:tblStyle w:val="22"/>
        <w:tblW w:w="877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619"/>
        <w:gridCol w:w="1507"/>
        <w:gridCol w:w="1418"/>
        <w:gridCol w:w="1979"/>
        <w:gridCol w:w="540"/>
        <w:gridCol w:w="1308"/>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PrEx>
        <w:trPr>
          <w:trHeight w:val="917" w:hRule="atLeast"/>
          <w:jc w:val="center"/>
        </w:trPr>
        <w:tc>
          <w:tcPr>
            <w:tcW w:w="1408" w:type="dxa"/>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姓名</w:t>
            </w:r>
          </w:p>
        </w:tc>
        <w:tc>
          <w:tcPr>
            <w:tcW w:w="619" w:type="dxa"/>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年龄</w:t>
            </w:r>
          </w:p>
        </w:tc>
        <w:tc>
          <w:tcPr>
            <w:tcW w:w="1507" w:type="dxa"/>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专业</w:t>
            </w:r>
          </w:p>
        </w:tc>
        <w:tc>
          <w:tcPr>
            <w:tcW w:w="1418" w:type="dxa"/>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拟在本项目中担任的职务</w:t>
            </w:r>
          </w:p>
        </w:tc>
        <w:tc>
          <w:tcPr>
            <w:tcW w:w="1979" w:type="dxa"/>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技术职称或专业技术执业资格</w:t>
            </w:r>
          </w:p>
        </w:tc>
        <w:tc>
          <w:tcPr>
            <w:tcW w:w="540" w:type="dxa"/>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工作年限</w:t>
            </w:r>
          </w:p>
        </w:tc>
        <w:tc>
          <w:tcPr>
            <w:tcW w:w="1308" w:type="dxa"/>
            <w:tcBorders>
              <w:top w:val="single" w:color="auto" w:sz="8" w:space="0"/>
            </w:tcBorders>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Mar>
              <w:left w:w="28" w:type="dxa"/>
              <w:right w:w="28" w:type="dxa"/>
            </w:tcMar>
            <w:vAlign w:val="center"/>
          </w:tcPr>
          <w:p>
            <w:pPr>
              <w:jc w:val="center"/>
              <w:rPr>
                <w:rFonts w:ascii="宋体"/>
                <w:color w:val="auto"/>
                <w:sz w:val="24"/>
                <w:highlight w:val="none"/>
              </w:rPr>
            </w:pPr>
          </w:p>
        </w:tc>
        <w:tc>
          <w:tcPr>
            <w:tcW w:w="619" w:type="dxa"/>
            <w:tcMar>
              <w:left w:w="28" w:type="dxa"/>
              <w:right w:w="28" w:type="dxa"/>
            </w:tcMar>
            <w:vAlign w:val="center"/>
          </w:tcPr>
          <w:p>
            <w:pPr>
              <w:jc w:val="center"/>
              <w:rPr>
                <w:rFonts w:ascii="宋体"/>
                <w:color w:val="auto"/>
                <w:sz w:val="24"/>
                <w:highlight w:val="none"/>
              </w:rPr>
            </w:pPr>
          </w:p>
        </w:tc>
        <w:tc>
          <w:tcPr>
            <w:tcW w:w="1507" w:type="dxa"/>
            <w:tcMar>
              <w:left w:w="28" w:type="dxa"/>
              <w:right w:w="28" w:type="dxa"/>
            </w:tcMar>
            <w:vAlign w:val="center"/>
          </w:tcPr>
          <w:p>
            <w:pPr>
              <w:jc w:val="center"/>
              <w:rPr>
                <w:rFonts w:ascii="宋体"/>
                <w:color w:val="auto"/>
                <w:sz w:val="24"/>
                <w:highlight w:val="none"/>
              </w:rPr>
            </w:pPr>
          </w:p>
        </w:tc>
        <w:tc>
          <w:tcPr>
            <w:tcW w:w="1418" w:type="dxa"/>
            <w:tcMar>
              <w:left w:w="28" w:type="dxa"/>
              <w:right w:w="28" w:type="dxa"/>
            </w:tcMar>
            <w:vAlign w:val="center"/>
          </w:tcPr>
          <w:p>
            <w:pPr>
              <w:jc w:val="center"/>
              <w:rPr>
                <w:rFonts w:ascii="宋体"/>
                <w:color w:val="auto"/>
                <w:sz w:val="24"/>
                <w:highlight w:val="none"/>
              </w:rPr>
            </w:pPr>
          </w:p>
        </w:tc>
        <w:tc>
          <w:tcPr>
            <w:tcW w:w="1979" w:type="dxa"/>
            <w:tcMar>
              <w:left w:w="28" w:type="dxa"/>
              <w:right w:w="28" w:type="dxa"/>
            </w:tcMar>
            <w:vAlign w:val="center"/>
          </w:tcPr>
          <w:p>
            <w:pPr>
              <w:jc w:val="center"/>
              <w:rPr>
                <w:rFonts w:ascii="宋体"/>
                <w:color w:val="auto"/>
                <w:sz w:val="24"/>
                <w:highlight w:val="none"/>
              </w:rPr>
            </w:pPr>
          </w:p>
        </w:tc>
        <w:tc>
          <w:tcPr>
            <w:tcW w:w="540" w:type="dxa"/>
            <w:tcMar>
              <w:left w:w="28" w:type="dxa"/>
              <w:right w:w="28" w:type="dxa"/>
            </w:tcMar>
            <w:vAlign w:val="center"/>
          </w:tcPr>
          <w:p>
            <w:pPr>
              <w:jc w:val="center"/>
              <w:rPr>
                <w:rFonts w:ascii="宋体"/>
                <w:color w:val="auto"/>
                <w:sz w:val="24"/>
                <w:highlight w:val="none"/>
              </w:rPr>
            </w:pPr>
          </w:p>
        </w:tc>
        <w:tc>
          <w:tcPr>
            <w:tcW w:w="1308" w:type="dxa"/>
            <w:tcMar>
              <w:left w:w="28" w:type="dxa"/>
              <w:right w:w="28" w:type="dxa"/>
            </w:tcMar>
            <w:vAlign w:val="center"/>
          </w:tcPr>
          <w:p>
            <w:pPr>
              <w:jc w:val="center"/>
              <w:rPr>
                <w:rFonts w:ascii="宋体"/>
                <w:color w:val="auto"/>
                <w:sz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08"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619"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1507"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1418"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1979"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540" w:type="dxa"/>
            <w:tcBorders>
              <w:bottom w:val="single" w:color="auto" w:sz="8" w:space="0"/>
            </w:tcBorders>
            <w:tcMar>
              <w:left w:w="28" w:type="dxa"/>
              <w:right w:w="28" w:type="dxa"/>
            </w:tcMar>
            <w:vAlign w:val="center"/>
          </w:tcPr>
          <w:p>
            <w:pPr>
              <w:jc w:val="center"/>
              <w:rPr>
                <w:rFonts w:ascii="宋体"/>
                <w:color w:val="auto"/>
                <w:sz w:val="24"/>
                <w:highlight w:val="none"/>
              </w:rPr>
            </w:pPr>
          </w:p>
        </w:tc>
        <w:tc>
          <w:tcPr>
            <w:tcW w:w="1308" w:type="dxa"/>
            <w:tcBorders>
              <w:bottom w:val="single" w:color="auto" w:sz="8" w:space="0"/>
            </w:tcBorders>
            <w:tcMar>
              <w:left w:w="28" w:type="dxa"/>
              <w:right w:w="28" w:type="dxa"/>
            </w:tcMar>
            <w:vAlign w:val="center"/>
          </w:tcPr>
          <w:p>
            <w:pPr>
              <w:jc w:val="center"/>
              <w:rPr>
                <w:rFonts w:ascii="宋体"/>
                <w:color w:val="auto"/>
                <w:sz w:val="24"/>
                <w:highlight w:val="none"/>
              </w:rPr>
            </w:pPr>
          </w:p>
        </w:tc>
      </w:tr>
    </w:tbl>
    <w:p>
      <w:pPr>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注：各报价人依据本项目的难易程度，自行考虑。</w:t>
      </w:r>
    </w:p>
    <w:p>
      <w:pPr>
        <w:spacing w:line="360" w:lineRule="auto"/>
        <w:rPr>
          <w:rFonts w:ascii="宋体" w:hAnsi="宋体"/>
          <w:b/>
          <w:color w:val="auto"/>
          <w:sz w:val="28"/>
          <w:szCs w:val="28"/>
          <w:highlight w:val="none"/>
        </w:rPr>
      </w:pPr>
    </w:p>
    <w:p>
      <w:pPr>
        <w:spacing w:line="360" w:lineRule="auto"/>
        <w:rPr>
          <w:rFonts w:ascii="宋体" w:hAnsi="宋体"/>
          <w:b/>
          <w:color w:val="auto"/>
          <w:sz w:val="28"/>
          <w:szCs w:val="28"/>
          <w:highlight w:val="none"/>
        </w:rPr>
      </w:pPr>
    </w:p>
    <w:p>
      <w:pPr>
        <w:spacing w:line="360" w:lineRule="auto"/>
        <w:jc w:val="center"/>
        <w:rPr>
          <w:rFonts w:ascii="黑体" w:hAnsi="黑体" w:eastAsia="黑体"/>
          <w:b/>
          <w:color w:val="auto"/>
          <w:sz w:val="24"/>
          <w:highlight w:val="none"/>
        </w:rPr>
      </w:pPr>
      <w:r>
        <w:rPr>
          <w:rFonts w:hint="eastAsia" w:ascii="宋体" w:hAnsi="宋体"/>
          <w:b/>
          <w:color w:val="auto"/>
          <w:sz w:val="28"/>
          <w:szCs w:val="28"/>
          <w:highlight w:val="none"/>
        </w:rPr>
        <w:br w:type="page"/>
      </w:r>
      <w:r>
        <w:rPr>
          <w:rFonts w:hint="eastAsia" w:ascii="黑体" w:hAnsi="黑体" w:eastAsia="黑体"/>
          <w:b/>
          <w:color w:val="auto"/>
          <w:sz w:val="24"/>
          <w:highlight w:val="none"/>
        </w:rPr>
        <w:t>B、项目负责人资历表</w:t>
      </w:r>
    </w:p>
    <w:tbl>
      <w:tblPr>
        <w:tblStyle w:val="22"/>
        <w:tblW w:w="88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1098"/>
        <w:gridCol w:w="774"/>
        <w:gridCol w:w="726"/>
        <w:gridCol w:w="309"/>
        <w:gridCol w:w="591"/>
        <w:gridCol w:w="685"/>
        <w:gridCol w:w="790"/>
        <w:gridCol w:w="1052"/>
        <w:gridCol w:w="709"/>
        <w:gridCol w:w="412"/>
        <w:gridCol w:w="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jc w:val="center"/>
        </w:trPr>
        <w:tc>
          <w:tcPr>
            <w:tcW w:w="8841" w:type="dxa"/>
            <w:gridSpan w:val="12"/>
            <w:tcMar>
              <w:left w:w="28" w:type="dxa"/>
              <w:right w:w="28" w:type="dxa"/>
            </w:tcMar>
            <w:vAlign w:val="center"/>
          </w:tcPr>
          <w:p>
            <w:pPr>
              <w:pStyle w:val="2"/>
              <w:jc w:val="center"/>
              <w:rPr>
                <w:rFonts w:hint="default" w:ascii="宋体" w:cs="宋体"/>
                <w:b/>
                <w:color w:val="auto"/>
                <w:highlight w:val="none"/>
              </w:rPr>
            </w:pPr>
            <w:r>
              <w:rPr>
                <w:rFonts w:ascii="宋体" w:hAnsi="宋体"/>
                <w:b/>
                <w:color w:val="auto"/>
                <w:highlight w:val="none"/>
              </w:rPr>
              <w:t xml:space="preserve">1. </w:t>
            </w:r>
            <w:r>
              <w:rPr>
                <w:rFonts w:ascii="宋体" w:hAnsi="宋体" w:cs="宋体"/>
                <w:b/>
                <w:color w:val="auto"/>
                <w:highlight w:val="none"/>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姓名</w:t>
            </w:r>
          </w:p>
        </w:tc>
        <w:tc>
          <w:tcPr>
            <w:tcW w:w="1098" w:type="dxa"/>
            <w:tcMar>
              <w:left w:w="28" w:type="dxa"/>
              <w:right w:w="28" w:type="dxa"/>
            </w:tcMar>
            <w:vAlign w:val="center"/>
          </w:tcPr>
          <w:p>
            <w:pPr>
              <w:pStyle w:val="2"/>
              <w:jc w:val="center"/>
              <w:rPr>
                <w:rFonts w:hint="default" w:ascii="宋体"/>
                <w:color w:val="auto"/>
                <w:sz w:val="21"/>
                <w:szCs w:val="21"/>
                <w:highlight w:val="none"/>
              </w:rPr>
            </w:pPr>
          </w:p>
        </w:tc>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性别</w:t>
            </w:r>
          </w:p>
        </w:tc>
        <w:tc>
          <w:tcPr>
            <w:tcW w:w="726" w:type="dxa"/>
            <w:tcMar>
              <w:left w:w="28" w:type="dxa"/>
              <w:right w:w="28" w:type="dxa"/>
            </w:tcMar>
            <w:vAlign w:val="center"/>
          </w:tcPr>
          <w:p>
            <w:pPr>
              <w:pStyle w:val="2"/>
              <w:jc w:val="center"/>
              <w:rPr>
                <w:rFonts w:hint="default" w:ascii="宋体"/>
                <w:color w:val="auto"/>
                <w:sz w:val="21"/>
                <w:szCs w:val="21"/>
                <w:highlight w:val="none"/>
              </w:rPr>
            </w:pPr>
          </w:p>
        </w:tc>
        <w:tc>
          <w:tcPr>
            <w:tcW w:w="900" w:type="dxa"/>
            <w:gridSpan w:val="2"/>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年龄</w:t>
            </w:r>
          </w:p>
        </w:tc>
        <w:tc>
          <w:tcPr>
            <w:tcW w:w="685" w:type="dxa"/>
            <w:tcMar>
              <w:left w:w="28" w:type="dxa"/>
              <w:right w:w="28" w:type="dxa"/>
            </w:tcMar>
            <w:vAlign w:val="center"/>
          </w:tcPr>
          <w:p>
            <w:pPr>
              <w:pStyle w:val="2"/>
              <w:jc w:val="center"/>
              <w:rPr>
                <w:rFonts w:hint="default" w:ascii="宋体"/>
                <w:color w:val="auto"/>
                <w:sz w:val="21"/>
                <w:szCs w:val="21"/>
                <w:highlight w:val="none"/>
              </w:rPr>
            </w:pPr>
          </w:p>
        </w:tc>
        <w:tc>
          <w:tcPr>
            <w:tcW w:w="790"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学位</w:t>
            </w:r>
          </w:p>
        </w:tc>
        <w:tc>
          <w:tcPr>
            <w:tcW w:w="1052" w:type="dxa"/>
            <w:tcMar>
              <w:left w:w="28" w:type="dxa"/>
              <w:right w:w="28" w:type="dxa"/>
            </w:tcMar>
            <w:vAlign w:val="center"/>
          </w:tcPr>
          <w:p>
            <w:pPr>
              <w:pStyle w:val="2"/>
              <w:jc w:val="center"/>
              <w:rPr>
                <w:rFonts w:hint="default" w:ascii="宋体"/>
                <w:color w:val="auto"/>
                <w:sz w:val="21"/>
                <w:szCs w:val="21"/>
                <w:highlight w:val="none"/>
              </w:rPr>
            </w:pPr>
          </w:p>
        </w:tc>
        <w:tc>
          <w:tcPr>
            <w:tcW w:w="709"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职称</w:t>
            </w:r>
          </w:p>
        </w:tc>
        <w:tc>
          <w:tcPr>
            <w:tcW w:w="1333" w:type="dxa"/>
            <w:gridSpan w:val="2"/>
            <w:tcMar>
              <w:left w:w="28" w:type="dxa"/>
              <w:right w:w="28" w:type="dxa"/>
            </w:tcMar>
            <w:vAlign w:val="center"/>
          </w:tcPr>
          <w:p>
            <w:pPr>
              <w:pStyle w:val="2"/>
              <w:jc w:val="center"/>
              <w:rPr>
                <w:rFonts w:hint="default" w:ascii="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身份</w:t>
            </w:r>
          </w:p>
          <w:p>
            <w:pPr>
              <w:pStyle w:val="2"/>
              <w:jc w:val="center"/>
              <w:rPr>
                <w:rFonts w:hint="default" w:ascii="宋体"/>
                <w:color w:val="auto"/>
                <w:sz w:val="21"/>
                <w:szCs w:val="21"/>
                <w:highlight w:val="none"/>
              </w:rPr>
            </w:pPr>
            <w:r>
              <w:rPr>
                <w:rFonts w:ascii="宋体" w:hAnsi="宋体"/>
                <w:color w:val="auto"/>
                <w:sz w:val="21"/>
                <w:szCs w:val="21"/>
                <w:highlight w:val="none"/>
              </w:rPr>
              <w:t>证号</w:t>
            </w:r>
          </w:p>
        </w:tc>
        <w:tc>
          <w:tcPr>
            <w:tcW w:w="2907" w:type="dxa"/>
            <w:gridSpan w:val="4"/>
            <w:tcMar>
              <w:left w:w="28" w:type="dxa"/>
              <w:right w:w="28" w:type="dxa"/>
            </w:tcMar>
            <w:vAlign w:val="center"/>
          </w:tcPr>
          <w:p>
            <w:pPr>
              <w:pStyle w:val="2"/>
              <w:jc w:val="center"/>
              <w:rPr>
                <w:rFonts w:hint="default" w:ascii="宋体"/>
                <w:color w:val="auto"/>
                <w:sz w:val="21"/>
                <w:szCs w:val="21"/>
                <w:highlight w:val="none"/>
              </w:rPr>
            </w:pPr>
          </w:p>
        </w:tc>
        <w:tc>
          <w:tcPr>
            <w:tcW w:w="1276" w:type="dxa"/>
            <w:gridSpan w:val="2"/>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为</w:t>
            </w:r>
            <w:r>
              <w:rPr>
                <w:rFonts w:hAnsi="宋体"/>
                <w:color w:val="auto"/>
                <w:sz w:val="21"/>
                <w:szCs w:val="21"/>
                <w:highlight w:val="none"/>
              </w:rPr>
              <w:t>报价人</w:t>
            </w:r>
            <w:r>
              <w:rPr>
                <w:rFonts w:ascii="宋体" w:hAnsi="宋体"/>
                <w:color w:val="auto"/>
                <w:sz w:val="21"/>
                <w:szCs w:val="21"/>
                <w:highlight w:val="none"/>
              </w:rPr>
              <w:t>服务时间(年)</w:t>
            </w:r>
          </w:p>
        </w:tc>
        <w:tc>
          <w:tcPr>
            <w:tcW w:w="790" w:type="dxa"/>
            <w:tcMar>
              <w:left w:w="28" w:type="dxa"/>
              <w:right w:w="28" w:type="dxa"/>
            </w:tcMar>
            <w:vAlign w:val="center"/>
          </w:tcPr>
          <w:p>
            <w:pPr>
              <w:pStyle w:val="2"/>
              <w:jc w:val="center"/>
              <w:rPr>
                <w:rFonts w:hint="default" w:ascii="宋体"/>
                <w:color w:val="auto"/>
                <w:sz w:val="21"/>
                <w:szCs w:val="21"/>
                <w:highlight w:val="none"/>
              </w:rPr>
            </w:pPr>
          </w:p>
        </w:tc>
        <w:tc>
          <w:tcPr>
            <w:tcW w:w="1052"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在本合同中拟任职</w:t>
            </w:r>
          </w:p>
        </w:tc>
        <w:tc>
          <w:tcPr>
            <w:tcW w:w="2042" w:type="dxa"/>
            <w:gridSpan w:val="3"/>
            <w:tcMar>
              <w:left w:w="28" w:type="dxa"/>
              <w:right w:w="28" w:type="dxa"/>
            </w:tcMar>
            <w:vAlign w:val="center"/>
          </w:tcPr>
          <w:p>
            <w:pPr>
              <w:spacing w:line="360" w:lineRule="auto"/>
              <w:jc w:val="center"/>
              <w:rPr>
                <w:rFonts w:ascii="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jc w:val="center"/>
        </w:trPr>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学历</w:t>
            </w:r>
          </w:p>
        </w:tc>
        <w:tc>
          <w:tcPr>
            <w:tcW w:w="8067" w:type="dxa"/>
            <w:gridSpan w:val="11"/>
            <w:tcMar>
              <w:left w:w="28" w:type="dxa"/>
              <w:right w:w="28" w:type="dxa"/>
            </w:tcMar>
            <w:vAlign w:val="center"/>
          </w:tcPr>
          <w:p>
            <w:pPr>
              <w:pStyle w:val="2"/>
              <w:ind w:firstLine="1080" w:firstLineChars="450"/>
              <w:rPr>
                <w:rFonts w:hint="default" w:ascii="宋体"/>
                <w:color w:val="auto"/>
                <w:sz w:val="21"/>
                <w:szCs w:val="21"/>
                <w:highlight w:val="none"/>
              </w:rPr>
            </w:pP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 w:val="21"/>
                <w:szCs w:val="21"/>
                <w:highlight w:val="none"/>
              </w:rPr>
              <w:t>年毕业于</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 w:val="21"/>
                <w:szCs w:val="21"/>
                <w:highlight w:val="none"/>
              </w:rPr>
              <w:t>（学校）</w:t>
            </w:r>
            <w:r>
              <w:rPr>
                <w:rFonts w:ascii="宋体" w:hAnsi="宋体"/>
                <w:color w:val="auto"/>
                <w:szCs w:val="21"/>
                <w:highlight w:val="none"/>
              </w:rPr>
              <w:t xml:space="preserve"> </w:t>
            </w:r>
            <w:r>
              <w:rPr>
                <w:rFonts w:ascii="宋体" w:hAnsi="宋体"/>
                <w:color w:val="auto"/>
                <w:szCs w:val="21"/>
                <w:highlight w:val="none"/>
                <w:u w:val="single"/>
              </w:rPr>
              <w:t xml:space="preserve">      </w:t>
            </w:r>
            <w:r>
              <w:rPr>
                <w:rFonts w:ascii="宋体" w:hAnsi="宋体"/>
                <w:color w:val="auto"/>
                <w:sz w:val="21"/>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8841" w:type="dxa"/>
            <w:gridSpan w:val="12"/>
            <w:tcMar>
              <w:left w:w="28" w:type="dxa"/>
              <w:right w:w="28" w:type="dxa"/>
            </w:tcMar>
            <w:vAlign w:val="center"/>
          </w:tcPr>
          <w:p>
            <w:pPr>
              <w:pStyle w:val="2"/>
              <w:jc w:val="center"/>
              <w:rPr>
                <w:rFonts w:hint="default" w:ascii="宋体" w:hAnsi="宋体"/>
                <w:b/>
                <w:color w:val="auto"/>
                <w:highlight w:val="none"/>
              </w:rPr>
            </w:pPr>
            <w:r>
              <w:rPr>
                <w:rFonts w:ascii="宋体" w:hAnsi="宋体"/>
                <w:b/>
                <w:color w:val="auto"/>
                <w:highlight w:val="none"/>
              </w:rPr>
              <w:t>2.职称与专业技术执业资格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39" w:hRule="atLeast"/>
          <w:jc w:val="center"/>
        </w:trPr>
        <w:tc>
          <w:tcPr>
            <w:tcW w:w="8841" w:type="dxa"/>
            <w:gridSpan w:val="12"/>
            <w:tcMar>
              <w:left w:w="28" w:type="dxa"/>
              <w:right w:w="28" w:type="dxa"/>
            </w:tcMar>
            <w:vAlign w:val="center"/>
          </w:tcPr>
          <w:p>
            <w:pPr>
              <w:pStyle w:val="2"/>
              <w:jc w:val="center"/>
              <w:rPr>
                <w:rFonts w:hint="default" w:ascii="宋体" w:hAnsi="宋体"/>
                <w:b/>
                <w:color w:val="auto"/>
                <w:highlight w:val="none"/>
              </w:rPr>
            </w:pPr>
          </w:p>
          <w:p>
            <w:pPr>
              <w:pStyle w:val="2"/>
              <w:jc w:val="center"/>
              <w:rPr>
                <w:rFonts w:hint="default" w:ascii="宋体" w:hAnsi="宋体"/>
                <w:b/>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8841" w:type="dxa"/>
            <w:gridSpan w:val="12"/>
            <w:tcMar>
              <w:left w:w="28" w:type="dxa"/>
              <w:right w:w="28" w:type="dxa"/>
            </w:tcMar>
            <w:vAlign w:val="center"/>
          </w:tcPr>
          <w:p>
            <w:pPr>
              <w:pStyle w:val="2"/>
              <w:jc w:val="center"/>
              <w:rPr>
                <w:rFonts w:hint="default" w:ascii="宋体" w:hAnsi="宋体"/>
                <w:b/>
                <w:color w:val="auto"/>
                <w:highlight w:val="none"/>
              </w:rPr>
            </w:pPr>
            <w:r>
              <w:rPr>
                <w:rFonts w:ascii="宋体" w:hAnsi="宋体"/>
                <w:b/>
                <w:color w:val="auto"/>
                <w:highlight w:val="none"/>
              </w:rPr>
              <w:t xml:space="preserve">3. </w:t>
            </w:r>
            <w:r>
              <w:rPr>
                <w:rFonts w:ascii="宋体" w:hAnsi="宋体" w:cs="宋体"/>
                <w:b/>
                <w:color w:val="auto"/>
                <w:highlight w:val="none"/>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774" w:type="dxa"/>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时间</w:t>
            </w:r>
          </w:p>
        </w:tc>
        <w:tc>
          <w:tcPr>
            <w:tcW w:w="4973" w:type="dxa"/>
            <w:gridSpan w:val="7"/>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负责过的与本项目相关主要业绩（规模、工作内容）</w:t>
            </w:r>
          </w:p>
        </w:tc>
        <w:tc>
          <w:tcPr>
            <w:tcW w:w="2173" w:type="dxa"/>
            <w:gridSpan w:val="3"/>
            <w:tcMar>
              <w:left w:w="28" w:type="dxa"/>
              <w:right w:w="28" w:type="dxa"/>
            </w:tcMar>
            <w:vAlign w:val="center"/>
          </w:tcPr>
          <w:p>
            <w:pPr>
              <w:pStyle w:val="2"/>
              <w:jc w:val="center"/>
              <w:rPr>
                <w:rFonts w:hint="default" w:ascii="宋体"/>
                <w:color w:val="auto"/>
                <w:sz w:val="21"/>
                <w:szCs w:val="21"/>
                <w:highlight w:val="none"/>
              </w:rPr>
            </w:pPr>
            <w:r>
              <w:rPr>
                <w:rFonts w:ascii="宋体" w:hAnsi="宋体"/>
                <w:color w:val="auto"/>
                <w:sz w:val="21"/>
                <w:szCs w:val="21"/>
                <w:highlight w:val="none"/>
              </w:rPr>
              <w:t>该项目中任职</w:t>
            </w:r>
          </w:p>
        </w:tc>
        <w:tc>
          <w:tcPr>
            <w:tcW w:w="921" w:type="dxa"/>
            <w:tcMar>
              <w:left w:w="28" w:type="dxa"/>
              <w:right w:w="28" w:type="dxa"/>
            </w:tcMar>
            <w:vAlign w:val="center"/>
          </w:tcPr>
          <w:p>
            <w:pPr>
              <w:pStyle w:val="2"/>
              <w:jc w:val="both"/>
              <w:rPr>
                <w:rFonts w:hint="default" w:ascii="宋体"/>
                <w:color w:val="auto"/>
                <w:sz w:val="21"/>
                <w:szCs w:val="21"/>
                <w:highlight w:val="none"/>
              </w:rPr>
            </w:pPr>
            <w:r>
              <w:rPr>
                <w:rFonts w:ascii="宋体" w:hAnsi="宋体"/>
                <w:color w:val="auto"/>
                <w:sz w:val="21"/>
                <w:szCs w:val="21"/>
                <w:highlight w:val="none"/>
              </w:rPr>
              <w:t xml:space="preserve"> 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5" w:hRule="atLeast"/>
          <w:jc w:val="center"/>
        </w:trPr>
        <w:tc>
          <w:tcPr>
            <w:tcW w:w="774" w:type="dxa"/>
            <w:tcMar>
              <w:left w:w="28" w:type="dxa"/>
              <w:right w:w="28" w:type="dxa"/>
            </w:tcMar>
          </w:tcPr>
          <w:p>
            <w:pPr>
              <w:spacing w:line="360" w:lineRule="auto"/>
              <w:rPr>
                <w:rFonts w:ascii="宋体"/>
                <w:color w:val="auto"/>
                <w:sz w:val="36"/>
                <w:szCs w:val="36"/>
                <w:highlight w:val="none"/>
              </w:rPr>
            </w:pPr>
          </w:p>
        </w:tc>
        <w:tc>
          <w:tcPr>
            <w:tcW w:w="4973" w:type="dxa"/>
            <w:gridSpan w:val="7"/>
            <w:tcMar>
              <w:left w:w="28" w:type="dxa"/>
              <w:right w:w="28" w:type="dxa"/>
            </w:tcMar>
          </w:tcPr>
          <w:p>
            <w:pPr>
              <w:spacing w:line="360" w:lineRule="auto"/>
              <w:rPr>
                <w:rFonts w:ascii="宋体"/>
                <w:color w:val="auto"/>
                <w:sz w:val="36"/>
                <w:szCs w:val="36"/>
                <w:highlight w:val="none"/>
              </w:rPr>
            </w:pPr>
          </w:p>
        </w:tc>
        <w:tc>
          <w:tcPr>
            <w:tcW w:w="2173" w:type="dxa"/>
            <w:gridSpan w:val="3"/>
            <w:tcMar>
              <w:left w:w="28" w:type="dxa"/>
              <w:right w:w="28" w:type="dxa"/>
            </w:tcMar>
          </w:tcPr>
          <w:p>
            <w:pPr>
              <w:spacing w:line="360" w:lineRule="auto"/>
              <w:rPr>
                <w:rFonts w:ascii="宋体"/>
                <w:color w:val="auto"/>
                <w:sz w:val="36"/>
                <w:szCs w:val="36"/>
                <w:highlight w:val="none"/>
              </w:rPr>
            </w:pPr>
          </w:p>
        </w:tc>
        <w:tc>
          <w:tcPr>
            <w:tcW w:w="921" w:type="dxa"/>
            <w:tcMar>
              <w:left w:w="28" w:type="dxa"/>
              <w:right w:w="28" w:type="dxa"/>
            </w:tcMar>
          </w:tcPr>
          <w:p>
            <w:pPr>
              <w:spacing w:line="360" w:lineRule="auto"/>
              <w:rPr>
                <w:rFonts w:ascii="宋体"/>
                <w:color w:val="auto"/>
                <w:sz w:val="36"/>
                <w:szCs w:val="36"/>
                <w:highlight w:val="none"/>
              </w:rPr>
            </w:pPr>
          </w:p>
        </w:tc>
      </w:tr>
    </w:tbl>
    <w:p>
      <w:pPr>
        <w:topLinePunct/>
        <w:spacing w:before="156" w:beforeLines="50" w:after="156" w:afterLines="50" w:line="360" w:lineRule="auto"/>
        <w:outlineLvl w:val="2"/>
        <w:rPr>
          <w:rFonts w:ascii="宋体" w:hAnsi="宋体"/>
          <w:color w:val="auto"/>
          <w:szCs w:val="21"/>
          <w:highlight w:val="none"/>
        </w:rPr>
      </w:pPr>
      <w:r>
        <w:rPr>
          <w:rFonts w:hint="eastAsia" w:ascii="宋体" w:hAnsi="宋体"/>
          <w:color w:val="auto"/>
          <w:szCs w:val="21"/>
          <w:highlight w:val="none"/>
        </w:rPr>
        <w:t>注：1、本表人员应与“A、拟委任的主要人员汇总表”中所列人员相一致，</w:t>
      </w:r>
    </w:p>
    <w:p>
      <w:pPr>
        <w:pStyle w:val="8"/>
        <w:numPr>
          <w:ilvl w:val="0"/>
          <w:numId w:val="4"/>
        </w:numPr>
        <w:ind w:firstLine="420" w:firstLineChars="200"/>
        <w:rPr>
          <w:rFonts w:ascii="宋体" w:hAnsi="宋体"/>
          <w:color w:val="auto"/>
          <w:szCs w:val="21"/>
          <w:highlight w:val="none"/>
        </w:rPr>
      </w:pPr>
      <w:r>
        <w:rPr>
          <w:rFonts w:hint="eastAsia" w:ascii="宋体" w:hAnsi="宋体"/>
          <w:color w:val="auto"/>
          <w:szCs w:val="21"/>
          <w:highlight w:val="none"/>
        </w:rPr>
        <w:t>报价人需提供相应人员的工作经历，身份证、职称证的彩色复印件，并提供项目任务（合同）书或结题验收资料，所附的资料应能反映本文件所要求的各项业绩指标（如科研项目名称、科研项目级别、工作内容等），否则其业绩将不予被认定，资格审查不予通过。</w:t>
      </w:r>
    </w:p>
    <w:p>
      <w:pPr>
        <w:spacing w:before="93" w:beforeLines="30"/>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、同时，报价人还需提供报价人所属社保机构出具的拟委任的项目负责人的社保缴费证明并加盖社保机构单位章（只需附2021年</w:t>
      </w:r>
      <w:r>
        <w:rPr>
          <w:rFonts w:hint="eastAsia" w:ascii="宋体" w:hAnsi="宋体"/>
          <w:color w:val="auto"/>
          <w:szCs w:val="21"/>
          <w:highlight w:val="none"/>
          <w:lang w:val="en-US" w:eastAsia="zh-CN"/>
        </w:rPr>
        <w:t>2</w:t>
      </w:r>
      <w:r>
        <w:rPr>
          <w:rFonts w:hint="eastAsia" w:ascii="宋体" w:hAnsi="宋体"/>
          <w:color w:val="auto"/>
          <w:szCs w:val="21"/>
          <w:highlight w:val="none"/>
        </w:rPr>
        <w:t>月-202</w:t>
      </w:r>
      <w:r>
        <w:rPr>
          <w:rFonts w:hint="eastAsia" w:ascii="宋体" w:hAnsi="宋体"/>
          <w:color w:val="auto"/>
          <w:szCs w:val="21"/>
          <w:highlight w:val="none"/>
          <w:lang w:val="en-US" w:eastAsia="zh-CN"/>
        </w:rPr>
        <w:t>2</w:t>
      </w:r>
      <w:r>
        <w:rPr>
          <w:rFonts w:hint="eastAsia" w:ascii="宋体" w:hAnsi="宋体"/>
          <w:color w:val="auto"/>
          <w:szCs w:val="21"/>
          <w:highlight w:val="none"/>
        </w:rPr>
        <w:t>年</w:t>
      </w:r>
      <w:r>
        <w:rPr>
          <w:rFonts w:hint="eastAsia" w:ascii="宋体" w:hAnsi="宋体"/>
          <w:color w:val="auto"/>
          <w:szCs w:val="21"/>
          <w:highlight w:val="none"/>
          <w:lang w:val="en-US" w:eastAsia="zh-CN"/>
        </w:rPr>
        <w:t>2</w:t>
      </w:r>
      <w:r>
        <w:rPr>
          <w:rFonts w:hint="eastAsia" w:ascii="宋体" w:hAnsi="宋体"/>
          <w:color w:val="auto"/>
          <w:szCs w:val="21"/>
          <w:highlight w:val="none"/>
        </w:rPr>
        <w:t>月份的即可）或报价人注册地的省级交通运输主管部门出具的该报价人属事业法人单位尚不具备社保证明材料的证明文件。</w:t>
      </w:r>
    </w:p>
    <w:p>
      <w:pPr>
        <w:spacing w:before="93" w:beforeLines="30"/>
        <w:ind w:firstLine="420" w:firstLineChars="200"/>
        <w:rPr>
          <w:rFonts w:ascii="宋体"/>
          <w:color w:val="auto"/>
          <w:szCs w:val="21"/>
          <w:highlight w:val="none"/>
        </w:rPr>
      </w:pPr>
      <w:r>
        <w:rPr>
          <w:rFonts w:hint="eastAsia" w:ascii="宋体"/>
          <w:color w:val="auto"/>
          <w:szCs w:val="21"/>
          <w:highlight w:val="none"/>
        </w:rPr>
        <w:t>4、以上文件均应加盖报价人公章。</w:t>
      </w:r>
    </w:p>
    <w:p>
      <w:pPr>
        <w:spacing w:line="360" w:lineRule="auto"/>
        <w:rPr>
          <w:rFonts w:ascii="宋体" w:hAnsi="宋体"/>
          <w:b/>
          <w:color w:val="auto"/>
          <w:sz w:val="28"/>
          <w:szCs w:val="28"/>
          <w:highlight w:val="none"/>
        </w:rPr>
      </w:pPr>
    </w:p>
    <w:p>
      <w:pPr>
        <w:keepNext/>
        <w:spacing w:before="312" w:beforeLines="100" w:line="360" w:lineRule="auto"/>
        <w:jc w:val="center"/>
        <w:outlineLvl w:val="1"/>
        <w:rPr>
          <w:rFonts w:eastAsia="黑体"/>
          <w:b/>
          <w:color w:val="auto"/>
          <w:sz w:val="30"/>
          <w:szCs w:val="30"/>
          <w:highlight w:val="none"/>
        </w:rPr>
      </w:pPr>
      <w:r>
        <w:rPr>
          <w:rFonts w:hint="eastAsia" w:eastAsia="黑体"/>
          <w:b/>
          <w:color w:val="auto"/>
          <w:sz w:val="30"/>
          <w:szCs w:val="30"/>
          <w:highlight w:val="none"/>
        </w:rPr>
        <w:t>二、报价部分</w:t>
      </w:r>
    </w:p>
    <w:p>
      <w:pPr>
        <w:keepNext/>
        <w:spacing w:before="312" w:beforeLines="100" w:line="360" w:lineRule="auto"/>
        <w:jc w:val="center"/>
        <w:outlineLvl w:val="1"/>
        <w:rPr>
          <w:rFonts w:eastAsia="黑体"/>
          <w:b/>
          <w:color w:val="auto"/>
          <w:sz w:val="30"/>
          <w:szCs w:val="30"/>
          <w:highlight w:val="none"/>
        </w:rPr>
      </w:pPr>
      <w:r>
        <w:rPr>
          <w:rFonts w:hint="eastAsia" w:eastAsia="黑体"/>
          <w:b/>
          <w:color w:val="auto"/>
          <w:sz w:val="30"/>
          <w:szCs w:val="30"/>
          <w:highlight w:val="none"/>
        </w:rPr>
        <w:t>报 价 函</w:t>
      </w:r>
    </w:p>
    <w:p>
      <w:pPr>
        <w:adjustRightInd w:val="0"/>
        <w:spacing w:line="315" w:lineRule="atLeast"/>
        <w:textAlignment w:val="baseline"/>
        <w:rPr>
          <w:rFonts w:ascii="宋体" w:hAnsi="宋体"/>
          <w:color w:val="auto"/>
          <w:szCs w:val="21"/>
          <w:highlight w:val="none"/>
        </w:rPr>
      </w:pPr>
      <w:r>
        <w:rPr>
          <w:rFonts w:hint="eastAsia" w:ascii="宋体" w:hAnsi="宋体"/>
          <w:b/>
          <w:color w:val="auto"/>
          <w:szCs w:val="21"/>
          <w:highlight w:val="none"/>
          <w:u w:val="single"/>
        </w:rPr>
        <w:t>重庆渝湘复线高速公路有限公司</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ascii="宋体" w:hAnsi="宋体"/>
          <w:color w:val="auto"/>
          <w:szCs w:val="21"/>
          <w:highlight w:val="none"/>
        </w:rPr>
        <w:t>我方已仔细研究了</w:t>
      </w:r>
      <w:bookmarkStart w:id="21" w:name="_Hlk34249067"/>
      <w:r>
        <w:rPr>
          <w:rFonts w:hint="eastAsia" w:ascii="宋体" w:hAnsi="宋体"/>
          <w:b/>
          <w:bCs/>
          <w:color w:val="auto"/>
          <w:szCs w:val="21"/>
          <w:highlight w:val="none"/>
          <w:u w:val="single"/>
          <w:lang w:eastAsia="zh-CN"/>
        </w:rPr>
        <w:t>渝湘高速公路复线（巴南至彭水段、彭水至酉阳段）、武隆至道真（重庆境）高速公路</w:t>
      </w:r>
      <w:r>
        <w:rPr>
          <w:rFonts w:hint="eastAsia" w:ascii="宋体" w:hAnsi="宋体"/>
          <w:b/>
          <w:bCs/>
          <w:color w:val="auto"/>
          <w:szCs w:val="21"/>
          <w:highlight w:val="none"/>
          <w:u w:val="single"/>
        </w:rPr>
        <w:t>高危边坡</w:t>
      </w:r>
      <w:r>
        <w:rPr>
          <w:rFonts w:hint="eastAsia" w:ascii="宋体" w:hAnsi="宋体"/>
          <w:b/>
          <w:bCs/>
          <w:color w:val="auto"/>
          <w:szCs w:val="21"/>
          <w:highlight w:val="none"/>
          <w:u w:val="single"/>
          <w:lang w:eastAsia="zh-CN"/>
        </w:rPr>
        <w:t>地质灾害危险性动态评估</w:t>
      </w:r>
      <w:r>
        <w:rPr>
          <w:rFonts w:hint="eastAsia" w:ascii="宋体" w:hAnsi="宋体"/>
          <w:b/>
          <w:bCs/>
          <w:color w:val="auto"/>
          <w:szCs w:val="21"/>
          <w:highlight w:val="none"/>
          <w:u w:val="single"/>
        </w:rPr>
        <w:t>竞争性比选文件</w:t>
      </w:r>
      <w:bookmarkEnd w:id="21"/>
      <w:r>
        <w:rPr>
          <w:rFonts w:ascii="宋体" w:hAnsi="宋体"/>
          <w:color w:val="auto"/>
          <w:szCs w:val="21"/>
          <w:highlight w:val="none"/>
        </w:rPr>
        <w:t>的全部内容</w:t>
      </w:r>
      <w:r>
        <w:rPr>
          <w:rFonts w:hint="eastAsia" w:ascii="宋体" w:hAnsi="宋体"/>
          <w:color w:val="auto"/>
          <w:szCs w:val="21"/>
          <w:highlight w:val="none"/>
        </w:rPr>
        <w:t>后，</w:t>
      </w:r>
      <w:r>
        <w:rPr>
          <w:rFonts w:ascii="宋体" w:hAnsi="宋体"/>
          <w:color w:val="auto"/>
          <w:szCs w:val="21"/>
          <w:highlight w:val="none"/>
        </w:rPr>
        <w:t>愿意以人民币（大写）</w:t>
      </w:r>
      <w:r>
        <w:rPr>
          <w:rFonts w:ascii="宋体" w:hAnsi="宋体"/>
          <w:color w:val="auto"/>
          <w:szCs w:val="21"/>
          <w:highlight w:val="none"/>
          <w:u w:val="single"/>
        </w:rPr>
        <w:t xml:space="preserve">         </w:t>
      </w:r>
      <w:r>
        <w:rPr>
          <w:rFonts w:ascii="宋体" w:hAnsi="宋体"/>
          <w:color w:val="auto"/>
          <w:szCs w:val="21"/>
          <w:highlight w:val="none"/>
        </w:rPr>
        <w:t>元（¥</w:t>
      </w:r>
      <w:r>
        <w:rPr>
          <w:rFonts w:ascii="宋体" w:hAnsi="宋体"/>
          <w:color w:val="auto"/>
          <w:szCs w:val="21"/>
          <w:highlight w:val="none"/>
          <w:u w:val="single"/>
        </w:rPr>
        <w:t xml:space="preserve">           </w:t>
      </w:r>
      <w:r>
        <w:rPr>
          <w:rFonts w:ascii="宋体" w:hAnsi="宋体"/>
          <w:color w:val="auto"/>
          <w:szCs w:val="21"/>
          <w:highlight w:val="none"/>
        </w:rPr>
        <w:t>）的总</w:t>
      </w:r>
      <w:r>
        <w:rPr>
          <w:rFonts w:hint="eastAsia" w:ascii="宋体" w:hAnsi="宋体"/>
          <w:color w:val="auto"/>
          <w:szCs w:val="21"/>
          <w:highlight w:val="none"/>
        </w:rPr>
        <w:t>报</w:t>
      </w:r>
      <w:r>
        <w:rPr>
          <w:rFonts w:ascii="宋体" w:hAnsi="宋体"/>
          <w:color w:val="auto"/>
          <w:szCs w:val="21"/>
          <w:highlight w:val="none"/>
        </w:rPr>
        <w:t>价，</w:t>
      </w:r>
      <w:r>
        <w:rPr>
          <w:rFonts w:hint="eastAsia" w:ascii="宋体" w:hAnsi="宋体"/>
          <w:color w:val="auto"/>
          <w:szCs w:val="21"/>
          <w:highlight w:val="none"/>
        </w:rPr>
        <w:t>完成</w:t>
      </w:r>
      <w:r>
        <w:rPr>
          <w:rFonts w:hint="eastAsia" w:ascii="宋体" w:hAnsi="宋体"/>
          <w:b/>
          <w:bCs/>
          <w:color w:val="auto"/>
          <w:szCs w:val="21"/>
          <w:highlight w:val="none"/>
          <w:u w:val="single"/>
          <w:lang w:eastAsia="zh-CN"/>
        </w:rPr>
        <w:t>渝湘高速公路复线（巴南至彭水段、彭水至酉阳段）、武隆至道真（重庆境）高速公路</w:t>
      </w:r>
      <w:r>
        <w:rPr>
          <w:rFonts w:hint="eastAsia" w:ascii="宋体" w:hAnsi="宋体"/>
          <w:b/>
          <w:bCs/>
          <w:color w:val="auto"/>
          <w:szCs w:val="21"/>
          <w:highlight w:val="none"/>
          <w:u w:val="single"/>
        </w:rPr>
        <w:t>高危边坡</w:t>
      </w:r>
      <w:r>
        <w:rPr>
          <w:rFonts w:hint="eastAsia" w:ascii="宋体" w:hAnsi="宋体"/>
          <w:b/>
          <w:bCs/>
          <w:color w:val="auto"/>
          <w:szCs w:val="21"/>
          <w:highlight w:val="none"/>
          <w:u w:val="single"/>
          <w:lang w:eastAsia="zh-CN"/>
        </w:rPr>
        <w:t>地质灾害危险性动态评估</w:t>
      </w:r>
      <w:r>
        <w:rPr>
          <w:rFonts w:hint="eastAsia" w:ascii="宋体" w:hAnsi="宋体"/>
          <w:b/>
          <w:bCs/>
          <w:color w:val="auto"/>
          <w:szCs w:val="21"/>
          <w:highlight w:val="none"/>
          <w:u w:val="single"/>
        </w:rPr>
        <w:t>竞争性比选文件</w:t>
      </w:r>
      <w:r>
        <w:rPr>
          <w:rFonts w:hint="eastAsia" w:ascii="宋体" w:hAnsi="宋体"/>
          <w:color w:val="auto"/>
          <w:szCs w:val="21"/>
          <w:highlight w:val="none"/>
        </w:rPr>
        <w:t>约定的全部工作内容，确保认真履职、服务满意</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w:t>
      </w:r>
      <w:r>
        <w:rPr>
          <w:rFonts w:ascii="宋体" w:hAnsi="宋体"/>
          <w:color w:val="auto"/>
          <w:szCs w:val="21"/>
          <w:highlight w:val="none"/>
        </w:rPr>
        <w:t>我方承诺在投标有效期内不修改、撤销</w:t>
      </w:r>
      <w:r>
        <w:rPr>
          <w:rFonts w:hint="eastAsia" w:ascii="宋体" w:hAnsi="宋体"/>
          <w:color w:val="auto"/>
          <w:szCs w:val="21"/>
          <w:highlight w:val="none"/>
        </w:rPr>
        <w:t>本次报价的全部内容</w:t>
      </w:r>
      <w:r>
        <w:rPr>
          <w:rFonts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如我方中标</w:t>
      </w:r>
      <w:r>
        <w:rPr>
          <w:rFonts w:hint="eastAsia" w:ascii="宋体" w:hAnsi="宋体"/>
          <w:color w:val="auto"/>
          <w:szCs w:val="21"/>
          <w:highlight w:val="none"/>
        </w:rPr>
        <w:t>，</w:t>
      </w:r>
      <w:r>
        <w:rPr>
          <w:rFonts w:ascii="宋体" w:hAnsi="宋体"/>
          <w:color w:val="auto"/>
          <w:szCs w:val="21"/>
          <w:highlight w:val="none"/>
        </w:rPr>
        <w:t>我方承诺在收到中标通知书后，在中标通知书规定的期限内与你方签订合同。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4、我方在此声明，所递交的全部资料内容完整、真实和准确。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5、在合同协议书正式签署生效之前（不限于投标有效期内），本投标函连同你方的中标通知书将构成我们双方之间共同遵守的文件。对双方具有约束力。</w:t>
      </w:r>
    </w:p>
    <w:p>
      <w:pPr>
        <w:spacing w:line="360" w:lineRule="auto"/>
        <w:rPr>
          <w:rFonts w:ascii="宋体" w:hAnsi="宋体"/>
          <w:color w:val="auto"/>
          <w:szCs w:val="21"/>
          <w:highlight w:val="none"/>
        </w:rPr>
      </w:pPr>
      <w:r>
        <w:rPr>
          <w:rFonts w:hint="eastAsia" w:ascii="宋体" w:hAnsi="宋体"/>
          <w:color w:val="auto"/>
          <w:szCs w:val="21"/>
          <w:highlight w:val="none"/>
        </w:rPr>
        <w:t xml:space="preserve">    </w:t>
      </w:r>
    </w:p>
    <w:p>
      <w:pPr>
        <w:spacing w:line="360" w:lineRule="auto"/>
        <w:rPr>
          <w:rFonts w:ascii="宋体" w:hAnsi="宋体"/>
          <w:color w:val="auto"/>
          <w:szCs w:val="21"/>
          <w:highlight w:val="none"/>
        </w:rPr>
      </w:pPr>
    </w:p>
    <w:p>
      <w:pPr>
        <w:spacing w:line="360" w:lineRule="auto"/>
        <w:ind w:firstLine="3675" w:firstLineChars="1750"/>
        <w:rPr>
          <w:rFonts w:ascii="宋体" w:hAnsi="宋体"/>
          <w:color w:val="auto"/>
          <w:szCs w:val="21"/>
          <w:highlight w:val="none"/>
        </w:rPr>
      </w:pPr>
      <w:r>
        <w:rPr>
          <w:rFonts w:hint="eastAsia" w:ascii="宋体" w:hAnsi="宋体"/>
          <w:color w:val="auto"/>
          <w:szCs w:val="21"/>
          <w:highlight w:val="none"/>
        </w:rPr>
        <w:t>报价人</w:t>
      </w:r>
      <w:r>
        <w:rPr>
          <w:rFonts w:ascii="宋体" w:hAnsi="宋体"/>
          <w:color w:val="auto"/>
          <w:szCs w:val="21"/>
          <w:highlight w:val="none"/>
        </w:rPr>
        <w:t>：</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（盖单位</w:t>
      </w:r>
      <w:r>
        <w:rPr>
          <w:rFonts w:hint="eastAsia" w:ascii="宋体" w:hAnsi="宋体"/>
          <w:color w:val="auto"/>
          <w:szCs w:val="21"/>
          <w:highlight w:val="none"/>
        </w:rPr>
        <w:t>公</w:t>
      </w:r>
      <w:r>
        <w:rPr>
          <w:rFonts w:ascii="宋体" w:hAnsi="宋体"/>
          <w:color w:val="auto"/>
          <w:szCs w:val="21"/>
          <w:highlight w:val="none"/>
        </w:rPr>
        <w:t>章）</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法定代表人或其委托代理人：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rPr>
        <w:t>（签字）</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地址：</w:t>
      </w:r>
      <w:r>
        <w:rPr>
          <w:rFonts w:ascii="宋体" w:hAnsi="宋体"/>
          <w:color w:val="auto"/>
          <w:szCs w:val="21"/>
          <w:highlight w:val="none"/>
          <w:u w:val="single"/>
        </w:rPr>
        <w:t xml:space="preserve">                                     </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网址：</w:t>
      </w:r>
      <w:r>
        <w:rPr>
          <w:rFonts w:ascii="宋体" w:hAnsi="宋体"/>
          <w:color w:val="auto"/>
          <w:szCs w:val="21"/>
          <w:highlight w:val="none"/>
          <w:u w:val="single"/>
        </w:rPr>
        <w:t xml:space="preserve">                                     </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电话：</w:t>
      </w:r>
      <w:r>
        <w:rPr>
          <w:rFonts w:ascii="宋体" w:hAnsi="宋体"/>
          <w:color w:val="auto"/>
          <w:szCs w:val="21"/>
          <w:highlight w:val="none"/>
          <w:u w:val="single"/>
        </w:rPr>
        <w:t xml:space="preserve">                                     </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传真：</w:t>
      </w:r>
      <w:r>
        <w:rPr>
          <w:rFonts w:ascii="宋体" w:hAnsi="宋体"/>
          <w:color w:val="auto"/>
          <w:szCs w:val="21"/>
          <w:highlight w:val="none"/>
          <w:u w:val="single"/>
        </w:rPr>
        <w:t xml:space="preserve">                                     </w:t>
      </w:r>
    </w:p>
    <w:p>
      <w:pPr>
        <w:spacing w:line="360" w:lineRule="auto"/>
        <w:ind w:firstLine="3675" w:firstLineChars="1750"/>
        <w:rPr>
          <w:rFonts w:ascii="宋体" w:hAnsi="宋体"/>
          <w:color w:val="auto"/>
          <w:szCs w:val="21"/>
          <w:highlight w:val="none"/>
        </w:rPr>
      </w:pPr>
      <w:r>
        <w:rPr>
          <w:rFonts w:ascii="宋体" w:hAnsi="宋体"/>
          <w:color w:val="auto"/>
          <w:szCs w:val="21"/>
          <w:highlight w:val="none"/>
        </w:rPr>
        <w:t>邮政编码：</w:t>
      </w:r>
      <w:r>
        <w:rPr>
          <w:rFonts w:ascii="宋体" w:hAnsi="宋体"/>
          <w:color w:val="auto"/>
          <w:szCs w:val="21"/>
          <w:highlight w:val="none"/>
          <w:u w:val="single"/>
        </w:rPr>
        <w:t xml:space="preserve">                                 </w:t>
      </w:r>
    </w:p>
    <w:p>
      <w:pPr>
        <w:spacing w:line="360" w:lineRule="auto"/>
        <w:ind w:firstLine="5040" w:firstLineChars="2400"/>
        <w:rPr>
          <w:rFonts w:ascii="宋体" w:hAnsi="宋体"/>
          <w:color w:val="auto"/>
          <w:szCs w:val="21"/>
          <w:highlight w:val="none"/>
        </w:rPr>
      </w:pPr>
      <w:r>
        <w:rPr>
          <w:rFonts w:hint="eastAsia" w:ascii="宋体" w:hAnsi="宋体"/>
          <w:color w:val="auto"/>
          <w:szCs w:val="21"/>
          <w:highlight w:val="none"/>
          <w:u w:val="single"/>
        </w:rPr>
        <w:t xml:space="preserve">        </w:t>
      </w:r>
      <w:r>
        <w:rPr>
          <w:rFonts w:ascii="宋体" w:hAnsi="宋体"/>
          <w:color w:val="auto"/>
          <w:szCs w:val="21"/>
          <w:highlight w:val="none"/>
        </w:rPr>
        <w:t>年</w:t>
      </w:r>
      <w:r>
        <w:rPr>
          <w:rFonts w:hint="eastAsia" w:ascii="宋体" w:hAnsi="宋体"/>
          <w:color w:val="auto"/>
          <w:szCs w:val="21"/>
          <w:highlight w:val="none"/>
          <w:u w:val="single"/>
        </w:rPr>
        <w:t xml:space="preserve">        </w:t>
      </w:r>
      <w:r>
        <w:rPr>
          <w:rFonts w:ascii="宋体" w:hAnsi="宋体"/>
          <w:color w:val="auto"/>
          <w:szCs w:val="21"/>
          <w:highlight w:val="none"/>
        </w:rPr>
        <w:t>月</w:t>
      </w:r>
      <w:r>
        <w:rPr>
          <w:rFonts w:hint="eastAsia" w:ascii="宋体" w:hAnsi="宋体"/>
          <w:color w:val="auto"/>
          <w:szCs w:val="21"/>
          <w:highlight w:val="none"/>
          <w:u w:val="single"/>
        </w:rPr>
        <w:t xml:space="preserve">        </w:t>
      </w:r>
      <w:r>
        <w:rPr>
          <w:rFonts w:ascii="宋体" w:hAnsi="宋体"/>
          <w:color w:val="auto"/>
          <w:szCs w:val="21"/>
          <w:highlight w:val="none"/>
        </w:rPr>
        <w:t>日</w:t>
      </w: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eastAsia="仿宋_GB2312" w:cs="MingLiU"/>
          <w:color w:val="auto"/>
          <w:sz w:val="20"/>
          <w:szCs w:val="24"/>
          <w:highlight w:val="none"/>
        </w:rPr>
      </w:pPr>
    </w:p>
    <w:p>
      <w:pPr>
        <w:rPr>
          <w:color w:val="auto"/>
          <w:highlight w:val="none"/>
        </w:rPr>
      </w:pPr>
    </w:p>
    <w:p>
      <w:pPr>
        <w:autoSpaceDE w:val="0"/>
        <w:autoSpaceDN w:val="0"/>
        <w:adjustRightInd w:val="0"/>
        <w:snapToGrid w:val="0"/>
        <w:jc w:val="center"/>
        <w:rPr>
          <w:rFonts w:eastAsia="仿宋_GB2312" w:cs="MingLiU"/>
          <w:color w:val="auto"/>
          <w:kern w:val="0"/>
          <w:sz w:val="44"/>
          <w:szCs w:val="44"/>
          <w:highlight w:val="none"/>
        </w:rPr>
      </w:pPr>
      <w:r>
        <w:rPr>
          <w:rFonts w:hint="eastAsia" w:eastAsia="仿宋_GB2312" w:cs="MingLiU"/>
          <w:b/>
          <w:color w:val="auto"/>
          <w:kern w:val="0"/>
          <w:sz w:val="44"/>
          <w:szCs w:val="44"/>
          <w:highlight w:val="none"/>
          <w:lang w:eastAsia="zh-CN"/>
        </w:rPr>
        <w:t>渝湘高速公路复线（巴南至彭水段、彭水至酉阳段）、武隆至道真（重庆境）高速公路</w:t>
      </w:r>
      <w:r>
        <w:rPr>
          <w:rFonts w:hint="eastAsia" w:eastAsia="仿宋_GB2312" w:cs="MingLiU"/>
          <w:b/>
          <w:color w:val="auto"/>
          <w:kern w:val="0"/>
          <w:sz w:val="44"/>
          <w:szCs w:val="44"/>
          <w:highlight w:val="none"/>
        </w:rPr>
        <w:t>高危边坡</w:t>
      </w:r>
      <w:r>
        <w:rPr>
          <w:rFonts w:hint="eastAsia" w:eastAsia="仿宋_GB2312" w:cs="MingLiU"/>
          <w:b/>
          <w:color w:val="auto"/>
          <w:kern w:val="0"/>
          <w:sz w:val="44"/>
          <w:szCs w:val="44"/>
          <w:highlight w:val="none"/>
          <w:lang w:eastAsia="zh-CN"/>
        </w:rPr>
        <w:t>地质灾害危险性动态评估</w:t>
      </w:r>
      <w:r>
        <w:rPr>
          <w:rFonts w:hint="eastAsia" w:eastAsia="仿宋_GB2312" w:cs="MingLiU"/>
          <w:b/>
          <w:color w:val="auto"/>
          <w:kern w:val="0"/>
          <w:sz w:val="44"/>
          <w:szCs w:val="44"/>
          <w:highlight w:val="none"/>
          <w:lang w:val="en-US" w:eastAsia="zh-CN"/>
        </w:rPr>
        <w:t>合同</w:t>
      </w:r>
    </w:p>
    <w:p>
      <w:pPr>
        <w:autoSpaceDE w:val="0"/>
        <w:autoSpaceDN w:val="0"/>
        <w:adjustRightInd w:val="0"/>
        <w:snapToGrid w:val="0"/>
        <w:jc w:val="left"/>
        <w:rPr>
          <w:rFonts w:eastAsia="仿宋_GB2312" w:cs="MingLiU"/>
          <w:color w:val="auto"/>
          <w:kern w:val="0"/>
          <w:sz w:val="20"/>
          <w:highlight w:val="none"/>
        </w:rPr>
      </w:pPr>
    </w:p>
    <w:p>
      <w:pPr>
        <w:autoSpaceDE w:val="0"/>
        <w:autoSpaceDN w:val="0"/>
        <w:adjustRightInd w:val="0"/>
        <w:snapToGrid w:val="0"/>
        <w:jc w:val="left"/>
        <w:rPr>
          <w:rFonts w:eastAsia="仿宋_GB2312" w:cs="MingLiU"/>
          <w:color w:val="auto"/>
          <w:kern w:val="0"/>
          <w:sz w:val="20"/>
          <w:highlight w:val="none"/>
        </w:rPr>
      </w:pPr>
    </w:p>
    <w:p>
      <w:pPr>
        <w:autoSpaceDE w:val="0"/>
        <w:autoSpaceDN w:val="0"/>
        <w:adjustRightInd w:val="0"/>
        <w:snapToGrid w:val="0"/>
        <w:jc w:val="left"/>
        <w:rPr>
          <w:rFonts w:eastAsia="仿宋_GB2312" w:cs="MingLiU"/>
          <w:color w:val="auto"/>
          <w:kern w:val="0"/>
          <w:sz w:val="20"/>
          <w:highlight w:val="none"/>
        </w:rPr>
      </w:pPr>
    </w:p>
    <w:p>
      <w:pPr>
        <w:autoSpaceDE w:val="0"/>
        <w:autoSpaceDN w:val="0"/>
        <w:adjustRightInd w:val="0"/>
        <w:snapToGrid w:val="0"/>
        <w:jc w:val="left"/>
        <w:rPr>
          <w:rFonts w:eastAsia="仿宋_GB2312" w:cs="MingLiU"/>
          <w:color w:val="auto"/>
          <w:kern w:val="0"/>
          <w:sz w:val="20"/>
          <w:highlight w:val="none"/>
        </w:rPr>
      </w:pPr>
    </w:p>
    <w:p>
      <w:pPr>
        <w:autoSpaceDE w:val="0"/>
        <w:autoSpaceDN w:val="0"/>
        <w:adjustRightInd w:val="0"/>
        <w:snapToGrid w:val="0"/>
        <w:jc w:val="left"/>
        <w:rPr>
          <w:rFonts w:eastAsia="仿宋_GB2312" w:cs="MingLiU"/>
          <w:color w:val="auto"/>
          <w:kern w:val="0"/>
          <w:sz w:val="20"/>
          <w:highlight w:val="none"/>
        </w:rPr>
      </w:pPr>
    </w:p>
    <w:p>
      <w:pPr>
        <w:autoSpaceDE w:val="0"/>
        <w:autoSpaceDN w:val="0"/>
        <w:adjustRightInd w:val="0"/>
        <w:snapToGrid w:val="0"/>
        <w:jc w:val="left"/>
        <w:rPr>
          <w:rFonts w:eastAsia="仿宋_GB2312" w:cs="MingLiU"/>
          <w:color w:val="auto"/>
          <w:kern w:val="0"/>
          <w:sz w:val="20"/>
          <w:highlight w:val="none"/>
        </w:rPr>
      </w:pPr>
    </w:p>
    <w:p>
      <w:pPr>
        <w:snapToGrid w:val="0"/>
        <w:spacing w:line="520" w:lineRule="atLeast"/>
        <w:jc w:val="center"/>
        <w:rPr>
          <w:rFonts w:eastAsia="华文宋体"/>
          <w:b/>
          <w:bCs/>
          <w:color w:val="auto"/>
          <w:spacing w:val="14"/>
          <w:w w:val="80"/>
          <w:sz w:val="36"/>
          <w:szCs w:val="36"/>
          <w:highlight w:val="none"/>
        </w:rPr>
      </w:pPr>
    </w:p>
    <w:p>
      <w:pPr>
        <w:snapToGrid w:val="0"/>
        <w:spacing w:line="520" w:lineRule="atLeast"/>
        <w:jc w:val="center"/>
        <w:rPr>
          <w:rFonts w:eastAsia="华文宋体"/>
          <w:b/>
          <w:bCs/>
          <w:color w:val="auto"/>
          <w:spacing w:val="14"/>
          <w:w w:val="80"/>
          <w:sz w:val="36"/>
          <w:szCs w:val="36"/>
          <w:highlight w:val="none"/>
        </w:rPr>
      </w:pPr>
    </w:p>
    <w:p>
      <w:pPr>
        <w:snapToGrid w:val="0"/>
        <w:spacing w:line="520" w:lineRule="atLeast"/>
        <w:jc w:val="center"/>
        <w:rPr>
          <w:bCs/>
          <w:color w:val="auto"/>
          <w:sz w:val="32"/>
          <w:szCs w:val="32"/>
          <w:highlight w:val="none"/>
        </w:rPr>
      </w:pPr>
    </w:p>
    <w:p>
      <w:pPr>
        <w:snapToGrid w:val="0"/>
        <w:spacing w:line="520" w:lineRule="atLeast"/>
        <w:jc w:val="center"/>
        <w:rPr>
          <w:bCs/>
          <w:color w:val="auto"/>
          <w:sz w:val="32"/>
          <w:szCs w:val="32"/>
          <w:highlight w:val="none"/>
        </w:rPr>
      </w:pPr>
    </w:p>
    <w:p>
      <w:pPr>
        <w:snapToGrid w:val="0"/>
        <w:spacing w:line="520" w:lineRule="atLeast"/>
        <w:jc w:val="left"/>
        <w:rPr>
          <w:bCs/>
          <w:color w:val="auto"/>
          <w:sz w:val="32"/>
          <w:szCs w:val="32"/>
          <w:highlight w:val="none"/>
        </w:rPr>
      </w:pPr>
      <w:r>
        <w:rPr>
          <w:rFonts w:hint="eastAsia"/>
          <w:bCs/>
          <w:color w:val="auto"/>
          <w:sz w:val="32"/>
          <w:szCs w:val="32"/>
          <w:highlight w:val="none"/>
        </w:rPr>
        <w:t xml:space="preserve">         委托人（甲方）：重庆渝湘复线高速公路有限公司</w:t>
      </w:r>
    </w:p>
    <w:p>
      <w:pPr>
        <w:snapToGrid w:val="0"/>
        <w:spacing w:line="520" w:lineRule="atLeast"/>
        <w:jc w:val="left"/>
        <w:rPr>
          <w:bCs/>
          <w:color w:val="auto"/>
          <w:sz w:val="32"/>
          <w:szCs w:val="32"/>
          <w:highlight w:val="none"/>
        </w:rPr>
      </w:pPr>
      <w:r>
        <w:rPr>
          <w:rFonts w:hint="eastAsia"/>
          <w:bCs/>
          <w:color w:val="auto"/>
          <w:sz w:val="32"/>
          <w:szCs w:val="32"/>
          <w:highlight w:val="none"/>
        </w:rPr>
        <w:t xml:space="preserve">         受托人（乙方）：</w:t>
      </w:r>
    </w:p>
    <w:p>
      <w:pPr>
        <w:snapToGrid w:val="0"/>
        <w:spacing w:line="520" w:lineRule="atLeast"/>
        <w:jc w:val="left"/>
        <w:rPr>
          <w:bCs/>
          <w:color w:val="auto"/>
          <w:sz w:val="32"/>
          <w:szCs w:val="32"/>
          <w:highlight w:val="none"/>
        </w:rPr>
      </w:pPr>
    </w:p>
    <w:p>
      <w:pPr>
        <w:jc w:val="center"/>
        <w:rPr>
          <w:bCs/>
          <w:color w:val="auto"/>
          <w:sz w:val="32"/>
          <w:szCs w:val="32"/>
          <w:highlight w:val="none"/>
        </w:rPr>
      </w:pPr>
      <w:r>
        <w:rPr>
          <w:rFonts w:hint="eastAsia"/>
          <w:bCs/>
          <w:color w:val="auto"/>
          <w:sz w:val="32"/>
          <w:szCs w:val="32"/>
          <w:highlight w:val="none"/>
        </w:rPr>
        <w:t>2022年</w:t>
      </w:r>
      <w:r>
        <w:rPr>
          <w:rFonts w:hint="eastAsia"/>
          <w:bCs/>
          <w:color w:val="auto"/>
          <w:sz w:val="32"/>
          <w:szCs w:val="32"/>
          <w:highlight w:val="none"/>
          <w:lang w:val="en-US" w:eastAsia="zh-CN"/>
        </w:rPr>
        <w:t>3</w:t>
      </w:r>
      <w:r>
        <w:rPr>
          <w:rFonts w:hint="eastAsia"/>
          <w:bCs/>
          <w:color w:val="auto"/>
          <w:sz w:val="32"/>
          <w:szCs w:val="32"/>
          <w:highlight w:val="none"/>
        </w:rPr>
        <w:t>月</w:t>
      </w:r>
    </w:p>
    <w:p>
      <w:pPr>
        <w:jc w:val="center"/>
        <w:rPr>
          <w:b/>
          <w:color w:val="auto"/>
          <w:sz w:val="36"/>
          <w:szCs w:val="36"/>
          <w:highlight w:val="none"/>
        </w:rPr>
        <w:sectPr>
          <w:headerReference r:id="rId5" w:type="first"/>
          <w:headerReference r:id="rId3" w:type="default"/>
          <w:headerReference r:id="rId4" w:type="even"/>
          <w:type w:val="continuous"/>
          <w:pgSz w:w="11906" w:h="16838"/>
          <w:pgMar w:top="1440" w:right="1080" w:bottom="1440" w:left="1080" w:header="851" w:footer="619" w:gutter="0"/>
          <w:cols w:space="720" w:num="1"/>
          <w:docGrid w:type="lines" w:linePitch="312" w:charSpace="0"/>
        </w:sectPr>
      </w:pPr>
      <w:bookmarkStart w:id="22" w:name="_Toc454370521"/>
      <w:bookmarkStart w:id="23" w:name="_Toc454370023"/>
      <w:bookmarkStart w:id="24" w:name="_Toc454979628"/>
      <w:bookmarkStart w:id="25" w:name="_Toc454979833"/>
    </w:p>
    <w:bookmarkEnd w:id="22"/>
    <w:bookmarkEnd w:id="23"/>
    <w:bookmarkEnd w:id="24"/>
    <w:bookmarkEnd w:id="25"/>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jc w:val="left"/>
        <w:rPr>
          <w:b/>
          <w:color w:val="auto"/>
          <w:highlight w:val="none"/>
        </w:rPr>
      </w:pPr>
    </w:p>
    <w:p>
      <w:pPr>
        <w:pStyle w:val="2"/>
        <w:rPr>
          <w:highlight w:val="none"/>
        </w:rPr>
      </w:pPr>
    </w:p>
    <w:p>
      <w:pPr>
        <w:jc w:val="left"/>
        <w:rPr>
          <w:b/>
          <w:color w:val="auto"/>
          <w:highlight w:val="none"/>
        </w:rPr>
      </w:pPr>
    </w:p>
    <w:p>
      <w:pPr>
        <w:keepNext/>
        <w:keepLines/>
        <w:jc w:val="center"/>
        <w:outlineLvl w:val="0"/>
        <w:rPr>
          <w:b/>
          <w:bCs/>
          <w:color w:val="auto"/>
          <w:kern w:val="44"/>
          <w:sz w:val="32"/>
          <w:szCs w:val="44"/>
          <w:highlight w:val="none"/>
        </w:rPr>
      </w:pPr>
      <w:bookmarkStart w:id="26" w:name="_Toc23426574"/>
      <w:bookmarkStart w:id="27" w:name="_Toc32349"/>
      <w:r>
        <w:rPr>
          <w:rFonts w:hint="eastAsia"/>
          <w:b/>
          <w:bCs/>
          <w:color w:val="auto"/>
          <w:kern w:val="44"/>
          <w:sz w:val="32"/>
          <w:szCs w:val="44"/>
          <w:highlight w:val="none"/>
        </w:rPr>
        <w:t>第一部分：合同协议书</w:t>
      </w:r>
      <w:bookmarkEnd w:id="26"/>
      <w:r>
        <w:rPr>
          <w:b/>
          <w:bCs/>
          <w:color w:val="auto"/>
          <w:kern w:val="44"/>
          <w:sz w:val="32"/>
          <w:szCs w:val="44"/>
          <w:highlight w:val="none"/>
        </w:rPr>
        <w:br w:type="page"/>
      </w:r>
      <w:bookmarkEnd w:id="27"/>
    </w:p>
    <w:p>
      <w:pPr>
        <w:keepNext/>
        <w:keepLines/>
        <w:pageBreakBefore w:val="0"/>
        <w:kinsoku/>
        <w:wordWrap/>
        <w:overflowPunct/>
        <w:topLinePunct w:val="0"/>
        <w:autoSpaceDE/>
        <w:autoSpaceDN/>
        <w:bidi w:val="0"/>
        <w:spacing w:line="440" w:lineRule="exact"/>
        <w:ind w:left="0" w:leftChars="0" w:right="0" w:rightChars="0"/>
        <w:jc w:val="center"/>
        <w:textAlignment w:val="auto"/>
        <w:outlineLvl w:val="0"/>
        <w:rPr>
          <w:b/>
          <w:bCs/>
          <w:color w:val="auto"/>
          <w:kern w:val="44"/>
          <w:sz w:val="32"/>
          <w:szCs w:val="44"/>
          <w:highlight w:val="none"/>
        </w:rPr>
      </w:pPr>
      <w:bookmarkStart w:id="28" w:name="_Toc23426575"/>
      <w:bookmarkStart w:id="29" w:name="_Toc14498"/>
      <w:r>
        <w:rPr>
          <w:rFonts w:hint="eastAsia"/>
          <w:b/>
          <w:bCs/>
          <w:color w:val="auto"/>
          <w:kern w:val="44"/>
          <w:sz w:val="32"/>
          <w:szCs w:val="44"/>
          <w:highlight w:val="none"/>
        </w:rPr>
        <w:t>1.</w:t>
      </w:r>
      <w:bookmarkEnd w:id="28"/>
      <w:r>
        <w:rPr>
          <w:rFonts w:hint="eastAsia"/>
          <w:b/>
          <w:bCs/>
          <w:color w:val="auto"/>
          <w:kern w:val="44"/>
          <w:sz w:val="32"/>
          <w:szCs w:val="44"/>
          <w:highlight w:val="none"/>
        </w:rPr>
        <w:t>合同协议书</w:t>
      </w:r>
      <w:bookmarkEnd w:id="29"/>
    </w:p>
    <w:p>
      <w:pPr>
        <w:pageBreakBefore w:val="0"/>
        <w:kinsoku/>
        <w:wordWrap/>
        <w:overflowPunct/>
        <w:topLinePunct w:val="0"/>
        <w:autoSpaceDE/>
        <w:autoSpaceDN/>
        <w:bidi w:val="0"/>
        <w:adjustRightInd w:val="0"/>
        <w:snapToGrid w:val="0"/>
        <w:spacing w:line="440" w:lineRule="exact"/>
        <w:ind w:left="0" w:leftChars="0" w:right="0" w:rightChars="0"/>
        <w:textAlignment w:val="auto"/>
        <w:rPr>
          <w:rFonts w:ascii="宋体" w:hAnsi="宋体"/>
          <w:color w:val="auto"/>
          <w:sz w:val="24"/>
          <w:highlight w:val="none"/>
        </w:rPr>
      </w:pPr>
      <w:bookmarkStart w:id="30" w:name="_Toc23426576"/>
      <w:r>
        <w:rPr>
          <w:rFonts w:hint="eastAsia" w:ascii="宋体" w:hAnsi="宋体"/>
          <w:color w:val="auto"/>
          <w:sz w:val="24"/>
          <w:highlight w:val="none"/>
        </w:rPr>
        <w:t>甲方：重庆渝湘复线高速公路有限公司</w:t>
      </w:r>
    </w:p>
    <w:p>
      <w:pPr>
        <w:pageBreakBefore w:val="0"/>
        <w:kinsoku/>
        <w:wordWrap/>
        <w:overflowPunct/>
        <w:topLinePunct w:val="0"/>
        <w:autoSpaceDE/>
        <w:autoSpaceDN/>
        <w:bidi w:val="0"/>
        <w:adjustRightInd w:val="0"/>
        <w:snapToGrid w:val="0"/>
        <w:spacing w:line="440" w:lineRule="exact"/>
        <w:ind w:left="0" w:leftChars="0" w:right="0" w:rightChars="0"/>
        <w:textAlignment w:val="auto"/>
        <w:rPr>
          <w:rFonts w:ascii="宋体" w:hAnsi="宋体"/>
          <w:color w:val="auto"/>
          <w:sz w:val="24"/>
          <w:highlight w:val="none"/>
        </w:rPr>
      </w:pPr>
      <w:r>
        <w:rPr>
          <w:rFonts w:hint="eastAsia" w:ascii="宋体" w:hAnsi="宋体"/>
          <w:color w:val="auto"/>
          <w:sz w:val="24"/>
          <w:highlight w:val="none"/>
        </w:rPr>
        <w:t>乙方：</w:t>
      </w:r>
    </w:p>
    <w:p>
      <w:pPr>
        <w:pageBreakBefore w:val="0"/>
        <w:kinsoku/>
        <w:wordWrap/>
        <w:overflowPunct/>
        <w:topLinePunct w:val="0"/>
        <w:autoSpaceDE/>
        <w:autoSpaceDN/>
        <w:bidi w:val="0"/>
        <w:adjustRightInd w:val="0"/>
        <w:snapToGrid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甲方因建设渝湘高速公路复线（巴南至彭水段）、重庆彭水至酉阳高速公路一期工程、武隆至道真（重庆境）高速公路项目（以下简称：渝湘复线高速公路项目）需要，特委托乙方对渝湘复线高速公路项目提供科研策划咨询服务。依据《中华人民共和国民法典》的规定，合同双方经友好协商一致，签订本合同。</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bookmarkStart w:id="31" w:name="_Toc447047002"/>
      <w:bookmarkStart w:id="32" w:name="_Toc446782182"/>
      <w:bookmarkStart w:id="33" w:name="_Toc109576976"/>
      <w:r>
        <w:rPr>
          <w:rFonts w:hint="eastAsia" w:ascii="宋体" w:hAnsi="宋体"/>
          <w:color w:val="auto"/>
          <w:sz w:val="24"/>
          <w:highlight w:val="none"/>
        </w:rPr>
        <w:t>渝湘高速公路复线（巴南至彭水段）项目，起于巴南鹿角接天鹿大道，止于彭水县（钟家壕）与彭酉高速公路相接，全长157.25Km，概算总投资398.38亿元，巴南至武隆中咀段工期4年，武隆中咀至彭水段工期6年。其中有高危边坡17个。</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重庆彭水至酉阳高速公路一期工程项目，起于彭水县靛水，止于酉阳县铜西，接酉沿高速，全长91.58Km，概算总投资164.33亿元，工期4年。其中有高危边坡29个。</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武隆至道真（重庆境）高速公路项目,起于武隆区斑竹林、接G65渝湘高速，止于渝黔省界子母岩，全长31.24Km，概算总投资77.81亿元，工期4年。其中有高危边坡16个。</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综上，</w:t>
      </w:r>
      <w:r>
        <w:rPr>
          <w:rFonts w:hint="eastAsia" w:ascii="宋体" w:hAnsi="宋体"/>
          <w:color w:val="auto"/>
          <w:sz w:val="24"/>
          <w:highlight w:val="none"/>
          <w:lang w:eastAsia="zh-CN"/>
        </w:rPr>
        <w:t>渝湘高速公路复线（巴南至彭水段、彭水至酉阳段）、武隆至道真（重庆境）高速公路</w:t>
      </w:r>
      <w:r>
        <w:rPr>
          <w:rFonts w:hint="eastAsia" w:ascii="宋体" w:hAnsi="宋体"/>
          <w:color w:val="auto"/>
          <w:sz w:val="24"/>
          <w:highlight w:val="none"/>
        </w:rPr>
        <w:t>高危边坡共62个，总长度为10.748951Km。</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二、服务</w:t>
      </w:r>
      <w:r>
        <w:rPr>
          <w:rFonts w:ascii="宋体" w:hAnsi="宋体"/>
          <w:color w:val="auto"/>
          <w:sz w:val="24"/>
          <w:highlight w:val="none"/>
        </w:rPr>
        <w:t>范围</w:t>
      </w:r>
      <w:bookmarkEnd w:id="31"/>
      <w:bookmarkEnd w:id="32"/>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在讯期前后，对</w:t>
      </w:r>
      <w:r>
        <w:rPr>
          <w:rFonts w:hint="eastAsia" w:ascii="宋体" w:hAnsi="宋体"/>
          <w:color w:val="auto"/>
          <w:sz w:val="24"/>
          <w:highlight w:val="none"/>
          <w:lang w:eastAsia="zh-CN"/>
        </w:rPr>
        <w:t>渝湘高速公路复线（巴南至彭水段、彭水至酉阳段）、武隆至道真（重庆境）高速公路</w:t>
      </w:r>
      <w:r>
        <w:rPr>
          <w:rFonts w:hint="eastAsia" w:ascii="宋体" w:hAnsi="宋体"/>
          <w:color w:val="auto"/>
          <w:sz w:val="24"/>
          <w:highlight w:val="none"/>
        </w:rPr>
        <w:t>的已开挖主线高危边坡、“两区三厂”场地建设开挖边坡、堆积体整体稳固性差的边坡等开展边坡</w:t>
      </w:r>
      <w:r>
        <w:rPr>
          <w:rFonts w:hint="eastAsia" w:ascii="宋体" w:hAnsi="宋体"/>
          <w:color w:val="auto"/>
          <w:sz w:val="24"/>
          <w:highlight w:val="none"/>
          <w:lang w:eastAsia="zh-CN"/>
        </w:rPr>
        <w:t>地质灾害危险性动态评估</w:t>
      </w:r>
      <w:r>
        <w:rPr>
          <w:rFonts w:hint="eastAsia" w:ascii="宋体" w:hAnsi="宋体"/>
          <w:color w:val="auto"/>
          <w:sz w:val="24"/>
          <w:highlight w:val="none"/>
        </w:rPr>
        <w:t>。</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三、工作内容及相关要求</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bookmarkStart w:id="34" w:name="_Toc446782183"/>
      <w:bookmarkStart w:id="35" w:name="_Toc447047003"/>
      <w:r>
        <w:rPr>
          <w:rFonts w:ascii="宋体" w:hAnsi="宋体"/>
          <w:color w:val="auto"/>
          <w:sz w:val="24"/>
          <w:highlight w:val="none"/>
        </w:rPr>
        <w:t>3.1</w:t>
      </w:r>
      <w:r>
        <w:rPr>
          <w:rFonts w:hint="eastAsia" w:ascii="宋体" w:hAnsi="宋体"/>
          <w:color w:val="auto"/>
          <w:sz w:val="24"/>
          <w:highlight w:val="none"/>
        </w:rPr>
        <w:t>工作内容</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s="宋体"/>
          <w:color w:val="auto"/>
          <w:sz w:val="24"/>
          <w:highlight w:val="none"/>
        </w:rPr>
      </w:pPr>
      <w:r>
        <w:rPr>
          <w:rFonts w:hint="eastAsia" w:ascii="宋体" w:hAnsi="宋体" w:cs="宋体"/>
          <w:color w:val="auto"/>
          <w:sz w:val="24"/>
          <w:highlight w:val="none"/>
        </w:rPr>
        <w:t>3.1.1 边坡</w:t>
      </w:r>
      <w:r>
        <w:rPr>
          <w:rFonts w:hint="eastAsia" w:ascii="宋体" w:hAnsi="宋体" w:cs="宋体"/>
          <w:color w:val="auto"/>
          <w:sz w:val="24"/>
          <w:highlight w:val="none"/>
          <w:lang w:eastAsia="zh-CN"/>
        </w:rPr>
        <w:t>地质灾害危险性动态评估</w:t>
      </w:r>
      <w:r>
        <w:rPr>
          <w:rFonts w:hint="eastAsia" w:ascii="宋体" w:hAnsi="宋体" w:cs="宋体"/>
          <w:color w:val="auto"/>
          <w:sz w:val="24"/>
          <w:highlight w:val="none"/>
        </w:rPr>
        <w:t>及咨询工作主要采用踏勘式地面调查及访问，必要时钻探、取样、现场原位测试及室内土工试验等，工作内容包括但不限于以下内容：</w:t>
      </w:r>
    </w:p>
    <w:p>
      <w:pPr>
        <w:pStyle w:val="18"/>
        <w:pageBreakBefore w:val="0"/>
        <w:kinsoku/>
        <w:wordWrap/>
        <w:overflowPunct/>
        <w:topLinePunct w:val="0"/>
        <w:autoSpaceDE/>
        <w:autoSpaceDN/>
        <w:bidi w:val="0"/>
        <w:spacing w:before="0" w:beforeAutospacing="0" w:after="0" w:afterAutospacing="0" w:line="440" w:lineRule="exact"/>
        <w:ind w:left="0" w:leftChars="0" w:right="0" w:rightChars="0" w:firstLine="480" w:firstLineChars="200"/>
        <w:textAlignment w:val="auto"/>
        <w:rPr>
          <w:color w:val="auto"/>
          <w:highlight w:val="none"/>
        </w:rPr>
      </w:pPr>
      <w:r>
        <w:rPr>
          <w:rFonts w:hint="eastAsia"/>
          <w:color w:val="auto"/>
          <w:highlight w:val="none"/>
        </w:rPr>
        <w:t>（1）查明边坡地段各岩土层的类型、分布、厚度和工程特性以及主要结构面与临空面的关系，确定边坡类型和可能的破坏形式；（2）查明边坡和其周边的地形地貌条件及坡面植被、地表水对坡面、坡脚的冲刷情况；（3）查明边坡范围内地下水的埋藏条件；（4）高边坡可能存在的地质灾害的危险性和危害程度逐一进行现状评估；（5）对高边坡建设场地范围内，工程建设可能引发或加剧的和本身可能遭受的各类地质灾害的可能性和危害程度分别进行预测评估；（6）依据现状评估和预测评估的结果，综合评估建设场地地质灾害危险性程度，划分出危险性等级，说明各高危边坡地质灾害的种类和危害程度，对高边坡的稳定性做出评估结论，并提出有效防治边坡病害的措施与建议。</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s="宋体"/>
          <w:color w:val="auto"/>
          <w:sz w:val="24"/>
          <w:highlight w:val="none"/>
        </w:rPr>
      </w:pPr>
      <w:r>
        <w:rPr>
          <w:rFonts w:hint="eastAsia" w:ascii="宋体" w:hAnsi="宋体" w:cs="宋体"/>
          <w:color w:val="auto"/>
          <w:sz w:val="24"/>
          <w:highlight w:val="none"/>
        </w:rPr>
        <w:t>3.1.2 评估单位评估高危边坡存在的问题和病害，并对病害做出病害成因分析，形成评估报告，提交发包人评审。</w:t>
      </w:r>
    </w:p>
    <w:p>
      <w:pPr>
        <w:pStyle w:val="18"/>
        <w:pageBreakBefore w:val="0"/>
        <w:kinsoku/>
        <w:wordWrap/>
        <w:overflowPunct/>
        <w:topLinePunct w:val="0"/>
        <w:autoSpaceDE/>
        <w:autoSpaceDN/>
        <w:bidi w:val="0"/>
        <w:spacing w:before="0" w:beforeAutospacing="0" w:after="0" w:afterAutospacing="0" w:line="440" w:lineRule="exact"/>
        <w:ind w:left="0" w:leftChars="0" w:right="0" w:rightChars="0" w:firstLine="480" w:firstLineChars="200"/>
        <w:textAlignment w:val="auto"/>
        <w:rPr>
          <w:color w:val="auto"/>
          <w:highlight w:val="none"/>
        </w:rPr>
      </w:pPr>
      <w:r>
        <w:rPr>
          <w:rFonts w:hint="eastAsia"/>
          <w:color w:val="auto"/>
          <w:highlight w:val="none"/>
        </w:rPr>
        <w:t>评估报告应对高边坡可能存在的地质灾害的危险性和危害程度逐一进行现状评估；对高边坡建设场地范围内，工程建设可能引发或加剧的和本身可能遭受的各类地质灾害的可能性和危害程度分别进行预测评估；依据现状评估和预测评估的结果，综合评估建设场地地质灾害危险性程度，划分出危险性等级，说明各高危边坡地质灾害的种类和危害程度，对高边坡的稳定性做出评估结论，并提出有效防治边坡病害的措施与建议。</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s="宋体"/>
          <w:color w:val="auto"/>
          <w:sz w:val="24"/>
          <w:highlight w:val="none"/>
        </w:rPr>
      </w:pPr>
      <w:r>
        <w:rPr>
          <w:rFonts w:hint="eastAsia" w:ascii="宋体" w:hAnsi="宋体" w:cs="宋体"/>
          <w:color w:val="auto"/>
          <w:sz w:val="24"/>
          <w:highlight w:val="none"/>
        </w:rPr>
        <w:t>3.1.3评估单位在评估期间若发现重大边坡病害，应立即告知发包人。</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s="宋体"/>
          <w:color w:val="auto"/>
          <w:sz w:val="24"/>
          <w:highlight w:val="none"/>
        </w:rPr>
      </w:pPr>
      <w:r>
        <w:rPr>
          <w:rFonts w:hint="eastAsia" w:ascii="宋体" w:hAnsi="宋体" w:cs="宋体"/>
          <w:color w:val="auto"/>
          <w:sz w:val="24"/>
          <w:highlight w:val="none"/>
        </w:rPr>
        <w:t>3.1.4服务周期：自合同签订之日起至评估报告评审验收合格后为止；其中，应在 2022 年 5 月汛期来临前一个月内和 2022 年 10 月汛期结束后一个月内提交两次评估报告。</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四、</w:t>
      </w:r>
      <w:r>
        <w:rPr>
          <w:rFonts w:ascii="宋体" w:hAnsi="宋体"/>
          <w:color w:val="auto"/>
          <w:sz w:val="24"/>
          <w:highlight w:val="none"/>
        </w:rPr>
        <w:t>甲方的责任与义务</w:t>
      </w:r>
      <w:bookmarkEnd w:id="33"/>
      <w:bookmarkEnd w:id="34"/>
      <w:bookmarkEnd w:id="35"/>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.1 甲方应协助乙方与各单位沟通。</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lang w:val="en-US" w:eastAsia="zh-CN"/>
        </w:rPr>
        <w:t>4</w:t>
      </w:r>
      <w:r>
        <w:rPr>
          <w:rFonts w:hint="eastAsia" w:ascii="宋体" w:hAnsi="宋体"/>
          <w:color w:val="auto"/>
          <w:sz w:val="24"/>
          <w:highlight w:val="none"/>
        </w:rPr>
        <w:t>.</w:t>
      </w:r>
      <w:r>
        <w:rPr>
          <w:rFonts w:hint="eastAsia" w:ascii="宋体" w:hAnsi="宋体"/>
          <w:color w:val="auto"/>
          <w:sz w:val="24"/>
          <w:highlight w:val="none"/>
          <w:lang w:val="en-US" w:eastAsia="zh-CN"/>
        </w:rPr>
        <w:t>2</w:t>
      </w:r>
      <w:r>
        <w:rPr>
          <w:rFonts w:hint="eastAsia" w:ascii="宋体" w:hAnsi="宋体"/>
          <w:color w:val="auto"/>
          <w:sz w:val="24"/>
          <w:highlight w:val="none"/>
        </w:rPr>
        <w:t xml:space="preserve"> 甲方应按照合同条款的要求向乙方支付服务费。</w:t>
      </w:r>
      <w:r>
        <w:rPr>
          <w:rFonts w:ascii="宋体" w:hAnsi="宋体"/>
          <w:color w:val="auto"/>
          <w:sz w:val="24"/>
          <w:highlight w:val="none"/>
        </w:rPr>
        <w:t xml:space="preserve"> </w:t>
      </w:r>
      <w:bookmarkStart w:id="36" w:name="_Toc109576977"/>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bookmarkStart w:id="37" w:name="_Toc447047004"/>
      <w:bookmarkStart w:id="38" w:name="_Toc446782184"/>
      <w:r>
        <w:rPr>
          <w:rFonts w:hint="eastAsia" w:ascii="宋体" w:hAnsi="宋体"/>
          <w:color w:val="auto"/>
          <w:sz w:val="24"/>
          <w:highlight w:val="none"/>
        </w:rPr>
        <w:t>五、</w:t>
      </w:r>
      <w:r>
        <w:rPr>
          <w:rFonts w:ascii="宋体" w:hAnsi="宋体"/>
          <w:color w:val="auto"/>
          <w:sz w:val="24"/>
          <w:highlight w:val="none"/>
        </w:rPr>
        <w:t>乙方的责任与义务</w:t>
      </w:r>
      <w:bookmarkEnd w:id="36"/>
      <w:bookmarkEnd w:id="37"/>
      <w:bookmarkEnd w:id="38"/>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bookmarkStart w:id="39" w:name="_Toc447047005"/>
      <w:bookmarkStart w:id="40" w:name="_Toc446782185"/>
      <w:bookmarkStart w:id="41" w:name="_Toc109576979"/>
      <w:r>
        <w:rPr>
          <w:rFonts w:hint="eastAsia" w:ascii="宋体" w:hAnsi="宋体"/>
          <w:color w:val="auto"/>
          <w:sz w:val="24"/>
          <w:highlight w:val="none"/>
          <w:lang w:val="en-US" w:eastAsia="zh-CN"/>
        </w:rPr>
        <w:t>5.1 严格按照公路工程、地质工程现行技术标准、规范等，深入全面地开展工作，提交合格的成果。</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5.2 本项目实行项目负责人制度。项目负责人是本项目的第一责任人，对评估报告的质量等负主要责任，其他参与本项目工作的专业技术人员根据分工负具体责任。</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5.3 乙方应充分了解项目建设条件和各方面意见，及时完成客观、公正的评估报告。评估报告文件应重点突出、数据详实、观点鲜明、结论明确，重大分歧意见应在报告中反映并有结论性建议。</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5.4 乙方在工作开展过程中，如发现项目存在重大问题，应及时上报甲方。</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5.5 乙方对提交的报告、等成果文件负全部责任，由乙方负相应的工作责任。</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5.6 乙方应对甲方提供的相关资料做好保密工作。</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5.7 人员保证与变更</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（1）乙方应按投标文件中承诺的人员投入工作，并按要求办公，甲方定期或不定期对投入人员进行履约检查。若乙方未按承诺投入人员开展工作，按500元/人·天向甲方支付违约金。</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2）乙方更换派驻到工程所在地的重要岗位人员时，应事先得到甲方的同意，如人员不称职，甲方提出要求更换人员，乙方必须在甲方限定的期限更换相关人员，同时对所换人员按照2000元/人·次向甲方支付违约金。</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（3）乙方所提供的人员影响到服务进展、没有达到甲方所需时，甲方有权提出要求增加人员，乙方应立即安排，其费用被认为已包含在合同价格之中。</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5.8 乙方应制定有针对性的工作制度，并严格执行。</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5.9 乙方应对本单位参加的工作人员投保人身意外伤害险第三者责任险。对于乙方在本项目服务过程中发生的人员伤亡，或者造成第三方的人员伤亡，或财产损失，或由此而引起的其它一切损害和损失，甲方均不承担责任。</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5.10 乙方必须认真落实国家、地方政府、疾控主管部门和属地的有关“新冠病毒”防控规定和要求。</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lang w:val="en-US" w:eastAsia="zh-CN"/>
        </w:rPr>
      </w:pPr>
      <w:r>
        <w:rPr>
          <w:rFonts w:hint="eastAsia" w:ascii="宋体" w:hAnsi="宋体"/>
          <w:color w:val="auto"/>
          <w:sz w:val="24"/>
          <w:highlight w:val="none"/>
          <w:lang w:val="en-US" w:eastAsia="zh-CN"/>
        </w:rPr>
        <w:t>5.11 乙方在施工前应配备疫情防控监督管理人员,明确疫情防控责任人纳入甲方疫情防控小组管理，严格执行项目疫情管理工作。</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六、</w:t>
      </w:r>
      <w:r>
        <w:rPr>
          <w:rFonts w:ascii="宋体" w:hAnsi="宋体"/>
          <w:color w:val="auto"/>
          <w:sz w:val="24"/>
          <w:highlight w:val="none"/>
        </w:rPr>
        <w:t>费用与支付</w:t>
      </w:r>
      <w:bookmarkEnd w:id="39"/>
      <w:bookmarkEnd w:id="40"/>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6.1 本合同总价为*****元（大写          ），本合同总价为按照62个高危边坡工程量计算，如实际评估边坡个数少于或多于62个，按照</w:t>
      </w:r>
      <w:r>
        <w:rPr>
          <w:rFonts w:hint="eastAsia" w:ascii="宋体" w:hAnsi="宋体"/>
          <w:color w:val="auto"/>
          <w:sz w:val="24"/>
          <w:highlight w:val="none"/>
          <w:lang w:val="en-US" w:eastAsia="zh-CN"/>
        </w:rPr>
        <w:t>2500</w:t>
      </w:r>
      <w:r>
        <w:rPr>
          <w:rFonts w:hint="eastAsia" w:ascii="宋体" w:hAnsi="宋体"/>
          <w:color w:val="auto"/>
          <w:sz w:val="24"/>
          <w:highlight w:val="none"/>
        </w:rPr>
        <w:t>元/个</w:t>
      </w:r>
      <w:r>
        <w:rPr>
          <w:rFonts w:hint="eastAsia" w:ascii="宋体" w:hAnsi="宋体"/>
          <w:color w:val="auto"/>
          <w:sz w:val="24"/>
          <w:highlight w:val="none"/>
          <w:lang w:val="en-US" w:eastAsia="zh-CN"/>
        </w:rPr>
        <w:t>/次</w:t>
      </w:r>
      <w:r>
        <w:rPr>
          <w:rFonts w:hint="eastAsia" w:ascii="宋体" w:hAnsi="宋体"/>
          <w:color w:val="auto"/>
          <w:sz w:val="24"/>
          <w:highlight w:val="none"/>
        </w:rPr>
        <w:t>在合同总价中进行扣除或增加费用。</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本项目合同价款包含完成合同约定工作内容所包含的一切费用，包括人员工资、交通费、设备费、材料费、驻地建设费；技术咨询费；方案评审费、会务费等，以及合同文件明示或未明示的为完成本合同内容的所有费用，乙方因完成招标范围内的服务所需缴纳的一切税费均包含在总报价中，不另行计算支付。</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6.2 乙方需按合同金额10%提交履约担保，担保形式可为现金，也可为银行保函。若为银行保函需为见索即付，且时间满足项目实施要求，否则甲方将不予支付。</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6.3 支付</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服务费由甲方分阶段支付，乙方及其工作人员不得收取相关利益单位任何相关费用。具体支付方式和时间如下：</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乙方向甲方提交经甲方验收合格的</w:t>
      </w:r>
      <w:r>
        <w:rPr>
          <w:rFonts w:hint="eastAsia" w:ascii="宋体" w:hAnsi="宋体"/>
          <w:color w:val="auto"/>
          <w:sz w:val="24"/>
          <w:highlight w:val="none"/>
          <w:lang w:val="en-US" w:eastAsia="zh-CN"/>
        </w:rPr>
        <w:t>两次地质灾害危险性动态评估报告</w:t>
      </w:r>
      <w:r>
        <w:rPr>
          <w:rFonts w:hint="eastAsia" w:ascii="宋体" w:hAnsi="宋体"/>
          <w:color w:val="auto"/>
          <w:sz w:val="24"/>
          <w:highlight w:val="none"/>
        </w:rPr>
        <w:t>并办理结算后1个月内，甲方一次性将</w:t>
      </w:r>
      <w:r>
        <w:rPr>
          <w:rFonts w:hint="eastAsia" w:ascii="宋体" w:hAnsi="宋体"/>
          <w:color w:val="auto"/>
          <w:sz w:val="24"/>
          <w:highlight w:val="none"/>
          <w:lang w:val="en-US" w:eastAsia="zh-CN"/>
        </w:rPr>
        <w:t>实际</w:t>
      </w:r>
      <w:r>
        <w:rPr>
          <w:rFonts w:hint="eastAsia" w:ascii="宋体" w:hAnsi="宋体"/>
          <w:color w:val="auto"/>
          <w:sz w:val="24"/>
          <w:highlight w:val="none"/>
        </w:rPr>
        <w:t>结算金额的</w:t>
      </w:r>
      <w:r>
        <w:rPr>
          <w:rFonts w:hint="eastAsia" w:ascii="宋体" w:hAnsi="宋体"/>
          <w:color w:val="auto"/>
          <w:sz w:val="24"/>
          <w:highlight w:val="none"/>
          <w:lang w:val="en-US" w:eastAsia="zh-CN"/>
        </w:rPr>
        <w:t>100</w:t>
      </w:r>
      <w:r>
        <w:rPr>
          <w:rFonts w:hint="eastAsia" w:ascii="宋体" w:hAnsi="宋体"/>
          <w:color w:val="auto"/>
          <w:sz w:val="24"/>
          <w:highlight w:val="none"/>
        </w:rPr>
        <w:t>%支付至乙方。</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bookmarkStart w:id="42" w:name="_Toc446782186"/>
      <w:bookmarkStart w:id="43" w:name="_Toc447047006"/>
      <w:r>
        <w:rPr>
          <w:rFonts w:hint="eastAsia" w:ascii="宋体" w:hAnsi="宋体"/>
          <w:color w:val="auto"/>
          <w:sz w:val="24"/>
          <w:highlight w:val="none"/>
        </w:rPr>
        <w:t>七、</w:t>
      </w:r>
      <w:r>
        <w:rPr>
          <w:rFonts w:ascii="宋体" w:hAnsi="宋体"/>
          <w:color w:val="auto"/>
          <w:sz w:val="24"/>
          <w:highlight w:val="none"/>
        </w:rPr>
        <w:t>违约</w:t>
      </w:r>
      <w:bookmarkEnd w:id="42"/>
      <w:bookmarkEnd w:id="43"/>
      <w:r>
        <w:rPr>
          <w:rFonts w:hint="eastAsia" w:ascii="宋体" w:hAnsi="宋体"/>
          <w:color w:val="auto"/>
          <w:sz w:val="24"/>
          <w:highlight w:val="none"/>
        </w:rPr>
        <w:t>责任</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甲方</w:t>
      </w:r>
      <w:r>
        <w:rPr>
          <w:rFonts w:ascii="宋体" w:hAnsi="宋体"/>
          <w:color w:val="auto"/>
          <w:sz w:val="24"/>
          <w:highlight w:val="none"/>
        </w:rPr>
        <w:t>的违约</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ascii="宋体" w:hAnsi="宋体"/>
          <w:color w:val="auto"/>
          <w:sz w:val="24"/>
          <w:highlight w:val="none"/>
        </w:rPr>
        <w:t>在合同履行期间，</w:t>
      </w:r>
      <w:r>
        <w:rPr>
          <w:rFonts w:hint="eastAsia" w:ascii="宋体" w:hAnsi="宋体"/>
          <w:color w:val="auto"/>
          <w:sz w:val="24"/>
          <w:highlight w:val="none"/>
        </w:rPr>
        <w:t>甲方</w:t>
      </w:r>
      <w:r>
        <w:rPr>
          <w:rFonts w:ascii="宋体" w:hAnsi="宋体"/>
          <w:color w:val="auto"/>
          <w:sz w:val="24"/>
          <w:highlight w:val="none"/>
        </w:rPr>
        <w:t>要求终止或解除合同的（并非乙方原因造成），</w:t>
      </w:r>
      <w:r>
        <w:rPr>
          <w:rFonts w:hint="eastAsia" w:ascii="宋体" w:hAnsi="宋体"/>
          <w:color w:val="auto"/>
          <w:sz w:val="24"/>
          <w:highlight w:val="none"/>
        </w:rPr>
        <w:t>甲方</w:t>
      </w:r>
      <w:r>
        <w:rPr>
          <w:rFonts w:ascii="宋体" w:hAnsi="宋体"/>
          <w:color w:val="auto"/>
          <w:sz w:val="24"/>
          <w:highlight w:val="none"/>
        </w:rPr>
        <w:t>除应按乙方完成的实际工作量支付费用外，还应按剩余合同价的5%向乙方支付违约金。</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7</w:t>
      </w:r>
      <w:r>
        <w:rPr>
          <w:rFonts w:ascii="宋体" w:hAnsi="宋体"/>
          <w:color w:val="auto"/>
          <w:sz w:val="24"/>
          <w:highlight w:val="none"/>
        </w:rPr>
        <w:t>.</w:t>
      </w:r>
      <w:r>
        <w:rPr>
          <w:rFonts w:hint="eastAsia" w:ascii="宋体" w:hAnsi="宋体"/>
          <w:color w:val="auto"/>
          <w:sz w:val="24"/>
          <w:highlight w:val="none"/>
        </w:rPr>
        <w:t>2</w:t>
      </w:r>
      <w:r>
        <w:rPr>
          <w:rFonts w:ascii="宋体" w:hAnsi="宋体"/>
          <w:color w:val="auto"/>
          <w:sz w:val="24"/>
          <w:highlight w:val="none"/>
        </w:rPr>
        <w:t xml:space="preserve"> 乙方的违约</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（1）乙方将服务任务转包或分包，甲方有权终止合同，并计扣乙方合同价20%的违约金。</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（2）乙方未按照国家及交通运输部现行的强制性技术标准、规范和规程进行</w:t>
      </w:r>
      <w:r>
        <w:rPr>
          <w:rFonts w:hint="eastAsia" w:ascii="宋体" w:hAnsi="宋体"/>
          <w:color w:val="auto"/>
          <w:sz w:val="24"/>
          <w:highlight w:val="none"/>
          <w:lang w:val="en-US" w:eastAsia="zh-CN"/>
        </w:rPr>
        <w:t>地质灾害危险性动态评估的</w:t>
      </w:r>
      <w:r>
        <w:rPr>
          <w:rFonts w:hint="eastAsia" w:ascii="宋体" w:hAnsi="宋体"/>
          <w:color w:val="auto"/>
          <w:sz w:val="24"/>
          <w:highlight w:val="none"/>
        </w:rPr>
        <w:t>，甲方有权根据实际情况计扣乙方合同价5%~10%的违约金。</w:t>
      </w:r>
    </w:p>
    <w:p>
      <w:pPr>
        <w:pageBreakBefore w:val="0"/>
        <w:kinsoku/>
        <w:wordWrap/>
        <w:overflowPunct/>
        <w:topLinePunct w:val="0"/>
        <w:autoSpaceDE/>
        <w:autoSpaceDN/>
        <w:bidi w:val="0"/>
        <w:spacing w:line="440" w:lineRule="exact"/>
        <w:ind w:left="0" w:leftChars="0" w:right="0" w:rightChars="0" w:firstLine="480"/>
        <w:textAlignment w:val="auto"/>
        <w:rPr>
          <w:rFonts w:hint="eastAsia" w:ascii="宋体" w:hAnsi="宋体"/>
          <w:color w:val="auto"/>
          <w:sz w:val="24"/>
          <w:highlight w:val="none"/>
        </w:rPr>
      </w:pPr>
      <w:r>
        <w:rPr>
          <w:rFonts w:hint="eastAsia" w:ascii="宋体" w:hAnsi="宋体"/>
          <w:color w:val="auto"/>
          <w:sz w:val="24"/>
          <w:highlight w:val="none"/>
        </w:rPr>
        <w:t>（3）乙方未能按期提交相应阶段的成果文件(甲方同意延长期限的除外)，则每延期1天，甲方将按合同总价的2‰计扣乙方违约金。延期超15天时，甲方可以终止合同，并有权按合同总价的5％计扣乙方违约金，再收取合同总价的5％作为乙方对甲方的赔偿金。</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bookmarkStart w:id="44" w:name="_Toc446782187"/>
      <w:bookmarkStart w:id="45" w:name="_Toc447047007"/>
      <w:r>
        <w:rPr>
          <w:rFonts w:hint="eastAsia" w:ascii="宋体" w:hAnsi="宋体"/>
          <w:color w:val="auto"/>
          <w:sz w:val="24"/>
          <w:highlight w:val="none"/>
        </w:rPr>
        <w:t>八、</w:t>
      </w:r>
      <w:bookmarkEnd w:id="41"/>
      <w:bookmarkEnd w:id="44"/>
      <w:bookmarkEnd w:id="45"/>
      <w:r>
        <w:rPr>
          <w:rFonts w:hint="eastAsia" w:ascii="宋体" w:hAnsi="宋体"/>
          <w:color w:val="auto"/>
          <w:sz w:val="24"/>
          <w:highlight w:val="none"/>
        </w:rPr>
        <w:t>其他</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8</w:t>
      </w:r>
      <w:r>
        <w:rPr>
          <w:rFonts w:ascii="宋体" w:hAnsi="宋体"/>
          <w:color w:val="auto"/>
          <w:sz w:val="24"/>
          <w:highlight w:val="none"/>
        </w:rPr>
        <w:t>.1 合同的生效</w:t>
      </w:r>
      <w:r>
        <w:rPr>
          <w:rFonts w:hint="eastAsia" w:ascii="宋体" w:hAnsi="宋体"/>
          <w:color w:val="auto"/>
          <w:sz w:val="24"/>
          <w:highlight w:val="none"/>
        </w:rPr>
        <w:t>与终止</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ascii="宋体" w:hAnsi="宋体"/>
          <w:color w:val="auto"/>
          <w:sz w:val="24"/>
          <w:highlight w:val="none"/>
        </w:rPr>
        <w:t>自</w:t>
      </w:r>
      <w:r>
        <w:rPr>
          <w:rFonts w:hint="eastAsia" w:ascii="宋体" w:hAnsi="宋体"/>
          <w:color w:val="auto"/>
          <w:sz w:val="24"/>
          <w:highlight w:val="none"/>
        </w:rPr>
        <w:t>甲方与乙方</w:t>
      </w:r>
      <w:r>
        <w:rPr>
          <w:rFonts w:ascii="宋体" w:hAnsi="宋体"/>
          <w:color w:val="auto"/>
          <w:sz w:val="24"/>
          <w:highlight w:val="none"/>
        </w:rPr>
        <w:t>签字盖章后生效。</w:t>
      </w:r>
      <w:r>
        <w:rPr>
          <w:rFonts w:hint="eastAsia" w:ascii="宋体" w:hAnsi="宋体"/>
          <w:color w:val="auto"/>
          <w:sz w:val="24"/>
          <w:highlight w:val="none"/>
        </w:rPr>
        <w:t>双方</w:t>
      </w:r>
      <w:r>
        <w:rPr>
          <w:rFonts w:ascii="宋体" w:hAnsi="宋体"/>
          <w:color w:val="auto"/>
          <w:sz w:val="24"/>
          <w:highlight w:val="none"/>
        </w:rPr>
        <w:t>履行合同全部义务，合同价款支付完毕，本合同即告终止</w:t>
      </w:r>
      <w:r>
        <w:rPr>
          <w:rFonts w:hint="eastAsia" w:ascii="宋体" w:hAnsi="宋体"/>
          <w:color w:val="auto"/>
          <w:sz w:val="24"/>
          <w:highlight w:val="none"/>
        </w:rPr>
        <w:t>。</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8.2</w:t>
      </w:r>
      <w:r>
        <w:rPr>
          <w:rFonts w:ascii="宋体" w:hAnsi="宋体"/>
          <w:color w:val="auto"/>
          <w:sz w:val="24"/>
          <w:highlight w:val="none"/>
        </w:rPr>
        <w:t xml:space="preserve"> </w:t>
      </w:r>
      <w:r>
        <w:rPr>
          <w:rFonts w:hint="eastAsia" w:ascii="宋体" w:hAnsi="宋体"/>
          <w:color w:val="auto"/>
          <w:sz w:val="24"/>
          <w:highlight w:val="none"/>
        </w:rPr>
        <w:t>合同的数量</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本合同一式捌份，甲方执肆份，乙方执肆份。</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8.3</w:t>
      </w:r>
      <w:r>
        <w:rPr>
          <w:rFonts w:ascii="宋体" w:hAnsi="宋体"/>
          <w:color w:val="auto"/>
          <w:sz w:val="24"/>
          <w:highlight w:val="none"/>
        </w:rPr>
        <w:t xml:space="preserve"> </w:t>
      </w:r>
      <w:r>
        <w:rPr>
          <w:rFonts w:hint="eastAsia" w:ascii="宋体" w:hAnsi="宋体"/>
          <w:color w:val="auto"/>
          <w:sz w:val="24"/>
          <w:highlight w:val="none"/>
        </w:rPr>
        <w:t>甲方乙方在履行合同时发生争议，可以和解或者要求有关主管部门调解。当事人不愿和解、调解或者和解、调解不成的，双方达成仲裁协议，向重庆仲裁委员会申请仲裁。</w:t>
      </w:r>
    </w:p>
    <w:p>
      <w:pPr>
        <w:pageBreakBefore w:val="0"/>
        <w:kinsoku/>
        <w:wordWrap/>
        <w:overflowPunct/>
        <w:topLinePunct w:val="0"/>
        <w:autoSpaceDE/>
        <w:autoSpaceDN/>
        <w:bidi w:val="0"/>
        <w:spacing w:line="440" w:lineRule="exact"/>
        <w:ind w:left="0" w:leftChars="0" w:right="0" w:rightChars="0" w:firstLine="480"/>
        <w:textAlignment w:val="auto"/>
        <w:rPr>
          <w:rFonts w:ascii="宋体" w:hAnsi="宋体"/>
          <w:color w:val="auto"/>
          <w:sz w:val="24"/>
          <w:highlight w:val="none"/>
        </w:rPr>
      </w:pPr>
      <w:r>
        <w:rPr>
          <w:rFonts w:hint="eastAsia" w:ascii="宋体" w:hAnsi="宋体"/>
          <w:color w:val="auto"/>
          <w:sz w:val="24"/>
          <w:highlight w:val="none"/>
        </w:rPr>
        <w:t>除本合同约定的终止情形之外，在争议的协商或仲裁过程中，双方仍应继续履行合同约定的责任和义务，保证科研工作的正常进行。</w:t>
      </w:r>
    </w:p>
    <w:tbl>
      <w:tblPr>
        <w:tblStyle w:val="23"/>
        <w:tblW w:w="91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58"/>
        <w:gridCol w:w="45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454" w:hRule="atLeast"/>
        </w:trPr>
        <w:tc>
          <w:tcPr>
            <w:tcW w:w="4558" w:type="dxa"/>
            <w:vAlign w:val="center"/>
          </w:tcPr>
          <w:p>
            <w:pPr>
              <w:snapToGrid w:val="0"/>
              <w:spacing w:line="440" w:lineRule="exact"/>
              <w:rPr>
                <w:rFonts w:cs="宋体"/>
                <w:b/>
                <w:bCs/>
                <w:color w:val="auto"/>
                <w:highlight w:val="none"/>
              </w:rPr>
            </w:pPr>
            <w:r>
              <w:rPr>
                <w:rFonts w:cs="宋体"/>
                <w:b/>
                <w:bCs/>
                <w:color w:val="auto"/>
                <w:highlight w:val="none"/>
              </w:rPr>
              <w:t>甲方：</w:t>
            </w:r>
            <w:r>
              <w:rPr>
                <w:rFonts w:hint="eastAsia" w:cs="宋体"/>
                <w:b/>
                <w:bCs/>
                <w:color w:val="auto"/>
                <w:highlight w:val="none"/>
              </w:rPr>
              <w:t>重庆渝湘复线高速公路有限公司</w:t>
            </w:r>
          </w:p>
          <w:p>
            <w:pPr>
              <w:snapToGrid w:val="0"/>
              <w:spacing w:line="440" w:lineRule="exact"/>
              <w:ind w:firstLine="2940" w:firstLineChars="1400"/>
              <w:rPr>
                <w:color w:val="auto"/>
                <w:highlight w:val="none"/>
              </w:rPr>
            </w:pPr>
            <w:r>
              <w:rPr>
                <w:rFonts w:cs="宋体"/>
                <w:color w:val="auto"/>
                <w:highlight w:val="none"/>
              </w:rPr>
              <w:t>（盖章）</w:t>
            </w:r>
          </w:p>
        </w:tc>
        <w:tc>
          <w:tcPr>
            <w:tcW w:w="4559" w:type="dxa"/>
            <w:vAlign w:val="center"/>
          </w:tcPr>
          <w:p>
            <w:pPr>
              <w:snapToGrid w:val="0"/>
              <w:spacing w:line="440" w:lineRule="exact"/>
              <w:rPr>
                <w:rFonts w:cs="宋体"/>
                <w:b/>
                <w:bCs/>
                <w:color w:val="auto"/>
                <w:highlight w:val="none"/>
              </w:rPr>
            </w:pPr>
            <w:r>
              <w:rPr>
                <w:rFonts w:cs="宋体"/>
                <w:b/>
                <w:bCs/>
                <w:color w:val="auto"/>
                <w:highlight w:val="none"/>
              </w:rPr>
              <w:t>乙方：</w:t>
            </w:r>
          </w:p>
          <w:p>
            <w:pPr>
              <w:snapToGrid w:val="0"/>
              <w:spacing w:line="440" w:lineRule="exact"/>
              <w:ind w:firstLine="2940" w:firstLineChars="1400"/>
              <w:rPr>
                <w:color w:val="auto"/>
                <w:highlight w:val="none"/>
              </w:rPr>
            </w:pPr>
            <w:r>
              <w:rPr>
                <w:rFonts w:cs="宋体"/>
                <w:color w:val="auto"/>
                <w:highlight w:val="none"/>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color w:val="auto"/>
                <w:highlight w:val="none"/>
              </w:rPr>
            </w:pPr>
            <w:r>
              <w:rPr>
                <w:rFonts w:cs="宋体"/>
                <w:color w:val="auto"/>
                <w:highlight w:val="none"/>
              </w:rPr>
              <w:t>法定代表人                  （签字）</w:t>
            </w:r>
          </w:p>
        </w:tc>
        <w:tc>
          <w:tcPr>
            <w:tcW w:w="4559" w:type="dxa"/>
            <w:vAlign w:val="center"/>
          </w:tcPr>
          <w:p>
            <w:pPr>
              <w:snapToGrid w:val="0"/>
              <w:spacing w:line="440" w:lineRule="exact"/>
              <w:rPr>
                <w:color w:val="auto"/>
                <w:highlight w:val="none"/>
              </w:rPr>
            </w:pPr>
            <w:r>
              <w:rPr>
                <w:rFonts w:cs="宋体"/>
                <w:color w:val="auto"/>
                <w:highlight w:val="none"/>
              </w:rPr>
              <w:t>法定代表人                  （签字）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color w:val="auto"/>
                <w:highlight w:val="none"/>
              </w:rPr>
            </w:pPr>
            <w:r>
              <w:rPr>
                <w:rFonts w:cs="宋体"/>
                <w:color w:val="auto"/>
                <w:highlight w:val="none"/>
              </w:rPr>
              <w:t>或其委托代理人：</w:t>
            </w:r>
          </w:p>
        </w:tc>
        <w:tc>
          <w:tcPr>
            <w:tcW w:w="4559" w:type="dxa"/>
            <w:vAlign w:val="center"/>
          </w:tcPr>
          <w:p>
            <w:pPr>
              <w:snapToGrid w:val="0"/>
              <w:spacing w:line="440" w:lineRule="exact"/>
              <w:rPr>
                <w:color w:val="auto"/>
                <w:highlight w:val="none"/>
              </w:rPr>
            </w:pPr>
            <w:r>
              <w:rPr>
                <w:rFonts w:cs="宋体"/>
                <w:color w:val="auto"/>
                <w:highlight w:val="none"/>
              </w:rPr>
              <w:t>或其委托代理人：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color w:val="auto"/>
                <w:highlight w:val="none"/>
              </w:rPr>
            </w:pPr>
            <w:r>
              <w:rPr>
                <w:rFonts w:cs="宋体"/>
                <w:color w:val="auto"/>
                <w:highlight w:val="none"/>
              </w:rPr>
              <w:t>联 系 人：</w:t>
            </w:r>
          </w:p>
        </w:tc>
        <w:tc>
          <w:tcPr>
            <w:tcW w:w="4559" w:type="dxa"/>
            <w:vAlign w:val="center"/>
          </w:tcPr>
          <w:p>
            <w:pPr>
              <w:snapToGrid w:val="0"/>
              <w:spacing w:line="440" w:lineRule="exact"/>
              <w:rPr>
                <w:color w:val="auto"/>
                <w:highlight w:val="none"/>
              </w:rPr>
            </w:pPr>
            <w:r>
              <w:rPr>
                <w:rFonts w:cs="宋体"/>
                <w:color w:val="auto"/>
                <w:highlight w:val="none"/>
              </w:rPr>
              <w:t>联 系 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color w:val="auto"/>
                <w:highlight w:val="none"/>
              </w:rPr>
            </w:pPr>
            <w:r>
              <w:rPr>
                <w:rFonts w:cs="宋体"/>
                <w:color w:val="auto"/>
                <w:highlight w:val="none"/>
              </w:rPr>
              <w:t>地    址：</w:t>
            </w:r>
          </w:p>
        </w:tc>
        <w:tc>
          <w:tcPr>
            <w:tcW w:w="4559" w:type="dxa"/>
            <w:vAlign w:val="center"/>
          </w:tcPr>
          <w:p>
            <w:pPr>
              <w:snapToGrid w:val="0"/>
              <w:spacing w:line="440" w:lineRule="exact"/>
              <w:rPr>
                <w:color w:val="auto"/>
                <w:highlight w:val="none"/>
              </w:rPr>
            </w:pPr>
            <w:r>
              <w:rPr>
                <w:rFonts w:cs="宋体"/>
                <w:color w:val="auto"/>
                <w:highlight w:val="none"/>
              </w:rPr>
              <w:t>地    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trPr>
        <w:tc>
          <w:tcPr>
            <w:tcW w:w="4558" w:type="dxa"/>
            <w:vAlign w:val="center"/>
          </w:tcPr>
          <w:p>
            <w:pPr>
              <w:snapToGrid w:val="0"/>
              <w:spacing w:line="440" w:lineRule="exact"/>
              <w:rPr>
                <w:color w:val="auto"/>
                <w:highlight w:val="none"/>
              </w:rPr>
            </w:pPr>
            <w:r>
              <w:rPr>
                <w:rFonts w:cs="宋体"/>
                <w:color w:val="auto"/>
                <w:highlight w:val="none"/>
              </w:rPr>
              <w:t>邮政编码：401121</w:t>
            </w:r>
          </w:p>
        </w:tc>
        <w:tc>
          <w:tcPr>
            <w:tcW w:w="4559" w:type="dxa"/>
            <w:vAlign w:val="center"/>
          </w:tcPr>
          <w:p>
            <w:pPr>
              <w:snapToGrid w:val="0"/>
              <w:spacing w:line="440" w:lineRule="exact"/>
              <w:rPr>
                <w:color w:val="auto"/>
                <w:highlight w:val="none"/>
              </w:rPr>
            </w:pPr>
            <w:r>
              <w:rPr>
                <w:rFonts w:cs="宋体"/>
                <w:color w:val="auto"/>
                <w:highlight w:val="none"/>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color w:val="auto"/>
                <w:highlight w:val="none"/>
              </w:rPr>
            </w:pPr>
            <w:r>
              <w:rPr>
                <w:rFonts w:cs="宋体"/>
                <w:color w:val="auto"/>
                <w:highlight w:val="none"/>
              </w:rPr>
              <w:t>电    话：</w:t>
            </w:r>
          </w:p>
        </w:tc>
        <w:tc>
          <w:tcPr>
            <w:tcW w:w="4559" w:type="dxa"/>
            <w:tcBorders>
              <w:top w:val="nil"/>
              <w:left w:val="nil"/>
              <w:bottom w:val="nil"/>
              <w:right w:val="nil"/>
            </w:tcBorders>
            <w:vAlign w:val="center"/>
          </w:tcPr>
          <w:p>
            <w:pPr>
              <w:snapToGrid w:val="0"/>
              <w:spacing w:line="440" w:lineRule="exact"/>
              <w:rPr>
                <w:rFonts w:cs="宋体"/>
                <w:color w:val="auto"/>
                <w:highlight w:val="none"/>
              </w:rPr>
            </w:pPr>
            <w:r>
              <w:rPr>
                <w:rFonts w:cs="宋体"/>
                <w:color w:val="auto"/>
                <w:highlight w:val="none"/>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color w:val="auto"/>
                <w:highlight w:val="none"/>
              </w:rPr>
            </w:pPr>
            <w:r>
              <w:rPr>
                <w:rFonts w:cs="宋体"/>
                <w:color w:val="auto"/>
                <w:highlight w:val="none"/>
              </w:rPr>
              <w:t>传    真：</w:t>
            </w:r>
          </w:p>
        </w:tc>
        <w:tc>
          <w:tcPr>
            <w:tcW w:w="4559" w:type="dxa"/>
            <w:tcBorders>
              <w:top w:val="nil"/>
              <w:left w:val="nil"/>
              <w:bottom w:val="nil"/>
              <w:right w:val="nil"/>
            </w:tcBorders>
            <w:vAlign w:val="center"/>
          </w:tcPr>
          <w:p>
            <w:pPr>
              <w:snapToGrid w:val="0"/>
              <w:spacing w:line="440" w:lineRule="exact"/>
              <w:rPr>
                <w:rFonts w:cs="宋体"/>
                <w:color w:val="auto"/>
                <w:highlight w:val="none"/>
              </w:rPr>
            </w:pPr>
            <w:r>
              <w:rPr>
                <w:rFonts w:cs="宋体"/>
                <w:color w:val="auto"/>
                <w:highlight w:val="none"/>
              </w:rPr>
              <w:t>传    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4558" w:type="dxa"/>
            <w:tcBorders>
              <w:top w:val="nil"/>
              <w:left w:val="nil"/>
              <w:bottom w:val="nil"/>
              <w:right w:val="nil"/>
            </w:tcBorders>
            <w:vAlign w:val="center"/>
          </w:tcPr>
          <w:p>
            <w:pPr>
              <w:snapToGrid w:val="0"/>
              <w:spacing w:line="440" w:lineRule="exact"/>
              <w:rPr>
                <w:rFonts w:cs="宋体"/>
                <w:color w:val="auto"/>
                <w:highlight w:val="none"/>
              </w:rPr>
            </w:pPr>
            <w:r>
              <w:rPr>
                <w:rFonts w:cs="宋体"/>
                <w:color w:val="auto"/>
                <w:highlight w:val="none"/>
              </w:rPr>
              <w:t>签署日期：   年   月   日</w:t>
            </w:r>
          </w:p>
        </w:tc>
        <w:tc>
          <w:tcPr>
            <w:tcW w:w="4559" w:type="dxa"/>
            <w:tcBorders>
              <w:top w:val="nil"/>
              <w:left w:val="nil"/>
              <w:bottom w:val="nil"/>
              <w:right w:val="nil"/>
            </w:tcBorders>
            <w:vAlign w:val="center"/>
          </w:tcPr>
          <w:p>
            <w:pPr>
              <w:snapToGrid w:val="0"/>
              <w:spacing w:line="440" w:lineRule="exact"/>
              <w:rPr>
                <w:rFonts w:cs="宋体"/>
                <w:color w:val="auto"/>
                <w:highlight w:val="none"/>
              </w:rPr>
            </w:pPr>
            <w:r>
              <w:rPr>
                <w:rFonts w:cs="宋体"/>
                <w:color w:val="auto"/>
                <w:highlight w:val="none"/>
              </w:rPr>
              <w:t>签署日期：    年   月   日</w:t>
            </w:r>
          </w:p>
        </w:tc>
      </w:tr>
    </w:tbl>
    <w:p>
      <w:pPr>
        <w:keepNext/>
        <w:keepLines/>
        <w:spacing w:line="440" w:lineRule="exact"/>
        <w:jc w:val="center"/>
        <w:outlineLvl w:val="0"/>
        <w:rPr>
          <w:rFonts w:hint="eastAsia"/>
          <w:b/>
          <w:bCs/>
          <w:color w:val="auto"/>
          <w:kern w:val="44"/>
          <w:sz w:val="32"/>
          <w:szCs w:val="44"/>
          <w:highlight w:val="none"/>
        </w:rPr>
      </w:pPr>
      <w:bookmarkStart w:id="46" w:name="_Toc5384"/>
    </w:p>
    <w:p>
      <w:pPr>
        <w:pStyle w:val="2"/>
        <w:rPr>
          <w:rFonts w:hint="eastAsia"/>
          <w:b/>
          <w:bCs/>
          <w:color w:val="auto"/>
          <w:kern w:val="44"/>
          <w:sz w:val="32"/>
          <w:szCs w:val="44"/>
          <w:highlight w:val="none"/>
        </w:rPr>
      </w:pPr>
    </w:p>
    <w:p>
      <w:pPr>
        <w:rPr>
          <w:rFonts w:hint="eastAsia"/>
        </w:rPr>
      </w:pPr>
    </w:p>
    <w:p>
      <w:pPr>
        <w:keepNext/>
        <w:keepLines/>
        <w:spacing w:line="440" w:lineRule="exact"/>
        <w:jc w:val="center"/>
        <w:outlineLvl w:val="0"/>
        <w:rPr>
          <w:b/>
          <w:bCs/>
          <w:color w:val="auto"/>
          <w:kern w:val="44"/>
          <w:sz w:val="32"/>
          <w:szCs w:val="44"/>
          <w:highlight w:val="none"/>
        </w:rPr>
      </w:pPr>
      <w:r>
        <w:rPr>
          <w:rFonts w:hint="eastAsia"/>
          <w:b/>
          <w:bCs/>
          <w:color w:val="auto"/>
          <w:kern w:val="44"/>
          <w:sz w:val="32"/>
          <w:szCs w:val="44"/>
          <w:highlight w:val="none"/>
        </w:rPr>
        <w:t>2.</w:t>
      </w:r>
      <w:r>
        <w:rPr>
          <w:b/>
          <w:bCs/>
          <w:color w:val="auto"/>
          <w:kern w:val="44"/>
          <w:sz w:val="32"/>
          <w:szCs w:val="44"/>
          <w:highlight w:val="none"/>
        </w:rPr>
        <w:t>廉政合同</w:t>
      </w:r>
      <w:bookmarkEnd w:id="30"/>
      <w:bookmarkEnd w:id="46"/>
    </w:p>
    <w:p>
      <w:pPr>
        <w:autoSpaceDE w:val="0"/>
        <w:autoSpaceDN w:val="0"/>
        <w:spacing w:line="400" w:lineRule="exact"/>
        <w:ind w:firstLine="482"/>
        <w:textAlignment w:val="bottom"/>
        <w:rPr>
          <w:color w:val="auto"/>
          <w:highlight w:val="none"/>
        </w:rPr>
      </w:pPr>
      <w:bookmarkStart w:id="47" w:name="_Toc23426577"/>
      <w:r>
        <w:rPr>
          <w:color w:val="auto"/>
          <w:highlight w:val="none"/>
        </w:rPr>
        <w:t>根据《在交通基础设施建设中加强廉政建设的若干意见》以及有关工程建设、廉政建设的规定，为做好工程建设中的党风廉政建设，保证工程建设高效优质，保证建设资金的安全和有效使用以及投资效益，</w:t>
      </w:r>
      <w:r>
        <w:rPr>
          <w:color w:val="auto"/>
          <w:highlight w:val="none"/>
          <w:u w:val="single"/>
        </w:rPr>
        <w:t xml:space="preserve"> </w:t>
      </w:r>
      <w:r>
        <w:rPr>
          <w:rFonts w:hint="eastAsia"/>
          <w:color w:val="auto"/>
          <w:highlight w:val="none"/>
          <w:u w:val="single"/>
        </w:rPr>
        <w:t>重庆渝湘复线高速公路有限公司</w:t>
      </w:r>
      <w:r>
        <w:rPr>
          <w:color w:val="auto"/>
          <w:highlight w:val="none"/>
          <w:u w:val="single"/>
        </w:rPr>
        <w:t xml:space="preserve"> </w:t>
      </w:r>
      <w:r>
        <w:rPr>
          <w:color w:val="auto"/>
          <w:highlight w:val="none"/>
        </w:rPr>
        <w:t>(</w:t>
      </w:r>
      <w:r>
        <w:rPr>
          <w:rFonts w:hint="eastAsia"/>
          <w:color w:val="auto"/>
          <w:highlight w:val="none"/>
        </w:rPr>
        <w:t>委托人</w:t>
      </w:r>
      <w:r>
        <w:rPr>
          <w:color w:val="auto"/>
          <w:highlight w:val="none"/>
        </w:rPr>
        <w:t>名称，以下简称“甲方”)与该项目的</w:t>
      </w:r>
      <w:r>
        <w:rPr>
          <w:rFonts w:hint="eastAsia"/>
          <w:color w:val="auto"/>
          <w:highlight w:val="none"/>
        </w:rPr>
        <w:t>服务方</w:t>
      </w:r>
      <w:r>
        <w:rPr>
          <w:color w:val="auto"/>
          <w:highlight w:val="none"/>
          <w:u w:val="single"/>
        </w:rPr>
        <w:t xml:space="preserve">      (</w:t>
      </w:r>
      <w:r>
        <w:rPr>
          <w:rFonts w:hint="eastAsia"/>
          <w:color w:val="auto"/>
          <w:highlight w:val="none"/>
        </w:rPr>
        <w:t>服务方</w:t>
      </w:r>
      <w:r>
        <w:rPr>
          <w:color w:val="auto"/>
          <w:highlight w:val="none"/>
        </w:rPr>
        <w:t>名称，以下简称“乙方”)，特订立如下合同。</w:t>
      </w:r>
    </w:p>
    <w:p>
      <w:pPr>
        <w:autoSpaceDE w:val="0"/>
        <w:autoSpaceDN w:val="0"/>
        <w:spacing w:line="400" w:lineRule="exact"/>
        <w:ind w:firstLine="482"/>
        <w:textAlignment w:val="bottom"/>
        <w:rPr>
          <w:color w:val="auto"/>
          <w:highlight w:val="none"/>
        </w:rPr>
      </w:pPr>
      <w:r>
        <w:rPr>
          <w:color w:val="auto"/>
          <w:highlight w:val="none"/>
        </w:rPr>
        <w:t>第一条  甲乙双方的权利和义务</w:t>
      </w:r>
    </w:p>
    <w:p>
      <w:pPr>
        <w:autoSpaceDE w:val="0"/>
        <w:autoSpaceDN w:val="0"/>
        <w:spacing w:line="400" w:lineRule="exact"/>
        <w:ind w:firstLine="482"/>
        <w:textAlignment w:val="bottom"/>
        <w:rPr>
          <w:color w:val="auto"/>
          <w:highlight w:val="none"/>
        </w:rPr>
      </w:pPr>
      <w:r>
        <w:rPr>
          <w:color w:val="auto"/>
          <w:highlight w:val="none"/>
        </w:rPr>
        <w:t>(一) 严格遵守党的政策规定和国家有关法律、法规及交通运输部的有关规定。</w:t>
      </w:r>
    </w:p>
    <w:p>
      <w:pPr>
        <w:autoSpaceDE w:val="0"/>
        <w:autoSpaceDN w:val="0"/>
        <w:spacing w:line="400" w:lineRule="exact"/>
        <w:ind w:firstLine="482"/>
        <w:textAlignment w:val="bottom"/>
        <w:rPr>
          <w:color w:val="auto"/>
          <w:highlight w:val="none"/>
        </w:rPr>
      </w:pPr>
      <w:r>
        <w:rPr>
          <w:color w:val="auto"/>
          <w:highlight w:val="none"/>
        </w:rPr>
        <w:t>(二) 严格执行</w:t>
      </w:r>
      <w:r>
        <w:rPr>
          <w:rFonts w:hint="eastAsia"/>
          <w:color w:val="auto"/>
          <w:highlight w:val="none"/>
        </w:rPr>
        <w:t>重庆渝湘复线高速公路项目</w:t>
      </w:r>
      <w:r>
        <w:rPr>
          <w:rFonts w:hint="eastAsia"/>
          <w:color w:val="auto"/>
          <w:highlight w:val="none"/>
          <w:lang w:eastAsia="zh-CN"/>
        </w:rPr>
        <w:t>渝湘高速公路复线（巴南至彭水段、彭水至酉阳段）、武隆至道真（重庆境）高速公路</w:t>
      </w:r>
      <w:r>
        <w:rPr>
          <w:rFonts w:hint="eastAsia"/>
          <w:color w:val="auto"/>
          <w:highlight w:val="none"/>
        </w:rPr>
        <w:t>高危边坡</w:t>
      </w:r>
      <w:r>
        <w:rPr>
          <w:rFonts w:hint="eastAsia"/>
          <w:color w:val="auto"/>
          <w:highlight w:val="none"/>
          <w:lang w:eastAsia="zh-CN"/>
        </w:rPr>
        <w:t>地质灾害危险性动态评估</w:t>
      </w:r>
      <w:r>
        <w:rPr>
          <w:color w:val="auto"/>
          <w:highlight w:val="none"/>
        </w:rPr>
        <w:t>文件，自觉按合同办事。</w:t>
      </w:r>
    </w:p>
    <w:p>
      <w:pPr>
        <w:autoSpaceDE w:val="0"/>
        <w:autoSpaceDN w:val="0"/>
        <w:spacing w:line="400" w:lineRule="exact"/>
        <w:ind w:firstLine="482"/>
        <w:textAlignment w:val="bottom"/>
        <w:rPr>
          <w:color w:val="auto"/>
          <w:highlight w:val="none"/>
        </w:rPr>
      </w:pPr>
      <w:r>
        <w:rPr>
          <w:color w:val="auto"/>
          <w:highlight w:val="none"/>
        </w:rPr>
        <w:t>(三) 双方的业务活动坚持公开、公正、诚信、透明的原则(法律认定的商业秘密和合同文件另有规定除外)，不得损害国家和集体利益，不得违反工程建设管理规章制度。</w:t>
      </w:r>
    </w:p>
    <w:p>
      <w:pPr>
        <w:autoSpaceDE w:val="0"/>
        <w:autoSpaceDN w:val="0"/>
        <w:spacing w:line="400" w:lineRule="exact"/>
        <w:ind w:firstLine="482"/>
        <w:textAlignment w:val="bottom"/>
        <w:rPr>
          <w:color w:val="auto"/>
          <w:highlight w:val="none"/>
        </w:rPr>
      </w:pPr>
      <w:r>
        <w:rPr>
          <w:color w:val="auto"/>
          <w:highlight w:val="none"/>
        </w:rPr>
        <w:t>(四) 建立健全廉政制度，开展廉政教育，设立廉政告示牌，公布举报电话，监督并认真查处违法违纪行为。</w:t>
      </w:r>
    </w:p>
    <w:p>
      <w:pPr>
        <w:autoSpaceDE w:val="0"/>
        <w:autoSpaceDN w:val="0"/>
        <w:spacing w:line="400" w:lineRule="exact"/>
        <w:ind w:firstLine="482"/>
        <w:textAlignment w:val="bottom"/>
        <w:rPr>
          <w:color w:val="auto"/>
          <w:highlight w:val="none"/>
        </w:rPr>
      </w:pPr>
      <w:r>
        <w:rPr>
          <w:color w:val="auto"/>
          <w:highlight w:val="none"/>
        </w:rPr>
        <w:t>(五) 发现对方在业务活动中有违反廉政规定的行为，有及时提醒对方纠正的权利和义务。</w:t>
      </w:r>
    </w:p>
    <w:p>
      <w:pPr>
        <w:autoSpaceDE w:val="0"/>
        <w:autoSpaceDN w:val="0"/>
        <w:spacing w:line="400" w:lineRule="exact"/>
        <w:ind w:firstLine="482"/>
        <w:textAlignment w:val="bottom"/>
        <w:rPr>
          <w:color w:val="auto"/>
          <w:highlight w:val="none"/>
        </w:rPr>
      </w:pPr>
      <w:r>
        <w:rPr>
          <w:color w:val="auto"/>
          <w:highlight w:val="none"/>
        </w:rPr>
        <w:t>(六) 发现对方严重违反本合同义务条款的行为，有向其上级有关部门举报、建议给予处理并要求告知处理结果的权利。</w:t>
      </w:r>
    </w:p>
    <w:p>
      <w:pPr>
        <w:autoSpaceDE w:val="0"/>
        <w:autoSpaceDN w:val="0"/>
        <w:spacing w:line="400" w:lineRule="exact"/>
        <w:ind w:firstLine="482"/>
        <w:textAlignment w:val="bottom"/>
        <w:rPr>
          <w:color w:val="auto"/>
          <w:highlight w:val="none"/>
        </w:rPr>
      </w:pPr>
      <w:r>
        <w:rPr>
          <w:color w:val="auto"/>
          <w:highlight w:val="none"/>
        </w:rPr>
        <w:t>第二条  甲方的义务</w:t>
      </w:r>
    </w:p>
    <w:p>
      <w:pPr>
        <w:autoSpaceDE w:val="0"/>
        <w:autoSpaceDN w:val="0"/>
        <w:spacing w:line="400" w:lineRule="exact"/>
        <w:ind w:firstLine="482"/>
        <w:textAlignment w:val="bottom"/>
        <w:rPr>
          <w:color w:val="auto"/>
          <w:highlight w:val="none"/>
        </w:rPr>
      </w:pPr>
      <w:r>
        <w:rPr>
          <w:color w:val="auto"/>
          <w:highlight w:val="none"/>
        </w:rPr>
        <w:t>(一) 甲方及其工作人员不得索要或接受乙方的礼金、有价证券和贵重物品，不得在乙方报销任何应由甲方或甲方工作人员个人支付的费用等。</w:t>
      </w:r>
    </w:p>
    <w:p>
      <w:pPr>
        <w:autoSpaceDE w:val="0"/>
        <w:autoSpaceDN w:val="0"/>
        <w:spacing w:line="400" w:lineRule="exact"/>
        <w:ind w:firstLine="482"/>
        <w:textAlignment w:val="bottom"/>
        <w:rPr>
          <w:color w:val="auto"/>
          <w:highlight w:val="none"/>
        </w:rPr>
      </w:pPr>
      <w:r>
        <w:rPr>
          <w:color w:val="auto"/>
          <w:highlight w:val="none"/>
        </w:rPr>
        <w:t>(二) 甲方工作人员不得参加乙方安排的超标准宴请和娱乐活动；不得接受乙方提供的通信工具、交通工具和高档办公用品等。</w:t>
      </w:r>
    </w:p>
    <w:p>
      <w:pPr>
        <w:autoSpaceDE w:val="0"/>
        <w:autoSpaceDN w:val="0"/>
        <w:spacing w:line="400" w:lineRule="exact"/>
        <w:ind w:firstLine="482"/>
        <w:textAlignment w:val="bottom"/>
        <w:rPr>
          <w:color w:val="auto"/>
          <w:highlight w:val="none"/>
        </w:rPr>
      </w:pPr>
      <w:r>
        <w:rPr>
          <w:color w:val="auto"/>
          <w:highlight w:val="none"/>
        </w:rPr>
        <w:t>(三) 甲方及其工作人员不得要求或者接受乙方为其住房装修、婚丧嫁娶活动、配偶子女及其亲属的工作安排以及出国出境、旅游等提供方便。</w:t>
      </w:r>
    </w:p>
    <w:p>
      <w:pPr>
        <w:autoSpaceDE w:val="0"/>
        <w:autoSpaceDN w:val="0"/>
        <w:spacing w:line="400" w:lineRule="exact"/>
        <w:ind w:firstLine="482"/>
        <w:textAlignment w:val="bottom"/>
        <w:rPr>
          <w:color w:val="auto"/>
          <w:highlight w:val="none"/>
        </w:rPr>
      </w:pPr>
      <w:r>
        <w:rPr>
          <w:color w:val="auto"/>
          <w:highlight w:val="none"/>
        </w:rPr>
        <w:t>(四) 甲方工作人员及其配偶、子女、亲属不得从事与本</w:t>
      </w:r>
      <w:r>
        <w:rPr>
          <w:rFonts w:hint="eastAsia"/>
          <w:color w:val="auto"/>
          <w:highlight w:val="none"/>
        </w:rPr>
        <w:t>服务</w:t>
      </w:r>
      <w:r>
        <w:rPr>
          <w:color w:val="auto"/>
          <w:highlight w:val="none"/>
        </w:rPr>
        <w:t>合同有关的业务等活动。不得以任何理由要求乙方和相关单位在</w:t>
      </w:r>
      <w:r>
        <w:rPr>
          <w:rFonts w:hint="eastAsia"/>
          <w:color w:val="auto"/>
          <w:highlight w:val="none"/>
        </w:rPr>
        <w:t>服务</w:t>
      </w:r>
      <w:r>
        <w:rPr>
          <w:color w:val="auto"/>
          <w:highlight w:val="none"/>
        </w:rPr>
        <w:t>中使用某种产品、材料和设备。</w:t>
      </w:r>
    </w:p>
    <w:p>
      <w:pPr>
        <w:autoSpaceDE w:val="0"/>
        <w:autoSpaceDN w:val="0"/>
        <w:spacing w:line="400" w:lineRule="exact"/>
        <w:ind w:firstLine="482"/>
        <w:textAlignment w:val="bottom"/>
        <w:rPr>
          <w:color w:val="auto"/>
          <w:highlight w:val="none"/>
        </w:rPr>
      </w:pPr>
      <w:r>
        <w:rPr>
          <w:color w:val="auto"/>
          <w:highlight w:val="none"/>
        </w:rPr>
        <w:t>第三条  乙方的义务</w:t>
      </w:r>
    </w:p>
    <w:p>
      <w:pPr>
        <w:autoSpaceDE w:val="0"/>
        <w:autoSpaceDN w:val="0"/>
        <w:spacing w:line="400" w:lineRule="exact"/>
        <w:ind w:firstLine="482"/>
        <w:textAlignment w:val="bottom"/>
        <w:rPr>
          <w:color w:val="auto"/>
          <w:highlight w:val="none"/>
        </w:rPr>
      </w:pPr>
      <w:r>
        <w:rPr>
          <w:color w:val="auto"/>
          <w:highlight w:val="none"/>
        </w:rPr>
        <w:t>(一) 乙方不得以任何理由向甲方及其工作人员行贿或馈赠礼金、有价证券、贵重礼品。</w:t>
      </w:r>
    </w:p>
    <w:p>
      <w:pPr>
        <w:autoSpaceDE w:val="0"/>
        <w:autoSpaceDN w:val="0"/>
        <w:spacing w:line="400" w:lineRule="exact"/>
        <w:ind w:firstLine="482"/>
        <w:textAlignment w:val="bottom"/>
        <w:rPr>
          <w:color w:val="auto"/>
          <w:highlight w:val="none"/>
        </w:rPr>
      </w:pPr>
      <w:r>
        <w:rPr>
          <w:color w:val="auto"/>
          <w:highlight w:val="none"/>
        </w:rPr>
        <w:t>(二) 乙方不得以任何名义为甲方及其工作人员报销应由甲方单位或个人支付的任何费用。</w:t>
      </w:r>
    </w:p>
    <w:p>
      <w:pPr>
        <w:autoSpaceDE w:val="0"/>
        <w:autoSpaceDN w:val="0"/>
        <w:spacing w:line="400" w:lineRule="exact"/>
        <w:ind w:firstLine="482"/>
        <w:textAlignment w:val="bottom"/>
        <w:rPr>
          <w:color w:val="auto"/>
          <w:highlight w:val="none"/>
        </w:rPr>
      </w:pPr>
      <w:r>
        <w:rPr>
          <w:color w:val="auto"/>
          <w:highlight w:val="none"/>
        </w:rPr>
        <w:t>(三) 乙方不得以任何理由安排甲方工作人员参加超标准宴请和娱乐活动。</w:t>
      </w:r>
    </w:p>
    <w:p>
      <w:pPr>
        <w:autoSpaceDE w:val="0"/>
        <w:autoSpaceDN w:val="0"/>
        <w:spacing w:line="400" w:lineRule="exact"/>
        <w:ind w:firstLine="482"/>
        <w:textAlignment w:val="bottom"/>
        <w:rPr>
          <w:color w:val="auto"/>
          <w:highlight w:val="none"/>
        </w:rPr>
      </w:pPr>
      <w:r>
        <w:rPr>
          <w:color w:val="auto"/>
          <w:highlight w:val="none"/>
        </w:rPr>
        <w:t>(四) 乙方不得为甲方单位和个人购置或提供通信工具、交通工具和高档办公用品等。</w:t>
      </w:r>
    </w:p>
    <w:p>
      <w:pPr>
        <w:autoSpaceDE w:val="0"/>
        <w:autoSpaceDN w:val="0"/>
        <w:spacing w:line="400" w:lineRule="exact"/>
        <w:ind w:firstLine="482"/>
        <w:textAlignment w:val="bottom"/>
        <w:rPr>
          <w:color w:val="auto"/>
          <w:highlight w:val="none"/>
        </w:rPr>
      </w:pPr>
      <w:r>
        <w:rPr>
          <w:color w:val="auto"/>
          <w:highlight w:val="none"/>
        </w:rPr>
        <w:t>第四条  违约责任</w:t>
      </w:r>
    </w:p>
    <w:p>
      <w:pPr>
        <w:autoSpaceDE w:val="0"/>
        <w:autoSpaceDN w:val="0"/>
        <w:spacing w:line="400" w:lineRule="exact"/>
        <w:ind w:firstLine="482"/>
        <w:textAlignment w:val="bottom"/>
        <w:rPr>
          <w:color w:val="auto"/>
          <w:highlight w:val="none"/>
        </w:rPr>
      </w:pPr>
      <w:r>
        <w:rPr>
          <w:color w:val="auto"/>
          <w:highlight w:val="none"/>
        </w:rPr>
        <w:t>(一) 甲方及其工作人员违反本合同第一、二条，按管理权限，依据有关规定给予党纪、政纪或组织处理；涉嫌犯罪的，移交司法机关追究刑事责任；给乙方单位造成经济损失的，应予以赔偿。</w:t>
      </w:r>
    </w:p>
    <w:p>
      <w:pPr>
        <w:autoSpaceDE w:val="0"/>
        <w:autoSpaceDN w:val="0"/>
        <w:spacing w:line="400" w:lineRule="exact"/>
        <w:ind w:firstLine="482"/>
        <w:textAlignment w:val="bottom"/>
        <w:rPr>
          <w:color w:val="auto"/>
          <w:highlight w:val="none"/>
        </w:rPr>
      </w:pPr>
      <w:r>
        <w:rPr>
          <w:color w:val="auto"/>
          <w:highlight w:val="none"/>
        </w:rPr>
        <w:t>(二) 乙方及其工作人员违反本合同第一、三条，按管理权限，依据有关规定给予党纪、政纪或组织处理；给甲方单位造成经济损失的，应予以赔偿；情节严重的，甲方建议交通运输主管部门给予乙方一至三年内不得进入其主管的公路建设市场的处罚。</w:t>
      </w:r>
    </w:p>
    <w:p>
      <w:pPr>
        <w:autoSpaceDE w:val="0"/>
        <w:autoSpaceDN w:val="0"/>
        <w:spacing w:line="400" w:lineRule="exact"/>
        <w:ind w:firstLine="482"/>
        <w:textAlignment w:val="bottom"/>
        <w:rPr>
          <w:color w:val="auto"/>
          <w:highlight w:val="none"/>
        </w:rPr>
      </w:pPr>
      <w:r>
        <w:rPr>
          <w:color w:val="auto"/>
          <w:highlight w:val="none"/>
        </w:rPr>
        <w:t>第五条  双方约定：本合同由双方或双方上级单位的纪检监察部门负责监督执行。由甲方或甲方上级单位的纪检监察部门约请乙方或乙方上级单位纪检监察部门对本合同执行情况进行检查，提出在本合同规定范围内的裁定意见。</w:t>
      </w:r>
    </w:p>
    <w:p>
      <w:pPr>
        <w:autoSpaceDE w:val="0"/>
        <w:autoSpaceDN w:val="0"/>
        <w:spacing w:line="400" w:lineRule="exact"/>
        <w:ind w:firstLine="482"/>
        <w:textAlignment w:val="bottom"/>
        <w:rPr>
          <w:color w:val="auto"/>
          <w:highlight w:val="none"/>
        </w:rPr>
      </w:pPr>
      <w:r>
        <w:rPr>
          <w:color w:val="auto"/>
          <w:highlight w:val="none"/>
        </w:rPr>
        <w:t>第六条  本合同有效期为甲乙双方签署之日起至</w:t>
      </w:r>
      <w:r>
        <w:rPr>
          <w:rFonts w:hint="eastAsia"/>
          <w:color w:val="auto"/>
          <w:highlight w:val="none"/>
        </w:rPr>
        <w:t>重庆渝湘复线高速公路项目</w:t>
      </w:r>
      <w:r>
        <w:rPr>
          <w:rFonts w:hint="eastAsia"/>
          <w:color w:val="auto"/>
          <w:highlight w:val="none"/>
          <w:lang w:eastAsia="zh-CN"/>
        </w:rPr>
        <w:t>渝湘高速公路复线（巴南至彭水段、彭水至酉阳段）、武隆至道真（重庆境）高速公路</w:t>
      </w:r>
      <w:r>
        <w:rPr>
          <w:rFonts w:hint="eastAsia"/>
          <w:color w:val="auto"/>
          <w:highlight w:val="none"/>
        </w:rPr>
        <w:t>高危边坡</w:t>
      </w:r>
      <w:r>
        <w:rPr>
          <w:rFonts w:hint="eastAsia"/>
          <w:color w:val="auto"/>
          <w:highlight w:val="none"/>
          <w:lang w:eastAsia="zh-CN"/>
        </w:rPr>
        <w:t>地质灾害危险性动态评估</w:t>
      </w:r>
      <w:r>
        <w:rPr>
          <w:rFonts w:hint="eastAsia"/>
          <w:color w:val="auto"/>
          <w:highlight w:val="none"/>
        </w:rPr>
        <w:t>及咨询</w:t>
      </w:r>
      <w:r>
        <w:rPr>
          <w:color w:val="auto"/>
          <w:highlight w:val="none"/>
        </w:rPr>
        <w:t>失效日止。</w:t>
      </w:r>
    </w:p>
    <w:p>
      <w:pPr>
        <w:autoSpaceDE w:val="0"/>
        <w:autoSpaceDN w:val="0"/>
        <w:spacing w:line="400" w:lineRule="exact"/>
        <w:ind w:firstLine="482"/>
        <w:textAlignment w:val="bottom"/>
        <w:rPr>
          <w:color w:val="auto"/>
          <w:highlight w:val="none"/>
        </w:rPr>
      </w:pPr>
      <w:r>
        <w:rPr>
          <w:color w:val="auto"/>
          <w:highlight w:val="none"/>
        </w:rPr>
        <w:t>第七条  本合同作为</w:t>
      </w:r>
      <w:r>
        <w:rPr>
          <w:rFonts w:hint="eastAsia"/>
          <w:b/>
          <w:color w:val="auto"/>
          <w:highlight w:val="none"/>
          <w:u w:val="single"/>
        </w:rPr>
        <w:t>重庆渝湘复线高速公路项目</w:t>
      </w:r>
      <w:r>
        <w:rPr>
          <w:rFonts w:hint="eastAsia"/>
          <w:b/>
          <w:color w:val="auto"/>
          <w:highlight w:val="none"/>
          <w:u w:val="single"/>
          <w:lang w:eastAsia="zh-CN"/>
        </w:rPr>
        <w:t>渝湘高速公路复线（巴南至彭水段、彭水至酉阳段）、武隆至道真（重庆境）高速公路</w:t>
      </w:r>
      <w:r>
        <w:rPr>
          <w:rFonts w:hint="eastAsia"/>
          <w:b/>
          <w:color w:val="auto"/>
          <w:highlight w:val="none"/>
          <w:u w:val="single"/>
        </w:rPr>
        <w:t>高危边坡</w:t>
      </w:r>
      <w:r>
        <w:rPr>
          <w:rFonts w:hint="eastAsia"/>
          <w:b/>
          <w:color w:val="auto"/>
          <w:highlight w:val="none"/>
          <w:u w:val="single"/>
          <w:lang w:eastAsia="zh-CN"/>
        </w:rPr>
        <w:t>地质灾害危险性动态评估</w:t>
      </w:r>
      <w:r>
        <w:rPr>
          <w:color w:val="auto"/>
          <w:highlight w:val="none"/>
        </w:rPr>
        <w:t>的附件，与</w:t>
      </w:r>
      <w:r>
        <w:rPr>
          <w:rFonts w:hint="eastAsia"/>
          <w:color w:val="auto"/>
          <w:highlight w:val="none"/>
        </w:rPr>
        <w:t>重庆渝湘复线高速公路项目</w:t>
      </w:r>
      <w:r>
        <w:rPr>
          <w:rFonts w:hint="eastAsia"/>
          <w:color w:val="auto"/>
          <w:highlight w:val="none"/>
          <w:lang w:eastAsia="zh-CN"/>
        </w:rPr>
        <w:t>渝湘高速公路复线（巴南至彭水段、彭水至酉阳段）、武隆至道真（重庆境）高速公路</w:t>
      </w:r>
      <w:r>
        <w:rPr>
          <w:rFonts w:hint="eastAsia"/>
          <w:color w:val="auto"/>
          <w:highlight w:val="none"/>
        </w:rPr>
        <w:t>高危边坡</w:t>
      </w:r>
      <w:r>
        <w:rPr>
          <w:rFonts w:hint="eastAsia"/>
          <w:color w:val="auto"/>
          <w:highlight w:val="none"/>
          <w:lang w:eastAsia="zh-CN"/>
        </w:rPr>
        <w:t>地质灾害危险性动态评估</w:t>
      </w:r>
      <w:r>
        <w:rPr>
          <w:rFonts w:hint="eastAsia"/>
          <w:color w:val="auto"/>
          <w:highlight w:val="none"/>
        </w:rPr>
        <w:t>及咨询</w:t>
      </w:r>
      <w:r>
        <w:rPr>
          <w:color w:val="auto"/>
          <w:highlight w:val="none"/>
        </w:rPr>
        <w:t>具有同等的法律效力，经合同双方签署后立即生效。</w:t>
      </w:r>
    </w:p>
    <w:p>
      <w:pPr>
        <w:spacing w:line="400" w:lineRule="exact"/>
        <w:ind w:firstLine="482"/>
        <w:rPr>
          <w:color w:val="auto"/>
          <w:highlight w:val="none"/>
        </w:rPr>
      </w:pPr>
      <w:r>
        <w:rPr>
          <w:color w:val="auto"/>
          <w:highlight w:val="none"/>
        </w:rPr>
        <w:t xml:space="preserve">第八条 </w:t>
      </w:r>
      <w:r>
        <w:rPr>
          <w:rFonts w:hint="eastAsia"/>
          <w:color w:val="auto"/>
          <w:highlight w:val="none"/>
        </w:rPr>
        <w:t>本合同一式陆份，甲方执肆份，乙方执贰份</w:t>
      </w:r>
      <w:r>
        <w:rPr>
          <w:color w:val="auto"/>
          <w:highlight w:val="none"/>
        </w:rPr>
        <w:t>。</w:t>
      </w:r>
    </w:p>
    <w:p>
      <w:pPr>
        <w:spacing w:line="400" w:lineRule="exact"/>
        <w:jc w:val="left"/>
        <w:rPr>
          <w:color w:val="auto"/>
          <w:highlight w:val="none"/>
        </w:rPr>
      </w:pPr>
    </w:p>
    <w:p>
      <w:pPr>
        <w:spacing w:line="400" w:lineRule="exact"/>
        <w:rPr>
          <w:color w:val="auto"/>
          <w:highlight w:val="none"/>
        </w:rPr>
      </w:pPr>
      <w:r>
        <w:rPr>
          <w:rFonts w:hint="eastAsia"/>
          <w:color w:val="auto"/>
          <w:highlight w:val="none"/>
        </w:rPr>
        <w:t>（以下无正文）</w:t>
      </w:r>
    </w:p>
    <w:p>
      <w:pPr>
        <w:spacing w:line="400" w:lineRule="exact"/>
        <w:rPr>
          <w:color w:val="auto"/>
          <w:highlight w:val="none"/>
        </w:rPr>
      </w:pPr>
    </w:p>
    <w:p>
      <w:pPr>
        <w:spacing w:line="400" w:lineRule="exact"/>
        <w:rPr>
          <w:color w:val="auto"/>
          <w:highlight w:val="none"/>
        </w:rPr>
      </w:pPr>
      <w:r>
        <w:rPr>
          <w:color w:val="auto"/>
          <w:highlight w:val="none"/>
        </w:rPr>
        <w:t>甲      方：</w:t>
      </w:r>
      <w:r>
        <w:rPr>
          <w:color w:val="auto"/>
          <w:highlight w:val="none"/>
          <w:u w:val="single"/>
        </w:rPr>
        <w:t xml:space="preserve"> </w:t>
      </w:r>
      <w:r>
        <w:rPr>
          <w:rFonts w:hint="eastAsia"/>
          <w:color w:val="auto"/>
          <w:highlight w:val="none"/>
          <w:u w:val="single"/>
        </w:rPr>
        <w:t>重庆渝湘复线高速公路有限公司</w:t>
      </w:r>
      <w:r>
        <w:rPr>
          <w:color w:val="auto"/>
          <w:highlight w:val="none"/>
          <w:u w:val="single"/>
        </w:rPr>
        <w:t xml:space="preserve"> </w:t>
      </w:r>
    </w:p>
    <w:p>
      <w:pPr>
        <w:spacing w:line="400" w:lineRule="exact"/>
        <w:rPr>
          <w:color w:val="auto"/>
          <w:highlight w:val="none"/>
        </w:rPr>
      </w:pPr>
      <w:r>
        <w:rPr>
          <w:color w:val="auto"/>
          <w:highlight w:val="none"/>
        </w:rPr>
        <w:t>法定代表人</w:t>
      </w:r>
    </w:p>
    <w:p>
      <w:pPr>
        <w:spacing w:line="400" w:lineRule="exact"/>
        <w:rPr>
          <w:color w:val="auto"/>
          <w:highlight w:val="none"/>
        </w:rPr>
      </w:pPr>
      <w:r>
        <w:rPr>
          <w:rFonts w:hint="eastAsia"/>
          <w:color w:val="auto"/>
          <w:highlight w:val="none"/>
        </w:rPr>
        <w:t>或其委托代理人</w:t>
      </w:r>
      <w:r>
        <w:rPr>
          <w:color w:val="auto"/>
          <w:highlight w:val="none"/>
        </w:rPr>
        <w:t xml:space="preserve">： </w:t>
      </w:r>
      <w:r>
        <w:rPr>
          <w:color w:val="auto"/>
          <w:highlight w:val="none"/>
          <w:u w:val="single"/>
        </w:rPr>
        <w:t xml:space="preserve">            </w:t>
      </w:r>
    </w:p>
    <w:p>
      <w:pPr>
        <w:spacing w:line="400" w:lineRule="exact"/>
        <w:rPr>
          <w:color w:val="auto"/>
          <w:highlight w:val="none"/>
        </w:rPr>
      </w:pPr>
    </w:p>
    <w:p>
      <w:pPr>
        <w:spacing w:line="400" w:lineRule="exact"/>
        <w:rPr>
          <w:color w:val="auto"/>
          <w:highlight w:val="none"/>
        </w:rPr>
      </w:pPr>
      <w:r>
        <w:rPr>
          <w:color w:val="auto"/>
          <w:highlight w:val="none"/>
        </w:rPr>
        <w:t>乙      方：</w:t>
      </w:r>
      <w:r>
        <w:rPr>
          <w:color w:val="auto"/>
          <w:highlight w:val="none"/>
          <w:u w:val="single"/>
        </w:rPr>
        <w:t xml:space="preserve">  </w:t>
      </w:r>
    </w:p>
    <w:p>
      <w:pPr>
        <w:spacing w:line="400" w:lineRule="exact"/>
        <w:rPr>
          <w:color w:val="auto"/>
          <w:highlight w:val="none"/>
        </w:rPr>
      </w:pPr>
      <w:r>
        <w:rPr>
          <w:color w:val="auto"/>
          <w:highlight w:val="none"/>
        </w:rPr>
        <w:t>法定代表人</w:t>
      </w:r>
    </w:p>
    <w:p>
      <w:pPr>
        <w:spacing w:line="400" w:lineRule="exact"/>
        <w:rPr>
          <w:color w:val="auto"/>
          <w:highlight w:val="none"/>
        </w:rPr>
      </w:pPr>
      <w:r>
        <w:rPr>
          <w:rFonts w:hint="eastAsia"/>
          <w:color w:val="auto"/>
          <w:highlight w:val="none"/>
        </w:rPr>
        <w:t>或其委托代理人</w:t>
      </w:r>
      <w:r>
        <w:rPr>
          <w:color w:val="auto"/>
          <w:highlight w:val="none"/>
        </w:rPr>
        <w:t>：</w:t>
      </w:r>
      <w:r>
        <w:rPr>
          <w:color w:val="auto"/>
          <w:highlight w:val="none"/>
          <w:u w:val="single"/>
        </w:rPr>
        <w:t xml:space="preserve">            </w:t>
      </w:r>
    </w:p>
    <w:p>
      <w:pPr>
        <w:spacing w:line="400" w:lineRule="exact"/>
        <w:rPr>
          <w:color w:val="auto"/>
          <w:highlight w:val="none"/>
        </w:rPr>
      </w:pPr>
    </w:p>
    <w:p>
      <w:pPr>
        <w:autoSpaceDE w:val="0"/>
        <w:autoSpaceDN w:val="0"/>
        <w:spacing w:line="400" w:lineRule="exact"/>
        <w:jc w:val="right"/>
        <w:textAlignment w:val="bottom"/>
        <w:rPr>
          <w:b/>
          <w:color w:val="auto"/>
          <w:spacing w:val="30"/>
          <w:highlight w:val="none"/>
        </w:rPr>
      </w:pPr>
      <w:r>
        <w:rPr>
          <w:color w:val="auto"/>
          <w:highlight w:val="none"/>
          <w:u w:val="single"/>
        </w:rPr>
        <w:t xml:space="preserve">      </w:t>
      </w:r>
      <w:r>
        <w:rPr>
          <w:color w:val="auto"/>
          <w:highlight w:val="none"/>
        </w:rPr>
        <w:t>年</w:t>
      </w:r>
      <w:r>
        <w:rPr>
          <w:color w:val="auto"/>
          <w:highlight w:val="none"/>
          <w:u w:val="single"/>
        </w:rPr>
        <w:t xml:space="preserve">    </w:t>
      </w:r>
      <w:r>
        <w:rPr>
          <w:color w:val="auto"/>
          <w:highlight w:val="none"/>
        </w:rPr>
        <w:t>月</w:t>
      </w:r>
      <w:r>
        <w:rPr>
          <w:color w:val="auto"/>
          <w:highlight w:val="none"/>
          <w:u w:val="single"/>
        </w:rPr>
        <w:t xml:space="preserve">    </w:t>
      </w:r>
      <w:r>
        <w:rPr>
          <w:color w:val="auto"/>
          <w:highlight w:val="none"/>
        </w:rPr>
        <w:t>日</w:t>
      </w:r>
    </w:p>
    <w:p>
      <w:pPr>
        <w:keepNext/>
        <w:keepLines/>
        <w:spacing w:line="400" w:lineRule="exact"/>
        <w:jc w:val="center"/>
        <w:outlineLvl w:val="0"/>
        <w:rPr>
          <w:b/>
          <w:bCs/>
          <w:color w:val="auto"/>
          <w:kern w:val="44"/>
          <w:sz w:val="32"/>
          <w:szCs w:val="44"/>
          <w:highlight w:val="none"/>
        </w:rPr>
      </w:pPr>
      <w:r>
        <w:rPr>
          <w:b/>
          <w:bCs/>
          <w:color w:val="auto"/>
          <w:kern w:val="44"/>
          <w:sz w:val="32"/>
          <w:szCs w:val="44"/>
          <w:highlight w:val="none"/>
        </w:rPr>
        <w:br w:type="page"/>
      </w:r>
    </w:p>
    <w:p>
      <w:pPr>
        <w:keepNext/>
        <w:keepLines/>
        <w:spacing w:line="440" w:lineRule="exact"/>
        <w:jc w:val="center"/>
        <w:outlineLvl w:val="0"/>
        <w:rPr>
          <w:b/>
          <w:bCs/>
          <w:color w:val="auto"/>
          <w:kern w:val="44"/>
          <w:sz w:val="32"/>
          <w:szCs w:val="44"/>
          <w:highlight w:val="none"/>
        </w:rPr>
      </w:pPr>
      <w:bookmarkStart w:id="48" w:name="_Toc7202"/>
      <w:r>
        <w:rPr>
          <w:rFonts w:hint="eastAsia"/>
          <w:b/>
          <w:bCs/>
          <w:color w:val="auto"/>
          <w:kern w:val="44"/>
          <w:sz w:val="32"/>
          <w:szCs w:val="44"/>
          <w:highlight w:val="none"/>
        </w:rPr>
        <w:t>3.安全生产合同</w:t>
      </w:r>
      <w:bookmarkEnd w:id="48"/>
    </w:p>
    <w:p>
      <w:pPr>
        <w:spacing w:line="440" w:lineRule="exact"/>
        <w:rPr>
          <w:rFonts w:cs="等线"/>
          <w:color w:val="auto"/>
          <w:highlight w:val="none"/>
        </w:rPr>
      </w:pPr>
    </w:p>
    <w:p>
      <w:pPr>
        <w:spacing w:line="440" w:lineRule="exact"/>
        <w:rPr>
          <w:rFonts w:cs="等线"/>
          <w:color w:val="auto"/>
          <w:highlight w:val="none"/>
        </w:rPr>
      </w:pPr>
      <w:r>
        <w:rPr>
          <w:rFonts w:hint="eastAsia" w:cs="等线"/>
          <w:color w:val="auto"/>
          <w:highlight w:val="none"/>
        </w:rPr>
        <w:t>甲方：</w:t>
      </w:r>
      <w:r>
        <w:rPr>
          <w:rFonts w:hint="eastAsia" w:cs="等线"/>
          <w:color w:val="auto"/>
          <w:highlight w:val="none"/>
          <w:u w:val="single"/>
        </w:rPr>
        <w:t>重庆渝湘复线高速公路有限公司</w:t>
      </w:r>
    </w:p>
    <w:p>
      <w:pPr>
        <w:spacing w:line="440" w:lineRule="exact"/>
        <w:rPr>
          <w:rFonts w:cs="等线"/>
          <w:color w:val="auto"/>
          <w:highlight w:val="none"/>
          <w:u w:val="single"/>
        </w:rPr>
      </w:pPr>
      <w:r>
        <w:rPr>
          <w:rFonts w:hint="eastAsia" w:cs="等线"/>
          <w:color w:val="auto"/>
          <w:highlight w:val="none"/>
        </w:rPr>
        <w:t>乙方：</w:t>
      </w:r>
      <w:r>
        <w:rPr>
          <w:rFonts w:hint="eastAsia" w:cs="等线"/>
          <w:color w:val="auto"/>
          <w:highlight w:val="none"/>
          <w:u w:val="single"/>
        </w:rPr>
        <w:t xml:space="preserve">                            </w:t>
      </w:r>
    </w:p>
    <w:p>
      <w:pPr>
        <w:spacing w:line="440" w:lineRule="exact"/>
        <w:rPr>
          <w:color w:val="auto"/>
          <w:highlight w:val="none"/>
        </w:rPr>
      </w:pPr>
    </w:p>
    <w:p>
      <w:pPr>
        <w:spacing w:line="440" w:lineRule="exact"/>
        <w:ind w:firstLine="480"/>
        <w:rPr>
          <w:rFonts w:cs="等线"/>
          <w:color w:val="auto"/>
          <w:highlight w:val="none"/>
        </w:rPr>
      </w:pPr>
      <w:r>
        <w:rPr>
          <w:rFonts w:hint="eastAsia" w:cs="等线"/>
          <w:color w:val="auto"/>
          <w:highlight w:val="none"/>
        </w:rPr>
        <w:t>为了贯彻“安全第一、预防为主”的方针，根据《重庆市招标承包工程安全管理暂行规定》、《民法典》和国家有关规定，为明确《</w:t>
      </w:r>
      <w:r>
        <w:rPr>
          <w:rFonts w:hint="eastAsia"/>
          <w:b/>
          <w:color w:val="auto"/>
          <w:highlight w:val="none"/>
          <w:u w:val="single"/>
        </w:rPr>
        <w:t>重庆渝湘复线高速公路项目</w:t>
      </w:r>
      <w:r>
        <w:rPr>
          <w:rFonts w:hint="eastAsia"/>
          <w:b/>
          <w:color w:val="auto"/>
          <w:highlight w:val="none"/>
          <w:u w:val="single"/>
          <w:lang w:eastAsia="zh-CN"/>
        </w:rPr>
        <w:t>渝湘高速公路复线（巴南至彭水段、彭水至酉阳段）、武隆至道真（重庆境）高速公路</w:t>
      </w:r>
      <w:r>
        <w:rPr>
          <w:rFonts w:hint="eastAsia"/>
          <w:b/>
          <w:color w:val="auto"/>
          <w:highlight w:val="none"/>
          <w:u w:val="single"/>
        </w:rPr>
        <w:t>高危边坡</w:t>
      </w:r>
      <w:r>
        <w:rPr>
          <w:rFonts w:hint="eastAsia"/>
          <w:b/>
          <w:color w:val="auto"/>
          <w:highlight w:val="none"/>
          <w:u w:val="single"/>
          <w:lang w:eastAsia="zh-CN"/>
        </w:rPr>
        <w:t>地质灾害危险性动态评估</w:t>
      </w:r>
      <w:r>
        <w:rPr>
          <w:rFonts w:cs="等线"/>
          <w:color w:val="auto"/>
          <w:highlight w:val="none"/>
        </w:rPr>
        <w:t>》中双方的安全生产责任，确保施工(服务）安全。双方签定协议如下：</w:t>
      </w:r>
    </w:p>
    <w:p>
      <w:pPr>
        <w:spacing w:line="440" w:lineRule="exact"/>
        <w:rPr>
          <w:rFonts w:cs="等线"/>
          <w:b/>
          <w:bCs/>
          <w:color w:val="auto"/>
          <w:highlight w:val="none"/>
        </w:rPr>
      </w:pPr>
      <w:r>
        <w:rPr>
          <w:rFonts w:hint="eastAsia" w:cs="等线"/>
          <w:b/>
          <w:bCs/>
          <w:color w:val="auto"/>
          <w:highlight w:val="none"/>
        </w:rPr>
        <w:t>一、甲方职责</w:t>
      </w:r>
    </w:p>
    <w:p>
      <w:pPr>
        <w:spacing w:line="440" w:lineRule="exact"/>
        <w:ind w:firstLine="480"/>
        <w:rPr>
          <w:rFonts w:cs="等线"/>
          <w:color w:val="auto"/>
          <w:highlight w:val="none"/>
        </w:rPr>
      </w:pPr>
      <w:r>
        <w:rPr>
          <w:rFonts w:cs="等线"/>
          <w:color w:val="auto"/>
          <w:highlight w:val="none"/>
        </w:rPr>
        <w:t>1、严格遵守国家有关安全生产的法律法规，认真执行</w:t>
      </w:r>
      <w:r>
        <w:rPr>
          <w:rFonts w:hint="eastAsia" w:cs="等线"/>
          <w:color w:val="auto"/>
          <w:highlight w:val="none"/>
        </w:rPr>
        <w:t>咨询</w:t>
      </w:r>
      <w:r>
        <w:rPr>
          <w:rFonts w:cs="等线"/>
          <w:color w:val="auto"/>
          <w:highlight w:val="none"/>
        </w:rPr>
        <w:t>服务合同中的有关安全要求。</w:t>
      </w:r>
    </w:p>
    <w:p>
      <w:pPr>
        <w:spacing w:line="440" w:lineRule="exact"/>
        <w:ind w:firstLine="480"/>
        <w:rPr>
          <w:rFonts w:cs="等线"/>
          <w:color w:val="auto"/>
          <w:highlight w:val="none"/>
        </w:rPr>
      </w:pPr>
      <w:r>
        <w:rPr>
          <w:rFonts w:cs="等线"/>
          <w:color w:val="auto"/>
          <w:highlight w:val="none"/>
        </w:rPr>
        <w:t>2、按照“安全第一、预防为主”和坚持“管生产必须管安全”的原则进行安全生产管理，做到生产与安全工作同时检查及监管。</w:t>
      </w:r>
    </w:p>
    <w:p>
      <w:pPr>
        <w:spacing w:line="440" w:lineRule="exact"/>
        <w:ind w:firstLine="480"/>
        <w:rPr>
          <w:rFonts w:cs="等线"/>
          <w:color w:val="auto"/>
          <w:highlight w:val="none"/>
        </w:rPr>
      </w:pPr>
      <w:r>
        <w:rPr>
          <w:rFonts w:cs="等线"/>
          <w:color w:val="auto"/>
          <w:highlight w:val="none"/>
        </w:rPr>
        <w:t>3、重要的安全设施必须坚持与主体工程“三同时”的原则，即：同时设计、审批，同时施工，同时投入生产和使用。</w:t>
      </w:r>
    </w:p>
    <w:p>
      <w:pPr>
        <w:spacing w:line="440" w:lineRule="exact"/>
        <w:rPr>
          <w:rFonts w:cs="等线"/>
          <w:b/>
          <w:bCs/>
          <w:color w:val="auto"/>
          <w:highlight w:val="none"/>
        </w:rPr>
      </w:pPr>
      <w:r>
        <w:rPr>
          <w:rFonts w:hint="eastAsia" w:cs="等线"/>
          <w:b/>
          <w:bCs/>
          <w:color w:val="auto"/>
          <w:highlight w:val="none"/>
        </w:rPr>
        <w:t>二、乙方职责</w:t>
      </w:r>
    </w:p>
    <w:p>
      <w:pPr>
        <w:spacing w:line="440" w:lineRule="exact"/>
        <w:ind w:firstLine="480"/>
        <w:rPr>
          <w:rFonts w:cs="等线"/>
          <w:color w:val="auto"/>
          <w:highlight w:val="none"/>
        </w:rPr>
      </w:pPr>
      <w:r>
        <w:rPr>
          <w:rFonts w:cs="等线"/>
          <w:color w:val="auto"/>
          <w:highlight w:val="none"/>
        </w:rPr>
        <w:t>1、严格遵守《中华人民共和国安全生产法》、《建设工程安全生产管理条例》等国家有关安全生产的法律法规、《公路水运工程安全生产监督管理办法》和《公路工程施工安全技术规范》等有关安全生产的规定，以及重庆市地方政府及安全监督管理机构的与安全生产相关的规定和要求。认真执行</w:t>
      </w:r>
      <w:r>
        <w:rPr>
          <w:rFonts w:hint="eastAsia" w:cs="等线"/>
          <w:color w:val="auto"/>
          <w:highlight w:val="none"/>
        </w:rPr>
        <w:t>咨询</w:t>
      </w:r>
      <w:r>
        <w:rPr>
          <w:rFonts w:cs="等线"/>
          <w:color w:val="auto"/>
          <w:highlight w:val="none"/>
        </w:rPr>
        <w:t>服务合同中的有关安全要求。</w:t>
      </w:r>
    </w:p>
    <w:p>
      <w:pPr>
        <w:spacing w:line="440" w:lineRule="exact"/>
        <w:ind w:firstLine="480"/>
        <w:rPr>
          <w:rFonts w:cs="等线"/>
          <w:color w:val="auto"/>
          <w:highlight w:val="none"/>
        </w:rPr>
      </w:pPr>
      <w:r>
        <w:rPr>
          <w:rFonts w:cs="等线"/>
          <w:color w:val="auto"/>
          <w:highlight w:val="none"/>
        </w:rPr>
        <w:t>2、坚持“安全第一、预防为主、综合治理”和“党政同责”、“一岗双责”、“管生产必须管安全”的原则，</w:t>
      </w:r>
      <w:r>
        <w:rPr>
          <w:color w:val="auto"/>
          <w:highlight w:val="none"/>
        </w:rPr>
        <w:t>加</w:t>
      </w:r>
      <w:r>
        <w:rPr>
          <w:rFonts w:hint="eastAsia" w:cs="等线"/>
          <w:color w:val="auto"/>
          <w:highlight w:val="none"/>
        </w:rPr>
        <w:t>强安全生产宣传教育，增强全员安全生产意识，有组织有领导地开展安全生产活动。</w:t>
      </w:r>
    </w:p>
    <w:p>
      <w:pPr>
        <w:spacing w:line="440" w:lineRule="exact"/>
        <w:ind w:firstLine="480"/>
        <w:rPr>
          <w:rFonts w:cs="等线"/>
          <w:color w:val="auto"/>
          <w:highlight w:val="none"/>
        </w:rPr>
      </w:pPr>
      <w:r>
        <w:rPr>
          <w:rFonts w:hint="eastAsia" w:cs="等线"/>
          <w:color w:val="auto"/>
          <w:highlight w:val="none"/>
        </w:rPr>
        <w:t>3</w:t>
      </w:r>
      <w:r>
        <w:rPr>
          <w:rFonts w:cs="等线"/>
          <w:color w:val="auto"/>
          <w:highlight w:val="none"/>
        </w:rPr>
        <w:t>、必须按照甲方的安全作业规程进行现场施工（服务）。对施工现场（服务场所）的各类安全防护设施、安全标志和警告牌，不得擅自拆除、更动。如确实需要拆除更动的，必须经工地施工负责人和业主指派的安全管理人员的同意，并采取必要、可靠的安全措施后方能拆除、更动。任何一方人员，擅自拆除或更动所造成的后果，均由该方人员及其单位负责。</w:t>
      </w:r>
    </w:p>
    <w:p>
      <w:pPr>
        <w:spacing w:line="440" w:lineRule="exact"/>
        <w:ind w:firstLine="480"/>
        <w:rPr>
          <w:rFonts w:cs="等线"/>
          <w:color w:val="auto"/>
          <w:highlight w:val="none"/>
        </w:rPr>
      </w:pPr>
      <w:r>
        <w:rPr>
          <w:rFonts w:hint="eastAsia" w:cs="等线"/>
          <w:color w:val="auto"/>
          <w:highlight w:val="none"/>
        </w:rPr>
        <w:t>4</w:t>
      </w:r>
      <w:r>
        <w:rPr>
          <w:rFonts w:cs="等线"/>
          <w:color w:val="auto"/>
          <w:highlight w:val="none"/>
        </w:rPr>
        <w:t>、建立健全安全生产责任制。从本单位派驻的负责人到一般管理人员的安全生产管理系统必须做到纵向到底，一环不漏。</w:t>
      </w:r>
    </w:p>
    <w:p>
      <w:pPr>
        <w:spacing w:line="440" w:lineRule="exact"/>
        <w:ind w:firstLine="480"/>
        <w:rPr>
          <w:rFonts w:cs="等线"/>
          <w:color w:val="auto"/>
          <w:highlight w:val="none"/>
        </w:rPr>
      </w:pPr>
      <w:r>
        <w:rPr>
          <w:rFonts w:hint="eastAsia" w:cs="等线"/>
          <w:color w:val="auto"/>
          <w:highlight w:val="none"/>
        </w:rPr>
        <w:t>5</w:t>
      </w:r>
      <w:r>
        <w:rPr>
          <w:rFonts w:cs="等线"/>
          <w:color w:val="auto"/>
          <w:highlight w:val="none"/>
        </w:rPr>
        <w:t>、乙方在任何时候都应采取各种合理的预防措施，防止其员工发生任何违法、违禁、暴力或妨碍治安的行为。</w:t>
      </w:r>
    </w:p>
    <w:p>
      <w:pPr>
        <w:spacing w:line="440" w:lineRule="exact"/>
        <w:ind w:firstLine="480"/>
        <w:rPr>
          <w:rFonts w:cs="等线"/>
          <w:color w:val="auto"/>
          <w:highlight w:val="none"/>
        </w:rPr>
      </w:pPr>
      <w:r>
        <w:rPr>
          <w:rFonts w:hint="eastAsia" w:cs="等线"/>
          <w:color w:val="auto"/>
          <w:highlight w:val="none"/>
        </w:rPr>
        <w:t>6</w:t>
      </w:r>
      <w:r>
        <w:rPr>
          <w:rFonts w:cs="等线"/>
          <w:color w:val="auto"/>
          <w:highlight w:val="none"/>
        </w:rPr>
        <w:t>、负责为所有乙方工作人员办理医疗及工伤社会保险，并对现场</w:t>
      </w:r>
      <w:r>
        <w:rPr>
          <w:rFonts w:hint="eastAsia" w:cs="等线"/>
          <w:color w:val="auto"/>
          <w:highlight w:val="none"/>
        </w:rPr>
        <w:t>咨询</w:t>
      </w:r>
      <w:r>
        <w:rPr>
          <w:rFonts w:cs="等线"/>
          <w:color w:val="auto"/>
          <w:highlight w:val="none"/>
        </w:rPr>
        <w:t>服务人员购买必要的人身意外伤害保险，在</w:t>
      </w:r>
      <w:r>
        <w:rPr>
          <w:rFonts w:hint="eastAsia" w:cs="等线"/>
          <w:color w:val="auto"/>
          <w:highlight w:val="none"/>
        </w:rPr>
        <w:t>咨询</w:t>
      </w:r>
      <w:r>
        <w:rPr>
          <w:rFonts w:cs="等线"/>
          <w:color w:val="auto"/>
          <w:highlight w:val="none"/>
        </w:rPr>
        <w:t>服务过程中如发生人身伤亡事故，乙方承担全部责任；</w:t>
      </w:r>
    </w:p>
    <w:p>
      <w:pPr>
        <w:spacing w:line="440" w:lineRule="exact"/>
        <w:rPr>
          <w:rFonts w:cs="等线"/>
          <w:b/>
          <w:bCs/>
          <w:color w:val="auto"/>
          <w:highlight w:val="none"/>
        </w:rPr>
      </w:pPr>
      <w:r>
        <w:rPr>
          <w:rFonts w:hint="eastAsia" w:cs="等线"/>
          <w:b/>
          <w:bCs/>
          <w:color w:val="auto"/>
          <w:highlight w:val="none"/>
        </w:rPr>
        <w:t>三、违约责任及处罚条例</w:t>
      </w:r>
    </w:p>
    <w:p>
      <w:pPr>
        <w:spacing w:line="440" w:lineRule="exact"/>
        <w:ind w:firstLine="480"/>
        <w:rPr>
          <w:rFonts w:cs="等线"/>
          <w:color w:val="auto"/>
          <w:highlight w:val="none"/>
        </w:rPr>
      </w:pPr>
      <w:r>
        <w:rPr>
          <w:rFonts w:hint="eastAsia" w:cs="等线"/>
          <w:color w:val="auto"/>
          <w:highlight w:val="none"/>
        </w:rPr>
        <w:t>双方必须严格执行本协议，乙方必须严格按照本协议内容和甲方以及行政主管单位（不涉及路段施工服务单位除外）要求进行安全管理，在咨询服务过程中如有不规范安全行为出现的；或造成事故及人员伤亡的，乙方依法承担法律</w:t>
      </w:r>
      <w:r>
        <w:rPr>
          <w:color w:val="auto"/>
          <w:highlight w:val="none"/>
        </w:rPr>
        <w:t>责任</w:t>
      </w:r>
      <w:r>
        <w:rPr>
          <w:rFonts w:hint="eastAsia"/>
          <w:color w:val="auto"/>
          <w:highlight w:val="none"/>
        </w:rPr>
        <w:t>，并承担</w:t>
      </w:r>
      <w:r>
        <w:rPr>
          <w:rFonts w:hint="eastAsia" w:cs="等线"/>
          <w:color w:val="auto"/>
          <w:highlight w:val="none"/>
        </w:rPr>
        <w:t>一切经济损失及全部责任外，甲方将按照公司</w:t>
      </w:r>
      <w:bookmarkStart w:id="49" w:name="_Toc15486"/>
      <w:bookmarkStart w:id="50" w:name="_Toc37238414"/>
      <w:r>
        <w:rPr>
          <w:rFonts w:hint="eastAsia" w:cs="等线"/>
          <w:color w:val="auto"/>
          <w:highlight w:val="none"/>
        </w:rPr>
        <w:t>安全生产违约处罚管理办法</w:t>
      </w:r>
      <w:bookmarkEnd w:id="49"/>
      <w:bookmarkEnd w:id="50"/>
      <w:r>
        <w:rPr>
          <w:rFonts w:hint="eastAsia" w:cs="等线"/>
          <w:color w:val="auto"/>
          <w:highlight w:val="none"/>
        </w:rPr>
        <w:t>执行。</w:t>
      </w:r>
    </w:p>
    <w:p>
      <w:pPr>
        <w:spacing w:line="440" w:lineRule="exact"/>
        <w:rPr>
          <w:rFonts w:cs="等线"/>
          <w:b/>
          <w:bCs/>
          <w:color w:val="auto"/>
          <w:highlight w:val="none"/>
        </w:rPr>
      </w:pPr>
      <w:r>
        <w:rPr>
          <w:rFonts w:hint="eastAsia" w:cs="等线"/>
          <w:b/>
          <w:bCs/>
          <w:color w:val="auto"/>
          <w:highlight w:val="none"/>
        </w:rPr>
        <w:t>四、适用范围</w:t>
      </w:r>
    </w:p>
    <w:p>
      <w:pPr>
        <w:spacing w:line="440" w:lineRule="exact"/>
        <w:rPr>
          <w:rFonts w:cs="等线"/>
          <w:color w:val="auto"/>
          <w:highlight w:val="none"/>
        </w:rPr>
      </w:pPr>
      <w:r>
        <w:rPr>
          <w:rFonts w:cs="等线"/>
          <w:color w:val="auto"/>
          <w:highlight w:val="none"/>
        </w:rPr>
        <w:t xml:space="preserve">    本协议的各项规定适用于甲乙双方。如遇有同国家和重庆市的有关法规不符者，按国家和重庆市的有关规定执行。</w:t>
      </w:r>
    </w:p>
    <w:p>
      <w:pPr>
        <w:spacing w:line="440" w:lineRule="exact"/>
        <w:rPr>
          <w:rFonts w:cs="等线"/>
          <w:b/>
          <w:bCs/>
          <w:color w:val="auto"/>
          <w:highlight w:val="none"/>
        </w:rPr>
      </w:pPr>
      <w:r>
        <w:rPr>
          <w:rFonts w:hint="eastAsia" w:cs="等线"/>
          <w:b/>
          <w:bCs/>
          <w:color w:val="auto"/>
          <w:highlight w:val="none"/>
        </w:rPr>
        <w:t>五、争议解决</w:t>
      </w:r>
    </w:p>
    <w:p>
      <w:pPr>
        <w:spacing w:line="440" w:lineRule="exact"/>
        <w:rPr>
          <w:rFonts w:cs="等线"/>
          <w:color w:val="auto"/>
          <w:highlight w:val="none"/>
        </w:rPr>
      </w:pPr>
      <w:r>
        <w:rPr>
          <w:rFonts w:cs="等线"/>
          <w:color w:val="auto"/>
          <w:highlight w:val="none"/>
        </w:rPr>
        <w:t xml:space="preserve">    因本协议发生的争议，由双方协商解决，双方无法协商解决的，可向甲方住所地有管辖权的法院提起诉讼。</w:t>
      </w:r>
    </w:p>
    <w:p>
      <w:pPr>
        <w:spacing w:line="440" w:lineRule="exact"/>
        <w:rPr>
          <w:rFonts w:cs="等线"/>
          <w:b/>
          <w:bCs/>
          <w:color w:val="auto"/>
          <w:highlight w:val="none"/>
        </w:rPr>
      </w:pPr>
      <w:r>
        <w:rPr>
          <w:rFonts w:hint="eastAsia" w:cs="等线"/>
          <w:b/>
          <w:bCs/>
          <w:color w:val="auto"/>
          <w:highlight w:val="none"/>
        </w:rPr>
        <w:t>六、合同生效与份数</w:t>
      </w:r>
    </w:p>
    <w:p>
      <w:pPr>
        <w:spacing w:line="440" w:lineRule="exact"/>
        <w:ind w:firstLine="480"/>
        <w:rPr>
          <w:rFonts w:cs="等线"/>
          <w:color w:val="auto"/>
          <w:highlight w:val="none"/>
        </w:rPr>
      </w:pPr>
      <w:r>
        <w:rPr>
          <w:rFonts w:hint="eastAsia" w:cs="等线"/>
          <w:color w:val="auto"/>
          <w:highlight w:val="none"/>
        </w:rPr>
        <w:t>本合同一式</w:t>
      </w:r>
      <w:r>
        <w:rPr>
          <w:rFonts w:cs="等线"/>
          <w:color w:val="auto"/>
          <w:highlight w:val="none"/>
          <w:u w:val="single"/>
        </w:rPr>
        <w:t xml:space="preserve"> 陆 </w:t>
      </w:r>
      <w:r>
        <w:rPr>
          <w:rFonts w:hint="eastAsia" w:cs="等线"/>
          <w:color w:val="auto"/>
          <w:highlight w:val="none"/>
        </w:rPr>
        <w:t>份，甲方执</w:t>
      </w:r>
      <w:r>
        <w:rPr>
          <w:rFonts w:cs="等线"/>
          <w:color w:val="auto"/>
          <w:highlight w:val="none"/>
          <w:u w:val="single"/>
        </w:rPr>
        <w:t xml:space="preserve"> 肆 </w:t>
      </w:r>
      <w:r>
        <w:rPr>
          <w:rFonts w:hint="eastAsia" w:cs="等线"/>
          <w:color w:val="auto"/>
          <w:highlight w:val="none"/>
        </w:rPr>
        <w:t>份，乙方执</w:t>
      </w:r>
      <w:r>
        <w:rPr>
          <w:rFonts w:cs="等线"/>
          <w:color w:val="auto"/>
          <w:highlight w:val="none"/>
          <w:u w:val="single"/>
        </w:rPr>
        <w:t xml:space="preserve"> 贰 </w:t>
      </w:r>
      <w:r>
        <w:rPr>
          <w:rFonts w:hint="eastAsia" w:cs="等线"/>
          <w:color w:val="auto"/>
          <w:highlight w:val="none"/>
        </w:rPr>
        <w:t>份。由双方法定代表人或其授权的代理人签署与加盖公章后生效，全部工程竣工验收后失效。</w:t>
      </w:r>
    </w:p>
    <w:p>
      <w:pPr>
        <w:spacing w:line="440" w:lineRule="exact"/>
        <w:rPr>
          <w:rFonts w:cs="等线"/>
          <w:color w:val="auto"/>
          <w:highlight w:val="none"/>
        </w:rPr>
      </w:pPr>
    </w:p>
    <w:p>
      <w:pPr>
        <w:spacing w:line="440" w:lineRule="exact"/>
        <w:rPr>
          <w:rFonts w:cs="等线"/>
          <w:color w:val="auto"/>
          <w:highlight w:val="none"/>
        </w:rPr>
      </w:pPr>
      <w:r>
        <w:rPr>
          <w:rFonts w:hint="eastAsia" w:cs="等线"/>
          <w:color w:val="auto"/>
          <w:highlight w:val="none"/>
        </w:rPr>
        <w:t>甲方（盖章）：</w:t>
      </w:r>
      <w:r>
        <w:rPr>
          <w:rFonts w:cs="等线"/>
          <w:color w:val="auto"/>
          <w:highlight w:val="none"/>
        </w:rPr>
        <w:t xml:space="preserve">                              </w:t>
      </w:r>
      <w:r>
        <w:rPr>
          <w:rFonts w:hint="eastAsia" w:cs="等线"/>
          <w:color w:val="auto"/>
          <w:highlight w:val="none"/>
        </w:rPr>
        <w:t>乙方（盖章）：</w:t>
      </w:r>
    </w:p>
    <w:p>
      <w:pPr>
        <w:spacing w:line="440" w:lineRule="exact"/>
        <w:rPr>
          <w:rFonts w:cs="等线"/>
          <w:color w:val="auto"/>
          <w:highlight w:val="none"/>
        </w:rPr>
      </w:pPr>
      <w:r>
        <w:rPr>
          <w:rFonts w:hint="eastAsia" w:cs="等线"/>
          <w:color w:val="auto"/>
          <w:highlight w:val="none"/>
        </w:rPr>
        <w:t>重庆渝湘复线高速公路有限公司</w:t>
      </w:r>
      <w:r>
        <w:rPr>
          <w:rFonts w:cs="等线"/>
          <w:color w:val="auto"/>
          <w:highlight w:val="none"/>
        </w:rPr>
        <w:t xml:space="preserve">               </w:t>
      </w:r>
    </w:p>
    <w:p>
      <w:pPr>
        <w:spacing w:line="440" w:lineRule="exact"/>
        <w:rPr>
          <w:rFonts w:cs="等线"/>
          <w:color w:val="auto"/>
          <w:highlight w:val="none"/>
        </w:rPr>
      </w:pPr>
      <w:r>
        <w:rPr>
          <w:rFonts w:hint="eastAsia" w:cs="等线"/>
          <w:color w:val="auto"/>
          <w:highlight w:val="none"/>
        </w:rPr>
        <w:t>法人代表</w:t>
      </w:r>
      <w:r>
        <w:rPr>
          <w:rFonts w:cs="等线"/>
          <w:color w:val="auto"/>
          <w:highlight w:val="none"/>
        </w:rPr>
        <w:t xml:space="preserve">                                   </w:t>
      </w:r>
      <w:r>
        <w:rPr>
          <w:rFonts w:hint="eastAsia" w:cs="等线"/>
          <w:color w:val="auto"/>
          <w:highlight w:val="none"/>
        </w:rPr>
        <w:t>法人代表</w:t>
      </w:r>
    </w:p>
    <w:p>
      <w:pPr>
        <w:spacing w:line="440" w:lineRule="exact"/>
        <w:rPr>
          <w:rFonts w:cs="等线"/>
          <w:color w:val="auto"/>
          <w:highlight w:val="none"/>
        </w:rPr>
      </w:pPr>
      <w:r>
        <w:rPr>
          <w:rFonts w:hint="eastAsia" w:cs="等线"/>
          <w:color w:val="auto"/>
          <w:highlight w:val="none"/>
        </w:rPr>
        <w:t>或委托代理人：</w:t>
      </w:r>
      <w:r>
        <w:rPr>
          <w:rFonts w:cs="等线"/>
          <w:color w:val="auto"/>
          <w:highlight w:val="none"/>
        </w:rPr>
        <w:t xml:space="preserve">                             </w:t>
      </w:r>
      <w:r>
        <w:rPr>
          <w:rFonts w:hint="eastAsia" w:cs="等线"/>
          <w:color w:val="auto"/>
          <w:highlight w:val="none"/>
        </w:rPr>
        <w:t>或委托代理人：</w:t>
      </w:r>
    </w:p>
    <w:p>
      <w:pPr>
        <w:spacing w:line="440" w:lineRule="exact"/>
        <w:rPr>
          <w:rFonts w:cs="等线"/>
          <w:color w:val="auto"/>
          <w:highlight w:val="none"/>
        </w:rPr>
      </w:pPr>
    </w:p>
    <w:p>
      <w:pPr>
        <w:spacing w:line="440" w:lineRule="exact"/>
        <w:rPr>
          <w:color w:val="auto"/>
          <w:highlight w:val="none"/>
        </w:rPr>
      </w:pPr>
      <w:r>
        <w:rPr>
          <w:rFonts w:hint="eastAsia" w:cs="等线"/>
          <w:color w:val="auto"/>
          <w:highlight w:val="none"/>
        </w:rPr>
        <w:t>时间：</w:t>
      </w:r>
      <w:r>
        <w:rPr>
          <w:rFonts w:cs="等线"/>
          <w:color w:val="auto"/>
          <w:highlight w:val="none"/>
        </w:rPr>
        <w:t xml:space="preserve">                                        </w:t>
      </w:r>
      <w:bookmarkEnd w:id="47"/>
    </w:p>
    <w:p>
      <w:pPr>
        <w:rPr>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p>
      <w:pPr>
        <w:pStyle w:val="2"/>
        <w:rPr>
          <w:rFonts w:hint="default"/>
          <w:color w:val="auto"/>
          <w:highlight w:val="none"/>
        </w:rPr>
      </w:pPr>
    </w:p>
    <w:p>
      <w:pPr>
        <w:rPr>
          <w:color w:val="auto"/>
          <w:highlight w:val="none"/>
        </w:rPr>
      </w:pPr>
    </w:p>
    <w:sectPr>
      <w:footerReference r:id="rId6" w:type="default"/>
      <w:type w:val="continuous"/>
      <w:pgSz w:w="11906" w:h="16838"/>
      <w:pgMar w:top="1440" w:right="1080" w:bottom="1440" w:left="1080" w:header="851" w:footer="619"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23B35BC-6CF9-4F48-AE9F-8BF2B2BF767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E0000" w:usb2="00000000" w:usb3="00000000" w:csb0="00040000" w:csb1="00000000"/>
    <w:embedRegular r:id="rId2" w:fontKey="{13AA2031-CF4E-452C-940A-B13BAD7C5215}"/>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2F3AEF47-432D-45F2-8C1B-969A197CCDC9}"/>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MingLiU">
    <w:altName w:val="PMingLiU-ExtB"/>
    <w:panose1 w:val="02020509000000000000"/>
    <w:charset w:val="88"/>
    <w:family w:val="modern"/>
    <w:pitch w:val="default"/>
    <w:sig w:usb0="00000000" w:usb1="00000000" w:usb2="00000016" w:usb3="00000000" w:csb0="00100001" w:csb1="00000000"/>
    <w:embedRegular r:id="rId4" w:fontKey="{8F7163C2-34F8-4DFD-A0C3-2DE92A335DDB}"/>
  </w:font>
  <w:font w:name="___WRD_EMBED_SUB_43">
    <w:altName w:val="宋体"/>
    <w:panose1 w:val="00000000000000000000"/>
    <w:charset w:val="86"/>
    <w:family w:val="auto"/>
    <w:pitch w:val="default"/>
    <w:sig w:usb0="00000000" w:usb1="00000000" w:usb2="00000010" w:usb3="00000000" w:csb0="00040000" w:csb1="00000000"/>
  </w:font>
  <w:font w:name="华文宋体">
    <w:panose1 w:val="02010600040101010101"/>
    <w:charset w:val="86"/>
    <w:family w:val="auto"/>
    <w:pitch w:val="default"/>
    <w:sig w:usb0="00000287" w:usb1="080F0000" w:usb2="00000000" w:usb3="00000000" w:csb0="0004009F" w:csb1="DFD70000"/>
    <w:embedRegular r:id="rId5" w:fontKey="{0C28F5AB-944D-4124-A4D4-260F50B5CEEB}"/>
  </w:font>
  <w:font w:name="等线">
    <w:panose1 w:val="02010600030101010101"/>
    <w:charset w:val="86"/>
    <w:family w:val="auto"/>
    <w:pitch w:val="default"/>
    <w:sig w:usb0="A00002BF" w:usb1="38CF7CFA" w:usb2="00000016" w:usb3="00000000" w:csb0="0004000F" w:csb1="00000000"/>
    <w:embedRegular r:id="rId6" w:fontKey="{E78B186B-6DBE-42F6-9BC2-B5F751F7E37A}"/>
  </w:font>
  <w:font w:name="Calibri Light">
    <w:panose1 w:val="020F0302020204030204"/>
    <w:charset w:val="00"/>
    <w:family w:val="swiss"/>
    <w:pitch w:val="default"/>
    <w:sig w:usb0="E4002EFF" w:usb1="C000247B" w:usb2="00000009" w:usb3="00000000" w:csb0="200001FF" w:csb1="00000000"/>
  </w:font>
  <w:font w:name="PMingLiU-ExtB">
    <w:panose1 w:val="02020500000000000000"/>
    <w:charset w:val="88"/>
    <w:family w:val="auto"/>
    <w:pitch w:val="default"/>
    <w:sig w:usb0="8000002F" w:usb1="02000008" w:usb2="00000000" w:usb3="00000000" w:csb0="0010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572021"/>
    </w:sdtPr>
    <w:sdtContent>
      <w:p>
        <w:pPr>
          <w:pStyle w:val="14"/>
          <w:ind w:firstLine="480"/>
          <w:jc w:val="center"/>
        </w:pPr>
        <w:r>
          <w:fldChar w:fldCharType="begin"/>
        </w:r>
        <w:r>
          <w:instrText xml:space="preserve">PAGE   \* MERGEFORMAT</w:instrText>
        </w:r>
        <w:r>
          <w:fldChar w:fldCharType="separate"/>
        </w:r>
        <w:r>
          <w:rPr>
            <w:lang w:val="zh-CN"/>
          </w:rPr>
          <w:t>27</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D7577"/>
    <w:multiLevelType w:val="multilevel"/>
    <w:tmpl w:val="0E2D757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18D5359"/>
    <w:multiLevelType w:val="multilevel"/>
    <w:tmpl w:val="218D5359"/>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1B6B854"/>
    <w:multiLevelType w:val="singleLevel"/>
    <w:tmpl w:val="61B6B854"/>
    <w:lvl w:ilvl="0" w:tentative="0">
      <w:start w:val="2"/>
      <w:numFmt w:val="decimal"/>
      <w:suff w:val="nothing"/>
      <w:lvlText w:val="%1、"/>
      <w:lvlJc w:val="left"/>
    </w:lvl>
  </w:abstractNum>
  <w:abstractNum w:abstractNumId="3">
    <w:nsid w:val="61BAEDAA"/>
    <w:multiLevelType w:val="singleLevel"/>
    <w:tmpl w:val="61BAEDAA"/>
    <w:lvl w:ilvl="0" w:tentative="0">
      <w:start w:val="2"/>
      <w:numFmt w:val="decimal"/>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044C"/>
    <w:rsid w:val="00024A21"/>
    <w:rsid w:val="00040339"/>
    <w:rsid w:val="00052FC3"/>
    <w:rsid w:val="00056C6E"/>
    <w:rsid w:val="00060EC4"/>
    <w:rsid w:val="00062E82"/>
    <w:rsid w:val="000A2C22"/>
    <w:rsid w:val="000B0205"/>
    <w:rsid w:val="000B713E"/>
    <w:rsid w:val="000F2EA8"/>
    <w:rsid w:val="00112E8A"/>
    <w:rsid w:val="00121EF3"/>
    <w:rsid w:val="00127E77"/>
    <w:rsid w:val="00134945"/>
    <w:rsid w:val="00136EE3"/>
    <w:rsid w:val="00146A1D"/>
    <w:rsid w:val="00154C04"/>
    <w:rsid w:val="00165E80"/>
    <w:rsid w:val="00172A27"/>
    <w:rsid w:val="00177FA7"/>
    <w:rsid w:val="001A3DF2"/>
    <w:rsid w:val="001B2CF6"/>
    <w:rsid w:val="001B7638"/>
    <w:rsid w:val="001B7C55"/>
    <w:rsid w:val="001C4355"/>
    <w:rsid w:val="001E01BA"/>
    <w:rsid w:val="001F183C"/>
    <w:rsid w:val="001F49E0"/>
    <w:rsid w:val="001F6740"/>
    <w:rsid w:val="002130C6"/>
    <w:rsid w:val="00214DED"/>
    <w:rsid w:val="00223873"/>
    <w:rsid w:val="00232F33"/>
    <w:rsid w:val="00234B7E"/>
    <w:rsid w:val="00236793"/>
    <w:rsid w:val="00264B23"/>
    <w:rsid w:val="002813CF"/>
    <w:rsid w:val="0028471C"/>
    <w:rsid w:val="002915F8"/>
    <w:rsid w:val="002A6B57"/>
    <w:rsid w:val="002B56AF"/>
    <w:rsid w:val="00301D0A"/>
    <w:rsid w:val="00327CA5"/>
    <w:rsid w:val="0033481E"/>
    <w:rsid w:val="00337A84"/>
    <w:rsid w:val="00341C01"/>
    <w:rsid w:val="00341C3C"/>
    <w:rsid w:val="003515B3"/>
    <w:rsid w:val="00374001"/>
    <w:rsid w:val="003743CF"/>
    <w:rsid w:val="00383DA0"/>
    <w:rsid w:val="0039034C"/>
    <w:rsid w:val="003A0F96"/>
    <w:rsid w:val="003B13F8"/>
    <w:rsid w:val="003C4F36"/>
    <w:rsid w:val="003E0111"/>
    <w:rsid w:val="003F0586"/>
    <w:rsid w:val="00400167"/>
    <w:rsid w:val="004009F0"/>
    <w:rsid w:val="00404D9C"/>
    <w:rsid w:val="0044119B"/>
    <w:rsid w:val="004420FD"/>
    <w:rsid w:val="004557B3"/>
    <w:rsid w:val="00463C81"/>
    <w:rsid w:val="00465F71"/>
    <w:rsid w:val="00470566"/>
    <w:rsid w:val="00471203"/>
    <w:rsid w:val="004759CF"/>
    <w:rsid w:val="0048685D"/>
    <w:rsid w:val="00487120"/>
    <w:rsid w:val="004903AE"/>
    <w:rsid w:val="00490417"/>
    <w:rsid w:val="004C6D39"/>
    <w:rsid w:val="004E562C"/>
    <w:rsid w:val="0050040F"/>
    <w:rsid w:val="00516420"/>
    <w:rsid w:val="0053338E"/>
    <w:rsid w:val="005504C8"/>
    <w:rsid w:val="005528EB"/>
    <w:rsid w:val="0056111C"/>
    <w:rsid w:val="00576310"/>
    <w:rsid w:val="005773E8"/>
    <w:rsid w:val="00580B49"/>
    <w:rsid w:val="0058383A"/>
    <w:rsid w:val="0059028A"/>
    <w:rsid w:val="005A4255"/>
    <w:rsid w:val="005B49CD"/>
    <w:rsid w:val="005B6AF0"/>
    <w:rsid w:val="005C4B4F"/>
    <w:rsid w:val="005D523E"/>
    <w:rsid w:val="005E728C"/>
    <w:rsid w:val="005F5BC1"/>
    <w:rsid w:val="00600B9B"/>
    <w:rsid w:val="00606832"/>
    <w:rsid w:val="006228FA"/>
    <w:rsid w:val="00632FF6"/>
    <w:rsid w:val="00643CF8"/>
    <w:rsid w:val="006445B6"/>
    <w:rsid w:val="00644653"/>
    <w:rsid w:val="006468EF"/>
    <w:rsid w:val="00653B7C"/>
    <w:rsid w:val="0065598B"/>
    <w:rsid w:val="00657650"/>
    <w:rsid w:val="00671B2A"/>
    <w:rsid w:val="00674969"/>
    <w:rsid w:val="00674F54"/>
    <w:rsid w:val="00687870"/>
    <w:rsid w:val="006A1F9D"/>
    <w:rsid w:val="006A5FEA"/>
    <w:rsid w:val="006D2ABC"/>
    <w:rsid w:val="006E609F"/>
    <w:rsid w:val="006E72F5"/>
    <w:rsid w:val="006F38B2"/>
    <w:rsid w:val="0071634E"/>
    <w:rsid w:val="00736100"/>
    <w:rsid w:val="00741806"/>
    <w:rsid w:val="00760E8A"/>
    <w:rsid w:val="007644FB"/>
    <w:rsid w:val="0076764D"/>
    <w:rsid w:val="007727D7"/>
    <w:rsid w:val="00783AB1"/>
    <w:rsid w:val="00784470"/>
    <w:rsid w:val="00787BA8"/>
    <w:rsid w:val="007956C0"/>
    <w:rsid w:val="007A1FE7"/>
    <w:rsid w:val="007A53F7"/>
    <w:rsid w:val="007B360A"/>
    <w:rsid w:val="007C6F19"/>
    <w:rsid w:val="007E3228"/>
    <w:rsid w:val="007E3FE1"/>
    <w:rsid w:val="007F477B"/>
    <w:rsid w:val="007F6825"/>
    <w:rsid w:val="00804846"/>
    <w:rsid w:val="00815E36"/>
    <w:rsid w:val="00817CA4"/>
    <w:rsid w:val="00836950"/>
    <w:rsid w:val="00843E6D"/>
    <w:rsid w:val="0085117D"/>
    <w:rsid w:val="00857F3F"/>
    <w:rsid w:val="00887D18"/>
    <w:rsid w:val="008A0326"/>
    <w:rsid w:val="008B1D8B"/>
    <w:rsid w:val="008B3911"/>
    <w:rsid w:val="008B4375"/>
    <w:rsid w:val="008E6935"/>
    <w:rsid w:val="008F208C"/>
    <w:rsid w:val="008F44E3"/>
    <w:rsid w:val="008F51C5"/>
    <w:rsid w:val="00900299"/>
    <w:rsid w:val="00902A16"/>
    <w:rsid w:val="00923FBA"/>
    <w:rsid w:val="0093249E"/>
    <w:rsid w:val="00941334"/>
    <w:rsid w:val="00945568"/>
    <w:rsid w:val="00953800"/>
    <w:rsid w:val="00956244"/>
    <w:rsid w:val="0096136B"/>
    <w:rsid w:val="00972E4C"/>
    <w:rsid w:val="009861F8"/>
    <w:rsid w:val="00991736"/>
    <w:rsid w:val="009A6092"/>
    <w:rsid w:val="009B4DE0"/>
    <w:rsid w:val="009C513F"/>
    <w:rsid w:val="009D534F"/>
    <w:rsid w:val="009E0620"/>
    <w:rsid w:val="009F54C5"/>
    <w:rsid w:val="00A03AE4"/>
    <w:rsid w:val="00A15E98"/>
    <w:rsid w:val="00A16614"/>
    <w:rsid w:val="00A32BD7"/>
    <w:rsid w:val="00A337EA"/>
    <w:rsid w:val="00A34591"/>
    <w:rsid w:val="00A5252A"/>
    <w:rsid w:val="00A62256"/>
    <w:rsid w:val="00A7342D"/>
    <w:rsid w:val="00A90F1D"/>
    <w:rsid w:val="00A97F96"/>
    <w:rsid w:val="00AA3C70"/>
    <w:rsid w:val="00AB400A"/>
    <w:rsid w:val="00AB7AF0"/>
    <w:rsid w:val="00AC177E"/>
    <w:rsid w:val="00AC61B4"/>
    <w:rsid w:val="00AF4100"/>
    <w:rsid w:val="00B05B0B"/>
    <w:rsid w:val="00B14E44"/>
    <w:rsid w:val="00B27040"/>
    <w:rsid w:val="00B36811"/>
    <w:rsid w:val="00B4276C"/>
    <w:rsid w:val="00B504C7"/>
    <w:rsid w:val="00B717CC"/>
    <w:rsid w:val="00B73250"/>
    <w:rsid w:val="00B7775F"/>
    <w:rsid w:val="00B80E71"/>
    <w:rsid w:val="00BC4312"/>
    <w:rsid w:val="00BC4CE4"/>
    <w:rsid w:val="00BF3769"/>
    <w:rsid w:val="00BF4954"/>
    <w:rsid w:val="00BF69F8"/>
    <w:rsid w:val="00BF790A"/>
    <w:rsid w:val="00C0254D"/>
    <w:rsid w:val="00C029FF"/>
    <w:rsid w:val="00C035BE"/>
    <w:rsid w:val="00C16722"/>
    <w:rsid w:val="00C25DFB"/>
    <w:rsid w:val="00C36069"/>
    <w:rsid w:val="00C40D0C"/>
    <w:rsid w:val="00C52C9D"/>
    <w:rsid w:val="00C542BA"/>
    <w:rsid w:val="00C55948"/>
    <w:rsid w:val="00C578C8"/>
    <w:rsid w:val="00C67E70"/>
    <w:rsid w:val="00C94776"/>
    <w:rsid w:val="00CD59A7"/>
    <w:rsid w:val="00CF468B"/>
    <w:rsid w:val="00D0336E"/>
    <w:rsid w:val="00D244AD"/>
    <w:rsid w:val="00D4684F"/>
    <w:rsid w:val="00D571C8"/>
    <w:rsid w:val="00D84220"/>
    <w:rsid w:val="00DB6A15"/>
    <w:rsid w:val="00DD2A8A"/>
    <w:rsid w:val="00DD7196"/>
    <w:rsid w:val="00DD72FE"/>
    <w:rsid w:val="00DE3B86"/>
    <w:rsid w:val="00DF14F1"/>
    <w:rsid w:val="00DF2DBD"/>
    <w:rsid w:val="00DF480C"/>
    <w:rsid w:val="00E0168B"/>
    <w:rsid w:val="00E03A88"/>
    <w:rsid w:val="00E15053"/>
    <w:rsid w:val="00E40AA2"/>
    <w:rsid w:val="00E8319C"/>
    <w:rsid w:val="00EA2E33"/>
    <w:rsid w:val="00EB1F6B"/>
    <w:rsid w:val="00EB776F"/>
    <w:rsid w:val="00EC484D"/>
    <w:rsid w:val="00EC4DC9"/>
    <w:rsid w:val="00EE5243"/>
    <w:rsid w:val="00EF1F64"/>
    <w:rsid w:val="00EF3628"/>
    <w:rsid w:val="00F06544"/>
    <w:rsid w:val="00F14E37"/>
    <w:rsid w:val="00F27EBC"/>
    <w:rsid w:val="00F374DF"/>
    <w:rsid w:val="00F47FCC"/>
    <w:rsid w:val="00F537FD"/>
    <w:rsid w:val="00F630F5"/>
    <w:rsid w:val="00F63641"/>
    <w:rsid w:val="00F65438"/>
    <w:rsid w:val="00F65DA6"/>
    <w:rsid w:val="00F82C92"/>
    <w:rsid w:val="00F84002"/>
    <w:rsid w:val="00F854F7"/>
    <w:rsid w:val="00F939CF"/>
    <w:rsid w:val="00F9588F"/>
    <w:rsid w:val="00FA2421"/>
    <w:rsid w:val="00FB150F"/>
    <w:rsid w:val="00FB5452"/>
    <w:rsid w:val="00FF4132"/>
    <w:rsid w:val="01AD5EE8"/>
    <w:rsid w:val="01B16B3D"/>
    <w:rsid w:val="01B6463F"/>
    <w:rsid w:val="01C12B5C"/>
    <w:rsid w:val="020B3579"/>
    <w:rsid w:val="02224AF1"/>
    <w:rsid w:val="023A6631"/>
    <w:rsid w:val="0246473B"/>
    <w:rsid w:val="025769A0"/>
    <w:rsid w:val="026709EC"/>
    <w:rsid w:val="027A010C"/>
    <w:rsid w:val="02B92957"/>
    <w:rsid w:val="02C47D17"/>
    <w:rsid w:val="02D90C51"/>
    <w:rsid w:val="02FC3B65"/>
    <w:rsid w:val="03657BAF"/>
    <w:rsid w:val="03676564"/>
    <w:rsid w:val="03E84F7E"/>
    <w:rsid w:val="043633A5"/>
    <w:rsid w:val="044403E9"/>
    <w:rsid w:val="047F67CB"/>
    <w:rsid w:val="04846E4C"/>
    <w:rsid w:val="04953893"/>
    <w:rsid w:val="04B749CE"/>
    <w:rsid w:val="04E54C98"/>
    <w:rsid w:val="04F10EE2"/>
    <w:rsid w:val="05451C0E"/>
    <w:rsid w:val="05663013"/>
    <w:rsid w:val="0596475B"/>
    <w:rsid w:val="05A102EF"/>
    <w:rsid w:val="05C302E1"/>
    <w:rsid w:val="05C774D7"/>
    <w:rsid w:val="05F12CC8"/>
    <w:rsid w:val="063712A4"/>
    <w:rsid w:val="06AE09E8"/>
    <w:rsid w:val="06BC415C"/>
    <w:rsid w:val="06F157FB"/>
    <w:rsid w:val="06F516B9"/>
    <w:rsid w:val="071213A4"/>
    <w:rsid w:val="0723415E"/>
    <w:rsid w:val="07421306"/>
    <w:rsid w:val="075A2663"/>
    <w:rsid w:val="079E5D15"/>
    <w:rsid w:val="080359FE"/>
    <w:rsid w:val="082416A8"/>
    <w:rsid w:val="0831561A"/>
    <w:rsid w:val="087D0902"/>
    <w:rsid w:val="089C7828"/>
    <w:rsid w:val="08AA5A4E"/>
    <w:rsid w:val="08AD14BD"/>
    <w:rsid w:val="08E071C2"/>
    <w:rsid w:val="090D71E8"/>
    <w:rsid w:val="09242111"/>
    <w:rsid w:val="09372364"/>
    <w:rsid w:val="093D09F4"/>
    <w:rsid w:val="093E0218"/>
    <w:rsid w:val="09A51C75"/>
    <w:rsid w:val="09D94F26"/>
    <w:rsid w:val="09F0682D"/>
    <w:rsid w:val="0A280AE7"/>
    <w:rsid w:val="0A2959B9"/>
    <w:rsid w:val="0A5E13CA"/>
    <w:rsid w:val="0A832956"/>
    <w:rsid w:val="0A9D44AA"/>
    <w:rsid w:val="0AB548E0"/>
    <w:rsid w:val="0AD12BB9"/>
    <w:rsid w:val="0AEB1D2E"/>
    <w:rsid w:val="0B174119"/>
    <w:rsid w:val="0B2F3642"/>
    <w:rsid w:val="0B4E6205"/>
    <w:rsid w:val="0B8025E2"/>
    <w:rsid w:val="0B8B17A9"/>
    <w:rsid w:val="0B8B2A8B"/>
    <w:rsid w:val="0BBD0935"/>
    <w:rsid w:val="0BEE6A3A"/>
    <w:rsid w:val="0C4330C3"/>
    <w:rsid w:val="0C434945"/>
    <w:rsid w:val="0CCF2299"/>
    <w:rsid w:val="0CD40F67"/>
    <w:rsid w:val="0CD578BF"/>
    <w:rsid w:val="0CE7304C"/>
    <w:rsid w:val="0CF92CEC"/>
    <w:rsid w:val="0D10170D"/>
    <w:rsid w:val="0D144DDC"/>
    <w:rsid w:val="0D2152A5"/>
    <w:rsid w:val="0D623840"/>
    <w:rsid w:val="0D8474DB"/>
    <w:rsid w:val="0D8D6A8B"/>
    <w:rsid w:val="0E020F24"/>
    <w:rsid w:val="0E072274"/>
    <w:rsid w:val="0E421FC5"/>
    <w:rsid w:val="0E7F4D8E"/>
    <w:rsid w:val="0E8A0A3A"/>
    <w:rsid w:val="0EAD785A"/>
    <w:rsid w:val="0F214E1B"/>
    <w:rsid w:val="0F255673"/>
    <w:rsid w:val="0F525D5A"/>
    <w:rsid w:val="0FC45227"/>
    <w:rsid w:val="0FE74A28"/>
    <w:rsid w:val="104E7646"/>
    <w:rsid w:val="104F2631"/>
    <w:rsid w:val="108171B0"/>
    <w:rsid w:val="108E59ED"/>
    <w:rsid w:val="10AE284F"/>
    <w:rsid w:val="10DA7ABA"/>
    <w:rsid w:val="10DF45F7"/>
    <w:rsid w:val="10ED4A90"/>
    <w:rsid w:val="10F665FC"/>
    <w:rsid w:val="10FF016B"/>
    <w:rsid w:val="113A0473"/>
    <w:rsid w:val="118364A1"/>
    <w:rsid w:val="11956199"/>
    <w:rsid w:val="11E16E03"/>
    <w:rsid w:val="12C4064E"/>
    <w:rsid w:val="12D43E99"/>
    <w:rsid w:val="12FE3AE6"/>
    <w:rsid w:val="13007FF0"/>
    <w:rsid w:val="130644C3"/>
    <w:rsid w:val="1317017E"/>
    <w:rsid w:val="13196717"/>
    <w:rsid w:val="13381926"/>
    <w:rsid w:val="135B5129"/>
    <w:rsid w:val="1387291A"/>
    <w:rsid w:val="13933252"/>
    <w:rsid w:val="139505B5"/>
    <w:rsid w:val="13D61630"/>
    <w:rsid w:val="14A16653"/>
    <w:rsid w:val="14DF701A"/>
    <w:rsid w:val="151B6729"/>
    <w:rsid w:val="15282A2F"/>
    <w:rsid w:val="15983548"/>
    <w:rsid w:val="16007AE3"/>
    <w:rsid w:val="16214314"/>
    <w:rsid w:val="1628122F"/>
    <w:rsid w:val="1664270B"/>
    <w:rsid w:val="16894BD5"/>
    <w:rsid w:val="168F266C"/>
    <w:rsid w:val="16B906A7"/>
    <w:rsid w:val="16B97CC3"/>
    <w:rsid w:val="16EF49CE"/>
    <w:rsid w:val="16F53C01"/>
    <w:rsid w:val="172D2B66"/>
    <w:rsid w:val="173476A9"/>
    <w:rsid w:val="173D1EC6"/>
    <w:rsid w:val="17E61BFB"/>
    <w:rsid w:val="17F52BAF"/>
    <w:rsid w:val="1865247C"/>
    <w:rsid w:val="18653589"/>
    <w:rsid w:val="186B061D"/>
    <w:rsid w:val="1884350A"/>
    <w:rsid w:val="18DE1576"/>
    <w:rsid w:val="19532E99"/>
    <w:rsid w:val="197D0C37"/>
    <w:rsid w:val="19C7781F"/>
    <w:rsid w:val="19CA6622"/>
    <w:rsid w:val="1A1E748A"/>
    <w:rsid w:val="1A232813"/>
    <w:rsid w:val="1A3E77E1"/>
    <w:rsid w:val="1A853B64"/>
    <w:rsid w:val="1AB72519"/>
    <w:rsid w:val="1ABD1938"/>
    <w:rsid w:val="1ACF6B79"/>
    <w:rsid w:val="1B157548"/>
    <w:rsid w:val="1B224855"/>
    <w:rsid w:val="1B345A89"/>
    <w:rsid w:val="1B640464"/>
    <w:rsid w:val="1B7A404F"/>
    <w:rsid w:val="1B89181D"/>
    <w:rsid w:val="1BB26D44"/>
    <w:rsid w:val="1BF77FBF"/>
    <w:rsid w:val="1C0205D0"/>
    <w:rsid w:val="1C036A17"/>
    <w:rsid w:val="1C1A5A66"/>
    <w:rsid w:val="1C1F58E0"/>
    <w:rsid w:val="1C2D6586"/>
    <w:rsid w:val="1C373BB0"/>
    <w:rsid w:val="1C490B2E"/>
    <w:rsid w:val="1C5924CD"/>
    <w:rsid w:val="1C641A55"/>
    <w:rsid w:val="1C814CEB"/>
    <w:rsid w:val="1C8E1F13"/>
    <w:rsid w:val="1CCE5395"/>
    <w:rsid w:val="1CE11347"/>
    <w:rsid w:val="1CFA5AEB"/>
    <w:rsid w:val="1D0473BE"/>
    <w:rsid w:val="1D2479DC"/>
    <w:rsid w:val="1D943FCC"/>
    <w:rsid w:val="1D97682E"/>
    <w:rsid w:val="1DA95DE0"/>
    <w:rsid w:val="1DE125DD"/>
    <w:rsid w:val="1E5D01A1"/>
    <w:rsid w:val="1E9E6168"/>
    <w:rsid w:val="1E9F44BF"/>
    <w:rsid w:val="1EAD173B"/>
    <w:rsid w:val="1F4B11ED"/>
    <w:rsid w:val="1F9A3A2B"/>
    <w:rsid w:val="1FE256A0"/>
    <w:rsid w:val="1FF1128F"/>
    <w:rsid w:val="201529B0"/>
    <w:rsid w:val="20440A27"/>
    <w:rsid w:val="20535474"/>
    <w:rsid w:val="20B83C36"/>
    <w:rsid w:val="20C95D12"/>
    <w:rsid w:val="20E111FD"/>
    <w:rsid w:val="20EB7B70"/>
    <w:rsid w:val="212877DC"/>
    <w:rsid w:val="21311098"/>
    <w:rsid w:val="214206F3"/>
    <w:rsid w:val="216E44E5"/>
    <w:rsid w:val="21CA04A6"/>
    <w:rsid w:val="21CE5CF8"/>
    <w:rsid w:val="21F64E14"/>
    <w:rsid w:val="22064885"/>
    <w:rsid w:val="221018A4"/>
    <w:rsid w:val="2235374B"/>
    <w:rsid w:val="22385BA8"/>
    <w:rsid w:val="225C4CE7"/>
    <w:rsid w:val="22951A22"/>
    <w:rsid w:val="22CE2B1F"/>
    <w:rsid w:val="22E73E09"/>
    <w:rsid w:val="23221EA4"/>
    <w:rsid w:val="235B1D4F"/>
    <w:rsid w:val="23643A4C"/>
    <w:rsid w:val="239700F3"/>
    <w:rsid w:val="23C24B69"/>
    <w:rsid w:val="23E7666F"/>
    <w:rsid w:val="23F14C00"/>
    <w:rsid w:val="241C4432"/>
    <w:rsid w:val="247308C1"/>
    <w:rsid w:val="2475570F"/>
    <w:rsid w:val="24A410FD"/>
    <w:rsid w:val="24BD0010"/>
    <w:rsid w:val="25AC4D3C"/>
    <w:rsid w:val="25B2045C"/>
    <w:rsid w:val="25CE5EF0"/>
    <w:rsid w:val="262C52AF"/>
    <w:rsid w:val="26300C52"/>
    <w:rsid w:val="263B3460"/>
    <w:rsid w:val="267848B6"/>
    <w:rsid w:val="268D096C"/>
    <w:rsid w:val="26B56C2B"/>
    <w:rsid w:val="26E8637E"/>
    <w:rsid w:val="26FA31CB"/>
    <w:rsid w:val="27452358"/>
    <w:rsid w:val="277F3731"/>
    <w:rsid w:val="278E57E1"/>
    <w:rsid w:val="27A25B04"/>
    <w:rsid w:val="27E55837"/>
    <w:rsid w:val="2823264B"/>
    <w:rsid w:val="28242691"/>
    <w:rsid w:val="282442E8"/>
    <w:rsid w:val="283A21FD"/>
    <w:rsid w:val="28414E3D"/>
    <w:rsid w:val="28750515"/>
    <w:rsid w:val="28774644"/>
    <w:rsid w:val="28991FD4"/>
    <w:rsid w:val="28B30F22"/>
    <w:rsid w:val="28C20870"/>
    <w:rsid w:val="28E35088"/>
    <w:rsid w:val="28FD08A2"/>
    <w:rsid w:val="29006B97"/>
    <w:rsid w:val="292D7B91"/>
    <w:rsid w:val="296E08F9"/>
    <w:rsid w:val="29797C9D"/>
    <w:rsid w:val="29C02039"/>
    <w:rsid w:val="29E04C07"/>
    <w:rsid w:val="29E17F39"/>
    <w:rsid w:val="29F81A1B"/>
    <w:rsid w:val="2A0316F0"/>
    <w:rsid w:val="2A2575EB"/>
    <w:rsid w:val="2A4901CA"/>
    <w:rsid w:val="2A537FE9"/>
    <w:rsid w:val="2A8751CB"/>
    <w:rsid w:val="2AA87B6A"/>
    <w:rsid w:val="2AAF4BEE"/>
    <w:rsid w:val="2AE07E5F"/>
    <w:rsid w:val="2B0F1D0C"/>
    <w:rsid w:val="2B8D4943"/>
    <w:rsid w:val="2B955CBE"/>
    <w:rsid w:val="2BC57E2F"/>
    <w:rsid w:val="2BD63E8C"/>
    <w:rsid w:val="2BDA1B5C"/>
    <w:rsid w:val="2BDE00A4"/>
    <w:rsid w:val="2C4779C9"/>
    <w:rsid w:val="2C74174D"/>
    <w:rsid w:val="2C7B3F92"/>
    <w:rsid w:val="2C7F767E"/>
    <w:rsid w:val="2CA268A4"/>
    <w:rsid w:val="2CBF7624"/>
    <w:rsid w:val="2CC82AFF"/>
    <w:rsid w:val="2CE242A3"/>
    <w:rsid w:val="2CF266C9"/>
    <w:rsid w:val="2D2A125B"/>
    <w:rsid w:val="2DB50DC2"/>
    <w:rsid w:val="2DE641EB"/>
    <w:rsid w:val="2DE8136A"/>
    <w:rsid w:val="2DEA64D6"/>
    <w:rsid w:val="2E2D11D5"/>
    <w:rsid w:val="2E8B4CDD"/>
    <w:rsid w:val="2ED12E7D"/>
    <w:rsid w:val="2EDC44BB"/>
    <w:rsid w:val="2EFE359F"/>
    <w:rsid w:val="2F270CC7"/>
    <w:rsid w:val="2F694AE5"/>
    <w:rsid w:val="2F950DC3"/>
    <w:rsid w:val="2FAE6647"/>
    <w:rsid w:val="2FB85F2A"/>
    <w:rsid w:val="2FD54DDE"/>
    <w:rsid w:val="2FDC1EFF"/>
    <w:rsid w:val="2FEE2205"/>
    <w:rsid w:val="300A0F62"/>
    <w:rsid w:val="301B45FF"/>
    <w:rsid w:val="30360106"/>
    <w:rsid w:val="308F4E02"/>
    <w:rsid w:val="30987302"/>
    <w:rsid w:val="309C3855"/>
    <w:rsid w:val="30B92740"/>
    <w:rsid w:val="3116215A"/>
    <w:rsid w:val="316C762B"/>
    <w:rsid w:val="317C1449"/>
    <w:rsid w:val="325F1CAE"/>
    <w:rsid w:val="327C2400"/>
    <w:rsid w:val="3302251A"/>
    <w:rsid w:val="33206AFF"/>
    <w:rsid w:val="332B3A37"/>
    <w:rsid w:val="333B2C80"/>
    <w:rsid w:val="337A3521"/>
    <w:rsid w:val="337E3332"/>
    <w:rsid w:val="33A660BA"/>
    <w:rsid w:val="33B51F26"/>
    <w:rsid w:val="33B8147D"/>
    <w:rsid w:val="33CF1698"/>
    <w:rsid w:val="340E45D8"/>
    <w:rsid w:val="344E5898"/>
    <w:rsid w:val="34693D13"/>
    <w:rsid w:val="34AA1663"/>
    <w:rsid w:val="34AB49D0"/>
    <w:rsid w:val="34E9208A"/>
    <w:rsid w:val="353748A4"/>
    <w:rsid w:val="353C756F"/>
    <w:rsid w:val="356045EB"/>
    <w:rsid w:val="35774CE7"/>
    <w:rsid w:val="35A578C8"/>
    <w:rsid w:val="35BC527D"/>
    <w:rsid w:val="369922F2"/>
    <w:rsid w:val="36A64C34"/>
    <w:rsid w:val="36AF73A8"/>
    <w:rsid w:val="36B87F7F"/>
    <w:rsid w:val="372D21D5"/>
    <w:rsid w:val="37334583"/>
    <w:rsid w:val="373611E5"/>
    <w:rsid w:val="377B784E"/>
    <w:rsid w:val="38186598"/>
    <w:rsid w:val="382369C8"/>
    <w:rsid w:val="3847703A"/>
    <w:rsid w:val="386E12D3"/>
    <w:rsid w:val="388B7573"/>
    <w:rsid w:val="38B6064B"/>
    <w:rsid w:val="393359FC"/>
    <w:rsid w:val="3937263E"/>
    <w:rsid w:val="39571A26"/>
    <w:rsid w:val="395F2766"/>
    <w:rsid w:val="396C67A0"/>
    <w:rsid w:val="398A1669"/>
    <w:rsid w:val="39A75284"/>
    <w:rsid w:val="39A84E82"/>
    <w:rsid w:val="3A1A412A"/>
    <w:rsid w:val="3A3D2A65"/>
    <w:rsid w:val="3A427A7B"/>
    <w:rsid w:val="3A4952BB"/>
    <w:rsid w:val="3A584072"/>
    <w:rsid w:val="3AA524E0"/>
    <w:rsid w:val="3B0C707A"/>
    <w:rsid w:val="3B284F0D"/>
    <w:rsid w:val="3B741BE9"/>
    <w:rsid w:val="3B917AF1"/>
    <w:rsid w:val="3B9A6759"/>
    <w:rsid w:val="3BAD2C50"/>
    <w:rsid w:val="3BD74A66"/>
    <w:rsid w:val="3BE37985"/>
    <w:rsid w:val="3BF6595B"/>
    <w:rsid w:val="3C216919"/>
    <w:rsid w:val="3C9D3692"/>
    <w:rsid w:val="3CBC77C7"/>
    <w:rsid w:val="3CDA6007"/>
    <w:rsid w:val="3CF420F2"/>
    <w:rsid w:val="3D096D31"/>
    <w:rsid w:val="3D3C7447"/>
    <w:rsid w:val="3E046FAB"/>
    <w:rsid w:val="3E3111FF"/>
    <w:rsid w:val="3E3F1070"/>
    <w:rsid w:val="3E575BA9"/>
    <w:rsid w:val="3E6961C1"/>
    <w:rsid w:val="3E754C3A"/>
    <w:rsid w:val="3E845852"/>
    <w:rsid w:val="3E8610A0"/>
    <w:rsid w:val="3E8C7167"/>
    <w:rsid w:val="3EBC2147"/>
    <w:rsid w:val="3EDA668E"/>
    <w:rsid w:val="3EFB301E"/>
    <w:rsid w:val="3F1C7551"/>
    <w:rsid w:val="3F1D4D87"/>
    <w:rsid w:val="3F59431E"/>
    <w:rsid w:val="3FE41E2F"/>
    <w:rsid w:val="40180FCC"/>
    <w:rsid w:val="403F68CF"/>
    <w:rsid w:val="408D7758"/>
    <w:rsid w:val="4153012C"/>
    <w:rsid w:val="415907E8"/>
    <w:rsid w:val="415B3BE7"/>
    <w:rsid w:val="42077F31"/>
    <w:rsid w:val="42543683"/>
    <w:rsid w:val="427079AE"/>
    <w:rsid w:val="42B464E0"/>
    <w:rsid w:val="42C14A50"/>
    <w:rsid w:val="42EA7011"/>
    <w:rsid w:val="4334135C"/>
    <w:rsid w:val="43656ECB"/>
    <w:rsid w:val="43C15173"/>
    <w:rsid w:val="43FF1634"/>
    <w:rsid w:val="4450216F"/>
    <w:rsid w:val="44A24958"/>
    <w:rsid w:val="44DA01E1"/>
    <w:rsid w:val="45094484"/>
    <w:rsid w:val="4515513E"/>
    <w:rsid w:val="45404511"/>
    <w:rsid w:val="455461CF"/>
    <w:rsid w:val="457F5CF8"/>
    <w:rsid w:val="459459AE"/>
    <w:rsid w:val="459D4D19"/>
    <w:rsid w:val="45CB29FB"/>
    <w:rsid w:val="45E4421C"/>
    <w:rsid w:val="46033588"/>
    <w:rsid w:val="462E2BAA"/>
    <w:rsid w:val="4646588C"/>
    <w:rsid w:val="46822890"/>
    <w:rsid w:val="46972B78"/>
    <w:rsid w:val="46A21347"/>
    <w:rsid w:val="46DC1B8D"/>
    <w:rsid w:val="46F943D4"/>
    <w:rsid w:val="472260C3"/>
    <w:rsid w:val="475355C4"/>
    <w:rsid w:val="4799055A"/>
    <w:rsid w:val="47BA32B5"/>
    <w:rsid w:val="47BB62E5"/>
    <w:rsid w:val="47FD6B6F"/>
    <w:rsid w:val="482B38FE"/>
    <w:rsid w:val="49292F6B"/>
    <w:rsid w:val="49324970"/>
    <w:rsid w:val="49BA1D51"/>
    <w:rsid w:val="4A182A54"/>
    <w:rsid w:val="4A362453"/>
    <w:rsid w:val="4A3B24EA"/>
    <w:rsid w:val="4A4B1F90"/>
    <w:rsid w:val="4A7F73C4"/>
    <w:rsid w:val="4A87244A"/>
    <w:rsid w:val="4A936BE4"/>
    <w:rsid w:val="4AB56814"/>
    <w:rsid w:val="4AC5741C"/>
    <w:rsid w:val="4AFE1B0B"/>
    <w:rsid w:val="4B401FB6"/>
    <w:rsid w:val="4B536EA1"/>
    <w:rsid w:val="4B6508C4"/>
    <w:rsid w:val="4B733448"/>
    <w:rsid w:val="4C444E4B"/>
    <w:rsid w:val="4C4F0864"/>
    <w:rsid w:val="4C565528"/>
    <w:rsid w:val="4C8816F8"/>
    <w:rsid w:val="4C8E6B68"/>
    <w:rsid w:val="4C971CEB"/>
    <w:rsid w:val="4CAD1782"/>
    <w:rsid w:val="4CBF6CF8"/>
    <w:rsid w:val="4CF07720"/>
    <w:rsid w:val="4D016773"/>
    <w:rsid w:val="4D153285"/>
    <w:rsid w:val="4D263C1E"/>
    <w:rsid w:val="4D85719C"/>
    <w:rsid w:val="4DB11AD5"/>
    <w:rsid w:val="4DE21818"/>
    <w:rsid w:val="4E6F5C8F"/>
    <w:rsid w:val="4E9329EC"/>
    <w:rsid w:val="4EAB13C3"/>
    <w:rsid w:val="4F1428B4"/>
    <w:rsid w:val="4F163F38"/>
    <w:rsid w:val="4F3D401E"/>
    <w:rsid w:val="4F5528AF"/>
    <w:rsid w:val="4F776DD1"/>
    <w:rsid w:val="4F861F63"/>
    <w:rsid w:val="4FA70E8A"/>
    <w:rsid w:val="500B7C12"/>
    <w:rsid w:val="502E037A"/>
    <w:rsid w:val="503E5EF8"/>
    <w:rsid w:val="50736BED"/>
    <w:rsid w:val="50C62A39"/>
    <w:rsid w:val="50C63D74"/>
    <w:rsid w:val="513A2F1C"/>
    <w:rsid w:val="513B7238"/>
    <w:rsid w:val="514863D5"/>
    <w:rsid w:val="51806BDD"/>
    <w:rsid w:val="51B130FF"/>
    <w:rsid w:val="51FA1EEA"/>
    <w:rsid w:val="52A30E59"/>
    <w:rsid w:val="52CD5FB9"/>
    <w:rsid w:val="52EC2464"/>
    <w:rsid w:val="532F5ABF"/>
    <w:rsid w:val="533217D6"/>
    <w:rsid w:val="534F2472"/>
    <w:rsid w:val="53A02DE7"/>
    <w:rsid w:val="53C02BA8"/>
    <w:rsid w:val="53DA7008"/>
    <w:rsid w:val="53EA1844"/>
    <w:rsid w:val="544E11FD"/>
    <w:rsid w:val="547E4AAA"/>
    <w:rsid w:val="548E668C"/>
    <w:rsid w:val="549E5B65"/>
    <w:rsid w:val="54A914CF"/>
    <w:rsid w:val="54BC271C"/>
    <w:rsid w:val="54DE7007"/>
    <w:rsid w:val="54EB106C"/>
    <w:rsid w:val="551E5DAE"/>
    <w:rsid w:val="552A22CF"/>
    <w:rsid w:val="558A2AFF"/>
    <w:rsid w:val="55A90C3B"/>
    <w:rsid w:val="55B91FFE"/>
    <w:rsid w:val="55D52B52"/>
    <w:rsid w:val="55D56081"/>
    <w:rsid w:val="55ED652F"/>
    <w:rsid w:val="560C05CD"/>
    <w:rsid w:val="563C1667"/>
    <w:rsid w:val="568011CA"/>
    <w:rsid w:val="56827AF2"/>
    <w:rsid w:val="56F17570"/>
    <w:rsid w:val="570B3EC6"/>
    <w:rsid w:val="57867C71"/>
    <w:rsid w:val="57B5185B"/>
    <w:rsid w:val="580561D1"/>
    <w:rsid w:val="58172C9D"/>
    <w:rsid w:val="583A53E2"/>
    <w:rsid w:val="58A16060"/>
    <w:rsid w:val="58BC3602"/>
    <w:rsid w:val="58D9628F"/>
    <w:rsid w:val="58E96902"/>
    <w:rsid w:val="58EE1ED9"/>
    <w:rsid w:val="590A7653"/>
    <w:rsid w:val="594132FD"/>
    <w:rsid w:val="595D7983"/>
    <w:rsid w:val="59AA4F33"/>
    <w:rsid w:val="59B4520F"/>
    <w:rsid w:val="59C56581"/>
    <w:rsid w:val="59D80114"/>
    <w:rsid w:val="59EF6C49"/>
    <w:rsid w:val="59FF3BED"/>
    <w:rsid w:val="5A4C1E64"/>
    <w:rsid w:val="5A4E1F2B"/>
    <w:rsid w:val="5A56578B"/>
    <w:rsid w:val="5A6D11DB"/>
    <w:rsid w:val="5A7569CE"/>
    <w:rsid w:val="5A784934"/>
    <w:rsid w:val="5A8145F2"/>
    <w:rsid w:val="5A8F1AE4"/>
    <w:rsid w:val="5ADE1804"/>
    <w:rsid w:val="5AF15436"/>
    <w:rsid w:val="5B0A2375"/>
    <w:rsid w:val="5B0B78B9"/>
    <w:rsid w:val="5B286BB3"/>
    <w:rsid w:val="5B366034"/>
    <w:rsid w:val="5B431860"/>
    <w:rsid w:val="5B56055E"/>
    <w:rsid w:val="5B66725C"/>
    <w:rsid w:val="5B702985"/>
    <w:rsid w:val="5B87708A"/>
    <w:rsid w:val="5BC8240A"/>
    <w:rsid w:val="5BD53A7C"/>
    <w:rsid w:val="5BF52180"/>
    <w:rsid w:val="5C1C3D87"/>
    <w:rsid w:val="5C2C7E4D"/>
    <w:rsid w:val="5C521C99"/>
    <w:rsid w:val="5C5B2673"/>
    <w:rsid w:val="5C5E1467"/>
    <w:rsid w:val="5C6747FF"/>
    <w:rsid w:val="5CDA567F"/>
    <w:rsid w:val="5D564326"/>
    <w:rsid w:val="5D7A622A"/>
    <w:rsid w:val="5D837A5A"/>
    <w:rsid w:val="5DB227F3"/>
    <w:rsid w:val="5DCE38D2"/>
    <w:rsid w:val="5DDD3962"/>
    <w:rsid w:val="5E505FC4"/>
    <w:rsid w:val="5EE53C0F"/>
    <w:rsid w:val="5F1658AC"/>
    <w:rsid w:val="5F422FB7"/>
    <w:rsid w:val="5F56708C"/>
    <w:rsid w:val="5F6A7126"/>
    <w:rsid w:val="5F6D2EAE"/>
    <w:rsid w:val="5F8E15BA"/>
    <w:rsid w:val="5F9003C5"/>
    <w:rsid w:val="5FCC38CD"/>
    <w:rsid w:val="6019021B"/>
    <w:rsid w:val="602204E4"/>
    <w:rsid w:val="605950BD"/>
    <w:rsid w:val="60CE627D"/>
    <w:rsid w:val="60E9220F"/>
    <w:rsid w:val="60F0498A"/>
    <w:rsid w:val="610432DE"/>
    <w:rsid w:val="610918C9"/>
    <w:rsid w:val="6141319E"/>
    <w:rsid w:val="614754C8"/>
    <w:rsid w:val="616B6787"/>
    <w:rsid w:val="616E010E"/>
    <w:rsid w:val="618046EE"/>
    <w:rsid w:val="61834FEE"/>
    <w:rsid w:val="619463A3"/>
    <w:rsid w:val="61A43920"/>
    <w:rsid w:val="61A93E54"/>
    <w:rsid w:val="61C56933"/>
    <w:rsid w:val="61F151D6"/>
    <w:rsid w:val="61F654DB"/>
    <w:rsid w:val="62B87510"/>
    <w:rsid w:val="62BD4ADF"/>
    <w:rsid w:val="62D97B6B"/>
    <w:rsid w:val="62DE41A3"/>
    <w:rsid w:val="63052E4B"/>
    <w:rsid w:val="630F066A"/>
    <w:rsid w:val="631B345A"/>
    <w:rsid w:val="63383F2E"/>
    <w:rsid w:val="633C193D"/>
    <w:rsid w:val="634B384A"/>
    <w:rsid w:val="637F7A7E"/>
    <w:rsid w:val="639E0904"/>
    <w:rsid w:val="63AD7D45"/>
    <w:rsid w:val="63BB15A7"/>
    <w:rsid w:val="63D17890"/>
    <w:rsid w:val="63E05F68"/>
    <w:rsid w:val="63ED6022"/>
    <w:rsid w:val="63FF3CAE"/>
    <w:rsid w:val="643A28F4"/>
    <w:rsid w:val="646E1C85"/>
    <w:rsid w:val="64AC5B37"/>
    <w:rsid w:val="64B25556"/>
    <w:rsid w:val="64EE1948"/>
    <w:rsid w:val="65027594"/>
    <w:rsid w:val="65215CF1"/>
    <w:rsid w:val="6524548D"/>
    <w:rsid w:val="652D2E94"/>
    <w:rsid w:val="652F4BBC"/>
    <w:rsid w:val="6530545F"/>
    <w:rsid w:val="65AC6091"/>
    <w:rsid w:val="65B32293"/>
    <w:rsid w:val="65B82967"/>
    <w:rsid w:val="65C02FAC"/>
    <w:rsid w:val="65C76499"/>
    <w:rsid w:val="66856E04"/>
    <w:rsid w:val="669E3A6F"/>
    <w:rsid w:val="66EF54E2"/>
    <w:rsid w:val="66FE0E6C"/>
    <w:rsid w:val="67151274"/>
    <w:rsid w:val="673A70DC"/>
    <w:rsid w:val="674771E1"/>
    <w:rsid w:val="67610F4B"/>
    <w:rsid w:val="67631E57"/>
    <w:rsid w:val="67756918"/>
    <w:rsid w:val="678B27F8"/>
    <w:rsid w:val="67AB42A9"/>
    <w:rsid w:val="6828707A"/>
    <w:rsid w:val="682A58ED"/>
    <w:rsid w:val="682C4D01"/>
    <w:rsid w:val="688E00CA"/>
    <w:rsid w:val="6898299E"/>
    <w:rsid w:val="68B50CD7"/>
    <w:rsid w:val="68EE6283"/>
    <w:rsid w:val="68F03FD0"/>
    <w:rsid w:val="690A34B6"/>
    <w:rsid w:val="696B2818"/>
    <w:rsid w:val="69B3041E"/>
    <w:rsid w:val="69D200A3"/>
    <w:rsid w:val="6A012FFC"/>
    <w:rsid w:val="6A2934D4"/>
    <w:rsid w:val="6A3B1EAF"/>
    <w:rsid w:val="6A4753A0"/>
    <w:rsid w:val="6A7563B9"/>
    <w:rsid w:val="6A980AFA"/>
    <w:rsid w:val="6BDA6A2D"/>
    <w:rsid w:val="6C033C38"/>
    <w:rsid w:val="6C243006"/>
    <w:rsid w:val="6C3F482F"/>
    <w:rsid w:val="6C9B2DE6"/>
    <w:rsid w:val="6CAC3FE4"/>
    <w:rsid w:val="6CB6590F"/>
    <w:rsid w:val="6CB94437"/>
    <w:rsid w:val="6CF330D3"/>
    <w:rsid w:val="6D197844"/>
    <w:rsid w:val="6D621B6B"/>
    <w:rsid w:val="6D905D3E"/>
    <w:rsid w:val="6D9654C4"/>
    <w:rsid w:val="6DBF6671"/>
    <w:rsid w:val="6DD44D98"/>
    <w:rsid w:val="6DE40732"/>
    <w:rsid w:val="6DFD0C5F"/>
    <w:rsid w:val="6E056D37"/>
    <w:rsid w:val="6E394489"/>
    <w:rsid w:val="6E4C443F"/>
    <w:rsid w:val="6E665A1F"/>
    <w:rsid w:val="6E961559"/>
    <w:rsid w:val="6E9C0EAC"/>
    <w:rsid w:val="6EF324C4"/>
    <w:rsid w:val="6F0657B4"/>
    <w:rsid w:val="6F2A2705"/>
    <w:rsid w:val="6F633226"/>
    <w:rsid w:val="6F76009E"/>
    <w:rsid w:val="6F9853F0"/>
    <w:rsid w:val="6F9A3299"/>
    <w:rsid w:val="6FF228E7"/>
    <w:rsid w:val="701E2B4A"/>
    <w:rsid w:val="702373F9"/>
    <w:rsid w:val="70645AF1"/>
    <w:rsid w:val="706A7660"/>
    <w:rsid w:val="70A7264A"/>
    <w:rsid w:val="70FC35C5"/>
    <w:rsid w:val="71030A1E"/>
    <w:rsid w:val="71494F43"/>
    <w:rsid w:val="717679B0"/>
    <w:rsid w:val="718C7D8C"/>
    <w:rsid w:val="719541EF"/>
    <w:rsid w:val="71C671F3"/>
    <w:rsid w:val="71F40AB6"/>
    <w:rsid w:val="720D6FA7"/>
    <w:rsid w:val="721B566A"/>
    <w:rsid w:val="722B5E4B"/>
    <w:rsid w:val="726232D3"/>
    <w:rsid w:val="72CD2F6D"/>
    <w:rsid w:val="72ED5355"/>
    <w:rsid w:val="73091D9D"/>
    <w:rsid w:val="73147801"/>
    <w:rsid w:val="731E0EE4"/>
    <w:rsid w:val="732A49D0"/>
    <w:rsid w:val="733A5B31"/>
    <w:rsid w:val="733E5EBE"/>
    <w:rsid w:val="73675E3C"/>
    <w:rsid w:val="73761055"/>
    <w:rsid w:val="73A64D26"/>
    <w:rsid w:val="73B62645"/>
    <w:rsid w:val="73C07B3A"/>
    <w:rsid w:val="73EB13C3"/>
    <w:rsid w:val="741E64D2"/>
    <w:rsid w:val="74606A40"/>
    <w:rsid w:val="74A43FA1"/>
    <w:rsid w:val="74D76676"/>
    <w:rsid w:val="74EA21CA"/>
    <w:rsid w:val="74F47D66"/>
    <w:rsid w:val="74F94594"/>
    <w:rsid w:val="751834E2"/>
    <w:rsid w:val="752A505B"/>
    <w:rsid w:val="754103B0"/>
    <w:rsid w:val="756A0588"/>
    <w:rsid w:val="757E56CF"/>
    <w:rsid w:val="759100FD"/>
    <w:rsid w:val="768E1B0E"/>
    <w:rsid w:val="76E426EC"/>
    <w:rsid w:val="77520160"/>
    <w:rsid w:val="7812518C"/>
    <w:rsid w:val="78507024"/>
    <w:rsid w:val="786B7FB6"/>
    <w:rsid w:val="78C31053"/>
    <w:rsid w:val="793D0080"/>
    <w:rsid w:val="797418B8"/>
    <w:rsid w:val="799C4F8D"/>
    <w:rsid w:val="79A300ED"/>
    <w:rsid w:val="79A91D64"/>
    <w:rsid w:val="79B34C63"/>
    <w:rsid w:val="79CB2A5A"/>
    <w:rsid w:val="79DA1BA7"/>
    <w:rsid w:val="7A12137B"/>
    <w:rsid w:val="7A510AC6"/>
    <w:rsid w:val="7BE84968"/>
    <w:rsid w:val="7C874BA1"/>
    <w:rsid w:val="7C984445"/>
    <w:rsid w:val="7CAB3DA1"/>
    <w:rsid w:val="7CBF25E5"/>
    <w:rsid w:val="7D0159FC"/>
    <w:rsid w:val="7D1F7FCC"/>
    <w:rsid w:val="7D45208C"/>
    <w:rsid w:val="7D8E5DBA"/>
    <w:rsid w:val="7DA519E1"/>
    <w:rsid w:val="7DB14D3F"/>
    <w:rsid w:val="7DF5706A"/>
    <w:rsid w:val="7E067225"/>
    <w:rsid w:val="7E103A88"/>
    <w:rsid w:val="7E277623"/>
    <w:rsid w:val="7E325105"/>
    <w:rsid w:val="7E3E4752"/>
    <w:rsid w:val="7E410D32"/>
    <w:rsid w:val="7E41783E"/>
    <w:rsid w:val="7EA84440"/>
    <w:rsid w:val="7EE2799F"/>
    <w:rsid w:val="7F32685A"/>
    <w:rsid w:val="7F7731EB"/>
    <w:rsid w:val="7FE25475"/>
    <w:rsid w:val="7FFB211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1"/>
    <w:qFormat/>
    <w:uiPriority w:val="9"/>
    <w:pPr>
      <w:keepNext/>
      <w:keepLines/>
      <w:spacing w:before="340" w:after="330" w:line="360" w:lineRule="auto"/>
      <w:jc w:val="center"/>
      <w:outlineLvl w:val="0"/>
    </w:pPr>
    <w:rPr>
      <w:rFonts w:ascii="黑体" w:hAnsi="黑体" w:eastAsia="黑体" w:cs="黑体"/>
      <w:kern w:val="44"/>
      <w:sz w:val="32"/>
      <w:szCs w:val="32"/>
    </w:rPr>
  </w:style>
  <w:style w:type="paragraph" w:styleId="4">
    <w:name w:val="heading 2"/>
    <w:basedOn w:val="1"/>
    <w:next w:val="1"/>
    <w:link w:val="32"/>
    <w:unhideWhenUsed/>
    <w:qFormat/>
    <w:uiPriority w:val="9"/>
    <w:pPr>
      <w:ind w:firstLine="560" w:firstLineChars="200"/>
      <w:outlineLvl w:val="1"/>
    </w:pPr>
    <w:rPr>
      <w:rFonts w:hint="eastAsia" w:ascii="方正楷体_GBK" w:hAnsi="方正楷体_GBK" w:eastAsia="方正楷体_GBK"/>
      <w:b/>
      <w:bCs/>
      <w:kern w:val="0"/>
      <w:sz w:val="32"/>
      <w:szCs w:val="32"/>
    </w:rPr>
  </w:style>
  <w:style w:type="paragraph" w:styleId="5">
    <w:name w:val="heading 3"/>
    <w:basedOn w:val="1"/>
    <w:next w:val="1"/>
    <w:link w:val="33"/>
    <w:unhideWhenUsed/>
    <w:qFormat/>
    <w:uiPriority w:val="9"/>
    <w:pPr>
      <w:ind w:firstLine="560" w:firstLineChars="200"/>
      <w:outlineLvl w:val="2"/>
    </w:pPr>
    <w:rPr>
      <w:rFonts w:hint="eastAsia" w:ascii="宋体" w:hAnsi="宋体" w:eastAsia="方正仿宋_GBK"/>
      <w:b/>
      <w:bCs/>
      <w:kern w:val="0"/>
      <w:sz w:val="32"/>
      <w:szCs w:val="32"/>
    </w:rPr>
  </w:style>
  <w:style w:type="paragraph" w:styleId="6">
    <w:name w:val="heading 4"/>
    <w:basedOn w:val="1"/>
    <w:next w:val="1"/>
    <w:unhideWhenUsed/>
    <w:qFormat/>
    <w:uiPriority w:val="9"/>
    <w:pPr>
      <w:keepNext/>
      <w:keepLines/>
      <w:widowControl/>
      <w:spacing w:before="280" w:after="290" w:line="376" w:lineRule="auto"/>
      <w:outlineLvl w:val="3"/>
    </w:pPr>
    <w:rPr>
      <w:rFonts w:ascii="Cambria" w:hAnsi="Cambria"/>
      <w:b/>
      <w:bCs/>
      <w:sz w:val="28"/>
      <w:szCs w:val="28"/>
      <w:lang w:eastAsia="en-US" w:bidi="en-US"/>
    </w:rPr>
  </w:style>
  <w:style w:type="character" w:default="1" w:styleId="19">
    <w:name w:val="Default Paragraph Font"/>
    <w:unhideWhenUsed/>
    <w:qFormat/>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unhideWhenUsed/>
    <w:qFormat/>
    <w:uiPriority w:val="99"/>
    <w:pPr>
      <w:widowControl w:val="0"/>
      <w:autoSpaceDE w:val="0"/>
      <w:autoSpaceDN w:val="0"/>
      <w:adjustRightInd w:val="0"/>
    </w:pPr>
    <w:rPr>
      <w:rFonts w:hint="eastAsia" w:ascii="方正黑体_GBK" w:hAnsi="方正黑体_GBK" w:eastAsia="方正黑体_GBK" w:cs="Times New Roman"/>
      <w:color w:val="000000"/>
      <w:sz w:val="24"/>
      <w:szCs w:val="22"/>
      <w:lang w:val="en-US" w:eastAsia="zh-CN" w:bidi="ar-SA"/>
    </w:rPr>
  </w:style>
  <w:style w:type="paragraph" w:styleId="7">
    <w:name w:val="annotation subject"/>
    <w:basedOn w:val="8"/>
    <w:next w:val="8"/>
    <w:link w:val="28"/>
    <w:unhideWhenUsed/>
    <w:qFormat/>
    <w:uiPriority w:val="99"/>
    <w:rPr>
      <w:b/>
      <w:bCs/>
    </w:rPr>
  </w:style>
  <w:style w:type="paragraph" w:styleId="8">
    <w:name w:val="annotation text"/>
    <w:basedOn w:val="1"/>
    <w:link w:val="29"/>
    <w:qFormat/>
    <w:uiPriority w:val="0"/>
    <w:pPr>
      <w:jc w:val="left"/>
    </w:pPr>
    <w:rPr>
      <w:rFonts w:ascii="Times New Roman" w:hAnsi="Times New Roman"/>
    </w:rPr>
  </w:style>
  <w:style w:type="paragraph" w:styleId="9">
    <w:name w:val="Body Text"/>
    <w:basedOn w:val="1"/>
    <w:next w:val="1"/>
    <w:unhideWhenUsed/>
    <w:qFormat/>
    <w:uiPriority w:val="99"/>
    <w:pPr>
      <w:jc w:val="center"/>
    </w:pPr>
    <w:rPr>
      <w:rFonts w:ascii="仿宋_GB2312"/>
      <w:b/>
      <w:bCs/>
      <w:sz w:val="40"/>
    </w:rPr>
  </w:style>
  <w:style w:type="paragraph" w:styleId="10">
    <w:name w:val="Body Text Indent"/>
    <w:basedOn w:val="1"/>
    <w:unhideWhenUsed/>
    <w:qFormat/>
    <w:uiPriority w:val="99"/>
    <w:pPr>
      <w:spacing w:after="120"/>
      <w:ind w:left="420" w:leftChars="200"/>
    </w:pPr>
  </w:style>
  <w:style w:type="paragraph" w:styleId="11">
    <w:name w:val="Plain Text"/>
    <w:basedOn w:val="1"/>
    <w:unhideWhenUsed/>
    <w:qFormat/>
    <w:uiPriority w:val="99"/>
    <w:rPr>
      <w:rFonts w:ascii="宋体" w:hAnsi="Courier New"/>
      <w:szCs w:val="20"/>
    </w:rPr>
  </w:style>
  <w:style w:type="paragraph" w:styleId="12">
    <w:name w:val="Body Text Indent 2"/>
    <w:basedOn w:val="1"/>
    <w:unhideWhenUsed/>
    <w:qFormat/>
    <w:uiPriority w:val="99"/>
    <w:pPr>
      <w:tabs>
        <w:tab w:val="left" w:pos="1440"/>
      </w:tabs>
      <w:ind w:firstLine="560" w:firstLineChars="200"/>
    </w:pPr>
    <w:rPr>
      <w:rFonts w:ascii="宋体" w:hAnsi="宋体"/>
      <w:sz w:val="28"/>
    </w:rPr>
  </w:style>
  <w:style w:type="paragraph" w:styleId="13">
    <w:name w:val="Balloon Text"/>
    <w:basedOn w:val="1"/>
    <w:link w:val="24"/>
    <w:unhideWhenUsed/>
    <w:qFormat/>
    <w:uiPriority w:val="99"/>
    <w:rPr>
      <w:rFonts w:ascii="Times New Roman" w:hAnsi="Times New Roman"/>
      <w:sz w:val="18"/>
      <w:szCs w:val="18"/>
    </w:rPr>
  </w:style>
  <w:style w:type="paragraph" w:styleId="14">
    <w:name w:val="footer"/>
    <w:basedOn w:val="1"/>
    <w:link w:val="27"/>
    <w:unhideWhenUsed/>
    <w:qFormat/>
    <w:uiPriority w:val="99"/>
    <w:pPr>
      <w:tabs>
        <w:tab w:val="center" w:pos="4153"/>
        <w:tab w:val="right" w:pos="8306"/>
      </w:tabs>
      <w:snapToGrid w:val="0"/>
      <w:jc w:val="left"/>
    </w:pPr>
    <w:rPr>
      <w:sz w:val="18"/>
      <w:szCs w:val="18"/>
    </w:rPr>
  </w:style>
  <w:style w:type="paragraph" w:styleId="15">
    <w:name w:val="Body Text First Indent 2"/>
    <w:basedOn w:val="10"/>
    <w:unhideWhenUsed/>
    <w:qFormat/>
    <w:uiPriority w:val="99"/>
    <w:pPr>
      <w:ind w:left="200" w:firstLine="200" w:firstLineChars="200"/>
    </w:pPr>
    <w:rPr>
      <w:szCs w:val="21"/>
    </w:rPr>
  </w:style>
  <w:style w:type="paragraph" w:styleId="16">
    <w:name w:val="header"/>
    <w:basedOn w:val="1"/>
    <w:link w:val="25"/>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unhideWhenUsed/>
    <w:qFormat/>
    <w:uiPriority w:val="39"/>
  </w:style>
  <w:style w:type="paragraph" w:styleId="18">
    <w:name w:val="Normal (Web)"/>
    <w:basedOn w:val="1"/>
    <w:unhideWhenUsed/>
    <w:qFormat/>
    <w:uiPriority w:val="99"/>
    <w:pPr>
      <w:widowControl/>
      <w:spacing w:before="100" w:beforeAutospacing="1" w:after="100" w:afterAutospacing="1"/>
      <w:jc w:val="left"/>
    </w:pPr>
    <w:rPr>
      <w:rFonts w:ascii="宋体" w:hAnsi="宋体" w:cs="宋体"/>
      <w:color w:val="000000"/>
      <w:kern w:val="0"/>
      <w:sz w:val="24"/>
    </w:rPr>
  </w:style>
  <w:style w:type="character" w:styleId="20">
    <w:name w:val="Hyperlink"/>
    <w:unhideWhenUsed/>
    <w:qFormat/>
    <w:uiPriority w:val="99"/>
    <w:rPr>
      <w:rFonts w:ascii="Times New Roman" w:hAnsi="Times New Roman" w:eastAsia="宋体" w:cs="Times New Roman"/>
      <w:color w:val="0000FF"/>
      <w:u w:val="single"/>
    </w:rPr>
  </w:style>
  <w:style w:type="character" w:styleId="21">
    <w:name w:val="annotation reference"/>
    <w:unhideWhenUsed/>
    <w:qFormat/>
    <w:uiPriority w:val="99"/>
    <w:rPr>
      <w:rFonts w:ascii="Times New Roman" w:hAnsi="Times New Roman" w:eastAsia="宋体" w:cs="Times New Roman"/>
      <w:sz w:val="21"/>
      <w:szCs w:val="21"/>
    </w:rPr>
  </w:style>
  <w:style w:type="table" w:styleId="23">
    <w:name w:val="Table Grid"/>
    <w:basedOn w:val="2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24">
    <w:name w:val="批注框文本 Char"/>
    <w:basedOn w:val="19"/>
    <w:link w:val="13"/>
    <w:semiHidden/>
    <w:qFormat/>
    <w:uiPriority w:val="99"/>
    <w:rPr>
      <w:rFonts w:ascii="Times New Roman" w:hAnsi="Times New Roman" w:eastAsia="宋体" w:cs="Times New Roman"/>
      <w:sz w:val="18"/>
      <w:szCs w:val="18"/>
    </w:rPr>
  </w:style>
  <w:style w:type="character" w:customStyle="1" w:styleId="25">
    <w:name w:val="页眉 Char"/>
    <w:basedOn w:val="19"/>
    <w:link w:val="16"/>
    <w:qFormat/>
    <w:uiPriority w:val="0"/>
    <w:rPr>
      <w:rFonts w:ascii="Times New Roman" w:hAnsi="Times New Roman" w:eastAsia="宋体" w:cs="Times New Roman"/>
      <w:sz w:val="18"/>
      <w:szCs w:val="18"/>
    </w:rPr>
  </w:style>
  <w:style w:type="character" w:customStyle="1" w:styleId="26">
    <w:name w:val="NormalCharacter"/>
    <w:semiHidden/>
    <w:qFormat/>
    <w:uiPriority w:val="0"/>
    <w:rPr>
      <w:rFonts w:ascii="Times New Roman" w:hAnsi="Times New Roman" w:eastAsia="宋体" w:cs="Times New Roman"/>
      <w:kern w:val="2"/>
      <w:sz w:val="21"/>
      <w:szCs w:val="22"/>
      <w:lang w:val="en-US" w:eastAsia="zh-CN" w:bidi="ar-SA"/>
    </w:rPr>
  </w:style>
  <w:style w:type="character" w:customStyle="1" w:styleId="27">
    <w:name w:val="页脚 Char"/>
    <w:basedOn w:val="19"/>
    <w:link w:val="14"/>
    <w:qFormat/>
    <w:uiPriority w:val="99"/>
    <w:rPr>
      <w:rFonts w:ascii="Times New Roman" w:hAnsi="Times New Roman" w:eastAsia="宋体" w:cs="Times New Roman"/>
      <w:sz w:val="18"/>
      <w:szCs w:val="18"/>
    </w:rPr>
  </w:style>
  <w:style w:type="character" w:customStyle="1" w:styleId="28">
    <w:name w:val="批注主题 Char"/>
    <w:link w:val="7"/>
    <w:semiHidden/>
    <w:qFormat/>
    <w:uiPriority w:val="99"/>
    <w:rPr>
      <w:rFonts w:ascii="Times New Roman" w:hAnsi="Times New Roman" w:eastAsia="宋体" w:cs="Times New Roman"/>
      <w:b/>
      <w:bCs/>
    </w:rPr>
  </w:style>
  <w:style w:type="character" w:customStyle="1" w:styleId="29">
    <w:name w:val="批注文字 Char"/>
    <w:basedOn w:val="19"/>
    <w:link w:val="8"/>
    <w:qFormat/>
    <w:uiPriority w:val="99"/>
    <w:rPr>
      <w:rFonts w:ascii="Times New Roman" w:hAnsi="Times New Roman" w:eastAsia="宋体" w:cs="Times New Roman"/>
    </w:rPr>
  </w:style>
  <w:style w:type="paragraph" w:customStyle="1" w:styleId="30">
    <w:name w:val="TOC 标题1"/>
    <w:basedOn w:val="3"/>
    <w:next w:val="1"/>
    <w:unhideWhenUsed/>
    <w:qFormat/>
    <w:uiPriority w:val="39"/>
    <w:pPr>
      <w:widowControl/>
      <w:spacing w:before="240" w:after="0" w:line="259" w:lineRule="auto"/>
      <w:jc w:val="left"/>
      <w:outlineLvl w:val="9"/>
    </w:pPr>
    <w:rPr>
      <w:rFonts w:ascii="等线 Light" w:hAnsi="等线 Light" w:eastAsia="等线 Light"/>
      <w:color w:val="2F5496"/>
      <w:spacing w:val="-2"/>
      <w:kern w:val="0"/>
    </w:rPr>
  </w:style>
  <w:style w:type="character" w:customStyle="1" w:styleId="31">
    <w:name w:val="标题 1 Char"/>
    <w:basedOn w:val="19"/>
    <w:link w:val="3"/>
    <w:qFormat/>
    <w:uiPriority w:val="9"/>
    <w:rPr>
      <w:rFonts w:ascii="黑体" w:hAnsi="黑体" w:eastAsia="黑体" w:cs="黑体"/>
      <w:kern w:val="44"/>
      <w:sz w:val="32"/>
      <w:szCs w:val="32"/>
    </w:rPr>
  </w:style>
  <w:style w:type="character" w:customStyle="1" w:styleId="32">
    <w:name w:val="标题 2 Char"/>
    <w:basedOn w:val="19"/>
    <w:link w:val="4"/>
    <w:qFormat/>
    <w:uiPriority w:val="9"/>
    <w:rPr>
      <w:rFonts w:hint="eastAsia" w:ascii="方正楷体_GBK" w:hAnsi="方正楷体_GBK" w:eastAsia="方正楷体_GBK" w:cs="方正楷体_GBK"/>
      <w:b/>
      <w:bCs/>
      <w:kern w:val="0"/>
      <w:sz w:val="32"/>
      <w:szCs w:val="32"/>
      <w:lang w:bidi="ar"/>
    </w:rPr>
  </w:style>
  <w:style w:type="character" w:customStyle="1" w:styleId="33">
    <w:name w:val="标题 3 Char"/>
    <w:basedOn w:val="19"/>
    <w:link w:val="5"/>
    <w:qFormat/>
    <w:uiPriority w:val="9"/>
    <w:rPr>
      <w:rFonts w:hint="eastAsia" w:ascii="宋体" w:hAnsi="宋体" w:eastAsia="方正仿宋_GBK" w:cs="方正仿宋_GBK"/>
      <w:b/>
      <w:bCs/>
      <w:kern w:val="0"/>
      <w:sz w:val="32"/>
      <w:szCs w:val="32"/>
      <w:lang w:bidi="ar"/>
    </w:rPr>
  </w:style>
  <w:style w:type="character" w:customStyle="1" w:styleId="34">
    <w:name w:val="font01"/>
    <w:basedOn w:val="19"/>
    <w:qFormat/>
    <w:uiPriority w:val="0"/>
    <w:rPr>
      <w:rFonts w:hint="eastAsia" w:ascii="宋体" w:hAnsi="宋体" w:eastAsia="宋体" w:cs="宋体"/>
      <w:color w:val="auto"/>
      <w:sz w:val="24"/>
      <w:szCs w:val="24"/>
      <w:u w:val="none"/>
    </w:rPr>
  </w:style>
  <w:style w:type="character" w:customStyle="1" w:styleId="35">
    <w:name w:val="font81"/>
    <w:basedOn w:val="19"/>
    <w:qFormat/>
    <w:uiPriority w:val="0"/>
    <w:rPr>
      <w:rFonts w:ascii="仿宋" w:hAnsi="仿宋" w:eastAsia="仿宋" w:cs="仿宋"/>
      <w:color w:val="auto"/>
      <w:sz w:val="24"/>
      <w:szCs w:val="24"/>
      <w:u w:val="none"/>
    </w:rPr>
  </w:style>
  <w:style w:type="character" w:customStyle="1" w:styleId="36">
    <w:name w:val="font61"/>
    <w:basedOn w:val="19"/>
    <w:qFormat/>
    <w:uiPriority w:val="0"/>
    <w:rPr>
      <w:rFonts w:hint="eastAsia" w:ascii="宋体" w:hAnsi="宋体" w:eastAsia="宋体" w:cs="宋体"/>
      <w:color w:val="auto"/>
      <w:sz w:val="22"/>
      <w:szCs w:val="22"/>
      <w:u w:val="none"/>
    </w:rPr>
  </w:style>
  <w:style w:type="character" w:customStyle="1" w:styleId="37">
    <w:name w:val="font51"/>
    <w:basedOn w:val="19"/>
    <w:qFormat/>
    <w:uiPriority w:val="0"/>
    <w:rPr>
      <w:rFonts w:hint="default" w:ascii="Times New Roman" w:hAnsi="Times New Roman" w:cs="Times New Roman"/>
      <w:color w:val="auto"/>
      <w:sz w:val="22"/>
      <w:szCs w:val="22"/>
      <w:u w:val="none"/>
    </w:rPr>
  </w:style>
  <w:style w:type="character" w:customStyle="1" w:styleId="38">
    <w:name w:val="font91"/>
    <w:basedOn w:val="19"/>
    <w:qFormat/>
    <w:uiPriority w:val="0"/>
    <w:rPr>
      <w:rFonts w:hint="eastAsia" w:ascii="宋体" w:hAnsi="宋体" w:eastAsia="宋体" w:cs="宋体"/>
      <w:color w:val="000000"/>
      <w:sz w:val="21"/>
      <w:szCs w:val="21"/>
      <w:u w:val="none"/>
    </w:rPr>
  </w:style>
  <w:style w:type="character" w:customStyle="1" w:styleId="39">
    <w:name w:val="font71"/>
    <w:basedOn w:val="19"/>
    <w:qFormat/>
    <w:uiPriority w:val="0"/>
    <w:rPr>
      <w:rFonts w:hint="default" w:ascii="Times New Roman" w:hAnsi="Times New Roman" w:cs="Times New Roman"/>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CMCT</Company>
  <Pages>33</Pages>
  <Words>2565</Words>
  <Characters>14625</Characters>
  <Lines>121</Lines>
  <Paragraphs>34</Paragraphs>
  <ScaleCrop>false</ScaleCrop>
  <LinksUpToDate>false</LinksUpToDate>
  <CharactersWithSpaces>17156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2021-12-14T06:42:00Z</dcterms:created>
  <dc:creator>程亮</dc:creator>
  <cp:lastModifiedBy>黄导</cp:lastModifiedBy>
  <cp:lastPrinted>2022-02-14T03:25:00Z</cp:lastPrinted>
  <dcterms:modified xsi:type="dcterms:W3CDTF">2022-03-15T07:54:31Z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09415C32DF194B68AF574AD4CC6A1A17</vt:lpwstr>
  </property>
</Properties>
</file>