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75"/>
        </w:tabs>
        <w:spacing w:line="700" w:lineRule="exact"/>
        <w:rPr>
          <w:rFonts w:ascii="宋体" w:hAnsi="宋体"/>
          <w:b/>
          <w:sz w:val="36"/>
          <w:szCs w:val="36"/>
        </w:rPr>
      </w:pPr>
      <w:r>
        <w:rPr>
          <w:rFonts w:ascii="宋体" w:hAnsi="宋体"/>
          <w:b/>
          <w:sz w:val="36"/>
          <w:szCs w:val="36"/>
        </w:rPr>
        <w:tab/>
      </w:r>
    </w:p>
    <w:p>
      <w:pPr>
        <w:jc w:val="center"/>
        <w:rPr>
          <w:rFonts w:ascii="宋体" w:hAnsi="宋体"/>
          <w:b/>
          <w:sz w:val="44"/>
          <w:szCs w:val="32"/>
        </w:rPr>
      </w:pPr>
      <w:r>
        <w:rPr>
          <w:rFonts w:hint="eastAsia" w:ascii="宋体" w:hAnsi="宋体"/>
          <w:b/>
          <w:sz w:val="44"/>
          <w:szCs w:val="32"/>
        </w:rPr>
        <w:t>重庆路意园林绿化工程有限公司</w:t>
      </w:r>
    </w:p>
    <w:p>
      <w:pPr>
        <w:jc w:val="center"/>
        <w:rPr>
          <w:rFonts w:hint="default" w:ascii="宋体" w:eastAsia="宋体"/>
          <w:b/>
          <w:spacing w:val="80"/>
          <w:sz w:val="72"/>
          <w:lang w:val="en-US" w:eastAsia="zh-CN"/>
        </w:rPr>
      </w:pPr>
      <w:r>
        <w:rPr>
          <w:rFonts w:hint="eastAsia" w:ascii="宋体" w:hAnsi="宋体"/>
          <w:b/>
          <w:sz w:val="44"/>
          <w:szCs w:val="44"/>
          <w:lang w:val="en-US" w:eastAsia="zh-CN"/>
        </w:rPr>
        <w:t>2022-2025年度林业项目劳务分包</w:t>
      </w:r>
      <w:r>
        <w:rPr>
          <w:rFonts w:hint="eastAsia" w:ascii="宋体" w:hAnsi="宋体"/>
          <w:b/>
          <w:sz w:val="44"/>
          <w:szCs w:val="44"/>
          <w:lang w:eastAsia="zh-CN"/>
        </w:rPr>
        <w:t>（</w:t>
      </w:r>
      <w:r>
        <w:rPr>
          <w:rFonts w:hint="eastAsia" w:ascii="宋体" w:hAnsi="宋体"/>
          <w:b/>
          <w:sz w:val="44"/>
          <w:szCs w:val="44"/>
          <w:lang w:val="en-US" w:eastAsia="zh-CN"/>
        </w:rPr>
        <w:t>第二次</w:t>
      </w:r>
      <w:r>
        <w:rPr>
          <w:rFonts w:hint="eastAsia" w:ascii="宋体" w:hAnsi="宋体"/>
          <w:b/>
          <w:sz w:val="44"/>
          <w:szCs w:val="44"/>
          <w:lang w:eastAsia="zh-CN"/>
        </w:rPr>
        <w:t>）</w:t>
      </w:r>
    </w:p>
    <w:p>
      <w:pPr>
        <w:jc w:val="center"/>
        <w:rPr>
          <w:rFonts w:hint="eastAsia" w:ascii="宋体"/>
          <w:b/>
          <w:spacing w:val="80"/>
          <w:sz w:val="72"/>
        </w:rPr>
      </w:pPr>
    </w:p>
    <w:p>
      <w:pPr>
        <w:jc w:val="center"/>
        <w:rPr>
          <w:rFonts w:hint="eastAsia" w:ascii="宋体"/>
          <w:b/>
          <w:spacing w:val="80"/>
          <w:sz w:val="72"/>
        </w:rPr>
      </w:pPr>
    </w:p>
    <w:p>
      <w:pPr>
        <w:autoSpaceDE w:val="0"/>
        <w:autoSpaceDN w:val="0"/>
        <w:adjustRightInd w:val="0"/>
        <w:snapToGrid w:val="0"/>
        <w:spacing w:line="360" w:lineRule="auto"/>
        <w:jc w:val="center"/>
        <w:rPr>
          <w:rFonts w:ascii="宋体" w:hAnsi="宋体"/>
          <w:b/>
          <w:bCs/>
          <w:kern w:val="0"/>
          <w:sz w:val="72"/>
          <w:szCs w:val="72"/>
        </w:rPr>
      </w:pPr>
      <w:r>
        <w:rPr>
          <w:rFonts w:hint="eastAsia" w:ascii="宋体" w:hAnsi="宋体"/>
          <w:b/>
          <w:bCs/>
          <w:kern w:val="0"/>
          <w:sz w:val="72"/>
          <w:szCs w:val="72"/>
          <w:lang w:val="en-US" w:eastAsia="zh-CN"/>
        </w:rPr>
        <w:t>竞争性比选</w:t>
      </w:r>
      <w:r>
        <w:rPr>
          <w:rFonts w:ascii="宋体" w:hAnsi="宋体"/>
          <w:b/>
          <w:bCs/>
          <w:kern w:val="0"/>
          <w:sz w:val="72"/>
          <w:szCs w:val="72"/>
        </w:rPr>
        <w:t>文件</w:t>
      </w:r>
    </w:p>
    <w:p>
      <w:pPr>
        <w:spacing w:line="400" w:lineRule="exact"/>
        <w:jc w:val="center"/>
        <w:rPr>
          <w:rFonts w:ascii="宋体"/>
          <w:b/>
          <w:spacing w:val="20"/>
          <w:sz w:val="36"/>
        </w:rPr>
      </w:pPr>
    </w:p>
    <w:p>
      <w:pPr>
        <w:pStyle w:val="4"/>
        <w:rPr>
          <w:rFonts w:ascii="宋体"/>
          <w:b/>
          <w:spacing w:val="20"/>
          <w:sz w:val="36"/>
        </w:rPr>
      </w:pPr>
    </w:p>
    <w:p>
      <w:pPr>
        <w:rPr>
          <w:rFonts w:ascii="宋体"/>
          <w:b/>
          <w:spacing w:val="20"/>
          <w:sz w:val="36"/>
        </w:rPr>
      </w:pPr>
    </w:p>
    <w:p>
      <w:pPr>
        <w:pStyle w:val="4"/>
        <w:rPr>
          <w:rFonts w:ascii="宋体"/>
          <w:b/>
          <w:spacing w:val="20"/>
          <w:sz w:val="36"/>
        </w:rPr>
      </w:pPr>
    </w:p>
    <w:p>
      <w:pPr>
        <w:rPr>
          <w:rFonts w:ascii="宋体"/>
          <w:b/>
          <w:spacing w:val="20"/>
          <w:sz w:val="36"/>
        </w:rPr>
      </w:pPr>
    </w:p>
    <w:p>
      <w:pPr>
        <w:pStyle w:val="4"/>
        <w:rPr>
          <w:rFonts w:ascii="宋体"/>
          <w:b/>
          <w:spacing w:val="20"/>
          <w:sz w:val="36"/>
        </w:rPr>
      </w:pPr>
    </w:p>
    <w:p>
      <w:pPr>
        <w:rPr>
          <w:rFonts w:ascii="宋体"/>
          <w:b/>
          <w:spacing w:val="20"/>
          <w:sz w:val="36"/>
        </w:rPr>
      </w:pPr>
    </w:p>
    <w:p>
      <w:pPr>
        <w:pStyle w:val="4"/>
        <w:rPr>
          <w:rFonts w:ascii="宋体"/>
          <w:b/>
          <w:spacing w:val="20"/>
          <w:sz w:val="36"/>
        </w:rPr>
      </w:pPr>
    </w:p>
    <w:p>
      <w:pPr>
        <w:rPr>
          <w:rFonts w:ascii="宋体"/>
          <w:b/>
          <w:spacing w:val="20"/>
          <w:sz w:val="36"/>
        </w:rPr>
      </w:pPr>
    </w:p>
    <w:p/>
    <w:p>
      <w:pPr>
        <w:spacing w:line="400" w:lineRule="exact"/>
        <w:jc w:val="center"/>
        <w:rPr>
          <w:rFonts w:ascii="宋体"/>
          <w:b/>
          <w:spacing w:val="20"/>
          <w:sz w:val="36"/>
        </w:rPr>
      </w:pPr>
    </w:p>
    <w:p>
      <w:pPr>
        <w:spacing w:line="700" w:lineRule="exact"/>
        <w:jc w:val="center"/>
        <w:rPr>
          <w:b/>
          <w:sz w:val="48"/>
        </w:rPr>
      </w:pPr>
      <w:r>
        <w:rPr>
          <w:rFonts w:hint="eastAsia"/>
          <w:b/>
          <w:sz w:val="48"/>
        </w:rPr>
        <w:t xml:space="preserve"> </w:t>
      </w:r>
      <w:r>
        <w:rPr>
          <w:b/>
          <w:sz w:val="48"/>
        </w:rPr>
        <w:t>202</w:t>
      </w:r>
      <w:r>
        <w:rPr>
          <w:rFonts w:hint="eastAsia"/>
          <w:b/>
          <w:sz w:val="48"/>
          <w:lang w:val="en-US" w:eastAsia="zh-CN"/>
        </w:rPr>
        <w:t>2</w:t>
      </w:r>
      <w:r>
        <w:rPr>
          <w:rFonts w:hint="eastAsia"/>
          <w:b/>
          <w:sz w:val="48"/>
        </w:rPr>
        <w:t>年</w:t>
      </w:r>
      <w:r>
        <w:rPr>
          <w:rFonts w:hint="eastAsia"/>
          <w:b/>
          <w:sz w:val="48"/>
          <w:lang w:val="en-US" w:eastAsia="zh-CN"/>
        </w:rPr>
        <w:t>5</w:t>
      </w:r>
      <w:r>
        <w:rPr>
          <w:rFonts w:hint="eastAsia"/>
          <w:b/>
          <w:sz w:val="48"/>
        </w:rPr>
        <w:t>月</w:t>
      </w:r>
    </w:p>
    <w:p>
      <w:pPr>
        <w:spacing w:line="480" w:lineRule="exact"/>
        <w:jc w:val="center"/>
        <w:rPr>
          <w:rFonts w:ascii="宋体" w:hAnsi="宋体"/>
          <w:b/>
          <w:color w:val="000000"/>
          <w:sz w:val="44"/>
          <w:szCs w:val="44"/>
        </w:rPr>
      </w:pPr>
      <w:r>
        <w:rPr>
          <w:rFonts w:ascii="宋体" w:hAnsi="宋体"/>
          <w:b/>
          <w:color w:val="000000"/>
          <w:sz w:val="44"/>
          <w:szCs w:val="44"/>
        </w:rPr>
        <w:br w:type="page"/>
      </w:r>
    </w:p>
    <w:p>
      <w:pPr>
        <w:spacing w:line="480" w:lineRule="exact"/>
        <w:jc w:val="center"/>
        <w:rPr>
          <w:rFonts w:hint="eastAsia" w:ascii="宋体" w:hAnsi="宋体"/>
          <w:b/>
          <w:color w:val="000000"/>
          <w:sz w:val="36"/>
          <w:szCs w:val="36"/>
        </w:rPr>
      </w:pPr>
    </w:p>
    <w:p>
      <w:pPr>
        <w:jc w:val="center"/>
        <w:rPr>
          <w:rFonts w:hint="eastAsia" w:ascii="宋体" w:eastAsia="宋体"/>
          <w:b/>
          <w:spacing w:val="80"/>
          <w:sz w:val="72"/>
          <w:lang w:eastAsia="zh-CN"/>
        </w:rPr>
      </w:pPr>
      <w:r>
        <w:rPr>
          <w:rFonts w:hint="eastAsia" w:ascii="宋体" w:hAnsi="宋体"/>
          <w:b/>
          <w:sz w:val="44"/>
          <w:szCs w:val="44"/>
          <w:lang w:val="en-US" w:eastAsia="zh-CN"/>
        </w:rPr>
        <w:t>2022-2025年度林业项目劳务分包</w:t>
      </w:r>
      <w:r>
        <w:rPr>
          <w:rFonts w:hint="eastAsia" w:ascii="宋体" w:hAnsi="宋体"/>
          <w:b/>
          <w:sz w:val="44"/>
          <w:szCs w:val="44"/>
          <w:lang w:eastAsia="zh-CN"/>
        </w:rPr>
        <w:t>（</w:t>
      </w:r>
      <w:r>
        <w:rPr>
          <w:rFonts w:hint="eastAsia" w:ascii="宋体" w:hAnsi="宋体"/>
          <w:b/>
          <w:sz w:val="44"/>
          <w:szCs w:val="44"/>
          <w:lang w:val="en-US" w:eastAsia="zh-CN"/>
        </w:rPr>
        <w:t>第二次</w:t>
      </w:r>
      <w:r>
        <w:rPr>
          <w:rFonts w:hint="eastAsia" w:ascii="宋体" w:hAnsi="宋体"/>
          <w:b/>
          <w:sz w:val="44"/>
          <w:szCs w:val="44"/>
          <w:lang w:eastAsia="zh-CN"/>
        </w:rPr>
        <w:t>）</w:t>
      </w:r>
    </w:p>
    <w:p>
      <w:pPr>
        <w:jc w:val="center"/>
        <w:rPr>
          <w:rFonts w:hint="eastAsia" w:ascii="宋体" w:hAnsi="宋体" w:cs="Times New Roman"/>
          <w:b/>
          <w:sz w:val="44"/>
          <w:szCs w:val="44"/>
          <w:lang w:val="en-US" w:eastAsia="zh-CN"/>
        </w:rPr>
      </w:pPr>
      <w:r>
        <w:rPr>
          <w:rFonts w:hint="eastAsia" w:ascii="宋体" w:hAnsi="宋体" w:eastAsia="宋体" w:cs="Times New Roman"/>
          <w:b/>
          <w:sz w:val="44"/>
          <w:szCs w:val="44"/>
          <w:lang w:val="en-US" w:eastAsia="zh-CN"/>
        </w:rPr>
        <w:t>竞争性比选文件</w:t>
      </w:r>
    </w:p>
    <w:p>
      <w:pPr>
        <w:widowControl/>
        <w:spacing w:line="460" w:lineRule="exact"/>
        <w:ind w:firstLine="360" w:firstLineChars="150"/>
        <w:rPr>
          <w:rFonts w:hint="eastAsia" w:ascii="宋体" w:hAnsi="宋体"/>
          <w:sz w:val="24"/>
          <w:szCs w:val="24"/>
        </w:rPr>
      </w:pPr>
    </w:p>
    <w:p>
      <w:pPr>
        <w:widowControl/>
        <w:spacing w:line="460" w:lineRule="exact"/>
        <w:ind w:firstLine="360" w:firstLineChars="150"/>
        <w:rPr>
          <w:rFonts w:ascii="宋体" w:hAnsi="宋体"/>
          <w:b/>
          <w:sz w:val="24"/>
          <w:szCs w:val="24"/>
        </w:rPr>
      </w:pPr>
      <w:r>
        <w:rPr>
          <w:rFonts w:hint="eastAsia" w:ascii="宋体" w:hAnsi="宋体"/>
          <w:sz w:val="24"/>
          <w:szCs w:val="24"/>
        </w:rPr>
        <w:t>由于路意公司林业项目承接量不断增长，为了满足林业项目劳务需求，需面向社会公开寻找2022-2025年度劳务分包</w:t>
      </w:r>
      <w:r>
        <w:rPr>
          <w:rFonts w:hint="eastAsia" w:ascii="宋体" w:hAnsi="宋体"/>
          <w:sz w:val="24"/>
          <w:szCs w:val="24"/>
          <w:lang w:eastAsia="zh-CN"/>
        </w:rPr>
        <w:t>企业予以</w:t>
      </w:r>
      <w:r>
        <w:rPr>
          <w:rFonts w:hint="eastAsia" w:ascii="宋体" w:hAnsi="宋体"/>
          <w:sz w:val="24"/>
          <w:szCs w:val="24"/>
        </w:rPr>
        <w:t>合作。具体内容如下：</w:t>
      </w:r>
    </w:p>
    <w:p>
      <w:pPr>
        <w:spacing w:line="460" w:lineRule="exact"/>
        <w:jc w:val="left"/>
        <w:rPr>
          <w:rFonts w:ascii="宋体" w:hAnsi="宋体"/>
          <w:sz w:val="24"/>
          <w:szCs w:val="24"/>
        </w:rPr>
      </w:pPr>
      <w:r>
        <w:rPr>
          <w:rFonts w:hint="eastAsia" w:ascii="宋体" w:hAnsi="宋体"/>
          <w:b/>
          <w:bCs/>
          <w:sz w:val="24"/>
          <w:szCs w:val="24"/>
        </w:rPr>
        <w:t>一、</w:t>
      </w:r>
      <w:r>
        <w:rPr>
          <w:rFonts w:hint="eastAsia" w:ascii="宋体" w:hAnsi="宋体"/>
          <w:b/>
          <w:bCs/>
          <w:sz w:val="24"/>
          <w:szCs w:val="24"/>
          <w:lang w:eastAsia="zh-CN"/>
        </w:rPr>
        <w:t>招标</w:t>
      </w:r>
      <w:r>
        <w:rPr>
          <w:rFonts w:hint="eastAsia" w:ascii="宋体" w:hAnsi="宋体"/>
          <w:b/>
          <w:bCs/>
          <w:sz w:val="24"/>
          <w:szCs w:val="24"/>
        </w:rPr>
        <w:t>单位</w:t>
      </w:r>
      <w:r>
        <w:rPr>
          <w:rFonts w:hint="eastAsia" w:ascii="宋体" w:hAnsi="宋体"/>
          <w:bCs/>
          <w:sz w:val="24"/>
          <w:szCs w:val="24"/>
        </w:rPr>
        <w:t>：</w:t>
      </w:r>
      <w:r>
        <w:rPr>
          <w:rFonts w:hint="eastAsia" w:ascii="宋体" w:hAnsi="宋体"/>
          <w:bCs/>
          <w:sz w:val="24"/>
          <w:szCs w:val="24"/>
          <w:u w:val="single"/>
        </w:rPr>
        <w:t>重庆路意园林绿化工程有限公司</w:t>
      </w:r>
    </w:p>
    <w:p>
      <w:pPr>
        <w:spacing w:line="460" w:lineRule="exact"/>
        <w:jc w:val="left"/>
        <w:rPr>
          <w:rFonts w:hint="eastAsia" w:ascii="宋体" w:hAnsi="宋体" w:eastAsia="宋体"/>
          <w:b/>
          <w:color w:val="000000"/>
          <w:sz w:val="24"/>
          <w:szCs w:val="24"/>
          <w:u w:val="single"/>
          <w:lang w:eastAsia="zh-CN"/>
        </w:rPr>
      </w:pPr>
      <w:r>
        <w:rPr>
          <w:rFonts w:hint="eastAsia" w:ascii="宋体" w:hAnsi="宋体"/>
          <w:b/>
          <w:bCs/>
          <w:sz w:val="24"/>
          <w:szCs w:val="24"/>
        </w:rPr>
        <w:t>二、</w:t>
      </w:r>
      <w:r>
        <w:rPr>
          <w:rFonts w:hint="eastAsia" w:ascii="宋体" w:hAnsi="宋体"/>
          <w:b/>
          <w:bCs/>
          <w:sz w:val="24"/>
          <w:szCs w:val="24"/>
          <w:lang w:eastAsia="zh-CN"/>
        </w:rPr>
        <w:t>招标</w:t>
      </w:r>
      <w:r>
        <w:rPr>
          <w:rFonts w:hint="eastAsia" w:ascii="宋体" w:hAnsi="宋体"/>
          <w:b/>
          <w:bCs/>
          <w:sz w:val="24"/>
          <w:szCs w:val="24"/>
        </w:rPr>
        <w:t>内容</w:t>
      </w:r>
      <w:r>
        <w:rPr>
          <w:rFonts w:hint="eastAsia" w:ascii="宋体" w:hAnsi="宋体"/>
          <w:bCs/>
          <w:sz w:val="24"/>
          <w:szCs w:val="24"/>
        </w:rPr>
        <w:t>：</w:t>
      </w:r>
      <w:r>
        <w:rPr>
          <w:rFonts w:hint="eastAsia" w:ascii="宋体" w:hAnsi="宋体"/>
          <w:bCs/>
          <w:sz w:val="24"/>
          <w:szCs w:val="24"/>
          <w:u w:val="single"/>
          <w:lang w:eastAsia="zh-CN"/>
        </w:rPr>
        <w:t>2022-2025年度林业项目劳务分包（</w:t>
      </w:r>
      <w:r>
        <w:rPr>
          <w:rFonts w:hint="eastAsia" w:ascii="宋体" w:hAnsi="宋体"/>
          <w:bCs/>
          <w:sz w:val="24"/>
          <w:szCs w:val="24"/>
          <w:u w:val="single"/>
          <w:lang w:val="en-US" w:eastAsia="zh-CN"/>
        </w:rPr>
        <w:t>第二次</w:t>
      </w:r>
      <w:r>
        <w:rPr>
          <w:rFonts w:hint="eastAsia" w:ascii="宋体" w:hAnsi="宋体"/>
          <w:bCs/>
          <w:sz w:val="24"/>
          <w:szCs w:val="24"/>
          <w:u w:val="single"/>
          <w:lang w:eastAsia="zh-CN"/>
        </w:rPr>
        <w:t>）</w:t>
      </w:r>
    </w:p>
    <w:p>
      <w:pPr>
        <w:spacing w:line="460" w:lineRule="exact"/>
        <w:jc w:val="left"/>
        <w:rPr>
          <w:rFonts w:hint="default"/>
          <w:lang w:val="en-US" w:eastAsia="zh-CN"/>
        </w:rPr>
      </w:pPr>
      <w:r>
        <w:rPr>
          <w:rFonts w:hint="eastAsia" w:ascii="宋体" w:hAnsi="宋体"/>
          <w:sz w:val="24"/>
          <w:szCs w:val="24"/>
        </w:rPr>
        <w:t xml:space="preserve">     2.1、工程地点：</w:t>
      </w:r>
      <w:r>
        <w:rPr>
          <w:rFonts w:hint="eastAsia" w:ascii="宋体" w:hAnsi="宋体"/>
          <w:sz w:val="24"/>
          <w:szCs w:val="24"/>
          <w:u w:val="single"/>
          <w:lang w:eastAsia="zh-CN"/>
        </w:rPr>
        <w:t>重庆市</w:t>
      </w:r>
      <w:r>
        <w:rPr>
          <w:rFonts w:hint="eastAsia" w:ascii="宋体" w:hAnsi="宋体"/>
          <w:sz w:val="24"/>
          <w:szCs w:val="24"/>
          <w:u w:val="single"/>
          <w:lang w:val="en-US" w:eastAsia="zh-CN"/>
        </w:rPr>
        <w:t>主城及周边各区县</w:t>
      </w:r>
    </w:p>
    <w:p>
      <w:pPr>
        <w:spacing w:line="460" w:lineRule="exact"/>
        <w:ind w:firstLine="480" w:firstLineChars="200"/>
        <w:rPr>
          <w:rFonts w:ascii="宋体" w:hAnsi="宋体"/>
          <w:sz w:val="24"/>
          <w:szCs w:val="24"/>
          <w:u w:val="single"/>
        </w:rPr>
      </w:pPr>
      <w:r>
        <w:rPr>
          <w:rFonts w:hint="eastAsia" w:ascii="宋体" w:hAnsi="宋体"/>
          <w:sz w:val="24"/>
          <w:szCs w:val="24"/>
        </w:rPr>
        <w:t xml:space="preserve"> 2.2、合同工期：</w:t>
      </w:r>
      <w:r>
        <w:rPr>
          <w:rFonts w:hint="eastAsia" w:ascii="宋体" w:hAnsi="宋体"/>
          <w:sz w:val="24"/>
          <w:szCs w:val="24"/>
          <w:u w:val="single"/>
        </w:rPr>
        <w:t>202</w:t>
      </w:r>
      <w:r>
        <w:rPr>
          <w:rFonts w:hint="eastAsia" w:ascii="宋体" w:hAnsi="宋体"/>
          <w:sz w:val="24"/>
          <w:szCs w:val="24"/>
          <w:u w:val="single"/>
          <w:lang w:val="en-US" w:eastAsia="zh-CN"/>
        </w:rPr>
        <w:t>2</w:t>
      </w:r>
      <w:r>
        <w:rPr>
          <w:rFonts w:hint="eastAsia" w:ascii="宋体" w:hAnsi="宋体"/>
          <w:sz w:val="24"/>
          <w:szCs w:val="24"/>
          <w:u w:val="single"/>
        </w:rPr>
        <w:t>年</w:t>
      </w:r>
      <w:r>
        <w:rPr>
          <w:rFonts w:hint="eastAsia" w:ascii="宋体" w:hAnsi="宋体"/>
          <w:sz w:val="24"/>
          <w:szCs w:val="24"/>
          <w:u w:val="single"/>
          <w:lang w:val="en-US" w:eastAsia="zh-CN"/>
        </w:rPr>
        <w:t>6</w:t>
      </w:r>
      <w:r>
        <w:rPr>
          <w:rFonts w:hint="eastAsia" w:ascii="宋体" w:hAnsi="宋体"/>
          <w:sz w:val="24"/>
          <w:szCs w:val="24"/>
          <w:u w:val="single"/>
        </w:rPr>
        <w:t>月</w:t>
      </w:r>
      <w:r>
        <w:rPr>
          <w:rFonts w:hint="eastAsia" w:ascii="宋体" w:hAnsi="宋体"/>
          <w:sz w:val="24"/>
          <w:szCs w:val="24"/>
          <w:u w:val="single"/>
          <w:lang w:val="en-US" w:eastAsia="zh-CN"/>
        </w:rPr>
        <w:t>1</w:t>
      </w:r>
      <w:r>
        <w:rPr>
          <w:rFonts w:hint="eastAsia" w:ascii="宋体" w:hAnsi="宋体"/>
          <w:sz w:val="24"/>
          <w:szCs w:val="24"/>
          <w:u w:val="single"/>
        </w:rPr>
        <w:t>日—202</w:t>
      </w:r>
      <w:r>
        <w:rPr>
          <w:rFonts w:hint="eastAsia" w:ascii="宋体" w:hAnsi="宋体"/>
          <w:sz w:val="24"/>
          <w:szCs w:val="24"/>
          <w:u w:val="single"/>
          <w:lang w:val="en-US" w:eastAsia="zh-CN"/>
        </w:rPr>
        <w:t>5</w:t>
      </w:r>
      <w:r>
        <w:rPr>
          <w:rFonts w:hint="eastAsia" w:ascii="宋体" w:hAnsi="宋体"/>
          <w:sz w:val="24"/>
          <w:szCs w:val="24"/>
          <w:u w:val="single"/>
        </w:rPr>
        <w:t>年</w:t>
      </w:r>
      <w:r>
        <w:rPr>
          <w:rFonts w:hint="eastAsia" w:ascii="宋体" w:hAnsi="宋体"/>
          <w:sz w:val="24"/>
          <w:szCs w:val="24"/>
          <w:u w:val="single"/>
          <w:lang w:val="en-US" w:eastAsia="zh-CN"/>
        </w:rPr>
        <w:t>5</w:t>
      </w:r>
      <w:r>
        <w:rPr>
          <w:rFonts w:hint="eastAsia" w:ascii="宋体" w:hAnsi="宋体"/>
          <w:sz w:val="24"/>
          <w:szCs w:val="24"/>
          <w:u w:val="single"/>
        </w:rPr>
        <w:t>月</w:t>
      </w:r>
      <w:r>
        <w:rPr>
          <w:rFonts w:hint="eastAsia" w:ascii="宋体" w:hAnsi="宋体"/>
          <w:sz w:val="24"/>
          <w:szCs w:val="24"/>
          <w:u w:val="single"/>
          <w:lang w:val="en-US" w:eastAsia="zh-CN"/>
        </w:rPr>
        <w:t>31</w:t>
      </w:r>
      <w:r>
        <w:rPr>
          <w:rFonts w:hint="eastAsia" w:ascii="宋体" w:hAnsi="宋体"/>
          <w:sz w:val="24"/>
          <w:szCs w:val="24"/>
          <w:u w:val="single"/>
        </w:rPr>
        <w:t>日</w:t>
      </w:r>
    </w:p>
    <w:p>
      <w:pPr>
        <w:spacing w:line="460" w:lineRule="exact"/>
        <w:ind w:firstLine="600" w:firstLineChars="250"/>
        <w:rPr>
          <w:rFonts w:ascii="宋体" w:hAnsi="宋体"/>
          <w:sz w:val="24"/>
          <w:szCs w:val="24"/>
        </w:rPr>
      </w:pPr>
      <w:r>
        <w:rPr>
          <w:rFonts w:hint="eastAsia" w:ascii="宋体" w:hAnsi="宋体"/>
          <w:sz w:val="24"/>
          <w:szCs w:val="24"/>
        </w:rPr>
        <w:t>2.3、工作内容：</w:t>
      </w:r>
    </w:p>
    <w:p>
      <w:pPr>
        <w:spacing w:line="460" w:lineRule="exact"/>
        <w:ind w:firstLine="480" w:firstLineChars="200"/>
        <w:rPr>
          <w:rFonts w:ascii="宋体" w:hAnsi="宋体"/>
          <w:kern w:val="0"/>
          <w:sz w:val="24"/>
          <w:szCs w:val="24"/>
        </w:rPr>
      </w:pPr>
      <w:r>
        <w:rPr>
          <w:rFonts w:hint="eastAsia" w:ascii="宋体" w:hAnsi="宋体"/>
          <w:kern w:val="0"/>
          <w:sz w:val="24"/>
          <w:szCs w:val="24"/>
        </w:rPr>
        <w:t>按</w:t>
      </w:r>
      <w:r>
        <w:rPr>
          <w:rFonts w:hint="eastAsia" w:ascii="宋体" w:hAnsi="宋体"/>
          <w:kern w:val="0"/>
          <w:sz w:val="24"/>
          <w:szCs w:val="24"/>
          <w:lang w:eastAsia="zh-CN"/>
        </w:rPr>
        <w:t>业主</w:t>
      </w:r>
      <w:r>
        <w:rPr>
          <w:rFonts w:hint="eastAsia" w:ascii="宋体" w:hAnsi="宋体"/>
          <w:kern w:val="0"/>
          <w:sz w:val="24"/>
          <w:szCs w:val="24"/>
        </w:rPr>
        <w:t>作业设计要求，负责</w:t>
      </w:r>
      <w:r>
        <w:rPr>
          <w:rFonts w:hint="eastAsia" w:ascii="宋体" w:hAnsi="宋体"/>
          <w:kern w:val="0"/>
          <w:sz w:val="24"/>
          <w:szCs w:val="24"/>
          <w:lang w:eastAsia="zh-CN"/>
        </w:rPr>
        <w:t>公司</w:t>
      </w:r>
      <w:r>
        <w:rPr>
          <w:rFonts w:hint="eastAsia" w:ascii="宋体" w:hAnsi="宋体"/>
          <w:kern w:val="0"/>
          <w:sz w:val="24"/>
          <w:szCs w:val="24"/>
        </w:rPr>
        <w:t>2022-2025年度林业项目</w:t>
      </w:r>
      <w:r>
        <w:rPr>
          <w:rFonts w:hint="eastAsia" w:ascii="宋体" w:hAnsi="宋体"/>
          <w:kern w:val="0"/>
          <w:sz w:val="24"/>
          <w:szCs w:val="24"/>
          <w:lang w:eastAsia="zh-CN"/>
        </w:rPr>
        <w:t>劳务施工</w:t>
      </w:r>
      <w:r>
        <w:rPr>
          <w:rFonts w:hint="eastAsia" w:ascii="宋体" w:hAnsi="宋体"/>
          <w:kern w:val="0"/>
          <w:sz w:val="24"/>
          <w:szCs w:val="24"/>
        </w:rPr>
        <w:t>，包括涉及地块</w:t>
      </w:r>
      <w:r>
        <w:rPr>
          <w:rFonts w:hint="eastAsia" w:ascii="宋体" w:hAnsi="宋体"/>
          <w:kern w:val="0"/>
          <w:sz w:val="24"/>
          <w:szCs w:val="24"/>
          <w:lang w:eastAsia="zh-CN"/>
        </w:rPr>
        <w:t>退化林修复、新造林、森林改培、森林抚育</w:t>
      </w:r>
      <w:r>
        <w:rPr>
          <w:rFonts w:hint="eastAsia" w:ascii="宋体" w:hAnsi="宋体"/>
          <w:sz w:val="24"/>
          <w:szCs w:val="24"/>
        </w:rPr>
        <w:t>及所用工人的食宿和运输等所有工作内容</w:t>
      </w:r>
      <w:r>
        <w:rPr>
          <w:rFonts w:hint="eastAsia" w:ascii="宋体" w:hAnsi="宋体"/>
          <w:kern w:val="0"/>
          <w:sz w:val="24"/>
          <w:szCs w:val="24"/>
        </w:rPr>
        <w:t>。</w:t>
      </w:r>
    </w:p>
    <w:p>
      <w:pPr>
        <w:spacing w:line="460" w:lineRule="exact"/>
        <w:ind w:firstLine="600" w:firstLineChars="250"/>
        <w:rPr>
          <w:rFonts w:ascii="宋体" w:hAnsi="宋体"/>
          <w:sz w:val="24"/>
          <w:szCs w:val="24"/>
        </w:rPr>
      </w:pPr>
      <w:r>
        <w:rPr>
          <w:rFonts w:hint="eastAsia" w:ascii="宋体" w:hAnsi="宋体"/>
          <w:sz w:val="24"/>
          <w:szCs w:val="24"/>
        </w:rPr>
        <w:t>2.4、工程数量：具体工程数量以项目最终实际完成的计量为准。</w:t>
      </w:r>
    </w:p>
    <w:p>
      <w:pPr>
        <w:spacing w:line="460" w:lineRule="exact"/>
        <w:rPr>
          <w:rFonts w:hint="eastAsia" w:ascii="宋体" w:hAnsi="宋体" w:cs="宋体"/>
          <w:b/>
          <w:bCs/>
          <w:sz w:val="24"/>
          <w:szCs w:val="24"/>
        </w:rPr>
      </w:pPr>
      <w:r>
        <w:rPr>
          <w:rFonts w:hint="eastAsia" w:ascii="宋体" w:hAnsi="宋体" w:cs="宋体"/>
          <w:b/>
          <w:bCs/>
          <w:sz w:val="24"/>
          <w:szCs w:val="24"/>
        </w:rPr>
        <w:t>三、报价人资格要求</w:t>
      </w:r>
    </w:p>
    <w:p>
      <w:pPr>
        <w:spacing w:line="460" w:lineRule="exact"/>
        <w:ind w:firstLine="480" w:firstLineChars="200"/>
        <w:jc w:val="left"/>
        <w:rPr>
          <w:rFonts w:hint="eastAsia" w:ascii="宋体" w:hAnsi="宋体" w:cs="宋体"/>
          <w:b w:val="0"/>
          <w:bCs w:val="0"/>
          <w:sz w:val="24"/>
          <w:szCs w:val="24"/>
        </w:rPr>
      </w:pPr>
      <w:r>
        <w:rPr>
          <w:rFonts w:hint="eastAsia" w:ascii="宋体" w:hAnsi="宋体" w:cs="宋体"/>
          <w:b w:val="0"/>
          <w:bCs w:val="0"/>
          <w:sz w:val="24"/>
          <w:szCs w:val="24"/>
          <w:lang w:val="en-US" w:eastAsia="zh-CN"/>
        </w:rPr>
        <w:t>3.1</w:t>
      </w:r>
      <w:r>
        <w:rPr>
          <w:rFonts w:hint="eastAsia" w:ascii="宋体" w:hAnsi="宋体" w:cs="宋体"/>
          <w:b w:val="0"/>
          <w:bCs w:val="0"/>
          <w:sz w:val="24"/>
          <w:szCs w:val="24"/>
        </w:rPr>
        <w:t>、基本资格条件</w:t>
      </w:r>
    </w:p>
    <w:p>
      <w:pPr>
        <w:spacing w:line="460" w:lineRule="exact"/>
        <w:ind w:firstLine="480" w:firstLineChars="200"/>
        <w:jc w:val="left"/>
        <w:rPr>
          <w:rFonts w:hint="eastAsia" w:ascii="宋体" w:hAnsi="宋体" w:cs="宋体"/>
          <w:b w:val="0"/>
          <w:bCs w:val="0"/>
          <w:sz w:val="24"/>
          <w:szCs w:val="24"/>
        </w:rPr>
      </w:pPr>
      <w:r>
        <w:rPr>
          <w:rFonts w:hint="eastAsia" w:ascii="宋体" w:hAnsi="宋体" w:cs="宋体"/>
          <w:b w:val="0"/>
          <w:bCs w:val="0"/>
          <w:sz w:val="24"/>
          <w:szCs w:val="24"/>
          <w:lang w:val="en-US" w:eastAsia="zh-CN"/>
        </w:rPr>
        <w:t>1、</w:t>
      </w:r>
      <w:r>
        <w:rPr>
          <w:rFonts w:hint="eastAsia" w:ascii="宋体" w:hAnsi="宋体" w:cs="宋体"/>
          <w:b w:val="0"/>
          <w:bCs w:val="0"/>
          <w:sz w:val="24"/>
          <w:szCs w:val="24"/>
        </w:rPr>
        <w:t>具有独立法人资格，有效的营业执照、安全生产许可证；</w:t>
      </w:r>
    </w:p>
    <w:p>
      <w:pPr>
        <w:spacing w:line="460" w:lineRule="exact"/>
        <w:ind w:firstLine="480" w:firstLineChars="200"/>
        <w:jc w:val="left"/>
        <w:rPr>
          <w:rFonts w:hint="eastAsia" w:ascii="宋体" w:hAnsi="宋体" w:cs="宋体"/>
          <w:b w:val="0"/>
          <w:bCs w:val="0"/>
          <w:sz w:val="24"/>
          <w:szCs w:val="24"/>
        </w:rPr>
      </w:pPr>
      <w:r>
        <w:rPr>
          <w:rFonts w:hint="eastAsia" w:ascii="宋体" w:hAnsi="宋体" w:cs="宋体"/>
          <w:b w:val="0"/>
          <w:bCs w:val="0"/>
          <w:sz w:val="24"/>
          <w:szCs w:val="24"/>
          <w:lang w:val="en-US" w:eastAsia="zh-CN"/>
        </w:rPr>
        <w:t>2、</w:t>
      </w:r>
      <w:r>
        <w:rPr>
          <w:rFonts w:hint="eastAsia" w:ascii="宋体" w:hAnsi="宋体" w:cs="宋体"/>
          <w:b w:val="0"/>
          <w:bCs w:val="0"/>
          <w:sz w:val="24"/>
          <w:szCs w:val="24"/>
        </w:rPr>
        <w:t>本次招标要求投标人在人员、设备、资金等方面具有相应的施工能力</w:t>
      </w:r>
      <w:r>
        <w:rPr>
          <w:rFonts w:hint="eastAsia" w:ascii="宋体" w:hAnsi="宋体" w:cs="宋体"/>
          <w:b w:val="0"/>
          <w:bCs w:val="0"/>
          <w:sz w:val="24"/>
          <w:szCs w:val="24"/>
          <w:lang w:eastAsia="zh-CN"/>
        </w:rPr>
        <w:t>，</w:t>
      </w:r>
      <w:r>
        <w:rPr>
          <w:rFonts w:hint="eastAsia" w:ascii="宋体" w:hAnsi="宋体" w:cs="宋体"/>
          <w:b w:val="0"/>
          <w:bCs w:val="0"/>
          <w:sz w:val="24"/>
          <w:szCs w:val="24"/>
        </w:rPr>
        <w:t>具有良好的商业信誉和健全的财务会计制度；</w:t>
      </w:r>
    </w:p>
    <w:p>
      <w:pPr>
        <w:spacing w:line="460" w:lineRule="exact"/>
        <w:ind w:firstLine="480" w:firstLineChars="200"/>
        <w:jc w:val="left"/>
        <w:rPr>
          <w:rFonts w:hint="eastAsia" w:ascii="宋体" w:hAnsi="宋体" w:cs="宋体"/>
          <w:b w:val="0"/>
          <w:bCs w:val="0"/>
          <w:sz w:val="24"/>
          <w:szCs w:val="24"/>
        </w:rPr>
      </w:pPr>
      <w:r>
        <w:rPr>
          <w:rFonts w:hint="eastAsia" w:ascii="宋体" w:hAnsi="宋体" w:cs="宋体"/>
          <w:b w:val="0"/>
          <w:bCs w:val="0"/>
          <w:sz w:val="24"/>
          <w:szCs w:val="24"/>
          <w:lang w:val="en-US" w:eastAsia="zh-CN"/>
        </w:rPr>
        <w:t>3、</w:t>
      </w:r>
      <w:r>
        <w:rPr>
          <w:rFonts w:hint="eastAsia" w:ascii="宋体" w:hAnsi="宋体" w:cs="宋体"/>
          <w:b w:val="0"/>
          <w:bCs w:val="0"/>
          <w:sz w:val="24"/>
          <w:szCs w:val="24"/>
        </w:rPr>
        <w:t>投标代表为法定代表人须提供本人身份证</w:t>
      </w:r>
      <w:r>
        <w:rPr>
          <w:rFonts w:hint="eastAsia" w:ascii="宋体" w:hAnsi="宋体" w:cs="宋体"/>
          <w:b w:val="0"/>
          <w:bCs w:val="0"/>
          <w:sz w:val="24"/>
          <w:szCs w:val="24"/>
          <w:lang w:eastAsia="zh-CN"/>
        </w:rPr>
        <w:t>，</w:t>
      </w:r>
      <w:r>
        <w:rPr>
          <w:rFonts w:hint="eastAsia" w:ascii="宋体" w:hAnsi="宋体" w:cs="宋体"/>
          <w:b w:val="0"/>
          <w:bCs w:val="0"/>
          <w:sz w:val="24"/>
          <w:szCs w:val="24"/>
        </w:rPr>
        <w:t>投标代表非法定代表人参加的提交法定代表人针对本项目的授权委托书、被授权人身份证及依法缴纳社保的证明材料</w:t>
      </w:r>
      <w:r>
        <w:rPr>
          <w:rFonts w:hint="eastAsia" w:ascii="宋体" w:hAnsi="宋体" w:cs="宋体"/>
          <w:b w:val="0"/>
          <w:bCs w:val="0"/>
          <w:sz w:val="24"/>
          <w:szCs w:val="24"/>
          <w:lang w:eastAsia="zh-CN"/>
        </w:rPr>
        <w:t>（</w:t>
      </w:r>
      <w:r>
        <w:rPr>
          <w:rFonts w:hint="eastAsia" w:ascii="宋体" w:hAnsi="宋体" w:cs="宋体"/>
          <w:b w:val="0"/>
          <w:bCs w:val="0"/>
          <w:sz w:val="24"/>
          <w:szCs w:val="24"/>
        </w:rPr>
        <w:t>以社会保险部门出具的本单位缴纳人员社保花名册为准）；</w:t>
      </w:r>
    </w:p>
    <w:p>
      <w:pPr>
        <w:spacing w:line="460" w:lineRule="exact"/>
        <w:ind w:firstLine="480" w:firstLineChars="200"/>
        <w:jc w:val="left"/>
        <w:rPr>
          <w:rFonts w:hint="eastAsia" w:ascii="宋体" w:hAnsi="宋体" w:cs="宋体"/>
          <w:b w:val="0"/>
          <w:bCs w:val="0"/>
          <w:sz w:val="24"/>
          <w:szCs w:val="24"/>
        </w:rPr>
      </w:pPr>
      <w:r>
        <w:rPr>
          <w:rFonts w:hint="eastAsia" w:ascii="宋体" w:hAnsi="宋体" w:cs="宋体"/>
          <w:b w:val="0"/>
          <w:bCs w:val="0"/>
          <w:sz w:val="24"/>
          <w:szCs w:val="24"/>
          <w:lang w:val="en-US" w:eastAsia="zh-CN"/>
        </w:rPr>
        <w:t>4、</w:t>
      </w:r>
      <w:r>
        <w:rPr>
          <w:rFonts w:hint="eastAsia" w:ascii="宋体" w:hAnsi="宋体" w:cs="宋体"/>
          <w:b w:val="0"/>
          <w:bCs w:val="0"/>
          <w:sz w:val="24"/>
          <w:szCs w:val="24"/>
        </w:rPr>
        <w:t>投标人信用信息：对列入失信被执行人、重大税收违法案件当事人名单、严重违法失信行为记录名单且还在执行期的供应商，拒绝其参与</w:t>
      </w:r>
      <w:r>
        <w:rPr>
          <w:rFonts w:hint="eastAsia" w:ascii="宋体" w:hAnsi="宋体" w:cs="宋体"/>
          <w:b w:val="0"/>
          <w:bCs w:val="0"/>
          <w:sz w:val="24"/>
          <w:szCs w:val="24"/>
          <w:lang w:val="en-US" w:eastAsia="zh-CN"/>
        </w:rPr>
        <w:t>本次</w:t>
      </w:r>
      <w:r>
        <w:rPr>
          <w:rFonts w:hint="eastAsia" w:ascii="宋体" w:hAnsi="宋体" w:cs="宋体"/>
          <w:b w:val="0"/>
          <w:bCs w:val="0"/>
          <w:sz w:val="24"/>
          <w:szCs w:val="24"/>
        </w:rPr>
        <w:t>招标活动。信用记录查询渠道为：信用中国（www.creditchina.gov.cn）供应商须提供查询记录截图；</w:t>
      </w:r>
    </w:p>
    <w:p>
      <w:pPr>
        <w:spacing w:line="460" w:lineRule="exact"/>
        <w:ind w:firstLine="480" w:firstLineChars="200"/>
        <w:jc w:val="left"/>
        <w:rPr>
          <w:rFonts w:hint="eastAsia" w:ascii="宋体" w:hAnsi="宋体" w:cs="宋体"/>
          <w:b w:val="0"/>
          <w:bCs w:val="0"/>
          <w:sz w:val="24"/>
          <w:szCs w:val="24"/>
        </w:rPr>
      </w:pPr>
      <w:r>
        <w:rPr>
          <w:rFonts w:hint="eastAsia" w:ascii="宋体" w:hAnsi="宋体" w:cs="宋体"/>
          <w:b w:val="0"/>
          <w:bCs w:val="0"/>
          <w:sz w:val="24"/>
          <w:szCs w:val="24"/>
          <w:lang w:val="en-US" w:eastAsia="zh-CN"/>
        </w:rPr>
        <w:t>3.</w:t>
      </w:r>
      <w:r>
        <w:rPr>
          <w:rFonts w:hint="eastAsia" w:ascii="宋体" w:hAnsi="宋体" w:cs="宋体"/>
          <w:b w:val="0"/>
          <w:bCs w:val="0"/>
          <w:sz w:val="24"/>
          <w:szCs w:val="24"/>
        </w:rPr>
        <w:t>2、业绩要求</w:t>
      </w:r>
    </w:p>
    <w:p>
      <w:pPr>
        <w:spacing w:line="460" w:lineRule="exact"/>
        <w:ind w:firstLine="480" w:firstLineChars="200"/>
        <w:jc w:val="left"/>
        <w:rPr>
          <w:rFonts w:hint="eastAsia" w:ascii="宋体" w:hAnsi="宋体" w:eastAsia="宋体" w:cs="宋体"/>
          <w:b w:val="0"/>
          <w:bCs w:val="0"/>
          <w:sz w:val="24"/>
          <w:szCs w:val="24"/>
          <w:lang w:eastAsia="zh-CN"/>
        </w:rPr>
      </w:pPr>
      <w:r>
        <w:rPr>
          <w:rFonts w:hint="default" w:ascii="宋体" w:hAnsi="宋体" w:cs="宋体"/>
          <w:b w:val="0"/>
          <w:bCs w:val="0"/>
          <w:sz w:val="24"/>
          <w:szCs w:val="24"/>
          <w:lang w:val="en-US" w:eastAsia="zh-CN"/>
        </w:rPr>
        <w:t>2020年1月1日至投标截止日(以合同签订时间为准），竞标人承接</w:t>
      </w:r>
      <w:r>
        <w:rPr>
          <w:rFonts w:hint="eastAsia" w:ascii="宋体" w:hAnsi="宋体" w:cs="宋体"/>
          <w:b w:val="0"/>
          <w:bCs w:val="0"/>
          <w:sz w:val="24"/>
          <w:szCs w:val="24"/>
          <w:lang w:val="en-US" w:eastAsia="zh-CN"/>
        </w:rPr>
        <w:t>现有林</w:t>
      </w:r>
      <w:r>
        <w:rPr>
          <w:rFonts w:hint="default" w:ascii="宋体" w:hAnsi="宋体" w:cs="宋体"/>
          <w:b w:val="0"/>
          <w:bCs w:val="0"/>
          <w:sz w:val="24"/>
          <w:szCs w:val="24"/>
          <w:lang w:val="en-US" w:eastAsia="zh-CN"/>
        </w:rPr>
        <w:t>改培、森林抚育工程，累计合同金额不低于800万元</w:t>
      </w:r>
      <w:r>
        <w:rPr>
          <w:rFonts w:hint="eastAsia" w:ascii="宋体" w:hAnsi="宋体" w:cs="宋体"/>
          <w:b w:val="0"/>
          <w:bCs w:val="0"/>
          <w:sz w:val="24"/>
          <w:szCs w:val="24"/>
        </w:rPr>
        <w:t>。（原件带至开标现场备查）</w:t>
      </w:r>
    </w:p>
    <w:p>
      <w:pPr>
        <w:spacing w:line="460" w:lineRule="exact"/>
        <w:ind w:firstLine="480" w:firstLineChars="200"/>
        <w:jc w:val="left"/>
        <w:rPr>
          <w:rFonts w:hint="eastAsia" w:ascii="宋体" w:hAnsi="宋体" w:cs="宋体"/>
          <w:b w:val="0"/>
          <w:bCs w:val="0"/>
          <w:sz w:val="24"/>
          <w:szCs w:val="24"/>
        </w:rPr>
      </w:pPr>
      <w:r>
        <w:rPr>
          <w:rFonts w:hint="eastAsia" w:ascii="宋体" w:hAnsi="宋体" w:cs="宋体"/>
          <w:b w:val="0"/>
          <w:bCs w:val="0"/>
          <w:sz w:val="24"/>
          <w:szCs w:val="24"/>
          <w:lang w:val="en-US" w:eastAsia="zh-CN"/>
        </w:rPr>
        <w:t>3.</w:t>
      </w:r>
      <w:r>
        <w:rPr>
          <w:rFonts w:hint="eastAsia" w:ascii="宋体" w:hAnsi="宋体" w:cs="宋体"/>
          <w:b w:val="0"/>
          <w:bCs w:val="0"/>
          <w:sz w:val="24"/>
          <w:szCs w:val="24"/>
        </w:rPr>
        <w:t>3、人员要求：</w:t>
      </w:r>
    </w:p>
    <w:p>
      <w:pPr>
        <w:spacing w:line="460" w:lineRule="exact"/>
        <w:ind w:firstLine="480" w:firstLineChars="200"/>
        <w:jc w:val="left"/>
        <w:rPr>
          <w:rFonts w:hint="eastAsia" w:ascii="宋体" w:hAnsi="宋体" w:cs="宋体"/>
          <w:b w:val="0"/>
          <w:bCs w:val="0"/>
          <w:sz w:val="24"/>
          <w:szCs w:val="24"/>
        </w:rPr>
      </w:pPr>
      <w:r>
        <w:rPr>
          <w:rFonts w:hint="eastAsia" w:ascii="宋体" w:hAnsi="宋体" w:cs="宋体"/>
          <w:b w:val="0"/>
          <w:bCs w:val="0"/>
          <w:sz w:val="24"/>
          <w:szCs w:val="24"/>
        </w:rPr>
        <w:t>技术负责人1名：具有林业高级工程师职称。注：须提供人员的身份证、职称证书，所附证明材料均为复印件或扫描件；</w:t>
      </w:r>
    </w:p>
    <w:p>
      <w:pPr>
        <w:spacing w:line="460" w:lineRule="exact"/>
        <w:ind w:firstLine="480" w:firstLineChars="200"/>
        <w:jc w:val="left"/>
        <w:rPr>
          <w:rFonts w:hint="eastAsia" w:ascii="宋体" w:hAnsi="宋体" w:cs="宋体"/>
          <w:b w:val="0"/>
          <w:bCs w:val="0"/>
          <w:sz w:val="24"/>
          <w:szCs w:val="24"/>
        </w:rPr>
      </w:pPr>
      <w:r>
        <w:rPr>
          <w:rFonts w:hint="eastAsia" w:ascii="宋体" w:hAnsi="宋体" w:cs="宋体"/>
          <w:b w:val="0"/>
          <w:bCs w:val="0"/>
          <w:sz w:val="24"/>
          <w:szCs w:val="24"/>
        </w:rPr>
        <w:t>安全人员1名：劳务安全人员持有建设行政主管部门颁发的安全生产考核合格证C证（人员证件注册单位必须为本单位）；</w:t>
      </w:r>
    </w:p>
    <w:p>
      <w:pPr>
        <w:spacing w:line="460" w:lineRule="exact"/>
        <w:ind w:firstLine="480" w:firstLineChars="200"/>
        <w:jc w:val="left"/>
        <w:rPr>
          <w:rFonts w:hint="eastAsia" w:ascii="宋体" w:hAnsi="宋体" w:cs="宋体"/>
          <w:b w:val="0"/>
          <w:bCs w:val="0"/>
          <w:sz w:val="24"/>
          <w:szCs w:val="24"/>
        </w:rPr>
      </w:pPr>
      <w:r>
        <w:rPr>
          <w:rFonts w:hint="eastAsia" w:ascii="宋体" w:hAnsi="宋体" w:cs="宋体"/>
          <w:b w:val="0"/>
          <w:bCs w:val="0"/>
          <w:sz w:val="24"/>
          <w:szCs w:val="24"/>
        </w:rPr>
        <w:t>劳务人员：每个标段劳务施工人员不少于50人，但比选人因工作任务需要，竞标人须根据比选人对项目实际进度、工期等要求增派相应的劳务人员，具体人数及要求按比选人实施要求为准（投标人进行书面承诺）。</w:t>
      </w:r>
    </w:p>
    <w:p>
      <w:pPr>
        <w:spacing w:line="460" w:lineRule="exact"/>
        <w:jc w:val="left"/>
        <w:rPr>
          <w:rFonts w:ascii="宋体" w:hAnsi="宋体"/>
          <w:color w:val="FF0000"/>
          <w:sz w:val="24"/>
          <w:szCs w:val="24"/>
        </w:rPr>
      </w:pPr>
      <w:r>
        <w:rPr>
          <w:rFonts w:hint="eastAsia" w:ascii="宋体" w:hAnsi="宋体" w:cs="宋体"/>
          <w:b/>
          <w:bCs/>
          <w:sz w:val="24"/>
          <w:szCs w:val="24"/>
        </w:rPr>
        <w:t>四、</w:t>
      </w:r>
      <w:r>
        <w:rPr>
          <w:rFonts w:ascii="宋体" w:hAnsi="宋体" w:cs="宋体"/>
          <w:b/>
          <w:bCs/>
          <w:sz w:val="24"/>
          <w:szCs w:val="24"/>
        </w:rPr>
        <w:t xml:space="preserve"> </w:t>
      </w:r>
      <w:r>
        <w:rPr>
          <w:rFonts w:hint="eastAsia" w:ascii="宋体" w:hAnsi="宋体" w:cs="宋体"/>
          <w:b/>
          <w:bCs/>
          <w:sz w:val="24"/>
          <w:szCs w:val="24"/>
        </w:rPr>
        <w:t>标前会议和现场考察</w:t>
      </w:r>
    </w:p>
    <w:p>
      <w:pPr>
        <w:pStyle w:val="25"/>
        <w:spacing w:line="460" w:lineRule="exact"/>
        <w:ind w:firstLine="480" w:firstLineChars="200"/>
        <w:jc w:val="both"/>
        <w:rPr>
          <w:rFonts w:hAnsi="宋体"/>
          <w:color w:val="auto"/>
          <w:kern w:val="2"/>
        </w:rPr>
      </w:pPr>
      <w:r>
        <w:rPr>
          <w:rFonts w:hint="eastAsia" w:hAnsi="宋体"/>
          <w:color w:val="auto"/>
          <w:kern w:val="2"/>
          <w:lang w:eastAsia="zh-CN"/>
        </w:rPr>
        <w:t>招标</w:t>
      </w:r>
      <w:r>
        <w:rPr>
          <w:rFonts w:hint="eastAsia" w:hAnsi="宋体"/>
          <w:color w:val="auto"/>
          <w:kern w:val="2"/>
        </w:rPr>
        <w:t>方不组织标前会议与现场考察。</w:t>
      </w:r>
      <w:r>
        <w:rPr>
          <w:rFonts w:hint="eastAsia" w:hAnsi="宋体"/>
        </w:rPr>
        <w:t>报价人</w:t>
      </w:r>
      <w:r>
        <w:rPr>
          <w:rFonts w:hint="eastAsia" w:hAnsi="宋体"/>
          <w:color w:val="auto"/>
          <w:kern w:val="2"/>
        </w:rPr>
        <w:t>可自备交通工具，</w:t>
      </w:r>
      <w:r>
        <w:rPr>
          <w:rFonts w:hint="eastAsia" w:hAnsi="宋体"/>
        </w:rPr>
        <w:t>自行</w:t>
      </w:r>
      <w:r>
        <w:rPr>
          <w:rFonts w:hint="eastAsia" w:hAnsi="宋体"/>
          <w:color w:val="auto"/>
          <w:kern w:val="2"/>
        </w:rPr>
        <w:t>考察相关事宜，所有费用由</w:t>
      </w:r>
      <w:r>
        <w:rPr>
          <w:rFonts w:hint="eastAsia" w:hAnsi="宋体"/>
        </w:rPr>
        <w:t>报价</w:t>
      </w:r>
      <w:r>
        <w:rPr>
          <w:rFonts w:hint="eastAsia" w:hAnsi="宋体"/>
          <w:color w:val="auto"/>
          <w:kern w:val="2"/>
        </w:rPr>
        <w:t>人自理。</w:t>
      </w:r>
    </w:p>
    <w:p>
      <w:pPr>
        <w:pStyle w:val="25"/>
        <w:numPr>
          <w:ilvl w:val="0"/>
          <w:numId w:val="2"/>
        </w:numPr>
        <w:spacing w:line="460" w:lineRule="exact"/>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上限单价清单</w:t>
      </w:r>
    </w:p>
    <w:tbl>
      <w:tblPr>
        <w:tblStyle w:val="13"/>
        <w:tblW w:w="102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5"/>
        <w:gridCol w:w="1125"/>
        <w:gridCol w:w="1020"/>
        <w:gridCol w:w="5249"/>
        <w:gridCol w:w="766"/>
        <w:gridCol w:w="975"/>
        <w:gridCol w:w="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工序</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工作内容</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不含税上限单价（元）</w:t>
            </w:r>
          </w:p>
        </w:tc>
        <w:tc>
          <w:tcPr>
            <w:tcW w:w="6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0"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场地内杂树、竹类及草灌清理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砍伐清理原有杂木</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伐除病死、枯立木、干扰木及6厘米以下生长不良林木，采伐控制指标如下：                                                  1、原则：阔叶林伐后保留株树在80-100株/亩，即平均株行距为2.5m*2.5m--3m*3m之间，针叶林伐后保留株树在90-120株/亩，即平均株行距2.3m*2.3m-2.7m*2.7m之间，伐后郁闭度应不低于0.6；                                                 2、实际操作中，采用去弱留强、去小留大、去曲留直的方法伐除干扰木、弱势木、病腐木等，注意保留目标树种和珍稀树种；                            3、丛状林木，指一个树头分蘖多株树木的，视周边林木密度进行定株伐，每个树头树桩保留2-3株树木。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4、伐除因遭森林火灾或受病虫害等严重危害的枯立木、风折木、损伤木和被害木等。</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89.1</w:t>
            </w:r>
          </w:p>
        </w:tc>
        <w:tc>
          <w:tcPr>
            <w:tcW w:w="61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砍伐清理原有竹类</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竹林占多数（≥60%）的，使用挖机进行带状清理，清6米保留6米，挖净带内竹蔸竹根；确实无法使用机械的，采用人工进行团状清理，每个团直径5.5米，每亩地设团状9个，团中心距8.6米，团内竹蔸竹根需挖净。</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178.2</w:t>
            </w:r>
          </w:p>
        </w:tc>
        <w:tc>
          <w:tcPr>
            <w:tcW w:w="61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清除原有灌木及杂草</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林木占多数（≥60%）的，全面清除干净杂藤杂草杂灌木及5厘米以下林木。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178.2</w:t>
            </w:r>
          </w:p>
        </w:tc>
        <w:tc>
          <w:tcPr>
            <w:tcW w:w="61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林业树苗栽植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栽植裸根苗</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地径≥0.5cm，苗高≥70cm；栽植内容包含挖坑、施基肥、土壤回填、苗木内转等主要措施以及喷施土壤保水剂、防蚁药、生根粉、防虫剂等辅助措施。</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0.89</w:t>
            </w:r>
          </w:p>
        </w:tc>
        <w:tc>
          <w:tcPr>
            <w:tcW w:w="61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8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栽植袋装苗</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12杯袋苗，地径≥0.5cm,苗高≥70cm；栽植内容包含挖坑、施基肥、土壤回填、苗木内转等主要措施以及喷施土壤保水剂、防蚁药、生根粉、防虫剂等辅助措施。</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61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林业树苗      综合管护</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病虫害防治</w:t>
            </w:r>
          </w:p>
        </w:tc>
        <w:tc>
          <w:tcPr>
            <w:tcW w:w="52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森林抚育管护期间对抚育林树木喷施病虫害防治类药物，保持林木正常生长。</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亩.次</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615" w:type="dxa"/>
            <w:tcBorders>
              <w:top w:val="single" w:color="000000" w:sz="4" w:space="0"/>
              <w:left w:val="nil"/>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局部植株除草及松土</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实施植株局部铲草，铲草规格为苗木直径150cm范围内铲净草头草根，深度达土壤表层1-2cm；扩坑、松土（翻土深度</w:t>
            </w:r>
            <w:r>
              <w:rPr>
                <w:rFonts w:hint="default" w:ascii="Times New Roman" w:hAnsi="Times New Roman" w:eastAsia="宋体" w:cs="Times New Roman"/>
                <w:i w:val="0"/>
                <w:iCs w:val="0"/>
                <w:color w:val="000000"/>
                <w:kern w:val="0"/>
                <w:sz w:val="22"/>
                <w:szCs w:val="22"/>
                <w:u w:val="none"/>
                <w:lang w:val="en-US" w:eastAsia="zh-CN" w:bidi="ar"/>
              </w:rPr>
              <w:t>10-15</w:t>
            </w:r>
            <w:r>
              <w:rPr>
                <w:rFonts w:hint="eastAsia" w:ascii="宋体" w:hAnsi="宋体" w:eastAsia="宋体" w:cs="宋体"/>
                <w:i w:val="0"/>
                <w:iCs w:val="0"/>
                <w:color w:val="000000"/>
                <w:kern w:val="0"/>
                <w:sz w:val="22"/>
                <w:szCs w:val="22"/>
                <w:u w:val="none"/>
                <w:lang w:val="en-US" w:eastAsia="zh-CN" w:bidi="ar"/>
              </w:rPr>
              <w:t>厘米），宽度1.2米。</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0.89</w:t>
            </w:r>
          </w:p>
        </w:tc>
        <w:tc>
          <w:tcPr>
            <w:tcW w:w="61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施工范围全面除草</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使用割灌机进行造林地全割草，保留根部不高于5cm。</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59.7</w:t>
            </w:r>
          </w:p>
        </w:tc>
        <w:tc>
          <w:tcPr>
            <w:tcW w:w="61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施肥</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人工对每株坑穴施撒复合肥（0.75Kg/株），材料甲供，保持林木生长健壮。</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61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bl>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p>
      <w:pPr>
        <w:spacing w:line="460" w:lineRule="exact"/>
        <w:rPr>
          <w:rFonts w:ascii="宋体" w:hAnsi="宋体" w:cs="宋体"/>
          <w:b/>
          <w:bCs/>
          <w:color w:val="FF0000"/>
          <w:sz w:val="24"/>
          <w:szCs w:val="24"/>
        </w:rPr>
      </w:pPr>
      <w:r>
        <w:rPr>
          <w:rFonts w:hint="eastAsia" w:ascii="宋体" w:hAnsi="宋体" w:cs="宋体"/>
          <w:b/>
          <w:bCs/>
          <w:sz w:val="24"/>
          <w:szCs w:val="24"/>
        </w:rPr>
        <w:t xml:space="preserve">六、施工要求 </w:t>
      </w:r>
    </w:p>
    <w:p>
      <w:pPr>
        <w:spacing w:line="460" w:lineRule="exact"/>
        <w:ind w:firstLine="480" w:firstLineChars="200"/>
        <w:rPr>
          <w:rFonts w:ascii="宋体" w:hAnsi="宋体"/>
          <w:sz w:val="24"/>
          <w:szCs w:val="24"/>
        </w:rPr>
      </w:pPr>
      <w:r>
        <w:rPr>
          <w:rFonts w:hint="eastAsia" w:ascii="宋体" w:hAnsi="宋体"/>
          <w:sz w:val="24"/>
          <w:szCs w:val="24"/>
        </w:rPr>
        <w:t>6.1施工质量要求：</w:t>
      </w:r>
    </w:p>
    <w:p>
      <w:pPr>
        <w:numPr>
          <w:ilvl w:val="0"/>
          <w:numId w:val="0"/>
        </w:numPr>
        <w:spacing w:line="460" w:lineRule="exact"/>
        <w:ind w:firstLine="480" w:firstLineChars="200"/>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在报价程序完成、确定</w:t>
      </w:r>
      <w:r>
        <w:rPr>
          <w:rFonts w:hint="eastAsia" w:ascii="宋体" w:hAnsi="宋体"/>
          <w:sz w:val="24"/>
          <w:szCs w:val="24"/>
          <w:lang w:eastAsia="zh-CN"/>
        </w:rPr>
        <w:t>合作</w:t>
      </w:r>
      <w:r>
        <w:rPr>
          <w:rFonts w:hint="eastAsia" w:ascii="宋体" w:hAnsi="宋体"/>
          <w:sz w:val="24"/>
          <w:szCs w:val="24"/>
        </w:rPr>
        <w:t>报价方后，</w:t>
      </w:r>
      <w:r>
        <w:rPr>
          <w:rFonts w:hint="eastAsia" w:ascii="宋体" w:hAnsi="宋体"/>
          <w:sz w:val="24"/>
          <w:szCs w:val="24"/>
          <w:lang w:eastAsia="zh-CN"/>
        </w:rPr>
        <w:t>合作</w:t>
      </w:r>
      <w:r>
        <w:rPr>
          <w:rFonts w:hint="eastAsia" w:ascii="宋体" w:hAnsi="宋体"/>
          <w:sz w:val="24"/>
          <w:szCs w:val="24"/>
        </w:rPr>
        <w:t>方在施工中应把好</w:t>
      </w:r>
      <w:r>
        <w:rPr>
          <w:rFonts w:hint="eastAsia" w:ascii="宋体" w:hAnsi="宋体"/>
          <w:sz w:val="24"/>
          <w:szCs w:val="24"/>
          <w:lang w:eastAsia="zh-CN"/>
        </w:rPr>
        <w:t>作业的</w:t>
      </w:r>
      <w:r>
        <w:rPr>
          <w:rFonts w:hint="eastAsia" w:ascii="宋体" w:hAnsi="宋体"/>
          <w:sz w:val="24"/>
          <w:szCs w:val="24"/>
        </w:rPr>
        <w:t>各道工序、自检验收等质量关；</w:t>
      </w:r>
    </w:p>
    <w:p>
      <w:pPr>
        <w:numPr>
          <w:ilvl w:val="0"/>
          <w:numId w:val="0"/>
        </w:numPr>
        <w:spacing w:line="460" w:lineRule="exact"/>
        <w:ind w:firstLine="480" w:firstLineChars="200"/>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报价方的项目负责人、技术员及现场的其他施工人员必须无条件地遵守发包方相应的规章制度并接受发包方现场负责人的指导和监督，严格按《造林技术规程GBT-15776-2016》和《森林抚育规程GBT-15781-2015》进行施工作业。</w:t>
      </w:r>
    </w:p>
    <w:p>
      <w:pPr>
        <w:numPr>
          <w:ilvl w:val="0"/>
          <w:numId w:val="0"/>
        </w:numPr>
        <w:spacing w:line="460" w:lineRule="exact"/>
        <w:ind w:firstLine="480" w:firstLineChars="2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lang w:eastAsia="zh-CN"/>
        </w:rPr>
        <w:t>合作</w:t>
      </w:r>
      <w:r>
        <w:rPr>
          <w:rFonts w:hint="eastAsia" w:ascii="宋体" w:hAnsi="宋体"/>
          <w:sz w:val="24"/>
          <w:szCs w:val="24"/>
        </w:rPr>
        <w:t>方在施工期间要做好苗木抚育工作（包括苗木松土、除草、施肥等措施），并接受询价方监管，待施工任务完成后进行交工验收。</w:t>
      </w:r>
      <w:r>
        <w:rPr>
          <w:rFonts w:hint="eastAsia" w:ascii="宋体" w:hAnsi="宋体"/>
          <w:sz w:val="24"/>
          <w:szCs w:val="24"/>
          <w:lang w:eastAsia="zh-CN"/>
        </w:rPr>
        <w:t>合作</w:t>
      </w:r>
      <w:r>
        <w:rPr>
          <w:rFonts w:hint="eastAsia" w:ascii="宋体" w:hAnsi="宋体"/>
          <w:sz w:val="24"/>
          <w:szCs w:val="24"/>
        </w:rPr>
        <w:t>方应保证在实施年度第一次抚育时植苗成活率达</w:t>
      </w:r>
      <w:r>
        <w:rPr>
          <w:rFonts w:ascii="宋体" w:hAnsi="宋体"/>
          <w:sz w:val="24"/>
          <w:szCs w:val="24"/>
        </w:rPr>
        <w:t>90%</w:t>
      </w:r>
      <w:r>
        <w:rPr>
          <w:rFonts w:hint="eastAsia" w:ascii="宋体" w:hAnsi="宋体"/>
          <w:sz w:val="24"/>
          <w:szCs w:val="24"/>
        </w:rPr>
        <w:t>以上，若未达到该标准的，</w:t>
      </w:r>
      <w:r>
        <w:rPr>
          <w:rFonts w:hint="eastAsia" w:ascii="宋体" w:hAnsi="宋体"/>
          <w:sz w:val="24"/>
          <w:szCs w:val="24"/>
          <w:lang w:eastAsia="zh-CN"/>
        </w:rPr>
        <w:t>合作</w:t>
      </w:r>
      <w:r>
        <w:rPr>
          <w:rFonts w:hint="eastAsia" w:ascii="宋体" w:hAnsi="宋体"/>
          <w:sz w:val="24"/>
          <w:szCs w:val="24"/>
        </w:rPr>
        <w:t>方应立即整改，于实施年度第一次抚育</w:t>
      </w:r>
      <w:r>
        <w:rPr>
          <w:rFonts w:ascii="宋体" w:hAnsi="宋体"/>
          <w:sz w:val="24"/>
          <w:szCs w:val="24"/>
        </w:rPr>
        <w:t xml:space="preserve">4 </w:t>
      </w:r>
      <w:r>
        <w:rPr>
          <w:rFonts w:hint="eastAsia" w:ascii="宋体" w:hAnsi="宋体"/>
          <w:sz w:val="24"/>
          <w:szCs w:val="24"/>
        </w:rPr>
        <w:t>个月后完成第一次抚育未达</w:t>
      </w:r>
      <w:r>
        <w:rPr>
          <w:rFonts w:ascii="宋体" w:hAnsi="宋体"/>
          <w:sz w:val="24"/>
          <w:szCs w:val="24"/>
        </w:rPr>
        <w:t>90%</w:t>
      </w:r>
      <w:r>
        <w:rPr>
          <w:rFonts w:hint="eastAsia" w:ascii="宋体" w:hAnsi="宋体"/>
          <w:sz w:val="24"/>
          <w:szCs w:val="24"/>
        </w:rPr>
        <w:t>成活率的补植工作（询价方至多提供总用苗量的</w:t>
      </w:r>
      <w:r>
        <w:rPr>
          <w:rFonts w:ascii="宋体" w:hAnsi="宋体"/>
          <w:sz w:val="24"/>
          <w:szCs w:val="24"/>
        </w:rPr>
        <w:t>10%</w:t>
      </w:r>
      <w:r>
        <w:rPr>
          <w:rFonts w:hint="eastAsia" w:ascii="宋体" w:hAnsi="宋体"/>
          <w:sz w:val="24"/>
          <w:szCs w:val="24"/>
        </w:rPr>
        <w:t>，超出部分由施工方自行解决），截止至实施第二年度第一次抚育时，经抽查苗木成活率仍未达到</w:t>
      </w:r>
      <w:r>
        <w:rPr>
          <w:rFonts w:ascii="宋体" w:hAnsi="宋体"/>
          <w:sz w:val="24"/>
          <w:szCs w:val="24"/>
        </w:rPr>
        <w:t>90%</w:t>
      </w:r>
      <w:r>
        <w:rPr>
          <w:rFonts w:hint="eastAsia" w:ascii="宋体" w:hAnsi="宋体"/>
          <w:sz w:val="24"/>
          <w:szCs w:val="24"/>
        </w:rPr>
        <w:t>的，视为</w:t>
      </w:r>
      <w:r>
        <w:rPr>
          <w:rFonts w:hint="eastAsia" w:ascii="宋体" w:hAnsi="宋体"/>
          <w:sz w:val="24"/>
          <w:szCs w:val="24"/>
          <w:lang w:eastAsia="zh-CN"/>
        </w:rPr>
        <w:t>合作</w:t>
      </w:r>
      <w:r>
        <w:rPr>
          <w:rFonts w:hint="eastAsia" w:ascii="宋体" w:hAnsi="宋体"/>
          <w:sz w:val="24"/>
          <w:szCs w:val="24"/>
        </w:rPr>
        <w:t>方违约，询价方有权收取</w:t>
      </w:r>
      <w:r>
        <w:rPr>
          <w:rFonts w:hint="eastAsia" w:ascii="宋体" w:hAnsi="宋体"/>
          <w:sz w:val="24"/>
          <w:szCs w:val="24"/>
          <w:lang w:eastAsia="zh-CN"/>
        </w:rPr>
        <w:t>该工序</w:t>
      </w:r>
      <w:r>
        <w:rPr>
          <w:rFonts w:hint="eastAsia" w:ascii="宋体" w:hAnsi="宋体"/>
          <w:sz w:val="24"/>
          <w:szCs w:val="24"/>
        </w:rPr>
        <w:t>暂定工程款</w:t>
      </w:r>
      <w:r>
        <w:rPr>
          <w:rFonts w:ascii="宋体" w:hAnsi="宋体"/>
          <w:sz w:val="24"/>
          <w:szCs w:val="24"/>
        </w:rPr>
        <w:t>5</w:t>
      </w:r>
      <w:r>
        <w:rPr>
          <w:rFonts w:hint="eastAsia" w:ascii="宋体" w:hAnsi="宋体"/>
          <w:sz w:val="24"/>
          <w:szCs w:val="24"/>
          <w:lang w:val="en-US" w:eastAsia="zh-CN"/>
        </w:rPr>
        <w:t>%</w:t>
      </w:r>
      <w:r>
        <w:rPr>
          <w:rFonts w:hint="eastAsia" w:ascii="宋体" w:hAnsi="宋体"/>
          <w:sz w:val="24"/>
          <w:szCs w:val="24"/>
        </w:rPr>
        <w:t>作为违约金，且询价方有权单方面无条件解除合同，不再支付余下工序的工程款项。</w:t>
      </w:r>
    </w:p>
    <w:p>
      <w:pPr>
        <w:spacing w:line="460" w:lineRule="exact"/>
        <w:ind w:firstLine="480" w:firstLineChars="200"/>
        <w:rPr>
          <w:rFonts w:ascii="宋体" w:hAnsi="宋体"/>
          <w:sz w:val="24"/>
          <w:szCs w:val="24"/>
        </w:rPr>
      </w:pPr>
      <w:r>
        <w:rPr>
          <w:rFonts w:hint="eastAsia" w:ascii="宋体" w:hAnsi="宋体"/>
          <w:sz w:val="24"/>
          <w:szCs w:val="24"/>
        </w:rPr>
        <w:t>6.2施工安全要求：</w:t>
      </w:r>
    </w:p>
    <w:p>
      <w:pPr>
        <w:spacing w:line="460" w:lineRule="exact"/>
        <w:ind w:firstLine="480" w:firstLineChars="200"/>
        <w:textAlignment w:val="baseline"/>
        <w:rPr>
          <w:rFonts w:ascii="宋体" w:hAnsi="宋体"/>
          <w:sz w:val="24"/>
          <w:szCs w:val="24"/>
        </w:rPr>
      </w:pPr>
      <w:r>
        <w:rPr>
          <w:rFonts w:hint="eastAsia" w:ascii="宋体" w:hAnsi="宋体"/>
          <w:sz w:val="24"/>
          <w:szCs w:val="24"/>
        </w:rPr>
        <w:t>1、安全责任：</w:t>
      </w:r>
    </w:p>
    <w:p>
      <w:pPr>
        <w:spacing w:line="460" w:lineRule="exact"/>
        <w:ind w:firstLine="480" w:firstLineChars="200"/>
        <w:textAlignment w:val="baseline"/>
        <w:rPr>
          <w:rFonts w:hint="eastAsia" w:ascii="宋体" w:hAnsi="宋体"/>
          <w:sz w:val="24"/>
          <w:szCs w:val="24"/>
        </w:rPr>
      </w:pPr>
      <w:r>
        <w:rPr>
          <w:rFonts w:hint="eastAsia" w:ascii="宋体" w:hAnsi="宋体"/>
          <w:sz w:val="24"/>
          <w:szCs w:val="24"/>
        </w:rPr>
        <w:t>安全管理工作由报价方自行负责，报价方应承诺严格按制定的相关管理规定进行现场的作业安全管理工作，并承担相应的责任、义务及赔偿；作业中若发生安全等责任事故，由报价方承担全部责任。</w:t>
      </w:r>
    </w:p>
    <w:p>
      <w:pPr>
        <w:spacing w:line="460" w:lineRule="exact"/>
        <w:ind w:firstLine="480" w:firstLineChars="200"/>
        <w:textAlignment w:val="baseline"/>
        <w:rPr>
          <w:rFonts w:ascii="宋体" w:hAnsi="宋体"/>
          <w:sz w:val="24"/>
          <w:szCs w:val="24"/>
        </w:rPr>
      </w:pPr>
      <w:r>
        <w:rPr>
          <w:rFonts w:hint="eastAsia" w:ascii="宋体" w:hAnsi="宋体"/>
          <w:sz w:val="24"/>
          <w:szCs w:val="24"/>
        </w:rPr>
        <w:t>报价方现场施工作业人员必须按国家规定购买相关保险，并自行承担由此所需的一切费用和责任。</w:t>
      </w:r>
    </w:p>
    <w:p>
      <w:pPr>
        <w:numPr>
          <w:ilvl w:val="0"/>
          <w:numId w:val="3"/>
        </w:numPr>
        <w:spacing w:line="460" w:lineRule="exact"/>
        <w:ind w:firstLine="360" w:firstLineChars="150"/>
        <w:rPr>
          <w:rFonts w:ascii="宋体" w:hAnsi="宋体"/>
          <w:sz w:val="24"/>
          <w:szCs w:val="24"/>
        </w:rPr>
      </w:pPr>
      <w:r>
        <w:rPr>
          <w:rFonts w:hint="eastAsia" w:ascii="宋体" w:hAnsi="宋体"/>
          <w:sz w:val="24"/>
          <w:szCs w:val="24"/>
        </w:rPr>
        <w:t>安全保证措施：</w:t>
      </w:r>
    </w:p>
    <w:p>
      <w:pPr>
        <w:numPr>
          <w:ilvl w:val="0"/>
          <w:numId w:val="0"/>
        </w:numPr>
        <w:spacing w:line="460" w:lineRule="exact"/>
        <w:ind w:firstLine="480" w:firstLineChars="200"/>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lang w:eastAsia="zh-CN"/>
        </w:rPr>
        <w:t>）</w:t>
      </w:r>
      <w:r>
        <w:rPr>
          <w:rFonts w:hint="eastAsia" w:ascii="宋体" w:hAnsi="宋体"/>
          <w:sz w:val="24"/>
          <w:szCs w:val="24"/>
        </w:rPr>
        <w:t>做好施工组织管理，器材堆放整齐，做到安全文明施工；在施工作业期间，严格遵守《中华人民共和国森林法》、《中华人民共和国森林法实施条例》等相关法规，切实加强作业人员管理，严禁吸烟及野外用火、采伐（毁坏）国家重点保护植物、捕猎（杀害）珍贵（濒危）野生动物、破坏名木古树或构筑物等行为。如造成森林火灾或其他违法行为，所有的经济损失和法律责任由报价方全部承担。</w:t>
      </w:r>
    </w:p>
    <w:p>
      <w:pPr>
        <w:spacing w:line="460" w:lineRule="exact"/>
        <w:ind w:firstLine="360" w:firstLineChars="150"/>
        <w:rPr>
          <w:rFonts w:ascii="宋体" w:hAnsi="宋体"/>
          <w:sz w:val="24"/>
          <w:szCs w:val="24"/>
        </w:rPr>
      </w:pPr>
      <w:r>
        <w:rPr>
          <w:rFonts w:hint="eastAsia" w:ascii="宋体" w:hAnsi="宋体"/>
          <w:sz w:val="24"/>
          <w:szCs w:val="24"/>
        </w:rPr>
        <w:t>（2）安全人员和安全维护由报价方负责。</w:t>
      </w:r>
    </w:p>
    <w:p>
      <w:pPr>
        <w:spacing w:line="460" w:lineRule="exact"/>
        <w:ind w:firstLine="480" w:firstLineChars="200"/>
        <w:textAlignment w:val="baseline"/>
        <w:rPr>
          <w:rFonts w:ascii="宋体" w:hAnsi="宋体"/>
          <w:sz w:val="24"/>
          <w:szCs w:val="24"/>
        </w:rPr>
      </w:pPr>
      <w:r>
        <w:rPr>
          <w:rFonts w:hint="eastAsia" w:ascii="宋体" w:hAnsi="宋体"/>
          <w:sz w:val="24"/>
          <w:szCs w:val="24"/>
        </w:rPr>
        <w:t>6.3施工保险要求：</w:t>
      </w:r>
    </w:p>
    <w:p>
      <w:pPr>
        <w:spacing w:line="460" w:lineRule="exact"/>
        <w:ind w:firstLine="480" w:firstLineChars="200"/>
        <w:textAlignment w:val="baseline"/>
        <w:rPr>
          <w:rFonts w:ascii="宋体" w:hAnsi="宋体"/>
          <w:sz w:val="24"/>
          <w:szCs w:val="24"/>
        </w:rPr>
      </w:pPr>
      <w:r>
        <w:rPr>
          <w:rFonts w:hint="eastAsia" w:ascii="宋体" w:hAnsi="宋体"/>
          <w:sz w:val="24"/>
          <w:szCs w:val="24"/>
        </w:rPr>
        <w:t>1、安全措施和保险费用不低于工程总造价的1.5%（该费用用于工程责任保险、人生意外伤害保险、第三责任险、工伤保险、劳动保险、安全措施等费用）；</w:t>
      </w:r>
    </w:p>
    <w:p>
      <w:pPr>
        <w:spacing w:line="460" w:lineRule="exact"/>
        <w:rPr>
          <w:rFonts w:ascii="宋体" w:hAnsi="宋体"/>
          <w:b/>
          <w:sz w:val="24"/>
          <w:szCs w:val="24"/>
        </w:rPr>
      </w:pPr>
      <w:r>
        <w:rPr>
          <w:rFonts w:hint="eastAsia" w:ascii="宋体" w:hAnsi="宋体" w:cs="宋体"/>
          <w:b/>
          <w:bCs/>
          <w:sz w:val="24"/>
          <w:szCs w:val="24"/>
        </w:rPr>
        <w:t>七、</w:t>
      </w:r>
      <w:r>
        <w:rPr>
          <w:rFonts w:hint="eastAsia" w:ascii="宋体" w:hAnsi="宋体" w:cs="宋体"/>
          <w:b/>
          <w:bCs/>
          <w:sz w:val="24"/>
          <w:szCs w:val="24"/>
          <w:lang w:eastAsia="zh-CN"/>
        </w:rPr>
        <w:t>项目</w:t>
      </w:r>
      <w:r>
        <w:rPr>
          <w:rFonts w:hint="eastAsia" w:ascii="宋体" w:hAnsi="宋体" w:cs="宋体"/>
          <w:b/>
          <w:bCs/>
          <w:sz w:val="24"/>
          <w:szCs w:val="24"/>
        </w:rPr>
        <w:t>清单说明</w:t>
      </w:r>
    </w:p>
    <w:p>
      <w:pPr>
        <w:adjustRightInd w:val="0"/>
        <w:snapToGrid w:val="0"/>
        <w:spacing w:line="460" w:lineRule="exact"/>
        <w:ind w:firstLine="482" w:firstLineChars="200"/>
        <w:textAlignment w:val="baseline"/>
        <w:rPr>
          <w:rFonts w:ascii="宋体" w:hAnsi="宋体"/>
          <w:sz w:val="24"/>
          <w:szCs w:val="24"/>
        </w:rPr>
      </w:pPr>
      <w:r>
        <w:rPr>
          <w:rFonts w:hint="eastAsia" w:ascii="宋体" w:hAnsi="宋体"/>
          <w:b/>
          <w:sz w:val="24"/>
          <w:szCs w:val="24"/>
        </w:rPr>
        <w:t>7.1、</w:t>
      </w:r>
      <w:r>
        <w:rPr>
          <w:rFonts w:hint="eastAsia" w:ascii="宋体" w:hAnsi="宋体" w:cs="宋体"/>
          <w:b/>
          <w:bCs/>
          <w:sz w:val="24"/>
          <w:szCs w:val="24"/>
          <w:lang w:eastAsia="zh-CN"/>
        </w:rPr>
        <w:t>项目</w:t>
      </w:r>
      <w:r>
        <w:rPr>
          <w:rFonts w:hint="eastAsia" w:ascii="宋体" w:hAnsi="宋体" w:cs="宋体"/>
          <w:b/>
          <w:bCs/>
          <w:sz w:val="24"/>
          <w:szCs w:val="24"/>
        </w:rPr>
        <w:t>清单</w:t>
      </w:r>
      <w:r>
        <w:rPr>
          <w:rFonts w:hint="eastAsia" w:ascii="宋体" w:hAnsi="宋体"/>
          <w:b/>
          <w:sz w:val="24"/>
          <w:szCs w:val="24"/>
        </w:rPr>
        <w:t>说明</w:t>
      </w:r>
    </w:p>
    <w:p>
      <w:pPr>
        <w:spacing w:line="460" w:lineRule="exact"/>
        <w:ind w:firstLine="480" w:firstLineChars="200"/>
        <w:rPr>
          <w:rFonts w:ascii="宋体" w:hAnsi="宋体"/>
          <w:color w:val="000000"/>
          <w:kern w:val="0"/>
          <w:sz w:val="24"/>
          <w:szCs w:val="24"/>
        </w:rPr>
      </w:pPr>
      <w:r>
        <w:rPr>
          <w:rFonts w:hint="eastAsia" w:ascii="宋体" w:hAnsi="宋体"/>
          <w:color w:val="000000"/>
          <w:kern w:val="0"/>
          <w:sz w:val="24"/>
          <w:szCs w:val="24"/>
        </w:rPr>
        <w:t>1、</w:t>
      </w:r>
      <w:r>
        <w:rPr>
          <w:rFonts w:hint="eastAsia" w:ascii="宋体" w:hAnsi="宋体" w:cs="宋体"/>
          <w:b w:val="0"/>
          <w:bCs w:val="0"/>
          <w:sz w:val="24"/>
          <w:szCs w:val="24"/>
          <w:lang w:eastAsia="zh-CN"/>
        </w:rPr>
        <w:t>项目</w:t>
      </w:r>
      <w:r>
        <w:rPr>
          <w:rFonts w:hint="eastAsia" w:ascii="宋体" w:hAnsi="宋体" w:cs="宋体"/>
          <w:b w:val="0"/>
          <w:bCs w:val="0"/>
          <w:sz w:val="24"/>
          <w:szCs w:val="24"/>
        </w:rPr>
        <w:t>清单</w:t>
      </w:r>
      <w:r>
        <w:rPr>
          <w:rFonts w:ascii="宋体" w:hAnsi="宋体"/>
          <w:color w:val="000000"/>
          <w:kern w:val="0"/>
          <w:sz w:val="24"/>
          <w:szCs w:val="24"/>
        </w:rPr>
        <w:t>中</w:t>
      </w:r>
      <w:r>
        <w:rPr>
          <w:rFonts w:hint="eastAsia" w:ascii="宋体" w:hAnsi="宋体"/>
          <w:color w:val="000000"/>
          <w:kern w:val="0"/>
          <w:sz w:val="24"/>
          <w:szCs w:val="24"/>
          <w:lang w:eastAsia="zh-CN"/>
        </w:rPr>
        <w:t>未</w:t>
      </w:r>
      <w:r>
        <w:rPr>
          <w:rFonts w:ascii="宋体" w:hAnsi="宋体"/>
          <w:color w:val="000000"/>
          <w:kern w:val="0"/>
          <w:sz w:val="24"/>
          <w:szCs w:val="24"/>
        </w:rPr>
        <w:t>列工程数量，仅</w:t>
      </w:r>
      <w:r>
        <w:rPr>
          <w:rFonts w:hint="eastAsia" w:ascii="宋体" w:hAnsi="宋体"/>
          <w:color w:val="000000"/>
          <w:kern w:val="0"/>
          <w:sz w:val="24"/>
          <w:szCs w:val="24"/>
          <w:lang w:eastAsia="zh-CN"/>
        </w:rPr>
        <w:t>列各道工序</w:t>
      </w:r>
      <w:r>
        <w:rPr>
          <w:rFonts w:ascii="宋体" w:hAnsi="宋体"/>
          <w:color w:val="000000"/>
          <w:kern w:val="0"/>
          <w:sz w:val="24"/>
          <w:szCs w:val="24"/>
        </w:rPr>
        <w:t>的</w:t>
      </w:r>
      <w:r>
        <w:rPr>
          <w:rFonts w:hint="eastAsia" w:ascii="宋体" w:hAnsi="宋体"/>
          <w:color w:val="000000"/>
          <w:kern w:val="0"/>
          <w:sz w:val="24"/>
          <w:szCs w:val="24"/>
          <w:lang w:eastAsia="zh-CN"/>
        </w:rPr>
        <w:t>单价作为报价</w:t>
      </w:r>
      <w:r>
        <w:rPr>
          <w:rFonts w:ascii="宋体" w:hAnsi="宋体"/>
          <w:color w:val="000000"/>
          <w:kern w:val="0"/>
          <w:sz w:val="24"/>
          <w:szCs w:val="24"/>
        </w:rPr>
        <w:t>共同基础</w:t>
      </w:r>
      <w:r>
        <w:rPr>
          <w:rFonts w:hint="eastAsia" w:ascii="宋体" w:hAnsi="宋体"/>
          <w:color w:val="000000"/>
          <w:kern w:val="0"/>
          <w:sz w:val="24"/>
          <w:szCs w:val="24"/>
          <w:lang w:eastAsia="zh-CN"/>
        </w:rPr>
        <w:t>，</w:t>
      </w:r>
      <w:r>
        <w:rPr>
          <w:rFonts w:ascii="宋体" w:hAnsi="宋体"/>
          <w:color w:val="000000"/>
          <w:kern w:val="0"/>
          <w:sz w:val="24"/>
          <w:szCs w:val="24"/>
        </w:rPr>
        <w:t>实际支付应按</w:t>
      </w:r>
      <w:r>
        <w:rPr>
          <w:rFonts w:hint="eastAsia" w:ascii="宋体" w:hAnsi="宋体"/>
          <w:color w:val="000000"/>
          <w:kern w:val="0"/>
          <w:sz w:val="24"/>
          <w:szCs w:val="24"/>
        </w:rPr>
        <w:t>经询价方认可的</w:t>
      </w:r>
      <w:r>
        <w:rPr>
          <w:rFonts w:ascii="宋体" w:hAnsi="宋体"/>
          <w:color w:val="000000"/>
          <w:kern w:val="0"/>
          <w:sz w:val="24"/>
          <w:szCs w:val="24"/>
        </w:rPr>
        <w:t>实际完成的工程量</w:t>
      </w:r>
      <w:r>
        <w:rPr>
          <w:rFonts w:hint="eastAsia" w:ascii="宋体" w:hAnsi="宋体"/>
          <w:color w:val="000000"/>
          <w:kern w:val="0"/>
          <w:sz w:val="24"/>
          <w:szCs w:val="24"/>
        </w:rPr>
        <w:t>进行结算。</w:t>
      </w:r>
    </w:p>
    <w:p>
      <w:pPr>
        <w:spacing w:line="460" w:lineRule="exact"/>
        <w:ind w:firstLine="480" w:firstLineChars="200"/>
        <w:rPr>
          <w:rFonts w:ascii="宋体" w:hAnsi="宋体"/>
          <w:color w:val="000000"/>
          <w:kern w:val="0"/>
          <w:sz w:val="24"/>
          <w:szCs w:val="24"/>
        </w:rPr>
      </w:pPr>
      <w:r>
        <w:rPr>
          <w:rFonts w:hint="eastAsia" w:ascii="宋体" w:hAnsi="宋体"/>
          <w:color w:val="000000"/>
          <w:kern w:val="0"/>
          <w:sz w:val="24"/>
          <w:szCs w:val="24"/>
        </w:rPr>
        <w:t>2、</w:t>
      </w:r>
      <w:r>
        <w:rPr>
          <w:rFonts w:hint="eastAsia" w:ascii="宋体" w:hAnsi="宋体" w:cs="宋体"/>
          <w:b w:val="0"/>
          <w:bCs w:val="0"/>
          <w:sz w:val="24"/>
          <w:szCs w:val="24"/>
          <w:lang w:eastAsia="zh-CN"/>
        </w:rPr>
        <w:t>项目</w:t>
      </w:r>
      <w:r>
        <w:rPr>
          <w:rFonts w:hint="eastAsia" w:ascii="宋体" w:hAnsi="宋体" w:cs="宋体"/>
          <w:b w:val="0"/>
          <w:bCs w:val="0"/>
          <w:sz w:val="24"/>
          <w:szCs w:val="24"/>
        </w:rPr>
        <w:t>清单</w:t>
      </w:r>
      <w:r>
        <w:rPr>
          <w:rFonts w:ascii="宋体" w:hAnsi="宋体"/>
          <w:color w:val="000000"/>
          <w:kern w:val="0"/>
          <w:sz w:val="24"/>
          <w:szCs w:val="24"/>
        </w:rPr>
        <w:t>中</w:t>
      </w:r>
      <w:r>
        <w:rPr>
          <w:rFonts w:hint="eastAsia" w:ascii="宋体" w:hAnsi="宋体"/>
          <w:sz w:val="24"/>
          <w:szCs w:val="24"/>
        </w:rPr>
        <w:t>的单价已包含为完成约定工作内容所需的一切费用，及明示暗示的所有责任、义务和一切风险费等。</w:t>
      </w:r>
    </w:p>
    <w:p>
      <w:pPr>
        <w:spacing w:line="460" w:lineRule="exact"/>
        <w:ind w:firstLine="480" w:firstLineChars="200"/>
        <w:rPr>
          <w:rFonts w:ascii="宋体" w:hAnsi="宋体"/>
          <w:color w:val="000000"/>
          <w:kern w:val="0"/>
          <w:sz w:val="24"/>
          <w:szCs w:val="24"/>
        </w:rPr>
      </w:pPr>
      <w:r>
        <w:rPr>
          <w:rFonts w:hint="eastAsia" w:ascii="宋体" w:hAnsi="宋体"/>
          <w:color w:val="000000"/>
          <w:kern w:val="0"/>
          <w:sz w:val="24"/>
          <w:szCs w:val="24"/>
          <w:lang w:val="en-US" w:eastAsia="zh-CN"/>
        </w:rPr>
        <w:t>3</w:t>
      </w:r>
      <w:r>
        <w:rPr>
          <w:rFonts w:hint="eastAsia" w:ascii="宋体" w:hAnsi="宋体"/>
          <w:color w:val="000000"/>
          <w:kern w:val="0"/>
          <w:sz w:val="24"/>
          <w:szCs w:val="24"/>
        </w:rPr>
        <w:t>、</w:t>
      </w:r>
      <w:r>
        <w:rPr>
          <w:rFonts w:hint="eastAsia" w:ascii="宋体" w:hAnsi="宋体" w:cs="宋体"/>
          <w:b w:val="0"/>
          <w:bCs w:val="0"/>
          <w:sz w:val="24"/>
          <w:szCs w:val="24"/>
          <w:lang w:eastAsia="zh-CN"/>
        </w:rPr>
        <w:t>项目</w:t>
      </w:r>
      <w:r>
        <w:rPr>
          <w:rFonts w:hint="eastAsia" w:ascii="宋体" w:hAnsi="宋体" w:cs="宋体"/>
          <w:b w:val="0"/>
          <w:bCs w:val="0"/>
          <w:sz w:val="24"/>
          <w:szCs w:val="24"/>
        </w:rPr>
        <w:t>清单</w:t>
      </w:r>
      <w:r>
        <w:rPr>
          <w:rFonts w:hint="eastAsia" w:ascii="宋体" w:hAnsi="宋体"/>
          <w:color w:val="000000"/>
          <w:kern w:val="0"/>
          <w:sz w:val="24"/>
          <w:szCs w:val="24"/>
        </w:rPr>
        <w:t>中各项金额均以人民币（元）结算。</w:t>
      </w:r>
    </w:p>
    <w:p>
      <w:pPr>
        <w:spacing w:line="460" w:lineRule="exact"/>
        <w:rPr>
          <w:rFonts w:ascii="宋体" w:hAnsi="宋体" w:cs="宋体"/>
          <w:b/>
          <w:bCs/>
          <w:sz w:val="24"/>
          <w:szCs w:val="24"/>
        </w:rPr>
      </w:pPr>
      <w:r>
        <w:rPr>
          <w:rFonts w:hint="eastAsia" w:ascii="宋体" w:hAnsi="宋体" w:cs="宋体"/>
          <w:b/>
          <w:bCs/>
          <w:sz w:val="24"/>
          <w:szCs w:val="24"/>
        </w:rPr>
        <w:t xml:space="preserve">八、商业保险 </w:t>
      </w:r>
    </w:p>
    <w:p>
      <w:pPr>
        <w:spacing w:line="460" w:lineRule="exact"/>
        <w:rPr>
          <w:rFonts w:ascii="宋体" w:hAnsi="宋体" w:cs="宋体"/>
          <w:bCs/>
          <w:sz w:val="24"/>
          <w:szCs w:val="24"/>
        </w:rPr>
      </w:pPr>
      <w:r>
        <w:rPr>
          <w:rFonts w:hint="eastAsia" w:ascii="宋体" w:hAnsi="宋体" w:cs="宋体"/>
          <w:bCs/>
          <w:sz w:val="24"/>
          <w:szCs w:val="24"/>
        </w:rPr>
        <w:t xml:space="preserve">    8.1、为加强对报价方人员保险管理，报价方除</w:t>
      </w:r>
      <w:r>
        <w:rPr>
          <w:rFonts w:ascii="宋体" w:hAnsi="宋体" w:cs="宋体"/>
          <w:bCs/>
          <w:sz w:val="24"/>
          <w:szCs w:val="24"/>
        </w:rPr>
        <w:t>按国家法定要求为作业人员购买工伤保险外，还须为其购买</w:t>
      </w:r>
      <w:r>
        <w:rPr>
          <w:rFonts w:hint="eastAsia" w:ascii="宋体" w:hAnsi="宋体" w:cs="宋体"/>
          <w:bCs/>
          <w:sz w:val="24"/>
          <w:szCs w:val="24"/>
        </w:rPr>
        <w:t>商业保险，商业</w:t>
      </w:r>
      <w:r>
        <w:rPr>
          <w:rFonts w:ascii="宋体" w:hAnsi="宋体" w:cs="宋体"/>
          <w:bCs/>
          <w:sz w:val="24"/>
          <w:szCs w:val="24"/>
        </w:rPr>
        <w:t>保险种类和</w:t>
      </w:r>
      <w:r>
        <w:rPr>
          <w:rFonts w:hint="eastAsia" w:ascii="宋体" w:hAnsi="宋体" w:cs="宋体"/>
          <w:bCs/>
          <w:sz w:val="24"/>
          <w:szCs w:val="24"/>
        </w:rPr>
        <w:t>投保</w:t>
      </w:r>
      <w:r>
        <w:rPr>
          <w:rFonts w:ascii="宋体" w:hAnsi="宋体" w:cs="宋体"/>
          <w:bCs/>
          <w:sz w:val="24"/>
          <w:szCs w:val="24"/>
        </w:rPr>
        <w:t>额度</w:t>
      </w:r>
      <w:r>
        <w:rPr>
          <w:rFonts w:hint="eastAsia" w:ascii="宋体" w:hAnsi="宋体" w:cs="宋体"/>
          <w:bCs/>
          <w:sz w:val="24"/>
          <w:szCs w:val="24"/>
        </w:rPr>
        <w:t>应</w:t>
      </w:r>
      <w:r>
        <w:rPr>
          <w:rFonts w:ascii="宋体" w:hAnsi="宋体" w:cs="宋体"/>
          <w:bCs/>
          <w:sz w:val="24"/>
          <w:szCs w:val="24"/>
        </w:rPr>
        <w:t>符合询价方要求（保险额度为</w:t>
      </w:r>
      <w:r>
        <w:rPr>
          <w:rFonts w:hint="eastAsia" w:ascii="宋体" w:hAnsi="宋体" w:cs="宋体"/>
          <w:bCs/>
          <w:sz w:val="24"/>
          <w:szCs w:val="24"/>
        </w:rPr>
        <w:t>100万/人</w:t>
      </w:r>
      <w:r>
        <w:rPr>
          <w:rFonts w:ascii="宋体" w:hAnsi="宋体" w:cs="宋体"/>
          <w:bCs/>
          <w:sz w:val="24"/>
          <w:szCs w:val="24"/>
        </w:rPr>
        <w:t>；附加医疗保险5</w:t>
      </w:r>
      <w:r>
        <w:rPr>
          <w:rFonts w:hint="eastAsia" w:ascii="宋体" w:hAnsi="宋体" w:cs="宋体"/>
          <w:bCs/>
          <w:sz w:val="24"/>
          <w:szCs w:val="24"/>
        </w:rPr>
        <w:t>万/人</w:t>
      </w:r>
      <w:r>
        <w:rPr>
          <w:rFonts w:ascii="宋体" w:hAnsi="宋体" w:cs="宋体"/>
          <w:bCs/>
          <w:sz w:val="24"/>
          <w:szCs w:val="24"/>
        </w:rPr>
        <w:t>）</w:t>
      </w:r>
      <w:r>
        <w:rPr>
          <w:rFonts w:hint="eastAsia" w:ascii="宋体" w:hAnsi="宋体" w:cs="宋体"/>
          <w:bCs/>
          <w:sz w:val="24"/>
          <w:szCs w:val="24"/>
        </w:rPr>
        <w:t>，并委托</w:t>
      </w:r>
      <w:r>
        <w:rPr>
          <w:rFonts w:ascii="宋体" w:hAnsi="宋体" w:cs="宋体"/>
          <w:bCs/>
          <w:sz w:val="24"/>
          <w:szCs w:val="24"/>
        </w:rPr>
        <w:t>询价方投</w:t>
      </w:r>
      <w:r>
        <w:rPr>
          <w:rFonts w:hint="eastAsia" w:ascii="宋体" w:hAnsi="宋体" w:cs="宋体"/>
          <w:bCs/>
          <w:sz w:val="24"/>
          <w:szCs w:val="24"/>
        </w:rPr>
        <w:t>保，报价方自行承担相应的保费，于工程结算时缴纳。若发生保险事故，由报价方自行承担事故处理、保险理赔所涉的全部工作、责任及费用等，询价方协助报价方办理保险理赔工作。</w:t>
      </w:r>
    </w:p>
    <w:p>
      <w:pPr>
        <w:spacing w:line="460" w:lineRule="exact"/>
        <w:rPr>
          <w:rFonts w:ascii="宋体" w:hAnsi="宋体" w:cs="宋体"/>
          <w:sz w:val="24"/>
          <w:szCs w:val="24"/>
        </w:rPr>
      </w:pPr>
      <w:r>
        <w:rPr>
          <w:rFonts w:hint="eastAsia" w:ascii="宋体" w:hAnsi="宋体" w:cs="宋体"/>
          <w:b/>
          <w:bCs/>
          <w:sz w:val="24"/>
          <w:szCs w:val="24"/>
        </w:rPr>
        <w:t>九、询价函的澄清或修改</w:t>
      </w:r>
    </w:p>
    <w:p>
      <w:pPr>
        <w:spacing w:line="460" w:lineRule="exact"/>
        <w:ind w:firstLine="480" w:firstLineChars="200"/>
        <w:rPr>
          <w:rFonts w:ascii="宋体" w:hAnsi="宋体"/>
          <w:sz w:val="24"/>
          <w:szCs w:val="24"/>
        </w:rPr>
      </w:pPr>
      <w:r>
        <w:rPr>
          <w:rFonts w:hint="eastAsia" w:ascii="宋体" w:hAnsi="宋体" w:cs="宋体"/>
          <w:sz w:val="24"/>
          <w:szCs w:val="24"/>
        </w:rPr>
        <w:t>9.</w:t>
      </w:r>
      <w:r>
        <w:rPr>
          <w:rFonts w:hint="eastAsia" w:ascii="宋体" w:hAnsi="宋体" w:cs="宋体"/>
          <w:sz w:val="24"/>
          <w:szCs w:val="24"/>
          <w:lang w:val="en-US" w:eastAsia="zh-CN"/>
        </w:rPr>
        <w:t>1</w:t>
      </w:r>
      <w:r>
        <w:rPr>
          <w:rFonts w:hint="eastAsia" w:ascii="宋体" w:hAnsi="宋体" w:cs="宋体"/>
          <w:sz w:val="24"/>
          <w:szCs w:val="24"/>
        </w:rPr>
        <w:t>、在报价截止日期 1天以前，无论出于何种原因，</w:t>
      </w:r>
      <w:r>
        <w:rPr>
          <w:rFonts w:hint="eastAsia" w:ascii="宋体" w:hAnsi="宋体"/>
          <w:sz w:val="24"/>
          <w:szCs w:val="24"/>
        </w:rPr>
        <w:t>询价方</w:t>
      </w:r>
      <w:r>
        <w:rPr>
          <w:rFonts w:hint="eastAsia" w:ascii="宋体" w:hAnsi="宋体" w:cs="宋体"/>
          <w:sz w:val="24"/>
          <w:szCs w:val="24"/>
        </w:rPr>
        <w:t>可对询价文件用补遗书的方式进行修改。补遗书按时间先后顺序编号，对所有报价人都具有约束力。补遗书与询价文件不一致的部分以补遗书为准。如果前后发出的补遗书的内容不一致时，以后发出的补遗书为准。</w:t>
      </w:r>
    </w:p>
    <w:p>
      <w:pPr>
        <w:spacing w:line="460" w:lineRule="exact"/>
        <w:jc w:val="left"/>
        <w:rPr>
          <w:rFonts w:ascii="宋体" w:hAnsi="宋体"/>
          <w:b/>
          <w:sz w:val="24"/>
          <w:szCs w:val="24"/>
        </w:rPr>
      </w:pPr>
      <w:r>
        <w:rPr>
          <w:rFonts w:hint="eastAsia" w:ascii="宋体" w:hAnsi="宋体"/>
          <w:b/>
          <w:sz w:val="24"/>
          <w:szCs w:val="24"/>
        </w:rPr>
        <w:t>十、开标与评标</w:t>
      </w:r>
    </w:p>
    <w:p>
      <w:pPr>
        <w:spacing w:line="460" w:lineRule="exact"/>
        <w:ind w:firstLine="480" w:firstLineChars="200"/>
        <w:jc w:val="left"/>
        <w:rPr>
          <w:rFonts w:ascii="宋体" w:hAnsi="宋体"/>
          <w:sz w:val="24"/>
          <w:szCs w:val="24"/>
        </w:rPr>
      </w:pPr>
      <w:r>
        <w:rPr>
          <w:rFonts w:hint="eastAsia" w:ascii="宋体" w:hAnsi="宋体"/>
          <w:sz w:val="24"/>
          <w:szCs w:val="24"/>
        </w:rPr>
        <w:t>10.1、开标时间：</w:t>
      </w:r>
      <w:r>
        <w:rPr>
          <w:rFonts w:hint="eastAsia" w:ascii="宋体" w:hAnsi="宋体"/>
          <w:sz w:val="24"/>
          <w:szCs w:val="24"/>
          <w:u w:val="single"/>
          <w:lang w:val="en-US" w:eastAsia="zh-CN"/>
        </w:rPr>
        <w:t>2022</w:t>
      </w:r>
      <w:r>
        <w:rPr>
          <w:rFonts w:hint="eastAsia" w:ascii="宋体" w:hAnsi="宋体"/>
          <w:sz w:val="24"/>
          <w:szCs w:val="24"/>
          <w:u w:val="single"/>
        </w:rPr>
        <w:t>年</w:t>
      </w:r>
      <w:r>
        <w:rPr>
          <w:rFonts w:hint="eastAsia" w:ascii="宋体" w:hAnsi="宋体"/>
          <w:sz w:val="24"/>
          <w:szCs w:val="24"/>
          <w:u w:val="single"/>
          <w:lang w:val="en-US" w:eastAsia="zh-CN"/>
        </w:rPr>
        <w:t>5</w:t>
      </w:r>
      <w:r>
        <w:rPr>
          <w:rFonts w:hint="eastAsia" w:ascii="宋体" w:hAnsi="宋体"/>
          <w:sz w:val="24"/>
          <w:szCs w:val="24"/>
          <w:u w:val="single"/>
        </w:rPr>
        <w:t>月</w:t>
      </w:r>
      <w:r>
        <w:rPr>
          <w:rFonts w:hint="eastAsia" w:ascii="宋体" w:hAnsi="宋体"/>
          <w:sz w:val="24"/>
          <w:szCs w:val="24"/>
          <w:u w:val="single"/>
          <w:lang w:val="en-US" w:eastAsia="zh-CN"/>
        </w:rPr>
        <w:t>20</w:t>
      </w:r>
      <w:r>
        <w:rPr>
          <w:rFonts w:hint="eastAsia" w:ascii="宋体" w:hAnsi="宋体"/>
          <w:sz w:val="24"/>
          <w:szCs w:val="24"/>
          <w:u w:val="single"/>
        </w:rPr>
        <w:t>日</w:t>
      </w:r>
      <w:r>
        <w:rPr>
          <w:rFonts w:hint="eastAsia" w:ascii="宋体" w:hAnsi="宋体"/>
          <w:sz w:val="24"/>
          <w:szCs w:val="24"/>
          <w:u w:val="single"/>
          <w:lang w:val="en-US" w:eastAsia="zh-CN"/>
        </w:rPr>
        <w:t>10</w:t>
      </w:r>
      <w:r>
        <w:rPr>
          <w:rFonts w:hint="eastAsia" w:ascii="宋体" w:hAnsi="宋体"/>
          <w:sz w:val="24"/>
          <w:szCs w:val="24"/>
          <w:u w:val="single"/>
        </w:rPr>
        <w:t>时</w:t>
      </w:r>
      <w:r>
        <w:rPr>
          <w:rFonts w:hint="eastAsia" w:ascii="宋体" w:hAnsi="宋体"/>
          <w:sz w:val="24"/>
          <w:szCs w:val="24"/>
          <w:u w:val="single"/>
          <w:lang w:val="en-US" w:eastAsia="zh-CN"/>
        </w:rPr>
        <w:t>0</w:t>
      </w:r>
      <w:r>
        <w:rPr>
          <w:rFonts w:hint="eastAsia" w:ascii="宋体" w:hAnsi="宋体"/>
          <w:sz w:val="24"/>
          <w:szCs w:val="24"/>
          <w:u w:val="single"/>
        </w:rPr>
        <w:t>0分</w:t>
      </w:r>
      <w:r>
        <w:rPr>
          <w:rFonts w:hint="eastAsia" w:ascii="宋体" w:hAnsi="宋体"/>
          <w:sz w:val="24"/>
          <w:szCs w:val="24"/>
        </w:rPr>
        <w:t>，报价文件未按时送达的视为该报价人自动弃标。</w:t>
      </w:r>
    </w:p>
    <w:p>
      <w:pPr>
        <w:spacing w:line="460" w:lineRule="exact"/>
        <w:ind w:firstLine="480" w:firstLineChars="200"/>
        <w:jc w:val="left"/>
        <w:rPr>
          <w:rFonts w:ascii="宋体" w:hAnsi="宋体"/>
          <w:sz w:val="24"/>
          <w:szCs w:val="24"/>
        </w:rPr>
      </w:pPr>
      <w:r>
        <w:rPr>
          <w:rFonts w:hint="eastAsia" w:ascii="宋体" w:hAnsi="宋体"/>
          <w:sz w:val="24"/>
          <w:szCs w:val="24"/>
        </w:rPr>
        <w:t>10.2、开标地点：</w:t>
      </w:r>
      <w:r>
        <w:rPr>
          <w:rFonts w:hint="eastAsia" w:ascii="宋体" w:hAnsi="宋体"/>
          <w:sz w:val="24"/>
          <w:szCs w:val="24"/>
          <w:u w:val="single"/>
        </w:rPr>
        <w:t>重庆通力高速公路养护工程有限公司</w:t>
      </w:r>
      <w:r>
        <w:rPr>
          <w:rFonts w:hint="eastAsia" w:ascii="宋体" w:hAnsi="宋体"/>
          <w:sz w:val="24"/>
          <w:szCs w:val="24"/>
          <w:u w:val="single"/>
          <w:lang w:val="en-US" w:eastAsia="zh-CN"/>
        </w:rPr>
        <w:t>开标一</w:t>
      </w:r>
      <w:r>
        <w:rPr>
          <w:rFonts w:hint="eastAsia" w:ascii="宋体" w:hAnsi="宋体" w:cs="Times New Roman"/>
          <w:sz w:val="24"/>
          <w:szCs w:val="24"/>
          <w:u w:val="single"/>
        </w:rPr>
        <w:t>室</w:t>
      </w:r>
      <w:r>
        <w:rPr>
          <w:rFonts w:hint="eastAsia" w:ascii="宋体" w:hAnsi="宋体" w:cs="Times New Roman"/>
          <w:sz w:val="24"/>
          <w:szCs w:val="24"/>
          <w:u w:val="single"/>
          <w:lang w:eastAsia="zh-CN"/>
        </w:rPr>
        <w:t>（</w:t>
      </w:r>
      <w:r>
        <w:rPr>
          <w:rFonts w:hint="eastAsia" w:ascii="宋体" w:hAnsi="宋体" w:cs="Times New Roman"/>
          <w:sz w:val="24"/>
          <w:szCs w:val="24"/>
          <w:u w:val="single"/>
        </w:rPr>
        <w:t>重庆市</w:t>
      </w:r>
      <w:r>
        <w:rPr>
          <w:rFonts w:hint="eastAsia" w:ascii="宋体" w:hAnsi="宋体" w:cs="Times New Roman"/>
          <w:sz w:val="24"/>
          <w:szCs w:val="24"/>
          <w:u w:val="single"/>
          <w:lang w:val="en-US" w:eastAsia="zh-CN"/>
        </w:rPr>
        <w:t>沙坪坝</w:t>
      </w:r>
      <w:r>
        <w:rPr>
          <w:rFonts w:hint="eastAsia" w:ascii="宋体" w:hAnsi="宋体" w:cs="Times New Roman"/>
          <w:sz w:val="24"/>
          <w:szCs w:val="24"/>
          <w:u w:val="single"/>
          <w:lang w:eastAsia="zh-CN"/>
        </w:rPr>
        <w:t>区</w:t>
      </w:r>
      <w:r>
        <w:rPr>
          <w:rFonts w:hint="eastAsia" w:ascii="宋体" w:hAnsi="宋体" w:cs="Times New Roman"/>
          <w:sz w:val="24"/>
          <w:szCs w:val="24"/>
          <w:u w:val="single"/>
          <w:lang w:val="en-US" w:eastAsia="zh-CN"/>
        </w:rPr>
        <w:t>梨高路沙坪坝档案馆旁黄色大楼2楼</w:t>
      </w:r>
      <w:r>
        <w:rPr>
          <w:rFonts w:hint="eastAsia" w:ascii="宋体" w:hAnsi="宋体" w:cs="Times New Roman"/>
          <w:sz w:val="24"/>
          <w:szCs w:val="24"/>
          <w:u w:val="single"/>
          <w:lang w:eastAsia="zh-CN"/>
        </w:rPr>
        <w:t>）</w:t>
      </w:r>
      <w:r>
        <w:rPr>
          <w:rFonts w:hint="eastAsia" w:ascii="宋体" w:hAnsi="宋体"/>
          <w:sz w:val="24"/>
          <w:szCs w:val="24"/>
        </w:rPr>
        <w:t>。</w:t>
      </w:r>
    </w:p>
    <w:p>
      <w:pPr>
        <w:spacing w:line="460" w:lineRule="exact"/>
        <w:ind w:firstLine="480" w:firstLineChars="200"/>
        <w:jc w:val="left"/>
        <w:rPr>
          <w:rFonts w:hint="eastAsia" w:ascii="宋体" w:hAnsi="宋体"/>
          <w:sz w:val="24"/>
          <w:szCs w:val="24"/>
        </w:rPr>
      </w:pPr>
      <w:r>
        <w:rPr>
          <w:rFonts w:hint="eastAsia" w:ascii="宋体" w:hAnsi="宋体"/>
          <w:sz w:val="24"/>
          <w:szCs w:val="24"/>
        </w:rPr>
        <w:t>10.3、</w:t>
      </w:r>
      <w:r>
        <w:rPr>
          <w:rFonts w:hint="eastAsia" w:ascii="宋体" w:hAnsi="宋体"/>
          <w:sz w:val="24"/>
          <w:szCs w:val="24"/>
          <w:lang w:val="en-US" w:eastAsia="zh-CN"/>
        </w:rPr>
        <w:t>中标</w:t>
      </w:r>
      <w:r>
        <w:rPr>
          <w:rFonts w:hint="eastAsia" w:ascii="宋体" w:hAnsi="宋体"/>
          <w:sz w:val="24"/>
          <w:szCs w:val="24"/>
        </w:rPr>
        <w:t>原则：在满足</w:t>
      </w:r>
      <w:r>
        <w:rPr>
          <w:rFonts w:hint="eastAsia" w:ascii="宋体" w:hAnsi="宋体"/>
          <w:color w:val="000000"/>
          <w:sz w:val="24"/>
          <w:szCs w:val="24"/>
        </w:rPr>
        <w:t>询价人询价</w:t>
      </w:r>
      <w:r>
        <w:rPr>
          <w:rFonts w:hint="eastAsia" w:ascii="宋体" w:hAnsi="宋体"/>
          <w:sz w:val="24"/>
          <w:szCs w:val="24"/>
        </w:rPr>
        <w:t>要求的前提下，通过采用</w:t>
      </w:r>
      <w:r>
        <w:rPr>
          <w:rFonts w:hint="eastAsia" w:ascii="宋体" w:hAnsi="宋体"/>
          <w:sz w:val="24"/>
          <w:szCs w:val="24"/>
          <w:lang w:val="en-US" w:eastAsia="zh-CN"/>
        </w:rPr>
        <w:t>最高下浮比例值</w:t>
      </w:r>
      <w:r>
        <w:rPr>
          <w:rFonts w:hint="eastAsia" w:ascii="宋体" w:hAnsi="宋体"/>
          <w:sz w:val="24"/>
          <w:szCs w:val="24"/>
        </w:rPr>
        <w:t>确定</w:t>
      </w:r>
      <w:r>
        <w:rPr>
          <w:rFonts w:hint="eastAsia" w:ascii="宋体" w:hAnsi="宋体"/>
          <w:sz w:val="24"/>
          <w:szCs w:val="24"/>
          <w:lang w:val="en-US" w:eastAsia="zh-CN"/>
        </w:rPr>
        <w:t>中标单位</w:t>
      </w:r>
      <w:r>
        <w:rPr>
          <w:rFonts w:hint="eastAsia" w:ascii="宋体" w:hAnsi="宋体"/>
          <w:sz w:val="24"/>
          <w:szCs w:val="24"/>
        </w:rPr>
        <w:t xml:space="preserve">。 </w:t>
      </w:r>
    </w:p>
    <w:p>
      <w:pPr>
        <w:spacing w:line="460" w:lineRule="exact"/>
        <w:outlineLvl w:val="0"/>
        <w:rPr>
          <w:rFonts w:ascii="宋体" w:hAnsi="宋体"/>
          <w:sz w:val="24"/>
          <w:szCs w:val="24"/>
        </w:rPr>
      </w:pPr>
      <w:r>
        <w:rPr>
          <w:rFonts w:hint="eastAsia" w:ascii="宋体" w:hAnsi="宋体"/>
          <w:b/>
          <w:sz w:val="24"/>
          <w:szCs w:val="24"/>
        </w:rPr>
        <w:t>十一、报价函的组成、密封与递送截止时间</w:t>
      </w:r>
    </w:p>
    <w:p>
      <w:pPr>
        <w:spacing w:line="460" w:lineRule="exact"/>
        <w:rPr>
          <w:rFonts w:ascii="宋体" w:hAnsi="宋体"/>
          <w:sz w:val="24"/>
          <w:szCs w:val="24"/>
        </w:rPr>
      </w:pPr>
      <w:r>
        <w:rPr>
          <w:rFonts w:hint="eastAsia" w:ascii="宋体" w:hAnsi="宋体"/>
          <w:sz w:val="24"/>
          <w:szCs w:val="24"/>
        </w:rPr>
        <w:t xml:space="preserve">    11.1、符合资格要求的相关证明资料复印件。</w:t>
      </w:r>
    </w:p>
    <w:p>
      <w:pPr>
        <w:spacing w:line="460" w:lineRule="exact"/>
        <w:ind w:firstLine="480" w:firstLineChars="200"/>
        <w:rPr>
          <w:rFonts w:ascii="宋体" w:hAnsi="宋体"/>
          <w:sz w:val="24"/>
          <w:szCs w:val="24"/>
        </w:rPr>
      </w:pPr>
      <w:r>
        <w:rPr>
          <w:rFonts w:hint="eastAsia" w:ascii="宋体" w:hAnsi="宋体"/>
          <w:sz w:val="24"/>
          <w:szCs w:val="24"/>
        </w:rPr>
        <w:t>11.2、报价清单。</w:t>
      </w:r>
    </w:p>
    <w:p>
      <w:pPr>
        <w:spacing w:line="460" w:lineRule="exact"/>
        <w:jc w:val="center"/>
        <w:rPr>
          <w:rFonts w:ascii="宋体" w:hAnsi="宋体"/>
          <w:sz w:val="24"/>
          <w:szCs w:val="24"/>
        </w:rPr>
      </w:pPr>
      <w:r>
        <w:rPr>
          <w:rFonts w:hint="eastAsia" w:ascii="宋体" w:hAnsi="宋体"/>
          <w:sz w:val="24"/>
          <w:szCs w:val="24"/>
        </w:rPr>
        <w:t xml:space="preserve">  11.3、报价函及相关资料应密封在一个封套内，需加盖单位公章；在封套上应写明：</w:t>
      </w:r>
    </w:p>
    <w:p>
      <w:pPr>
        <w:spacing w:line="460" w:lineRule="exact"/>
        <w:jc w:val="left"/>
        <w:rPr>
          <w:rFonts w:ascii="宋体" w:hAnsi="宋体"/>
          <w:color w:val="FF0000"/>
          <w:sz w:val="24"/>
          <w:szCs w:val="24"/>
        </w:rPr>
      </w:pPr>
      <w:r>
        <w:rPr>
          <w:rFonts w:hint="eastAsia" w:ascii="宋体" w:hAnsi="宋体" w:cs="Times New Roman"/>
          <w:sz w:val="24"/>
          <w:szCs w:val="24"/>
          <w:u w:val="single"/>
          <w:lang w:eastAsia="zh-CN"/>
        </w:rPr>
        <w:t>2022-2025年度林业项目劳务分包（第二次）</w:t>
      </w:r>
      <w:r>
        <w:rPr>
          <w:rFonts w:hint="eastAsia" w:ascii="宋体" w:hAnsi="宋体" w:cs="Times New Roman"/>
          <w:sz w:val="24"/>
          <w:szCs w:val="24"/>
          <w:u w:val="single"/>
        </w:rPr>
        <w:t>报价函；2022年</w:t>
      </w:r>
      <w:r>
        <w:rPr>
          <w:rFonts w:hint="eastAsia" w:ascii="宋体" w:hAnsi="宋体" w:cs="Times New Roman"/>
          <w:sz w:val="24"/>
          <w:szCs w:val="24"/>
          <w:u w:val="single"/>
          <w:lang w:val="en-US" w:eastAsia="zh-CN"/>
        </w:rPr>
        <w:t>5</w:t>
      </w:r>
      <w:r>
        <w:rPr>
          <w:rFonts w:hint="eastAsia" w:ascii="宋体" w:hAnsi="宋体" w:cs="Times New Roman"/>
          <w:sz w:val="24"/>
          <w:szCs w:val="24"/>
          <w:u w:val="single"/>
        </w:rPr>
        <w:t>月</w:t>
      </w:r>
      <w:r>
        <w:rPr>
          <w:rFonts w:hint="eastAsia" w:ascii="宋体" w:hAnsi="宋体" w:cs="Times New Roman"/>
          <w:sz w:val="24"/>
          <w:szCs w:val="24"/>
          <w:u w:val="single"/>
          <w:lang w:val="en-US" w:eastAsia="zh-CN"/>
        </w:rPr>
        <w:t>20</w:t>
      </w:r>
      <w:r>
        <w:rPr>
          <w:rFonts w:hint="eastAsia" w:ascii="宋体" w:hAnsi="宋体" w:cs="Times New Roman"/>
          <w:sz w:val="24"/>
          <w:szCs w:val="24"/>
          <w:u w:val="single"/>
        </w:rPr>
        <w:t>日10时00分前不得开启</w:t>
      </w:r>
      <w:r>
        <w:rPr>
          <w:rFonts w:hint="eastAsia" w:ascii="宋体" w:hAnsi="宋体" w:cs="Times New Roman"/>
          <w:sz w:val="24"/>
          <w:szCs w:val="24"/>
          <w:u w:val="none"/>
        </w:rPr>
        <w:t>。</w:t>
      </w:r>
    </w:p>
    <w:p>
      <w:pPr>
        <w:spacing w:line="460" w:lineRule="exact"/>
        <w:ind w:firstLine="480" w:firstLineChars="200"/>
        <w:rPr>
          <w:rFonts w:ascii="宋体" w:hAnsi="宋体"/>
          <w:sz w:val="24"/>
          <w:szCs w:val="24"/>
        </w:rPr>
      </w:pPr>
      <w:r>
        <w:rPr>
          <w:rFonts w:hint="eastAsia" w:ascii="宋体" w:hAnsi="宋体"/>
          <w:sz w:val="24"/>
          <w:szCs w:val="24"/>
        </w:rPr>
        <w:t>11.4、</w:t>
      </w:r>
      <w:r>
        <w:rPr>
          <w:rFonts w:hint="eastAsia" w:ascii="宋体" w:hAnsi="宋体" w:cs="Times New Roman"/>
          <w:sz w:val="24"/>
          <w:szCs w:val="24"/>
          <w:u w:val="single"/>
        </w:rPr>
        <w:t>2022年</w:t>
      </w:r>
      <w:r>
        <w:rPr>
          <w:rFonts w:hint="eastAsia" w:ascii="宋体" w:hAnsi="宋体" w:cs="Times New Roman"/>
          <w:sz w:val="24"/>
          <w:szCs w:val="24"/>
          <w:u w:val="single"/>
          <w:lang w:val="en-US" w:eastAsia="zh-CN"/>
        </w:rPr>
        <w:t>5</w:t>
      </w:r>
      <w:r>
        <w:rPr>
          <w:rFonts w:hint="eastAsia" w:ascii="宋体" w:hAnsi="宋体" w:cs="Times New Roman"/>
          <w:sz w:val="24"/>
          <w:szCs w:val="24"/>
          <w:u w:val="single"/>
        </w:rPr>
        <w:t>月</w:t>
      </w:r>
      <w:r>
        <w:rPr>
          <w:rFonts w:hint="eastAsia" w:ascii="宋体" w:hAnsi="宋体" w:cs="Times New Roman"/>
          <w:sz w:val="24"/>
          <w:szCs w:val="24"/>
          <w:u w:val="single"/>
          <w:lang w:val="en-US" w:eastAsia="zh-CN"/>
        </w:rPr>
        <w:t>20</w:t>
      </w:r>
      <w:r>
        <w:rPr>
          <w:rFonts w:hint="eastAsia" w:ascii="宋体" w:hAnsi="宋体" w:cs="Times New Roman"/>
          <w:sz w:val="24"/>
          <w:szCs w:val="24"/>
          <w:u w:val="single"/>
        </w:rPr>
        <w:t>日</w:t>
      </w:r>
      <w:r>
        <w:rPr>
          <w:rFonts w:hint="eastAsia" w:ascii="宋体" w:hAnsi="宋体" w:cs="Times New Roman"/>
          <w:sz w:val="24"/>
          <w:szCs w:val="24"/>
          <w:u w:val="single"/>
          <w:lang w:val="en-US" w:eastAsia="zh-CN"/>
        </w:rPr>
        <w:t>10</w:t>
      </w:r>
      <w:r>
        <w:rPr>
          <w:rFonts w:hint="eastAsia" w:ascii="宋体" w:hAnsi="宋体" w:cs="Times New Roman"/>
          <w:sz w:val="24"/>
          <w:szCs w:val="24"/>
          <w:u w:val="single"/>
        </w:rPr>
        <w:t>时00分</w:t>
      </w:r>
      <w:r>
        <w:rPr>
          <w:rFonts w:hint="eastAsia" w:ascii="宋体" w:hAnsi="宋体"/>
          <w:sz w:val="24"/>
          <w:szCs w:val="24"/>
        </w:rPr>
        <w:t>时为报价截止时间，报价函必须在规定时间之前送到，逾期送达的报价函将不予受理。</w:t>
      </w:r>
    </w:p>
    <w:p>
      <w:pPr>
        <w:spacing w:line="460" w:lineRule="exact"/>
        <w:jc w:val="left"/>
        <w:rPr>
          <w:rFonts w:ascii="宋体" w:hAnsi="宋体"/>
          <w:b/>
          <w:sz w:val="24"/>
          <w:szCs w:val="24"/>
        </w:rPr>
      </w:pPr>
      <w:r>
        <w:rPr>
          <w:rFonts w:hint="eastAsia" w:ascii="宋体" w:hAnsi="宋体"/>
          <w:b/>
          <w:sz w:val="24"/>
          <w:szCs w:val="24"/>
        </w:rPr>
        <w:t>十二、其他约定</w:t>
      </w:r>
    </w:p>
    <w:p>
      <w:pPr>
        <w:spacing w:line="460" w:lineRule="exact"/>
        <w:ind w:firstLine="470" w:firstLineChars="196"/>
        <w:rPr>
          <w:rFonts w:ascii="宋体" w:hAnsi="宋体"/>
          <w:sz w:val="24"/>
          <w:szCs w:val="24"/>
        </w:rPr>
      </w:pPr>
      <w:r>
        <w:rPr>
          <w:rFonts w:hint="eastAsia" w:ascii="宋体" w:hAnsi="宋体"/>
          <w:sz w:val="24"/>
          <w:szCs w:val="24"/>
        </w:rPr>
        <w:t>1、对本询价函若有不详或未尽事宜，可在</w:t>
      </w:r>
      <w:r>
        <w:rPr>
          <w:rFonts w:hint="eastAsia" w:ascii="宋体" w:hAnsi="宋体" w:eastAsia="宋体" w:cs="Times New Roman"/>
          <w:sz w:val="24"/>
          <w:szCs w:val="24"/>
          <w:u w:val="single"/>
        </w:rPr>
        <w:t>2022年</w:t>
      </w:r>
      <w:r>
        <w:rPr>
          <w:rFonts w:hint="eastAsia" w:ascii="宋体" w:hAnsi="宋体" w:cs="Times New Roman"/>
          <w:sz w:val="24"/>
          <w:szCs w:val="24"/>
          <w:u w:val="single"/>
          <w:lang w:val="en-US" w:eastAsia="zh-CN"/>
        </w:rPr>
        <w:t>5</w:t>
      </w:r>
      <w:r>
        <w:rPr>
          <w:rFonts w:hint="eastAsia" w:ascii="宋体" w:hAnsi="宋体" w:eastAsia="宋体" w:cs="Times New Roman"/>
          <w:sz w:val="24"/>
          <w:szCs w:val="24"/>
          <w:u w:val="single"/>
        </w:rPr>
        <w:t>月</w:t>
      </w:r>
      <w:r>
        <w:rPr>
          <w:rFonts w:hint="eastAsia" w:ascii="宋体" w:hAnsi="宋体" w:cs="Times New Roman"/>
          <w:sz w:val="24"/>
          <w:szCs w:val="24"/>
          <w:u w:val="single"/>
          <w:lang w:val="en-US" w:eastAsia="zh-CN"/>
        </w:rPr>
        <w:t>19</w:t>
      </w:r>
      <w:r>
        <w:rPr>
          <w:rFonts w:hint="eastAsia" w:ascii="宋体" w:hAnsi="宋体" w:eastAsia="宋体" w:cs="Times New Roman"/>
          <w:sz w:val="24"/>
          <w:szCs w:val="24"/>
          <w:u w:val="single"/>
        </w:rPr>
        <w:t>日</w:t>
      </w:r>
      <w:r>
        <w:rPr>
          <w:rFonts w:hint="eastAsia" w:ascii="宋体" w:hAnsi="宋体" w:eastAsia="宋体" w:cs="Times New Roman"/>
          <w:sz w:val="24"/>
          <w:szCs w:val="24"/>
          <w:u w:val="single"/>
          <w:lang w:val="en-US" w:eastAsia="zh-CN"/>
        </w:rPr>
        <w:t>1</w:t>
      </w:r>
      <w:r>
        <w:rPr>
          <w:rFonts w:hint="eastAsia" w:ascii="宋体" w:hAnsi="宋体" w:cs="Times New Roman"/>
          <w:sz w:val="24"/>
          <w:szCs w:val="24"/>
          <w:u w:val="single"/>
          <w:lang w:val="en-US" w:eastAsia="zh-CN"/>
        </w:rPr>
        <w:t>0</w:t>
      </w:r>
      <w:r>
        <w:rPr>
          <w:rFonts w:hint="eastAsia" w:ascii="宋体" w:hAnsi="宋体" w:eastAsia="宋体" w:cs="Times New Roman"/>
          <w:sz w:val="24"/>
          <w:szCs w:val="24"/>
          <w:u w:val="single"/>
        </w:rPr>
        <w:t>时</w:t>
      </w:r>
      <w:r>
        <w:rPr>
          <w:rFonts w:hint="eastAsia" w:ascii="宋体" w:hAnsi="宋体"/>
          <w:sz w:val="24"/>
          <w:szCs w:val="24"/>
        </w:rPr>
        <w:t>前来函或来电询问，询价方将会立即做出解答和澄清。</w:t>
      </w:r>
      <w:bookmarkStart w:id="51" w:name="_GoBack"/>
      <w:bookmarkEnd w:id="51"/>
    </w:p>
    <w:p>
      <w:pPr>
        <w:spacing w:line="460" w:lineRule="exact"/>
        <w:ind w:firstLine="480" w:firstLineChars="200"/>
        <w:rPr>
          <w:rFonts w:ascii="宋体" w:hAnsi="宋体"/>
          <w:color w:val="000000"/>
          <w:sz w:val="24"/>
          <w:szCs w:val="24"/>
        </w:rPr>
      </w:pPr>
      <w:r>
        <w:rPr>
          <w:rFonts w:hint="eastAsia" w:ascii="宋体" w:hAnsi="宋体"/>
          <w:sz w:val="24"/>
          <w:szCs w:val="24"/>
          <w:lang w:val="en-US" w:eastAsia="zh-CN"/>
        </w:rPr>
        <w:t>2</w:t>
      </w:r>
      <w:r>
        <w:rPr>
          <w:rFonts w:hint="eastAsia" w:ascii="宋体" w:hAnsi="宋体"/>
          <w:sz w:val="24"/>
          <w:szCs w:val="24"/>
        </w:rPr>
        <w:t>、请报价人认真阅读本邀请函内容，一经报价，若出现报价后不与我方签订合同的情况，我方</w:t>
      </w:r>
      <w:r>
        <w:rPr>
          <w:rFonts w:hint="eastAsia" w:ascii="宋体" w:hAnsi="宋体"/>
          <w:color w:val="000000"/>
          <w:sz w:val="24"/>
          <w:szCs w:val="24"/>
        </w:rPr>
        <w:t>将把贵单位列入黑名单，以后不再与我方合作。</w:t>
      </w:r>
    </w:p>
    <w:p>
      <w:pPr>
        <w:spacing w:line="460" w:lineRule="exact"/>
        <w:ind w:firstLine="480" w:firstLineChars="200"/>
        <w:rPr>
          <w:rFonts w:hint="eastAsia" w:ascii="宋体" w:hAnsi="宋体" w:eastAsia="宋体"/>
          <w:sz w:val="24"/>
          <w:szCs w:val="24"/>
          <w:lang w:eastAsia="zh-CN"/>
        </w:rPr>
      </w:pPr>
      <w:r>
        <w:rPr>
          <w:rFonts w:hint="eastAsia" w:ascii="宋体" w:hAnsi="宋体"/>
          <w:sz w:val="24"/>
          <w:szCs w:val="24"/>
          <w:lang w:val="en-US" w:eastAsia="zh-CN"/>
        </w:rPr>
        <w:t>3</w:t>
      </w:r>
      <w:r>
        <w:rPr>
          <w:rFonts w:hint="eastAsia" w:ascii="宋体" w:hAnsi="宋体"/>
          <w:sz w:val="24"/>
          <w:szCs w:val="24"/>
        </w:rPr>
        <w:t>、本询价函和报价方的报价清单将作为合同的附件，与合同具有同等法律效力</w:t>
      </w:r>
      <w:r>
        <w:rPr>
          <w:rFonts w:hint="eastAsia" w:ascii="宋体" w:hAnsi="宋体"/>
          <w:sz w:val="24"/>
          <w:szCs w:val="24"/>
          <w:lang w:eastAsia="zh-CN"/>
        </w:rPr>
        <w:t>。</w:t>
      </w:r>
    </w:p>
    <w:p>
      <w:pPr>
        <w:spacing w:line="460" w:lineRule="exact"/>
        <w:jc w:val="left"/>
        <w:rPr>
          <w:rFonts w:ascii="宋体" w:hAnsi="宋体"/>
          <w:b/>
          <w:sz w:val="24"/>
          <w:szCs w:val="24"/>
        </w:rPr>
      </w:pPr>
      <w:r>
        <w:rPr>
          <w:rFonts w:hint="eastAsia" w:ascii="宋体" w:hAnsi="宋体"/>
          <w:b/>
          <w:sz w:val="24"/>
          <w:szCs w:val="24"/>
        </w:rPr>
        <w:t>十三、廉政约定</w:t>
      </w:r>
    </w:p>
    <w:p>
      <w:pPr>
        <w:spacing w:line="460" w:lineRule="exact"/>
        <w:ind w:firstLine="480" w:firstLineChars="200"/>
        <w:jc w:val="left"/>
        <w:rPr>
          <w:rFonts w:ascii="宋体" w:hAnsi="宋体"/>
          <w:sz w:val="24"/>
          <w:szCs w:val="24"/>
        </w:rPr>
      </w:pPr>
      <w:r>
        <w:rPr>
          <w:rFonts w:hint="eastAsia" w:ascii="宋体" w:hAnsi="宋体"/>
          <w:sz w:val="24"/>
          <w:szCs w:val="24"/>
        </w:rPr>
        <w:t>为杜绝商业贿赂现象，共同营造公平、公正的竞争环境，敬请各</w:t>
      </w:r>
      <w:r>
        <w:rPr>
          <w:rFonts w:hint="eastAsia" w:ascii="宋体" w:hAnsi="宋体"/>
          <w:sz w:val="24"/>
          <w:szCs w:val="24"/>
          <w:lang w:eastAsia="zh-CN"/>
        </w:rPr>
        <w:t>报价</w:t>
      </w:r>
      <w:r>
        <w:rPr>
          <w:rFonts w:hint="eastAsia" w:ascii="宋体" w:hAnsi="宋体"/>
          <w:sz w:val="24"/>
          <w:szCs w:val="24"/>
        </w:rPr>
        <w:t>人在参与报价过程中，将询价人明示或暗示要求宴请、招待，或索取礼金、礼品、礼券、其他利益，或故意刁难、显失公平现象，向我司纪检监察人员进行举报。具体举报渠道告知如下：</w:t>
      </w:r>
    </w:p>
    <w:p>
      <w:pPr>
        <w:spacing w:line="460" w:lineRule="exact"/>
        <w:ind w:firstLine="480" w:firstLineChars="200"/>
        <w:jc w:val="left"/>
        <w:rPr>
          <w:rFonts w:hint="eastAsia" w:ascii="宋体" w:hAnsi="宋体" w:eastAsia="宋体" w:cs="Times New Roman"/>
          <w:sz w:val="24"/>
          <w:szCs w:val="24"/>
        </w:rPr>
      </w:pPr>
      <w:r>
        <w:rPr>
          <w:rFonts w:hint="eastAsia" w:ascii="宋体" w:hAnsi="宋体"/>
          <w:sz w:val="24"/>
          <w:szCs w:val="24"/>
        </w:rPr>
        <w:t>举报电话及联系人：</w:t>
      </w:r>
      <w:r>
        <w:rPr>
          <w:rFonts w:hint="eastAsia" w:ascii="宋体" w:hAnsi="宋体" w:eastAsia="宋体" w:cs="Times New Roman"/>
          <w:sz w:val="24"/>
          <w:szCs w:val="24"/>
          <w:lang w:val="en-US" w:eastAsia="zh-CN"/>
        </w:rPr>
        <w:t>崔老师</w:t>
      </w:r>
      <w:r>
        <w:rPr>
          <w:rFonts w:hint="eastAsia" w:ascii="宋体" w:hAnsi="宋体" w:eastAsia="宋体" w:cs="Times New Roman"/>
          <w:sz w:val="24"/>
          <w:szCs w:val="24"/>
        </w:rPr>
        <w:t xml:space="preserve"> </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举报电话</w:t>
      </w:r>
      <w:r>
        <w:rPr>
          <w:rFonts w:hint="eastAsia" w:ascii="宋体" w:hAnsi="宋体" w:eastAsia="宋体" w:cs="Times New Roman"/>
          <w:sz w:val="24"/>
          <w:szCs w:val="24"/>
          <w:lang w:eastAsia="zh-CN"/>
        </w:rPr>
        <w:t>：</w:t>
      </w:r>
      <w:r>
        <w:rPr>
          <w:rFonts w:hint="default" w:ascii="宋体" w:hAnsi="宋体" w:eastAsia="宋体" w:cs="Times New Roman"/>
          <w:sz w:val="24"/>
          <w:szCs w:val="24"/>
          <w:lang w:val="en-US" w:eastAsia="zh-CN"/>
        </w:rPr>
        <w:t>023-89187977</w:t>
      </w:r>
    </w:p>
    <w:p>
      <w:pPr>
        <w:spacing w:line="460" w:lineRule="exact"/>
        <w:ind w:firstLine="480" w:firstLineChars="200"/>
        <w:jc w:val="left"/>
        <w:rPr>
          <w:rFonts w:ascii="宋体" w:hAnsi="宋体"/>
          <w:b/>
          <w:sz w:val="24"/>
          <w:szCs w:val="24"/>
        </w:rPr>
      </w:pPr>
      <w:r>
        <w:rPr>
          <w:rFonts w:hint="eastAsia" w:ascii="宋体" w:hAnsi="宋体"/>
          <w:sz w:val="24"/>
          <w:szCs w:val="24"/>
        </w:rPr>
        <w:t>我司承诺：对所有举报信息及时调查处理，对举报来源严格保守秘密，对举报单位因举报所可能遭受的利益损害采取特别措施予以保护。</w:t>
      </w:r>
    </w:p>
    <w:p>
      <w:pPr>
        <w:spacing w:line="460" w:lineRule="exact"/>
        <w:ind w:firstLine="435"/>
        <w:rPr>
          <w:rFonts w:hint="default" w:ascii="宋体" w:hAnsi="宋体" w:eastAsia="宋体" w:cs="Times New Roman"/>
          <w:sz w:val="24"/>
          <w:szCs w:val="24"/>
          <w:lang w:val="en-US"/>
        </w:rPr>
      </w:pPr>
      <w:r>
        <w:rPr>
          <w:rFonts w:hint="eastAsia" w:ascii="宋体" w:hAnsi="宋体"/>
          <w:sz w:val="24"/>
          <w:szCs w:val="24"/>
        </w:rPr>
        <w:t>地址：</w:t>
      </w:r>
      <w:r>
        <w:rPr>
          <w:rFonts w:hint="eastAsia" w:ascii="宋体" w:hAnsi="宋体" w:cs="Times New Roman"/>
          <w:sz w:val="24"/>
          <w:szCs w:val="24"/>
          <w:u w:val="single"/>
        </w:rPr>
        <w:t>重庆市</w:t>
      </w:r>
      <w:r>
        <w:rPr>
          <w:rFonts w:hint="eastAsia" w:ascii="宋体" w:hAnsi="宋体" w:cs="Times New Roman"/>
          <w:sz w:val="24"/>
          <w:szCs w:val="24"/>
          <w:u w:val="single"/>
          <w:lang w:val="en-US" w:eastAsia="zh-CN"/>
        </w:rPr>
        <w:t>沙坪坝</w:t>
      </w:r>
      <w:r>
        <w:rPr>
          <w:rFonts w:hint="eastAsia" w:ascii="宋体" w:hAnsi="宋体" w:cs="Times New Roman"/>
          <w:sz w:val="24"/>
          <w:szCs w:val="24"/>
          <w:u w:val="single"/>
          <w:lang w:eastAsia="zh-CN"/>
        </w:rPr>
        <w:t>区</w:t>
      </w:r>
      <w:r>
        <w:rPr>
          <w:rFonts w:hint="eastAsia" w:ascii="宋体" w:hAnsi="宋体" w:cs="Times New Roman"/>
          <w:sz w:val="24"/>
          <w:szCs w:val="24"/>
          <w:u w:val="single"/>
          <w:lang w:val="en-US" w:eastAsia="zh-CN"/>
        </w:rPr>
        <w:t>梨高路沙坪坝档案馆旁黄色大楼2楼</w:t>
      </w:r>
    </w:p>
    <w:p>
      <w:pPr>
        <w:spacing w:line="440" w:lineRule="exact"/>
        <w:ind w:firstLine="435"/>
        <w:rPr>
          <w:rFonts w:hint="eastAsia" w:ascii="宋体" w:hAnsi="宋体" w:eastAsia="宋体" w:cs="Times New Roman"/>
          <w:sz w:val="24"/>
          <w:szCs w:val="24"/>
        </w:rPr>
      </w:pPr>
      <w:r>
        <w:rPr>
          <w:rFonts w:hint="eastAsia" w:ascii="宋体" w:hAnsi="宋体" w:eastAsia="宋体" w:cs="Times New Roman"/>
          <w:sz w:val="24"/>
          <w:szCs w:val="24"/>
        </w:rPr>
        <w:t>联系人：</w:t>
      </w:r>
      <w:r>
        <w:rPr>
          <w:rFonts w:hint="eastAsia" w:ascii="宋体" w:hAnsi="宋体" w:eastAsia="宋体" w:cs="Times New Roman"/>
          <w:sz w:val="24"/>
          <w:szCs w:val="24"/>
          <w:lang w:eastAsia="zh-CN"/>
        </w:rPr>
        <w:t>刘</w:t>
      </w:r>
      <w:r>
        <w:rPr>
          <w:rFonts w:hint="eastAsia" w:ascii="宋体" w:hAnsi="宋体" w:eastAsia="宋体" w:cs="Times New Roman"/>
          <w:sz w:val="24"/>
          <w:szCs w:val="24"/>
        </w:rPr>
        <w:t>老师      电话：023-88563373</w:t>
      </w:r>
    </w:p>
    <w:p>
      <w:pPr>
        <w:spacing w:line="440" w:lineRule="exact"/>
        <w:ind w:firstLine="435"/>
        <w:rPr>
          <w:rFonts w:ascii="宋体" w:hAnsi="宋体"/>
          <w:sz w:val="24"/>
          <w:szCs w:val="24"/>
        </w:rPr>
      </w:pPr>
      <w:r>
        <w:rPr>
          <w:rFonts w:hint="eastAsia" w:ascii="宋体" w:hAnsi="宋体"/>
          <w:sz w:val="24"/>
          <w:szCs w:val="24"/>
        </w:rPr>
        <w:t>联系人：</w:t>
      </w:r>
      <w:r>
        <w:rPr>
          <w:rFonts w:hint="eastAsia" w:ascii="宋体" w:hAnsi="宋体"/>
          <w:sz w:val="24"/>
          <w:szCs w:val="24"/>
          <w:lang w:eastAsia="zh-CN"/>
        </w:rPr>
        <w:t>王老师</w:t>
      </w:r>
      <w:r>
        <w:rPr>
          <w:rFonts w:hint="eastAsia" w:ascii="宋体" w:hAnsi="宋体"/>
          <w:sz w:val="24"/>
          <w:szCs w:val="24"/>
        </w:rPr>
        <w:t xml:space="preserve">      电话：</w:t>
      </w:r>
      <w:r>
        <w:rPr>
          <w:rFonts w:hint="eastAsia" w:ascii="宋体" w:hAnsi="宋体"/>
          <w:sz w:val="24"/>
          <w:szCs w:val="24"/>
          <w:lang w:val="en-US" w:eastAsia="zh-CN"/>
        </w:rPr>
        <w:t>13982809888</w:t>
      </w:r>
    </w:p>
    <w:p>
      <w:pPr>
        <w:spacing w:line="440" w:lineRule="exact"/>
        <w:ind w:firstLine="6720" w:firstLineChars="2800"/>
        <w:jc w:val="left"/>
        <w:rPr>
          <w:rFonts w:hint="eastAsia" w:ascii="宋体" w:hAnsi="宋体"/>
          <w:sz w:val="24"/>
          <w:szCs w:val="24"/>
        </w:rPr>
      </w:pPr>
    </w:p>
    <w:p>
      <w:pPr>
        <w:spacing w:line="440" w:lineRule="exact"/>
        <w:ind w:firstLine="6720" w:firstLineChars="2800"/>
        <w:jc w:val="left"/>
        <w:rPr>
          <w:rFonts w:hint="eastAsia" w:ascii="宋体" w:hAnsi="宋体"/>
          <w:sz w:val="24"/>
          <w:szCs w:val="24"/>
        </w:rPr>
      </w:pPr>
    </w:p>
    <w:p>
      <w:pPr>
        <w:spacing w:line="360" w:lineRule="auto"/>
        <w:jc w:val="both"/>
        <w:rPr>
          <w:rFonts w:hint="eastAsia" w:ascii="宋体" w:hAnsi="宋体"/>
          <w:b/>
          <w:sz w:val="48"/>
          <w:szCs w:val="48"/>
        </w:rPr>
      </w:pPr>
      <w:r>
        <w:rPr>
          <w:rFonts w:hint="eastAsia"/>
          <w:b/>
          <w:color w:val="auto"/>
          <w:sz w:val="24"/>
          <w:szCs w:val="21"/>
        </w:rPr>
        <w:t>合同</w:t>
      </w:r>
      <w:r>
        <w:rPr>
          <w:rFonts w:hint="eastAsia"/>
          <w:b/>
          <w:color w:val="auto"/>
          <w:sz w:val="24"/>
          <w:szCs w:val="21"/>
          <w:lang w:val="en-US" w:eastAsia="zh-CN"/>
        </w:rPr>
        <w:t>格式</w:t>
      </w:r>
      <w:r>
        <w:rPr>
          <w:rFonts w:hint="eastAsia"/>
          <w:b/>
          <w:color w:val="auto"/>
          <w:sz w:val="24"/>
          <w:szCs w:val="21"/>
        </w:rPr>
        <w:t>：</w:t>
      </w:r>
    </w:p>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firstLine="0" w:firstLineChars="0"/>
        <w:jc w:val="center"/>
        <w:textAlignment w:val="auto"/>
        <w:outlineLvl w:val="9"/>
        <w:rPr>
          <w:rFonts w:hint="eastAsia" w:ascii="宋体" w:hAnsi="宋体"/>
          <w:b/>
          <w:sz w:val="48"/>
          <w:szCs w:val="48"/>
        </w:rPr>
      </w:pPr>
      <w:r>
        <w:rPr>
          <w:rFonts w:hint="eastAsia" w:ascii="宋体" w:hAnsi="宋体"/>
          <w:b/>
          <w:sz w:val="48"/>
          <w:szCs w:val="48"/>
        </w:rPr>
        <w:t>重庆</w:t>
      </w:r>
      <w:r>
        <w:rPr>
          <w:rFonts w:hint="eastAsia" w:ascii="宋体" w:hAnsi="宋体"/>
          <w:b/>
          <w:sz w:val="48"/>
          <w:szCs w:val="48"/>
          <w:lang w:val="en-US" w:eastAsia="zh-CN"/>
        </w:rPr>
        <w:t>路意园林绿化</w:t>
      </w:r>
      <w:r>
        <w:rPr>
          <w:rFonts w:hint="eastAsia" w:ascii="宋体" w:hAnsi="宋体"/>
          <w:b/>
          <w:sz w:val="48"/>
          <w:szCs w:val="48"/>
        </w:rPr>
        <w:t>工程有限公司</w:t>
      </w:r>
    </w:p>
    <w:p>
      <w:pPr>
        <w:pStyle w:val="25"/>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b/>
          <w:bCs/>
          <w:spacing w:val="80"/>
          <w:sz w:val="32"/>
          <w:szCs w:val="32"/>
          <w:lang w:eastAsia="zh-CN"/>
        </w:rPr>
      </w:pPr>
      <w:r>
        <w:rPr>
          <w:rFonts w:hint="eastAsia" w:ascii="宋体" w:hAnsi="宋体"/>
          <w:b/>
          <w:sz w:val="48"/>
          <w:szCs w:val="48"/>
          <w:lang w:eastAsia="zh-CN"/>
        </w:rPr>
        <w:t>2022-2025年度林业项目劳务分包（</w:t>
      </w:r>
      <w:r>
        <w:rPr>
          <w:rFonts w:hint="eastAsia" w:ascii="宋体" w:hAnsi="宋体"/>
          <w:b/>
          <w:sz w:val="48"/>
          <w:szCs w:val="48"/>
          <w:lang w:val="en-US" w:eastAsia="zh-CN"/>
        </w:rPr>
        <w:t>第二次</w:t>
      </w:r>
      <w:r>
        <w:rPr>
          <w:rFonts w:hint="eastAsia" w:ascii="宋体" w:hAnsi="宋体"/>
          <w:b/>
          <w:sz w:val="48"/>
          <w:szCs w:val="4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b/>
          <w:bCs/>
          <w:spacing w:val="80"/>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b/>
          <w:bCs/>
          <w:spacing w:val="80"/>
          <w:sz w:val="72"/>
          <w:szCs w:val="72"/>
          <w:lang w:eastAsia="zh-CN"/>
        </w:rPr>
      </w:pPr>
      <w:r>
        <w:rPr>
          <w:rFonts w:hint="eastAsia" w:ascii="宋体"/>
          <w:b/>
          <w:bCs/>
          <w:spacing w:val="80"/>
          <w:sz w:val="72"/>
          <w:szCs w:val="72"/>
          <w:lang w:eastAsia="zh-CN"/>
        </w:rPr>
        <w:t>合</w:t>
      </w:r>
    </w:p>
    <w:p>
      <w:pPr>
        <w:pStyle w:val="25"/>
        <w:rPr>
          <w:rFonts w:hint="eastAsia"/>
          <w:lang w:eastAsia="zh-CN"/>
        </w:rPr>
      </w:pPr>
    </w:p>
    <w:p>
      <w:pPr>
        <w:pStyle w:val="25"/>
        <w:rPr>
          <w:rFonts w:hint="eastAsia"/>
          <w:lang w:eastAsia="zh-CN"/>
        </w:rPr>
      </w:pPr>
    </w:p>
    <w:p>
      <w:pPr>
        <w:pStyle w:val="25"/>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b/>
          <w:bCs/>
          <w:spacing w:val="80"/>
          <w:sz w:val="72"/>
          <w:szCs w:val="72"/>
          <w:lang w:eastAsia="zh-CN"/>
        </w:rPr>
      </w:pPr>
      <w:r>
        <w:rPr>
          <w:rFonts w:hint="eastAsia" w:ascii="宋体"/>
          <w:b/>
          <w:bCs/>
          <w:spacing w:val="80"/>
          <w:sz w:val="72"/>
          <w:szCs w:val="72"/>
          <w:lang w:eastAsia="zh-CN"/>
        </w:rPr>
        <w:t>同</w:t>
      </w:r>
    </w:p>
    <w:p>
      <w:pPr>
        <w:pStyle w:val="25"/>
        <w:rPr>
          <w:rFonts w:hint="eastAsia"/>
          <w:lang w:eastAsia="zh-CN"/>
        </w:rPr>
      </w:pPr>
    </w:p>
    <w:p>
      <w:pPr>
        <w:pStyle w:val="25"/>
        <w:rPr>
          <w:rFonts w:hint="eastAsia"/>
          <w:lang w:eastAsia="zh-CN"/>
        </w:rPr>
      </w:pPr>
    </w:p>
    <w:p>
      <w:pPr>
        <w:pStyle w:val="25"/>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b/>
          <w:bCs/>
          <w:spacing w:val="80"/>
          <w:sz w:val="72"/>
          <w:szCs w:val="72"/>
          <w:lang w:eastAsia="zh-CN"/>
        </w:rPr>
      </w:pPr>
      <w:r>
        <w:rPr>
          <w:rFonts w:hint="eastAsia" w:ascii="宋体"/>
          <w:b/>
          <w:bCs/>
          <w:spacing w:val="80"/>
          <w:sz w:val="72"/>
          <w:szCs w:val="72"/>
          <w:lang w:eastAsia="zh-CN"/>
        </w:rPr>
        <w:t>文</w:t>
      </w:r>
    </w:p>
    <w:p>
      <w:pPr>
        <w:pStyle w:val="25"/>
        <w:rPr>
          <w:rFonts w:hint="eastAsia"/>
          <w:lang w:eastAsia="zh-CN"/>
        </w:rPr>
      </w:pPr>
    </w:p>
    <w:p>
      <w:pPr>
        <w:pStyle w:val="25"/>
        <w:rPr>
          <w:rFonts w:hint="eastAsia"/>
          <w:lang w:eastAsia="zh-CN"/>
        </w:rPr>
      </w:pPr>
    </w:p>
    <w:p>
      <w:pPr>
        <w:pStyle w:val="25"/>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b/>
          <w:bCs/>
          <w:spacing w:val="80"/>
          <w:sz w:val="72"/>
          <w:szCs w:val="72"/>
          <w:lang w:eastAsia="zh-CN"/>
        </w:rPr>
      </w:pPr>
      <w:r>
        <w:rPr>
          <w:rFonts w:hint="eastAsia" w:ascii="宋体"/>
          <w:b/>
          <w:bCs/>
          <w:spacing w:val="80"/>
          <w:sz w:val="72"/>
          <w:szCs w:val="72"/>
          <w:lang w:eastAsia="zh-CN"/>
        </w:rPr>
        <w:t>件</w:t>
      </w:r>
    </w:p>
    <w:p>
      <w:pPr>
        <w:spacing w:line="360" w:lineRule="auto"/>
        <w:jc w:val="center"/>
        <w:rPr>
          <w:b/>
          <w:sz w:val="44"/>
          <w:szCs w:val="44"/>
        </w:rPr>
      </w:pPr>
    </w:p>
    <w:p>
      <w:pPr>
        <w:spacing w:line="360" w:lineRule="auto"/>
        <w:jc w:val="center"/>
        <w:rPr>
          <w:b/>
          <w:sz w:val="44"/>
          <w:szCs w:val="44"/>
        </w:rPr>
      </w:pPr>
    </w:p>
    <w:p>
      <w:pPr>
        <w:pStyle w:val="25"/>
        <w:rPr>
          <w:b/>
          <w:sz w:val="44"/>
          <w:szCs w:val="44"/>
        </w:rPr>
      </w:pPr>
    </w:p>
    <w:p>
      <w:pPr>
        <w:pStyle w:val="25"/>
        <w:rPr>
          <w:b/>
          <w:sz w:val="44"/>
          <w:szCs w:val="44"/>
        </w:rPr>
      </w:pPr>
    </w:p>
    <w:p>
      <w:pPr>
        <w:spacing w:line="360" w:lineRule="auto"/>
        <w:jc w:val="center"/>
        <w:rPr>
          <w:rFonts w:hint="eastAsia" w:eastAsia="宋体"/>
          <w:b/>
          <w:color w:val="auto"/>
          <w:sz w:val="44"/>
          <w:szCs w:val="44"/>
          <w:lang w:val="en-US" w:eastAsia="zh-CN"/>
        </w:rPr>
      </w:pPr>
      <w:r>
        <w:rPr>
          <w:rFonts w:hint="eastAsia"/>
          <w:b/>
          <w:color w:val="auto"/>
          <w:sz w:val="44"/>
          <w:szCs w:val="44"/>
          <w:lang w:val="en-US" w:eastAsia="zh-CN"/>
        </w:rPr>
        <w:t>2022</w:t>
      </w:r>
      <w:r>
        <w:rPr>
          <w:rFonts w:hint="eastAsia"/>
          <w:b/>
          <w:color w:val="auto"/>
          <w:sz w:val="44"/>
          <w:szCs w:val="44"/>
        </w:rPr>
        <w:t>年</w:t>
      </w:r>
      <w:r>
        <w:rPr>
          <w:rFonts w:hint="eastAsia"/>
          <w:b/>
          <w:color w:val="auto"/>
          <w:sz w:val="44"/>
          <w:szCs w:val="44"/>
          <w:lang w:val="en-US" w:eastAsia="zh-CN"/>
        </w:rPr>
        <w:t>x</w:t>
      </w:r>
      <w:r>
        <w:rPr>
          <w:rFonts w:hint="eastAsia"/>
          <w:b/>
          <w:color w:val="auto"/>
          <w:sz w:val="44"/>
          <w:szCs w:val="44"/>
          <w:lang w:eastAsia="zh-CN"/>
        </w:rPr>
        <w:t>月</w:t>
      </w:r>
    </w:p>
    <w:p>
      <w:pPr>
        <w:pStyle w:val="25"/>
        <w:rPr>
          <w:rFonts w:hint="eastAsia"/>
          <w:lang w:eastAsia="zh-CN"/>
        </w:rPr>
      </w:pPr>
      <w:r>
        <w:rPr>
          <w:b/>
          <w:sz w:val="36"/>
          <w:szCs w:val="36"/>
        </w:rPr>
        <w:br w:type="page"/>
      </w:r>
    </w:p>
    <w:p>
      <w:pPr>
        <w:pStyle w:val="12"/>
        <w:pageBreakBefore w:val="0"/>
        <w:kinsoku/>
        <w:wordWrap/>
        <w:overflowPunct/>
        <w:topLinePunct w:val="0"/>
        <w:bidi w:val="0"/>
        <w:adjustRightInd w:val="0"/>
        <w:snapToGrid/>
        <w:spacing w:before="0" w:beforeAutospacing="0" w:after="0" w:afterAutospacing="0" w:line="380" w:lineRule="atLeast"/>
        <w:jc w:val="center"/>
        <w:rPr>
          <w:rFonts w:hint="eastAsia" w:eastAsia="宋体"/>
          <w:b/>
          <w:bCs/>
          <w:sz w:val="21"/>
          <w:szCs w:val="21"/>
          <w:lang w:eastAsia="zh-CN"/>
        </w:rPr>
      </w:pPr>
      <w:r>
        <w:rPr>
          <w:rFonts w:hint="eastAsia" w:ascii="宋体" w:hAnsi="宋体"/>
          <w:b/>
          <w:bCs/>
          <w:sz w:val="36"/>
          <w:szCs w:val="36"/>
          <w:highlight w:val="none"/>
          <w:lang w:eastAsia="zh-CN"/>
        </w:rPr>
        <w:t>2022-2025年度林业项目劳务分包（</w:t>
      </w:r>
      <w:r>
        <w:rPr>
          <w:rFonts w:hint="eastAsia" w:ascii="宋体" w:hAnsi="宋体"/>
          <w:b/>
          <w:bCs/>
          <w:sz w:val="36"/>
          <w:szCs w:val="36"/>
          <w:highlight w:val="none"/>
          <w:lang w:val="en-US" w:eastAsia="zh-CN"/>
        </w:rPr>
        <w:t>第二次</w:t>
      </w:r>
      <w:r>
        <w:rPr>
          <w:rFonts w:hint="eastAsia" w:ascii="宋体" w:hAnsi="宋体"/>
          <w:b/>
          <w:bCs/>
          <w:sz w:val="36"/>
          <w:szCs w:val="36"/>
          <w:highlight w:val="none"/>
          <w:lang w:eastAsia="zh-CN"/>
        </w:rPr>
        <w:t>）</w:t>
      </w:r>
    </w:p>
    <w:p>
      <w:pPr>
        <w:pStyle w:val="12"/>
        <w:pageBreakBefore w:val="0"/>
        <w:kinsoku/>
        <w:wordWrap/>
        <w:overflowPunct/>
        <w:topLinePunct w:val="0"/>
        <w:bidi w:val="0"/>
        <w:adjustRightInd w:val="0"/>
        <w:snapToGrid/>
        <w:spacing w:before="0" w:beforeAutospacing="0" w:after="0" w:afterAutospacing="0" w:line="380" w:lineRule="atLeast"/>
        <w:jc w:val="both"/>
        <w:rPr>
          <w:rFonts w:hint="eastAsia"/>
          <w:sz w:val="21"/>
          <w:szCs w:val="21"/>
        </w:rPr>
      </w:pPr>
    </w:p>
    <w:p>
      <w:pPr>
        <w:pStyle w:val="12"/>
        <w:pageBreakBefore w:val="0"/>
        <w:kinsoku/>
        <w:wordWrap/>
        <w:overflowPunct/>
        <w:topLinePunct w:val="0"/>
        <w:bidi w:val="0"/>
        <w:adjustRightInd w:val="0"/>
        <w:snapToGrid/>
        <w:spacing w:before="0" w:beforeAutospacing="0" w:after="0" w:afterAutospacing="0" w:line="380" w:lineRule="atLeast"/>
        <w:jc w:val="both"/>
        <w:rPr>
          <w:rFonts w:hint="eastAsia" w:eastAsia="宋体"/>
          <w:sz w:val="21"/>
          <w:szCs w:val="21"/>
          <w:lang w:val="en-US" w:eastAsia="zh-CN"/>
        </w:rPr>
      </w:pPr>
      <w:r>
        <w:rPr>
          <w:rFonts w:hint="eastAsia"/>
          <w:sz w:val="21"/>
          <w:szCs w:val="21"/>
        </w:rPr>
        <w:t>发包人（</w:t>
      </w:r>
      <w:r>
        <w:rPr>
          <w:rFonts w:hint="eastAsia"/>
          <w:sz w:val="21"/>
          <w:szCs w:val="21"/>
          <w:lang w:eastAsia="zh-CN"/>
        </w:rPr>
        <w:t>甲</w:t>
      </w:r>
      <w:r>
        <w:rPr>
          <w:rFonts w:hint="eastAsia"/>
          <w:sz w:val="21"/>
          <w:szCs w:val="21"/>
        </w:rPr>
        <w:t>方）：</w:t>
      </w:r>
      <w:r>
        <w:rPr>
          <w:rFonts w:hint="eastAsia"/>
          <w:sz w:val="21"/>
          <w:szCs w:val="21"/>
          <w:u w:val="single"/>
          <w:lang w:val="en-US" w:eastAsia="zh-CN"/>
        </w:rPr>
        <w:t xml:space="preserve"> </w:t>
      </w:r>
      <w:r>
        <w:rPr>
          <w:rFonts w:hint="eastAsia"/>
          <w:bCs/>
          <w:sz w:val="21"/>
          <w:szCs w:val="21"/>
          <w:u w:val="single"/>
          <w:lang w:val="en-US" w:eastAsia="zh-CN"/>
        </w:rPr>
        <w:t xml:space="preserve"> </w:t>
      </w:r>
    </w:p>
    <w:p>
      <w:pPr>
        <w:pStyle w:val="12"/>
        <w:pageBreakBefore w:val="0"/>
        <w:kinsoku/>
        <w:wordWrap/>
        <w:overflowPunct/>
        <w:topLinePunct w:val="0"/>
        <w:bidi w:val="0"/>
        <w:adjustRightInd w:val="0"/>
        <w:snapToGrid/>
        <w:spacing w:before="0" w:beforeAutospacing="0" w:after="0" w:afterAutospacing="0" w:line="380" w:lineRule="atLeast"/>
        <w:rPr>
          <w:rFonts w:hint="eastAsia"/>
          <w:sz w:val="21"/>
          <w:szCs w:val="21"/>
          <w:u w:val="single"/>
        </w:rPr>
      </w:pPr>
      <w:r>
        <w:rPr>
          <w:rFonts w:hint="eastAsia"/>
          <w:sz w:val="21"/>
          <w:szCs w:val="21"/>
        </w:rPr>
        <w:t>承包人（</w:t>
      </w:r>
      <w:r>
        <w:rPr>
          <w:rFonts w:hint="eastAsia"/>
          <w:sz w:val="21"/>
          <w:szCs w:val="21"/>
          <w:lang w:eastAsia="zh-CN"/>
        </w:rPr>
        <w:t>乙</w:t>
      </w:r>
      <w:r>
        <w:rPr>
          <w:rFonts w:hint="eastAsia"/>
          <w:sz w:val="21"/>
          <w:szCs w:val="21"/>
        </w:rPr>
        <w:t>方）：</w:t>
      </w:r>
      <w:r>
        <w:rPr>
          <w:rFonts w:hint="eastAsia"/>
          <w:sz w:val="21"/>
          <w:szCs w:val="21"/>
          <w:lang w:val="en-US" w:eastAsia="zh-CN"/>
        </w:rPr>
        <w:t xml:space="preserve">                              </w:t>
      </w:r>
      <w:r>
        <w:rPr>
          <w:rFonts w:hint="eastAsia"/>
          <w:sz w:val="21"/>
          <w:szCs w:val="21"/>
          <w:u w:val="single"/>
          <w:lang w:val="en-US" w:eastAsia="zh-CN"/>
        </w:rPr>
        <w:t xml:space="preserve">                           </w:t>
      </w:r>
      <w:r>
        <w:rPr>
          <w:rFonts w:hint="eastAsia"/>
          <w:sz w:val="21"/>
          <w:szCs w:val="21"/>
          <w:u w:val="single"/>
        </w:rPr>
        <w:t xml:space="preserve"> </w:t>
      </w:r>
    </w:p>
    <w:p>
      <w:pPr>
        <w:pageBreakBefore w:val="0"/>
        <w:kinsoku/>
        <w:wordWrap/>
        <w:overflowPunct/>
        <w:topLinePunct w:val="0"/>
        <w:bidi w:val="0"/>
        <w:snapToGrid/>
        <w:spacing w:line="380" w:lineRule="atLeast"/>
        <w:ind w:firstLine="420" w:firstLineChars="200"/>
        <w:rPr>
          <w:rFonts w:hint="eastAsia" w:ascii="宋体"/>
          <w:u w:val="single"/>
        </w:rPr>
      </w:pPr>
    </w:p>
    <w:p>
      <w:pPr>
        <w:pageBreakBefore w:val="0"/>
        <w:kinsoku/>
        <w:wordWrap/>
        <w:overflowPunct/>
        <w:topLinePunct w:val="0"/>
        <w:bidi w:val="0"/>
        <w:snapToGrid/>
        <w:spacing w:line="380" w:lineRule="atLeast"/>
        <w:ind w:firstLine="420" w:firstLineChars="200"/>
        <w:rPr>
          <w:rFonts w:ascii="宋体" w:hAnsi="宋体"/>
          <w:szCs w:val="21"/>
        </w:rPr>
      </w:pPr>
      <w:r>
        <w:rPr>
          <w:rFonts w:hint="eastAsia" w:ascii="宋体"/>
        </w:rPr>
        <w:t>甲方因2022-2025年度林业项目施工的需要，现将</w:t>
      </w:r>
      <w:r>
        <w:rPr>
          <w:rFonts w:hint="eastAsia" w:ascii="宋体"/>
          <w:lang w:val="en-US" w:eastAsia="zh-CN"/>
        </w:rPr>
        <w:t>林业项目</w:t>
      </w:r>
      <w:r>
        <w:rPr>
          <w:rFonts w:hint="eastAsia" w:ascii="宋体"/>
        </w:rPr>
        <w:t>劳务分包给乙方实施；为了明确双方的责任、权利、义务，依照《中华人民共和</w:t>
      </w:r>
      <w:r>
        <w:rPr>
          <w:rFonts w:hint="eastAsia" w:ascii="宋体" w:eastAsia="宋体"/>
        </w:rPr>
        <w:t>国</w:t>
      </w:r>
      <w:r>
        <w:rPr>
          <w:rFonts w:hint="eastAsia" w:ascii="宋体" w:eastAsia="宋体"/>
          <w:lang w:eastAsia="zh-CN"/>
        </w:rPr>
        <w:t>民法典</w:t>
      </w:r>
      <w:r>
        <w:rPr>
          <w:rFonts w:hint="eastAsia" w:ascii="宋体"/>
        </w:rPr>
        <w:t>》、《中华人民共和国建筑法》及其他有关法律、行政法规，双方在遵循平等、自愿、公平和诚实守信的原则基础上，经协商一致，商定如下条款，共同遵守执行：</w:t>
      </w:r>
    </w:p>
    <w:p>
      <w:pPr>
        <w:pageBreakBefore w:val="0"/>
        <w:kinsoku/>
        <w:wordWrap/>
        <w:overflowPunct/>
        <w:topLinePunct w:val="0"/>
        <w:bidi w:val="0"/>
        <w:snapToGrid/>
        <w:spacing w:line="380" w:lineRule="atLeast"/>
        <w:outlineLvl w:val="0"/>
        <w:rPr>
          <w:rFonts w:hint="eastAsia" w:ascii="宋体" w:hAnsi="宋体"/>
          <w:b/>
          <w:szCs w:val="21"/>
        </w:rPr>
      </w:pPr>
      <w:bookmarkStart w:id="0" w:name="_Toc30584253"/>
      <w:bookmarkStart w:id="1" w:name="_Toc30589324"/>
      <w:bookmarkStart w:id="2" w:name="_Toc26879"/>
      <w:r>
        <w:rPr>
          <w:rFonts w:hint="eastAsia" w:ascii="宋体" w:hAnsi="宋体"/>
          <w:b/>
          <w:szCs w:val="21"/>
        </w:rPr>
        <w:t>第1条 工程概况</w:t>
      </w:r>
      <w:bookmarkEnd w:id="0"/>
      <w:bookmarkEnd w:id="1"/>
      <w:bookmarkEnd w:id="2"/>
    </w:p>
    <w:p>
      <w:pPr>
        <w:pageBreakBefore w:val="0"/>
        <w:kinsoku/>
        <w:wordWrap/>
        <w:overflowPunct/>
        <w:topLinePunct w:val="0"/>
        <w:bidi w:val="0"/>
        <w:snapToGrid/>
        <w:spacing w:line="380" w:lineRule="atLeast"/>
        <w:ind w:firstLine="420" w:firstLineChars="200"/>
        <w:rPr>
          <w:rFonts w:hint="eastAsia" w:ascii="宋体" w:hAnsi="宋体" w:eastAsia="宋体"/>
          <w:szCs w:val="21"/>
          <w:lang w:eastAsia="zh-CN"/>
        </w:rPr>
      </w:pPr>
      <w:r>
        <w:rPr>
          <w:rFonts w:hint="eastAsia" w:ascii="宋体" w:hAnsi="宋体"/>
          <w:szCs w:val="21"/>
        </w:rPr>
        <w:t>1.1 工程名称：</w:t>
      </w:r>
      <w:r>
        <w:rPr>
          <w:rFonts w:hint="eastAsia" w:ascii="宋体" w:hAnsi="宋体"/>
          <w:szCs w:val="21"/>
          <w:lang w:eastAsia="zh-CN"/>
        </w:rPr>
        <w:t>2022-2025年度林业项目劳务分包（第二次）</w:t>
      </w:r>
    </w:p>
    <w:p>
      <w:pPr>
        <w:pageBreakBefore w:val="0"/>
        <w:kinsoku/>
        <w:wordWrap/>
        <w:overflowPunct/>
        <w:topLinePunct w:val="0"/>
        <w:bidi w:val="0"/>
        <w:snapToGrid/>
        <w:spacing w:line="380" w:lineRule="atLeast"/>
        <w:ind w:firstLine="420" w:firstLineChars="200"/>
        <w:rPr>
          <w:rFonts w:hint="eastAsia" w:ascii="宋体" w:hAnsi="宋体" w:eastAsia="宋体"/>
          <w:szCs w:val="21"/>
          <w:u w:val="single"/>
          <w:lang w:eastAsia="zh-CN"/>
        </w:rPr>
      </w:pPr>
      <w:r>
        <w:rPr>
          <w:rFonts w:hint="eastAsia" w:ascii="宋体" w:hAnsi="宋体"/>
          <w:szCs w:val="21"/>
        </w:rPr>
        <w:t>1.2 工程地点：重庆市辖区范围内</w:t>
      </w:r>
      <w:r>
        <w:rPr>
          <w:rFonts w:hint="eastAsia" w:ascii="宋体" w:hAnsi="宋体"/>
          <w:szCs w:val="21"/>
          <w:lang w:eastAsia="zh-CN"/>
        </w:rPr>
        <w:t>。</w:t>
      </w:r>
    </w:p>
    <w:p>
      <w:pPr>
        <w:spacing w:line="480" w:lineRule="exact"/>
        <w:ind w:firstLine="420" w:firstLineChars="200"/>
        <w:rPr>
          <w:rFonts w:hint="eastAsia" w:ascii="宋体" w:hAnsi="宋体"/>
          <w:szCs w:val="21"/>
          <w:lang w:eastAsia="zh-CN"/>
        </w:rPr>
      </w:pPr>
      <w:r>
        <w:rPr>
          <w:rFonts w:hint="eastAsia" w:ascii="宋体" w:hAnsi="宋体"/>
          <w:szCs w:val="21"/>
        </w:rPr>
        <w:t>1.3 工程内容：按</w:t>
      </w:r>
      <w:r>
        <w:rPr>
          <w:rFonts w:hint="eastAsia"/>
          <w:szCs w:val="21"/>
        </w:rPr>
        <w:t>建设单位及发包人</w:t>
      </w:r>
      <w:r>
        <w:rPr>
          <w:rFonts w:hint="eastAsia" w:ascii="宋体" w:hAnsi="宋体"/>
          <w:szCs w:val="21"/>
        </w:rPr>
        <w:t>作业设计要求，负责公司2022-2025年度林业项目劳务施工，包括涉及地块退化林修复、新造林、森林改培、森林抚育及所用工人的食宿和运输等所有工作内容。</w:t>
      </w:r>
    </w:p>
    <w:p>
      <w:pPr>
        <w:pageBreakBefore w:val="0"/>
        <w:kinsoku/>
        <w:wordWrap/>
        <w:overflowPunct/>
        <w:topLinePunct w:val="0"/>
        <w:bidi w:val="0"/>
        <w:snapToGrid/>
        <w:spacing w:line="380" w:lineRule="atLeast"/>
        <w:outlineLvl w:val="0"/>
        <w:rPr>
          <w:rFonts w:ascii="宋体" w:hAnsi="宋体"/>
          <w:b/>
          <w:szCs w:val="21"/>
        </w:rPr>
      </w:pPr>
      <w:bookmarkStart w:id="3" w:name="_Toc30589325"/>
      <w:bookmarkStart w:id="4" w:name="_Toc30584254"/>
      <w:bookmarkStart w:id="5" w:name="_Toc24338"/>
      <w:r>
        <w:rPr>
          <w:rFonts w:ascii="宋体" w:hAnsi="宋体"/>
          <w:b/>
          <w:szCs w:val="21"/>
        </w:rPr>
        <w:t>第</w:t>
      </w:r>
      <w:r>
        <w:rPr>
          <w:rFonts w:hint="eastAsia" w:ascii="宋体" w:hAnsi="宋体"/>
          <w:b/>
          <w:szCs w:val="21"/>
        </w:rPr>
        <w:t>2</w:t>
      </w:r>
      <w:r>
        <w:rPr>
          <w:rFonts w:ascii="宋体" w:hAnsi="宋体"/>
          <w:b/>
          <w:szCs w:val="21"/>
        </w:rPr>
        <w:t>条</w:t>
      </w:r>
      <w:r>
        <w:rPr>
          <w:rFonts w:hint="eastAsia" w:ascii="宋体" w:hAnsi="宋体"/>
          <w:b/>
          <w:szCs w:val="21"/>
          <w:lang w:val="en-US" w:eastAsia="zh-CN"/>
        </w:rPr>
        <w:t xml:space="preserve"> </w:t>
      </w:r>
      <w:r>
        <w:rPr>
          <w:rFonts w:ascii="宋体" w:hAnsi="宋体"/>
          <w:b/>
          <w:szCs w:val="21"/>
        </w:rPr>
        <w:t>工程承包范围</w:t>
      </w:r>
      <w:bookmarkEnd w:id="3"/>
      <w:bookmarkEnd w:id="4"/>
      <w:bookmarkEnd w:id="5"/>
    </w:p>
    <w:p>
      <w:pPr>
        <w:pageBreakBefore w:val="0"/>
        <w:kinsoku/>
        <w:wordWrap/>
        <w:overflowPunct/>
        <w:topLinePunct w:val="0"/>
        <w:bidi w:val="0"/>
        <w:snapToGrid/>
        <w:spacing w:line="380" w:lineRule="atLeast"/>
        <w:ind w:firstLine="420" w:firstLineChars="200"/>
        <w:rPr>
          <w:rFonts w:hint="eastAsia"/>
          <w:snapToGrid w:val="0"/>
          <w:szCs w:val="21"/>
          <w:u w:val="single"/>
        </w:rPr>
      </w:pPr>
      <w:r>
        <w:rPr>
          <w:rFonts w:hint="eastAsia" w:ascii="宋体" w:hAnsi="宋体"/>
          <w:szCs w:val="21"/>
        </w:rPr>
        <w:t xml:space="preserve">2.1 </w:t>
      </w:r>
      <w:r>
        <w:rPr>
          <w:rFonts w:hint="eastAsia"/>
          <w:snapToGrid w:val="0"/>
          <w:szCs w:val="21"/>
        </w:rPr>
        <w:t>上述工作内容中的全部工作及施工区域的交通组织维护等全部工作。</w:t>
      </w:r>
    </w:p>
    <w:p>
      <w:pPr>
        <w:pageBreakBefore w:val="0"/>
        <w:kinsoku/>
        <w:wordWrap/>
        <w:overflowPunct/>
        <w:topLinePunct w:val="0"/>
        <w:bidi w:val="0"/>
        <w:snapToGrid/>
        <w:spacing w:line="380" w:lineRule="atLeast"/>
        <w:ind w:firstLine="420" w:firstLineChars="200"/>
        <w:rPr>
          <w:rFonts w:hint="eastAsia" w:ascii="宋体" w:hAnsi="宋体"/>
          <w:szCs w:val="21"/>
          <w:u w:val="single"/>
        </w:rPr>
      </w:pPr>
      <w:r>
        <w:rPr>
          <w:rFonts w:hint="eastAsia" w:ascii="宋体" w:hAnsi="宋体"/>
          <w:szCs w:val="21"/>
        </w:rPr>
        <w:t xml:space="preserve">2.2 承包方式： </w:t>
      </w:r>
      <w:r>
        <w:rPr>
          <w:rFonts w:hint="eastAsia" w:ascii="宋体" w:hAnsi="宋体"/>
          <w:szCs w:val="21"/>
          <w:u w:val="single"/>
        </w:rPr>
        <w:t>施工劳务分包</w:t>
      </w:r>
    </w:p>
    <w:p>
      <w:pPr>
        <w:pageBreakBefore w:val="0"/>
        <w:kinsoku/>
        <w:wordWrap/>
        <w:overflowPunct/>
        <w:topLinePunct w:val="0"/>
        <w:bidi w:val="0"/>
        <w:snapToGrid/>
        <w:spacing w:line="380" w:lineRule="atLeast"/>
        <w:outlineLvl w:val="0"/>
        <w:rPr>
          <w:rFonts w:ascii="宋体" w:hAnsi="宋体"/>
          <w:b/>
          <w:szCs w:val="21"/>
        </w:rPr>
      </w:pPr>
      <w:bookmarkStart w:id="6" w:name="_Toc30584255"/>
      <w:bookmarkStart w:id="7" w:name="_Toc30589326"/>
      <w:bookmarkStart w:id="8" w:name="_Toc29491"/>
      <w:r>
        <w:rPr>
          <w:rFonts w:ascii="宋体" w:hAnsi="宋体"/>
          <w:b/>
          <w:szCs w:val="21"/>
        </w:rPr>
        <w:t>第</w:t>
      </w:r>
      <w:r>
        <w:rPr>
          <w:rFonts w:hint="eastAsia" w:ascii="宋体" w:hAnsi="宋体"/>
          <w:b/>
          <w:szCs w:val="21"/>
        </w:rPr>
        <w:t>3</w:t>
      </w:r>
      <w:r>
        <w:rPr>
          <w:rFonts w:ascii="宋体" w:hAnsi="宋体"/>
          <w:b/>
          <w:szCs w:val="21"/>
        </w:rPr>
        <w:t>条 工程工期</w:t>
      </w:r>
      <w:bookmarkEnd w:id="6"/>
      <w:bookmarkEnd w:id="7"/>
      <w:bookmarkEnd w:id="8"/>
    </w:p>
    <w:p>
      <w:pPr>
        <w:pStyle w:val="26"/>
        <w:pageBreakBefore w:val="0"/>
        <w:kinsoku/>
        <w:wordWrap/>
        <w:overflowPunct/>
        <w:topLinePunct w:val="0"/>
        <w:bidi w:val="0"/>
        <w:snapToGrid/>
        <w:spacing w:before="0" w:after="0" w:line="380" w:lineRule="atLeast"/>
        <w:ind w:left="0" w:right="0" w:firstLine="420" w:firstLineChars="200"/>
        <w:rPr>
          <w:kern w:val="2"/>
          <w:sz w:val="21"/>
          <w:szCs w:val="21"/>
        </w:rPr>
      </w:pPr>
      <w:r>
        <w:rPr>
          <w:rFonts w:hint="eastAsia"/>
          <w:kern w:val="2"/>
          <w:sz w:val="21"/>
          <w:szCs w:val="21"/>
          <w:lang w:eastAsia="zh-CN"/>
        </w:rPr>
        <w:t>2022年-2025年度林业项目劳务分包合同有效期为</w:t>
      </w:r>
      <w:r>
        <w:rPr>
          <w:rFonts w:hint="eastAsia"/>
          <w:kern w:val="2"/>
          <w:sz w:val="21"/>
          <w:szCs w:val="21"/>
          <w:u w:val="single"/>
          <w:lang w:val="en-US" w:eastAsia="zh-CN"/>
        </w:rPr>
        <w:t xml:space="preserve">                          </w:t>
      </w:r>
      <w:r>
        <w:rPr>
          <w:kern w:val="2"/>
          <w:sz w:val="21"/>
          <w:szCs w:val="21"/>
        </w:rPr>
        <w:t>。</w:t>
      </w:r>
    </w:p>
    <w:p>
      <w:pPr>
        <w:pageBreakBefore w:val="0"/>
        <w:kinsoku/>
        <w:wordWrap/>
        <w:overflowPunct/>
        <w:topLinePunct w:val="0"/>
        <w:bidi w:val="0"/>
        <w:snapToGrid/>
        <w:spacing w:line="380" w:lineRule="atLeast"/>
        <w:ind w:firstLine="420" w:firstLineChars="200"/>
        <w:rPr>
          <w:rFonts w:hint="eastAsia"/>
          <w:szCs w:val="21"/>
        </w:rPr>
      </w:pPr>
      <w:r>
        <w:rPr>
          <w:szCs w:val="21"/>
        </w:rPr>
        <w:t>具体</w:t>
      </w:r>
      <w:r>
        <w:rPr>
          <w:rFonts w:hint="eastAsia"/>
          <w:szCs w:val="21"/>
          <w:lang w:eastAsia="zh-CN"/>
        </w:rPr>
        <w:t>各项目</w:t>
      </w:r>
      <w:r>
        <w:rPr>
          <w:szCs w:val="21"/>
        </w:rPr>
        <w:t>工期按</w:t>
      </w:r>
      <w:r>
        <w:rPr>
          <w:rFonts w:hint="eastAsia"/>
          <w:szCs w:val="21"/>
        </w:rPr>
        <w:t>建设单位及发包人</w:t>
      </w:r>
      <w:r>
        <w:rPr>
          <w:szCs w:val="21"/>
        </w:rPr>
        <w:t>实际要求（含批准延长）为准。</w:t>
      </w:r>
    </w:p>
    <w:p>
      <w:pPr>
        <w:pageBreakBefore w:val="0"/>
        <w:kinsoku/>
        <w:wordWrap/>
        <w:overflowPunct/>
        <w:topLinePunct w:val="0"/>
        <w:bidi w:val="0"/>
        <w:snapToGrid/>
        <w:spacing w:line="380" w:lineRule="atLeast"/>
        <w:outlineLvl w:val="0"/>
        <w:rPr>
          <w:rFonts w:hint="eastAsia" w:ascii="宋体" w:hAnsi="宋体"/>
          <w:b/>
          <w:szCs w:val="21"/>
        </w:rPr>
      </w:pPr>
      <w:bookmarkStart w:id="9" w:name="_Toc30584256"/>
      <w:bookmarkStart w:id="10" w:name="_Toc32689"/>
      <w:bookmarkStart w:id="11" w:name="_Toc30589327"/>
      <w:r>
        <w:rPr>
          <w:rFonts w:hint="eastAsia" w:ascii="宋体" w:hAnsi="宋体"/>
          <w:b/>
          <w:szCs w:val="21"/>
        </w:rPr>
        <w:t>第4条 验收标准及质量要求</w:t>
      </w:r>
      <w:bookmarkEnd w:id="9"/>
      <w:bookmarkEnd w:id="10"/>
      <w:bookmarkEnd w:id="11"/>
    </w:p>
    <w:p>
      <w:pPr>
        <w:spacing w:line="480" w:lineRule="exact"/>
        <w:ind w:firstLine="420" w:firstLineChars="200"/>
        <w:rPr>
          <w:rFonts w:hint="eastAsia" w:ascii="宋体" w:hAnsi="宋体"/>
          <w:szCs w:val="21"/>
        </w:rPr>
      </w:pPr>
      <w:r>
        <w:rPr>
          <w:rFonts w:hint="eastAsia"/>
          <w:szCs w:val="21"/>
        </w:rPr>
        <w:t>（一）工</w:t>
      </w:r>
      <w:r>
        <w:rPr>
          <w:rFonts w:hint="eastAsia" w:ascii="宋体" w:hAnsi="宋体"/>
          <w:szCs w:val="21"/>
        </w:rPr>
        <w:t>程质量要求和验收标准</w:t>
      </w:r>
    </w:p>
    <w:p>
      <w:pPr>
        <w:spacing w:line="480" w:lineRule="exact"/>
        <w:ind w:firstLine="420" w:firstLineChars="200"/>
        <w:rPr>
          <w:rFonts w:hint="eastAsia" w:ascii="宋体" w:hAnsi="宋体"/>
          <w:szCs w:val="21"/>
        </w:rPr>
      </w:pPr>
      <w:r>
        <w:rPr>
          <w:rFonts w:hint="eastAsia" w:ascii="宋体" w:hAnsi="宋体"/>
          <w:szCs w:val="21"/>
        </w:rPr>
        <w:t>1、工程质量应符合国家现行施工验收规范以及甲方的要求（具体要求详见各工程施工图设计文件），各项指标达到国家和地方规定的标准，专业质量检验评定达到合格以上。非甲方原因，造成工程质量不符合要求或不合格，甲方可要求乙方停工或返工，返工费用由乙方承担，由此造成之材料浪费及经济损失全部由乙方负责赔偿，由此造成的业主罚款、业主主张的违约金、赔偿等均全由乙方全额承担，工期不予顺延。因工程质量导致的一切后果责任由乙方承担。</w:t>
      </w:r>
    </w:p>
    <w:p>
      <w:pPr>
        <w:spacing w:line="480" w:lineRule="exact"/>
        <w:ind w:firstLine="420" w:firstLineChars="200"/>
        <w:rPr>
          <w:rFonts w:hint="eastAsia" w:ascii="宋体" w:hAnsi="宋体"/>
          <w:szCs w:val="21"/>
        </w:rPr>
      </w:pPr>
      <w:r>
        <w:rPr>
          <w:rFonts w:hint="eastAsia" w:ascii="宋体" w:hAnsi="宋体"/>
          <w:szCs w:val="21"/>
        </w:rPr>
        <w:t>2、乙方使用的材料必须满足相关规范和设计要求，甲方可随时抽检并送检。若抽检不合格，乙方须无条件对已使用违规材料工程进行拆除并返工，由此产生的运费、检测费等一切费用和责任均由乙方负责，并视为乙方违约，甲方有权随时终止或解除合同，要求乙方赔偿甲方包括工期延误在内的全部损失。</w:t>
      </w:r>
    </w:p>
    <w:p>
      <w:pPr>
        <w:spacing w:line="480" w:lineRule="exact"/>
        <w:ind w:firstLine="420" w:firstLineChars="200"/>
        <w:rPr>
          <w:rFonts w:hint="eastAsia" w:ascii="宋体" w:hAnsi="宋体"/>
          <w:szCs w:val="21"/>
          <w:lang w:val="en-US" w:eastAsia="zh-CN"/>
        </w:rPr>
      </w:pPr>
      <w:r>
        <w:rPr>
          <w:rFonts w:hint="eastAsia" w:ascii="宋体" w:hAnsi="宋体"/>
          <w:szCs w:val="21"/>
          <w:lang w:val="en-US" w:eastAsia="zh-CN"/>
        </w:rPr>
        <w:t>3、乙方的项目负责人、技术员及现场的其他施工人员必须无条件地遵守发包方相应的规章制度并接受发包方现场负责人的指导和监督，严格按《造林技术规程GBT-15776-2016》和《森林抚育规程GBT-15781-2015》进行施工作业。</w:t>
      </w:r>
    </w:p>
    <w:p>
      <w:pPr>
        <w:spacing w:line="480" w:lineRule="exact"/>
        <w:ind w:firstLine="420" w:firstLineChars="200"/>
        <w:rPr>
          <w:rFonts w:hint="eastAsia" w:ascii="宋体" w:hAnsi="宋体"/>
          <w:szCs w:val="21"/>
        </w:rPr>
      </w:pPr>
      <w:r>
        <w:rPr>
          <w:rFonts w:hint="eastAsia" w:ascii="宋体" w:hAnsi="宋体"/>
          <w:szCs w:val="21"/>
          <w:lang w:val="en-US" w:eastAsia="zh-CN"/>
        </w:rPr>
        <w:t>4、乙方在施工期间要做好苗木抚育工作（包括苗木松土、除草、施肥等措施），并接受甲方监管，待施工任务完成后进行交工验收。乙方应保证在实施年度第一次抚育时植苗成活率达90%以上，若未达到该标准的，乙方应立即整改，于实施年度第一次抚育4 个月后完成第一次抚育未达90%成活率的补植工作（甲方至多提供总用苗量的10%，超出部分由施工方自行解决），截止至实施第二年度第一次抚育时，经抽查苗木成活率仍未达到90%的，视为乙方违约，甲方有权收取该工序暂定工程款5%作为违约金，且甲方有权单方面无条件解除合同，不再支付余下工序的工程款项。</w:t>
      </w:r>
    </w:p>
    <w:p>
      <w:pPr>
        <w:spacing w:line="480" w:lineRule="exact"/>
        <w:ind w:firstLine="420" w:firstLineChars="200"/>
        <w:rPr>
          <w:rFonts w:hint="eastAsia" w:ascii="宋体" w:hAnsi="宋体"/>
          <w:szCs w:val="21"/>
        </w:rPr>
      </w:pPr>
      <w:r>
        <w:rPr>
          <w:rFonts w:hint="eastAsia" w:ascii="宋体" w:hAnsi="宋体"/>
          <w:szCs w:val="21"/>
          <w:lang w:val="en-US" w:eastAsia="zh-CN"/>
        </w:rPr>
        <w:t>5</w:t>
      </w:r>
      <w:r>
        <w:rPr>
          <w:rFonts w:hint="eastAsia" w:ascii="宋体" w:hAnsi="宋体"/>
          <w:szCs w:val="21"/>
        </w:rPr>
        <w:t>、质量验收标准：合格</w:t>
      </w:r>
    </w:p>
    <w:p>
      <w:pPr>
        <w:pageBreakBefore w:val="0"/>
        <w:kinsoku/>
        <w:wordWrap/>
        <w:overflowPunct/>
        <w:topLinePunct w:val="0"/>
        <w:bidi w:val="0"/>
        <w:snapToGrid/>
        <w:spacing w:line="380" w:lineRule="atLeast"/>
        <w:ind w:firstLine="420" w:firstLineChars="200"/>
        <w:rPr>
          <w:szCs w:val="21"/>
        </w:rPr>
      </w:pPr>
      <w:r>
        <w:rPr>
          <w:rFonts w:hint="eastAsia"/>
          <w:szCs w:val="21"/>
        </w:rPr>
        <w:t>（二）设备要求</w:t>
      </w:r>
    </w:p>
    <w:p>
      <w:pPr>
        <w:pageBreakBefore w:val="0"/>
        <w:kinsoku/>
        <w:wordWrap/>
        <w:overflowPunct/>
        <w:topLinePunct w:val="0"/>
        <w:bidi w:val="0"/>
        <w:snapToGrid/>
        <w:spacing w:line="380" w:lineRule="atLeast"/>
        <w:ind w:firstLine="420" w:firstLineChars="200"/>
        <w:rPr>
          <w:szCs w:val="21"/>
        </w:rPr>
      </w:pPr>
      <w:r>
        <w:rPr>
          <w:rFonts w:hint="eastAsia"/>
          <w:szCs w:val="21"/>
        </w:rPr>
        <w:t>1、乙方主要设备应采用满足甲方要求且性能可靠的设备（含吊车、运输车等），所投入的设备要求技术状况良好并在七成新及以上。车辆驾驶员驾龄不低于3年，车龄不超过5年，车辆需安装语音倒车提示、且车辆第三责任险不低于50万、车厢尺寸需满足国家规范要求，</w:t>
      </w:r>
      <w:r>
        <w:rPr>
          <w:rFonts w:hint="eastAsia"/>
          <w:b/>
          <w:bCs/>
          <w:szCs w:val="21"/>
        </w:rPr>
        <w:t>不得超限超载超速</w:t>
      </w:r>
      <w:r>
        <w:rPr>
          <w:rFonts w:hint="eastAsia"/>
          <w:szCs w:val="21"/>
        </w:rPr>
        <w:t>（详见《超限运输车辆行驶公路管理规定》（交通运输部令2016年第62号））。否则，甲方有权单方终止或解除合同。</w:t>
      </w:r>
    </w:p>
    <w:p>
      <w:pPr>
        <w:pageBreakBefore w:val="0"/>
        <w:kinsoku/>
        <w:wordWrap/>
        <w:overflowPunct/>
        <w:topLinePunct w:val="0"/>
        <w:bidi w:val="0"/>
        <w:snapToGrid/>
        <w:spacing w:line="380" w:lineRule="atLeast"/>
        <w:ind w:firstLine="420" w:firstLineChars="200"/>
        <w:rPr>
          <w:szCs w:val="21"/>
        </w:rPr>
      </w:pPr>
      <w:r>
        <w:rPr>
          <w:rFonts w:hint="eastAsia"/>
          <w:szCs w:val="21"/>
        </w:rPr>
        <w:t>2、乙方上路作业车辆、设备必须按国家规定购买相关保险并缴纳相应的规费，严格遵守高速公路道路交通有关规定，</w:t>
      </w:r>
      <w:r>
        <w:rPr>
          <w:rFonts w:hint="eastAsia"/>
          <w:b/>
          <w:bCs/>
          <w:szCs w:val="21"/>
        </w:rPr>
        <w:t>不得J转、U转、逆行</w:t>
      </w:r>
      <w:r>
        <w:rPr>
          <w:rFonts w:hint="eastAsia"/>
          <w:szCs w:val="21"/>
        </w:rPr>
        <w:t>。</w:t>
      </w:r>
    </w:p>
    <w:p>
      <w:pPr>
        <w:pageBreakBefore w:val="0"/>
        <w:kinsoku/>
        <w:wordWrap/>
        <w:overflowPunct/>
        <w:topLinePunct w:val="0"/>
        <w:bidi w:val="0"/>
        <w:snapToGrid/>
        <w:spacing w:line="380" w:lineRule="atLeast"/>
        <w:ind w:firstLine="420" w:firstLineChars="200"/>
        <w:rPr>
          <w:szCs w:val="21"/>
        </w:rPr>
      </w:pPr>
      <w:r>
        <w:rPr>
          <w:rFonts w:hint="eastAsia"/>
          <w:szCs w:val="21"/>
        </w:rPr>
        <w:t>3、乙方提供车辆的性能、外观、货厢等不仅要满足国家相关法律及行政主管部门的要求，且还要满足</w:t>
      </w:r>
      <w:r>
        <w:rPr>
          <w:rFonts w:hint="eastAsia"/>
          <w:szCs w:val="21"/>
          <w:lang w:eastAsia="zh-CN"/>
        </w:rPr>
        <w:t>发包方</w:t>
      </w:r>
      <w:r>
        <w:rPr>
          <w:rFonts w:hint="eastAsia"/>
          <w:szCs w:val="21"/>
        </w:rPr>
        <w:t>关于施工运输车辆的相关管理办法及规定的要求，现场施工车辆必须有“施工车辆”（黄底黑字）和“通力公司”标识。</w:t>
      </w:r>
    </w:p>
    <w:p>
      <w:pPr>
        <w:pageBreakBefore w:val="0"/>
        <w:kinsoku/>
        <w:wordWrap/>
        <w:overflowPunct/>
        <w:topLinePunct w:val="0"/>
        <w:bidi w:val="0"/>
        <w:snapToGrid/>
        <w:spacing w:line="380" w:lineRule="atLeast"/>
        <w:ind w:firstLine="420" w:firstLineChars="200"/>
        <w:rPr>
          <w:szCs w:val="21"/>
        </w:rPr>
      </w:pPr>
      <w:r>
        <w:rPr>
          <w:rFonts w:hint="eastAsia"/>
          <w:szCs w:val="21"/>
        </w:rPr>
        <w:t>（三）工期要求</w:t>
      </w:r>
    </w:p>
    <w:p>
      <w:pPr>
        <w:pageBreakBefore w:val="0"/>
        <w:kinsoku/>
        <w:wordWrap/>
        <w:overflowPunct/>
        <w:topLinePunct w:val="0"/>
        <w:bidi w:val="0"/>
        <w:snapToGrid/>
        <w:spacing w:line="380" w:lineRule="atLeast"/>
        <w:ind w:firstLine="420" w:firstLineChars="200"/>
        <w:rPr>
          <w:szCs w:val="21"/>
        </w:rPr>
      </w:pPr>
      <w:r>
        <w:rPr>
          <w:rFonts w:hint="eastAsia"/>
          <w:szCs w:val="21"/>
        </w:rPr>
        <w:t>1、乙方实施的各工程须严格按照甲方与业主单位商定的工期进行施工（各工程工期以甲方具体通知为准），根据具体情况倒排各</w:t>
      </w:r>
      <w:r>
        <w:rPr>
          <w:rFonts w:hint="eastAsia"/>
          <w:szCs w:val="21"/>
          <w:lang w:eastAsia="zh-CN"/>
        </w:rPr>
        <w:t>工序</w:t>
      </w:r>
      <w:r>
        <w:rPr>
          <w:rFonts w:hint="eastAsia"/>
          <w:szCs w:val="21"/>
        </w:rPr>
        <w:t>的施工进度横道图，计算劳动力、设备投入量，并以此为依据组织人员、设备进行施工。</w:t>
      </w:r>
    </w:p>
    <w:p>
      <w:pPr>
        <w:pageBreakBefore w:val="0"/>
        <w:kinsoku/>
        <w:wordWrap/>
        <w:overflowPunct/>
        <w:topLinePunct w:val="0"/>
        <w:bidi w:val="0"/>
        <w:snapToGrid/>
        <w:spacing w:line="380" w:lineRule="atLeast"/>
        <w:ind w:firstLine="420" w:firstLineChars="200"/>
        <w:rPr>
          <w:szCs w:val="21"/>
        </w:rPr>
      </w:pPr>
      <w:r>
        <w:rPr>
          <w:rFonts w:hint="eastAsia"/>
          <w:szCs w:val="21"/>
        </w:rPr>
        <w:t>2、乙方提供的所有人员、设备必须满足甲方关于施工质量、进度和安全文明施工的要求。如因乙方人员数量或质量不能满足工程进展及质量要求，甲方有权对其做出1000元/次罚款，并限期整改，整改不到位，甲方有权将其清理出场，并且列入黑名单今后不予合作；</w:t>
      </w:r>
      <w:r>
        <w:rPr>
          <w:rFonts w:hint="eastAsia"/>
          <w:szCs w:val="21"/>
          <w:lang w:eastAsia="zh-CN"/>
        </w:rPr>
        <w:t>乙方</w:t>
      </w:r>
      <w:r>
        <w:rPr>
          <w:rFonts w:hint="eastAsia"/>
          <w:szCs w:val="21"/>
        </w:rPr>
        <w:t>提供的设备需运行良好满足连续施工的需要。</w:t>
      </w:r>
    </w:p>
    <w:p>
      <w:pPr>
        <w:pageBreakBefore w:val="0"/>
        <w:kinsoku/>
        <w:wordWrap/>
        <w:overflowPunct/>
        <w:topLinePunct w:val="0"/>
        <w:bidi w:val="0"/>
        <w:snapToGrid/>
        <w:spacing w:line="380" w:lineRule="atLeast"/>
        <w:ind w:firstLine="420" w:firstLineChars="200"/>
        <w:rPr>
          <w:szCs w:val="21"/>
        </w:rPr>
      </w:pPr>
      <w:r>
        <w:rPr>
          <w:rFonts w:hint="eastAsia"/>
          <w:szCs w:val="21"/>
        </w:rPr>
        <w:t>3、乙方须协助甲方办理相关施工手续，协调处理好与业主单位、监理单位、高速公路交通执法机构的关系。</w:t>
      </w:r>
    </w:p>
    <w:p>
      <w:pPr>
        <w:pageBreakBefore w:val="0"/>
        <w:kinsoku/>
        <w:wordWrap/>
        <w:overflowPunct/>
        <w:topLinePunct w:val="0"/>
        <w:bidi w:val="0"/>
        <w:snapToGrid/>
        <w:spacing w:line="380" w:lineRule="atLeast"/>
        <w:outlineLvl w:val="0"/>
        <w:rPr>
          <w:rFonts w:hint="eastAsia" w:ascii="宋体" w:hAnsi="宋体"/>
          <w:b/>
          <w:szCs w:val="21"/>
        </w:rPr>
      </w:pPr>
      <w:bookmarkStart w:id="12" w:name="_Toc30584257"/>
      <w:bookmarkStart w:id="13" w:name="_Toc15301"/>
      <w:bookmarkStart w:id="14" w:name="_Toc30589328"/>
      <w:r>
        <w:rPr>
          <w:rFonts w:hint="eastAsia" w:ascii="宋体" w:hAnsi="宋体"/>
          <w:b/>
          <w:szCs w:val="21"/>
        </w:rPr>
        <w:t>第5条 双方的责任和义务</w:t>
      </w:r>
      <w:bookmarkEnd w:id="12"/>
      <w:bookmarkEnd w:id="13"/>
      <w:bookmarkEnd w:id="14"/>
    </w:p>
    <w:p>
      <w:pPr>
        <w:pageBreakBefore w:val="0"/>
        <w:kinsoku/>
        <w:wordWrap/>
        <w:overflowPunct/>
        <w:topLinePunct w:val="0"/>
        <w:bidi w:val="0"/>
        <w:snapToGrid/>
        <w:spacing w:line="380" w:lineRule="atLeast"/>
        <w:ind w:firstLine="420" w:firstLineChars="200"/>
        <w:rPr>
          <w:rFonts w:ascii="宋体" w:hAnsi="宋体"/>
          <w:szCs w:val="21"/>
        </w:rPr>
      </w:pPr>
      <w:r>
        <w:rPr>
          <w:rFonts w:hint="eastAsia" w:ascii="宋体" w:hAnsi="宋体"/>
          <w:szCs w:val="21"/>
        </w:rPr>
        <w:t>5.1 发包人的责任和义务</w:t>
      </w:r>
    </w:p>
    <w:p>
      <w:pPr>
        <w:pageBreakBefore w:val="0"/>
        <w:kinsoku/>
        <w:wordWrap/>
        <w:overflowPunct/>
        <w:topLinePunct w:val="0"/>
        <w:bidi w:val="0"/>
        <w:snapToGrid/>
        <w:spacing w:line="380" w:lineRule="atLeast"/>
        <w:ind w:firstLine="420" w:firstLineChars="200"/>
        <w:rPr>
          <w:rFonts w:ascii="宋体" w:hAnsi="宋体"/>
          <w:szCs w:val="21"/>
        </w:rPr>
      </w:pPr>
      <w:r>
        <w:rPr>
          <w:rFonts w:hint="eastAsia" w:ascii="宋体" w:hAnsi="宋体"/>
          <w:szCs w:val="21"/>
        </w:rPr>
        <w:t>5.1.1 发包人指派</w:t>
      </w:r>
      <w:r>
        <w:rPr>
          <w:rFonts w:hint="eastAsia" w:ascii="宋体" w:hAnsi="宋体"/>
          <w:b/>
          <w:bCs/>
          <w:szCs w:val="21"/>
          <w:u w:val="single"/>
        </w:rPr>
        <w:t xml:space="preserve"> </w:t>
      </w:r>
      <w:r>
        <w:rPr>
          <w:rFonts w:hint="eastAsia" w:ascii="宋体" w:hAnsi="宋体"/>
          <w:b/>
          <w:bCs/>
          <w:szCs w:val="21"/>
          <w:u w:val="single"/>
          <w:lang w:val="en-US" w:eastAsia="zh-CN"/>
        </w:rPr>
        <w:t xml:space="preserve">    </w:t>
      </w:r>
      <w:r>
        <w:rPr>
          <w:rFonts w:hint="eastAsia" w:ascii="宋体" w:hAnsi="宋体"/>
          <w:b/>
          <w:bCs/>
          <w:szCs w:val="21"/>
          <w:u w:val="single"/>
        </w:rPr>
        <w:t xml:space="preserve"> </w:t>
      </w:r>
      <w:r>
        <w:rPr>
          <w:rFonts w:hint="eastAsia" w:ascii="宋体" w:hAnsi="宋体"/>
          <w:szCs w:val="21"/>
        </w:rPr>
        <w:t>作为项目代表，</w:t>
      </w:r>
      <w:r>
        <w:rPr>
          <w:rFonts w:hint="eastAsia"/>
          <w:szCs w:val="21"/>
        </w:rPr>
        <w:t>由项目代表负责协调各方关系，办理相关的工程签证等手续</w:t>
      </w:r>
      <w:r>
        <w:rPr>
          <w:rFonts w:hint="eastAsia" w:ascii="宋体" w:hAnsi="宋体"/>
          <w:szCs w:val="21"/>
        </w:rPr>
        <w:t>；为承包人施工提供便利。</w:t>
      </w:r>
    </w:p>
    <w:p>
      <w:pPr>
        <w:pageBreakBefore w:val="0"/>
        <w:kinsoku/>
        <w:wordWrap/>
        <w:overflowPunct/>
        <w:topLinePunct w:val="0"/>
        <w:bidi w:val="0"/>
        <w:snapToGrid/>
        <w:spacing w:line="380" w:lineRule="atLeast"/>
        <w:ind w:firstLine="420" w:firstLineChars="200"/>
        <w:rPr>
          <w:szCs w:val="21"/>
        </w:rPr>
      </w:pPr>
      <w:r>
        <w:rPr>
          <w:rFonts w:hint="eastAsia" w:ascii="宋体" w:hAnsi="宋体"/>
          <w:szCs w:val="21"/>
        </w:rPr>
        <w:t>5.1.2 履行发包人职责，</w:t>
      </w:r>
      <w:r>
        <w:rPr>
          <w:rFonts w:hint="eastAsia"/>
          <w:szCs w:val="21"/>
        </w:rPr>
        <w:t>负责工地现场的工程质量、安全生产、工程进度的执行与管理。</w:t>
      </w:r>
    </w:p>
    <w:p>
      <w:pPr>
        <w:pageBreakBefore w:val="0"/>
        <w:kinsoku/>
        <w:wordWrap/>
        <w:overflowPunct/>
        <w:topLinePunct w:val="0"/>
        <w:bidi w:val="0"/>
        <w:snapToGrid/>
        <w:spacing w:line="380" w:lineRule="atLeast"/>
        <w:ind w:firstLine="420" w:firstLineChars="200"/>
        <w:rPr>
          <w:rFonts w:ascii="宋体" w:hAnsi="宋体"/>
          <w:szCs w:val="21"/>
        </w:rPr>
      </w:pPr>
      <w:r>
        <w:rPr>
          <w:rFonts w:hint="eastAsia" w:ascii="宋体" w:hAnsi="宋体"/>
          <w:szCs w:val="21"/>
        </w:rPr>
        <w:t xml:space="preserve">5.1.3 </w:t>
      </w:r>
      <w:r>
        <w:rPr>
          <w:rFonts w:hint="eastAsia"/>
          <w:szCs w:val="21"/>
        </w:rPr>
        <w:t>负责与业主、设计、监理等单位及部门进行工作联系并完善有关文件资料。</w:t>
      </w:r>
    </w:p>
    <w:p>
      <w:pPr>
        <w:pageBreakBefore w:val="0"/>
        <w:kinsoku/>
        <w:wordWrap/>
        <w:overflowPunct/>
        <w:topLinePunct w:val="0"/>
        <w:bidi w:val="0"/>
        <w:snapToGrid/>
        <w:spacing w:line="380" w:lineRule="atLeast"/>
        <w:ind w:firstLine="420" w:firstLineChars="200"/>
        <w:rPr>
          <w:rFonts w:ascii="宋体" w:hAnsi="宋体"/>
          <w:szCs w:val="21"/>
        </w:rPr>
      </w:pPr>
      <w:r>
        <w:rPr>
          <w:rFonts w:hint="eastAsia" w:ascii="宋体" w:hAnsi="宋体"/>
          <w:szCs w:val="21"/>
        </w:rPr>
        <w:t>5.1.4 向承包人提供施工图等有关设计文件，并组织承包人进行施工图技术交底。</w:t>
      </w:r>
    </w:p>
    <w:p>
      <w:pPr>
        <w:pageBreakBefore w:val="0"/>
        <w:kinsoku/>
        <w:wordWrap/>
        <w:overflowPunct/>
        <w:topLinePunct w:val="0"/>
        <w:bidi w:val="0"/>
        <w:snapToGrid/>
        <w:spacing w:line="380" w:lineRule="atLeast"/>
        <w:ind w:firstLine="420" w:firstLineChars="200"/>
        <w:rPr>
          <w:rFonts w:ascii="宋体" w:hAnsi="宋体"/>
          <w:szCs w:val="21"/>
        </w:rPr>
      </w:pPr>
      <w:r>
        <w:rPr>
          <w:rFonts w:hint="eastAsia" w:ascii="宋体" w:hAnsi="宋体"/>
          <w:szCs w:val="21"/>
        </w:rPr>
        <w:t>5.1.5 按有关规定组织和参加交（竣）工验收及交接工作。</w:t>
      </w:r>
    </w:p>
    <w:p>
      <w:pPr>
        <w:pageBreakBefore w:val="0"/>
        <w:kinsoku/>
        <w:wordWrap/>
        <w:overflowPunct/>
        <w:topLinePunct w:val="0"/>
        <w:bidi w:val="0"/>
        <w:snapToGrid/>
        <w:spacing w:line="380" w:lineRule="atLeast"/>
        <w:ind w:firstLine="420" w:firstLineChars="200"/>
        <w:textAlignment w:val="baseline"/>
        <w:rPr>
          <w:rFonts w:ascii="宋体"/>
          <w:szCs w:val="21"/>
        </w:rPr>
      </w:pPr>
      <w:r>
        <w:rPr>
          <w:rFonts w:hint="eastAsia" w:ascii="宋体" w:hAnsi="宋体"/>
          <w:szCs w:val="21"/>
        </w:rPr>
        <w:t xml:space="preserve">5.1.6 </w:t>
      </w:r>
      <w:r>
        <w:rPr>
          <w:rFonts w:hint="eastAsia" w:ascii="宋体"/>
          <w:szCs w:val="21"/>
        </w:rPr>
        <w:t>在工程完工验收合格后，</w:t>
      </w:r>
      <w:r>
        <w:rPr>
          <w:rFonts w:hint="eastAsia"/>
          <w:szCs w:val="21"/>
        </w:rPr>
        <w:t>审核完成工程量，</w:t>
      </w:r>
      <w:r>
        <w:rPr>
          <w:rFonts w:hint="eastAsia" w:ascii="宋体"/>
          <w:szCs w:val="21"/>
        </w:rPr>
        <w:t>按实际完成的工程量办理结算。</w:t>
      </w:r>
    </w:p>
    <w:p>
      <w:pPr>
        <w:pageBreakBefore w:val="0"/>
        <w:kinsoku/>
        <w:wordWrap/>
        <w:overflowPunct/>
        <w:topLinePunct w:val="0"/>
        <w:bidi w:val="0"/>
        <w:snapToGrid/>
        <w:spacing w:line="380" w:lineRule="atLeast"/>
        <w:ind w:firstLine="420" w:firstLineChars="200"/>
        <w:rPr>
          <w:rFonts w:hint="eastAsia" w:ascii="宋体" w:hAnsi="宋体"/>
          <w:bCs/>
          <w:szCs w:val="21"/>
        </w:rPr>
      </w:pPr>
      <w:r>
        <w:rPr>
          <w:rFonts w:hint="eastAsia" w:ascii="宋体" w:hAnsi="宋体"/>
          <w:szCs w:val="21"/>
        </w:rPr>
        <w:t xml:space="preserve">5.1.7 </w:t>
      </w:r>
      <w:r>
        <w:rPr>
          <w:rFonts w:hint="eastAsia" w:ascii="宋体" w:hAnsi="宋体"/>
          <w:bCs/>
          <w:szCs w:val="21"/>
        </w:rPr>
        <w:t>向承包人承诺按照合同约定的期限和方式支付合同价款及其他应当支付的款项。</w:t>
      </w:r>
    </w:p>
    <w:p>
      <w:pPr>
        <w:pStyle w:val="11"/>
        <w:ind w:firstLine="420" w:firstLineChars="200"/>
        <w:rPr>
          <w:rFonts w:hint="default" w:ascii="宋体" w:hAnsi="宋体" w:eastAsia="宋体" w:cs="Times New Roman"/>
          <w:b w:val="0"/>
          <w:bCs w:val="0"/>
          <w:caps w:val="0"/>
          <w:kern w:val="2"/>
          <w:sz w:val="21"/>
          <w:szCs w:val="21"/>
          <w:lang w:val="en-US" w:eastAsia="zh-CN" w:bidi="ar-SA"/>
        </w:rPr>
      </w:pPr>
      <w:r>
        <w:rPr>
          <w:rFonts w:hint="eastAsia" w:ascii="宋体" w:hAnsi="宋体" w:eastAsia="宋体" w:cs="Times New Roman"/>
          <w:b w:val="0"/>
          <w:bCs w:val="0"/>
          <w:caps w:val="0"/>
          <w:kern w:val="2"/>
          <w:sz w:val="21"/>
          <w:szCs w:val="21"/>
          <w:lang w:val="en-US" w:eastAsia="zh-CN" w:bidi="ar-SA"/>
        </w:rPr>
        <w:t>5.1.8 负责提供本工程所需的苗木、肥料。</w:t>
      </w:r>
    </w:p>
    <w:p>
      <w:pPr>
        <w:pageBreakBefore w:val="0"/>
        <w:kinsoku/>
        <w:wordWrap/>
        <w:overflowPunct/>
        <w:topLinePunct w:val="0"/>
        <w:bidi w:val="0"/>
        <w:snapToGrid/>
        <w:spacing w:line="380" w:lineRule="atLeast"/>
        <w:ind w:firstLine="420" w:firstLineChars="200"/>
        <w:rPr>
          <w:rFonts w:ascii="宋体" w:hAnsi="宋体"/>
          <w:szCs w:val="21"/>
        </w:rPr>
      </w:pPr>
      <w:r>
        <w:rPr>
          <w:rFonts w:hint="eastAsia" w:ascii="宋体" w:hAnsi="宋体"/>
          <w:szCs w:val="21"/>
        </w:rPr>
        <w:t>5.2 承包人的责任和义务</w:t>
      </w:r>
    </w:p>
    <w:p>
      <w:pPr>
        <w:pageBreakBefore w:val="0"/>
        <w:kinsoku/>
        <w:wordWrap/>
        <w:overflowPunct/>
        <w:topLinePunct w:val="0"/>
        <w:bidi w:val="0"/>
        <w:snapToGrid/>
        <w:spacing w:line="380" w:lineRule="atLeast"/>
        <w:ind w:firstLine="420" w:firstLineChars="200"/>
        <w:rPr>
          <w:rFonts w:ascii="宋体" w:hAnsi="宋体"/>
          <w:szCs w:val="21"/>
        </w:rPr>
      </w:pPr>
      <w:r>
        <w:rPr>
          <w:rFonts w:hint="eastAsia" w:ascii="宋体" w:hAnsi="宋体"/>
          <w:szCs w:val="21"/>
        </w:rPr>
        <w:t>5.2.1 承包人</w:t>
      </w:r>
      <w:r>
        <w:rPr>
          <w:rFonts w:hint="eastAsia" w:ascii="宋体"/>
          <w:szCs w:val="21"/>
        </w:rPr>
        <w:t>指派</w:t>
      </w:r>
      <w:r>
        <w:rPr>
          <w:rFonts w:hint="eastAsia" w:ascii="宋体"/>
          <w:b/>
          <w:bCs/>
          <w:szCs w:val="21"/>
          <w:u w:val="single"/>
        </w:rPr>
        <w:t xml:space="preserve"> </w:t>
      </w:r>
      <w:r>
        <w:rPr>
          <w:rFonts w:hint="eastAsia" w:ascii="宋体"/>
          <w:b/>
          <w:bCs/>
          <w:szCs w:val="21"/>
          <w:u w:val="single"/>
          <w:lang w:val="en-US" w:eastAsia="zh-CN"/>
        </w:rPr>
        <w:t xml:space="preserve">     </w:t>
      </w:r>
      <w:r>
        <w:rPr>
          <w:rFonts w:hint="eastAsia" w:ascii="宋体"/>
          <w:b/>
          <w:bCs/>
          <w:szCs w:val="21"/>
          <w:u w:val="single"/>
        </w:rPr>
        <w:t xml:space="preserve"> </w:t>
      </w:r>
      <w:r>
        <w:rPr>
          <w:rFonts w:hint="eastAsia" w:ascii="宋体"/>
          <w:szCs w:val="21"/>
        </w:rPr>
        <w:t>为本工程的项目负责人，配合发包人处理好各种关系，并对本项目实施管理工作；</w:t>
      </w:r>
      <w:r>
        <w:rPr>
          <w:rFonts w:hint="eastAsia"/>
          <w:szCs w:val="21"/>
        </w:rPr>
        <w:t>负责安排施工、生产、人员调配、技术安全等工作。</w:t>
      </w:r>
    </w:p>
    <w:p>
      <w:pPr>
        <w:pageBreakBefore w:val="0"/>
        <w:kinsoku/>
        <w:wordWrap/>
        <w:overflowPunct/>
        <w:topLinePunct w:val="0"/>
        <w:bidi w:val="0"/>
        <w:snapToGrid/>
        <w:spacing w:line="380" w:lineRule="atLeast"/>
        <w:ind w:firstLine="420" w:firstLineChars="200"/>
        <w:rPr>
          <w:rFonts w:ascii="宋体" w:hAnsi="宋体"/>
          <w:szCs w:val="21"/>
        </w:rPr>
      </w:pPr>
      <w:r>
        <w:rPr>
          <w:rFonts w:hint="eastAsia" w:ascii="宋体" w:hAnsi="宋体"/>
          <w:szCs w:val="21"/>
        </w:rPr>
        <w:t>5.2.2 严格按《造林技术规程GBT-15776-2016》和《森林抚育规程GBT-15781-2015》</w:t>
      </w:r>
      <w:r>
        <w:rPr>
          <w:rFonts w:hint="eastAsia"/>
          <w:szCs w:val="21"/>
        </w:rPr>
        <w:t>、施工图</w:t>
      </w:r>
      <w:r>
        <w:rPr>
          <w:rFonts w:hint="eastAsia"/>
          <w:szCs w:val="21"/>
          <w:lang w:val="en-GB"/>
        </w:rPr>
        <w:t>设计文件及发包人</w:t>
      </w:r>
      <w:r>
        <w:rPr>
          <w:szCs w:val="21"/>
        </w:rPr>
        <w:t>要求进行施工</w:t>
      </w:r>
      <w:r>
        <w:rPr>
          <w:rFonts w:hint="eastAsia" w:ascii="宋体" w:hAnsi="宋体"/>
          <w:szCs w:val="21"/>
        </w:rPr>
        <w:t>，必须接受业主、监理、发包人对程序及质量的监督，</w:t>
      </w:r>
      <w:r>
        <w:rPr>
          <w:rFonts w:hint="eastAsia"/>
          <w:szCs w:val="21"/>
        </w:rPr>
        <w:t>对工程质量全面负责（因甲供引起的质量问题除外）；并</w:t>
      </w:r>
      <w:r>
        <w:rPr>
          <w:rFonts w:hint="eastAsia" w:ascii="宋体" w:hAnsi="宋体"/>
          <w:szCs w:val="21"/>
        </w:rPr>
        <w:t>按合同约定工期完工和交付使用。</w:t>
      </w:r>
    </w:p>
    <w:p>
      <w:pPr>
        <w:pageBreakBefore w:val="0"/>
        <w:kinsoku/>
        <w:wordWrap/>
        <w:overflowPunct/>
        <w:topLinePunct w:val="0"/>
        <w:bidi w:val="0"/>
        <w:snapToGrid/>
        <w:spacing w:line="380" w:lineRule="atLeast"/>
        <w:ind w:firstLine="420" w:firstLineChars="200"/>
        <w:rPr>
          <w:rFonts w:ascii="宋体" w:hAnsi="宋体"/>
          <w:szCs w:val="21"/>
        </w:rPr>
      </w:pPr>
      <w:r>
        <w:rPr>
          <w:rFonts w:hint="eastAsia" w:ascii="宋体" w:hAnsi="宋体"/>
          <w:szCs w:val="21"/>
        </w:rPr>
        <w:t xml:space="preserve">5.2.3 </w:t>
      </w:r>
      <w:r>
        <w:rPr>
          <w:rFonts w:hint="eastAsia"/>
          <w:szCs w:val="21"/>
        </w:rPr>
        <w:t>承包人对承包项目范围内工作实行自行管理、责任自负，如因质量问题（因甲供材料不合格直接造成的质量问题除外）造成返工，其返工损失由承包人负责。</w:t>
      </w:r>
    </w:p>
    <w:p>
      <w:pPr>
        <w:pageBreakBefore w:val="0"/>
        <w:kinsoku/>
        <w:wordWrap/>
        <w:overflowPunct/>
        <w:topLinePunct w:val="0"/>
        <w:bidi w:val="0"/>
        <w:snapToGrid/>
        <w:spacing w:line="380" w:lineRule="atLeast"/>
        <w:ind w:firstLine="420" w:firstLineChars="200"/>
        <w:rPr>
          <w:szCs w:val="21"/>
          <w:lang w:val="en-GB"/>
        </w:rPr>
      </w:pPr>
      <w:r>
        <w:rPr>
          <w:rFonts w:hint="eastAsia" w:ascii="宋体" w:hAnsi="宋体"/>
          <w:szCs w:val="21"/>
        </w:rPr>
        <w:t xml:space="preserve">5.2.4 </w:t>
      </w:r>
      <w:r>
        <w:rPr>
          <w:rFonts w:hint="eastAsia"/>
          <w:szCs w:val="21"/>
        </w:rPr>
        <w:t>遵守国家及地方有关法律、法规以及高速集团制定的各项规章制度，确保工程及其人员、材料、设备和设施的安全，防止因工程施工造成的人身伤害和财产损失</w:t>
      </w:r>
      <w:r>
        <w:rPr>
          <w:rFonts w:hint="eastAsia"/>
          <w:szCs w:val="21"/>
          <w:lang w:val="en-GB"/>
        </w:rPr>
        <w:t>，并对因其自身原因造成的第三方人身和财产损失负责。</w:t>
      </w:r>
    </w:p>
    <w:p>
      <w:pPr>
        <w:pageBreakBefore w:val="0"/>
        <w:kinsoku/>
        <w:wordWrap/>
        <w:overflowPunct/>
        <w:topLinePunct w:val="0"/>
        <w:bidi w:val="0"/>
        <w:snapToGrid/>
        <w:spacing w:line="380" w:lineRule="atLeast"/>
        <w:ind w:firstLine="420" w:firstLineChars="200"/>
        <w:rPr>
          <w:szCs w:val="21"/>
        </w:rPr>
      </w:pPr>
      <w:r>
        <w:rPr>
          <w:rFonts w:hint="eastAsia" w:ascii="宋体" w:hAnsi="宋体"/>
          <w:szCs w:val="21"/>
        </w:rPr>
        <w:t xml:space="preserve">5.2.5 </w:t>
      </w:r>
      <w:r>
        <w:rPr>
          <w:rFonts w:hint="eastAsia"/>
          <w:szCs w:val="21"/>
        </w:rPr>
        <w:t>做好施工组织管理，器材堆放整齐，及时清理建筑垃圾，保持现场清洁，做到安全文明施工，避免对公众与他人的利益造成损害。承包人在施工前应与同期施工的其他单位先签订安全协议，明确安全职责范围与权利义务。进行合同约定的各项工作时占用或使用他人的施工场地，影响他人作业与生活的，应承担相应责任。</w:t>
      </w:r>
    </w:p>
    <w:p>
      <w:pPr>
        <w:pageBreakBefore w:val="0"/>
        <w:kinsoku/>
        <w:wordWrap/>
        <w:overflowPunct/>
        <w:topLinePunct w:val="0"/>
        <w:bidi w:val="0"/>
        <w:snapToGrid/>
        <w:spacing w:line="380" w:lineRule="atLeast"/>
        <w:ind w:firstLine="420" w:firstLineChars="200"/>
        <w:rPr>
          <w:szCs w:val="21"/>
        </w:rPr>
      </w:pPr>
      <w:r>
        <w:rPr>
          <w:rFonts w:hint="eastAsia" w:ascii="宋体" w:hAnsi="宋体"/>
          <w:szCs w:val="21"/>
        </w:rPr>
        <w:t>5.2.6</w:t>
      </w:r>
      <w:r>
        <w:rPr>
          <w:rFonts w:hint="eastAsia"/>
          <w:szCs w:val="21"/>
        </w:rPr>
        <w:t xml:space="preserve"> 负责提供施工过程中的自检资料、安全资料，项目完工后完善所有交（竣）工资料。</w:t>
      </w:r>
    </w:p>
    <w:p>
      <w:pPr>
        <w:pageBreakBefore w:val="0"/>
        <w:kinsoku/>
        <w:wordWrap/>
        <w:overflowPunct/>
        <w:topLinePunct w:val="0"/>
        <w:bidi w:val="0"/>
        <w:snapToGrid/>
        <w:spacing w:line="380" w:lineRule="atLeast"/>
        <w:ind w:firstLine="420" w:firstLineChars="200"/>
        <w:rPr>
          <w:rFonts w:hint="eastAsia" w:ascii="宋体" w:hAnsi="宋体"/>
          <w:bCs/>
          <w:szCs w:val="21"/>
        </w:rPr>
      </w:pPr>
      <w:r>
        <w:rPr>
          <w:rFonts w:hint="eastAsia" w:ascii="宋体" w:hAnsi="宋体"/>
          <w:szCs w:val="21"/>
        </w:rPr>
        <w:t xml:space="preserve">5.2.7 </w:t>
      </w:r>
      <w:r>
        <w:rPr>
          <w:rFonts w:hint="eastAsia" w:ascii="宋体" w:hAnsi="宋体"/>
          <w:bCs/>
          <w:szCs w:val="21"/>
        </w:rPr>
        <w:t>向发包人承诺按照合同约定进行施工、竣工并在质量保修期内承担工程质量保修责任。工程接收证书颁发前，承包人应负责照管及维护工程。</w:t>
      </w:r>
    </w:p>
    <w:p>
      <w:pPr>
        <w:pageBreakBefore w:val="0"/>
        <w:kinsoku/>
        <w:wordWrap/>
        <w:overflowPunct/>
        <w:topLinePunct w:val="0"/>
        <w:bidi w:val="0"/>
        <w:snapToGrid/>
        <w:spacing w:line="380" w:lineRule="atLeast"/>
        <w:ind w:firstLine="420" w:firstLineChars="200"/>
        <w:rPr>
          <w:rFonts w:hint="eastAsia" w:ascii="宋体" w:hAnsi="宋体"/>
          <w:bCs/>
          <w:szCs w:val="21"/>
        </w:rPr>
      </w:pPr>
      <w:r>
        <w:rPr>
          <w:rFonts w:hint="eastAsia" w:ascii="宋体" w:hAnsi="宋体"/>
          <w:bCs/>
          <w:szCs w:val="21"/>
        </w:rPr>
        <w:t>5</w:t>
      </w:r>
      <w:r>
        <w:rPr>
          <w:rFonts w:ascii="宋体" w:hAnsi="宋体"/>
          <w:bCs/>
          <w:szCs w:val="21"/>
        </w:rPr>
        <w:t>.2.8</w:t>
      </w:r>
      <w:r>
        <w:rPr>
          <w:rFonts w:hint="eastAsia" w:ascii="宋体" w:hAnsi="宋体"/>
          <w:bCs/>
          <w:szCs w:val="21"/>
        </w:rPr>
        <w:t>承包人承诺具备履行本合同所需全部资质、许可、授权等，并保证其持续合法有效。</w:t>
      </w:r>
    </w:p>
    <w:p>
      <w:pPr>
        <w:pageBreakBefore w:val="0"/>
        <w:kinsoku/>
        <w:wordWrap/>
        <w:overflowPunct/>
        <w:topLinePunct w:val="0"/>
        <w:bidi w:val="0"/>
        <w:snapToGrid/>
        <w:spacing w:line="380" w:lineRule="atLeast"/>
        <w:ind w:firstLine="420" w:firstLineChars="200"/>
        <w:rPr>
          <w:rFonts w:ascii="宋体" w:hAnsi="宋体"/>
          <w:bCs/>
          <w:szCs w:val="21"/>
        </w:rPr>
      </w:pPr>
      <w:r>
        <w:rPr>
          <w:rFonts w:hint="eastAsia" w:ascii="宋体" w:hAnsi="宋体"/>
          <w:bCs/>
          <w:szCs w:val="21"/>
        </w:rPr>
        <w:t>5</w:t>
      </w:r>
      <w:r>
        <w:rPr>
          <w:rFonts w:ascii="宋体" w:hAnsi="宋体"/>
          <w:bCs/>
          <w:szCs w:val="21"/>
        </w:rPr>
        <w:t>.2.9</w:t>
      </w:r>
      <w:r>
        <w:rPr>
          <w:rFonts w:hint="eastAsia" w:ascii="宋体" w:hAnsi="宋体"/>
          <w:bCs/>
          <w:szCs w:val="21"/>
        </w:rPr>
        <w:t>承包人应当安排具备相应资质的人员进行施工，对施工人员进行培训，对施工过程中的事故负责。承包人应当与施工人员建立劳动合同关系，承担用人</w:t>
      </w:r>
      <w:r>
        <w:rPr>
          <w:rFonts w:ascii="宋体" w:hAnsi="宋体"/>
          <w:bCs/>
          <w:szCs w:val="21"/>
        </w:rPr>
        <w:t>/</w:t>
      </w:r>
      <w:r>
        <w:rPr>
          <w:rFonts w:hint="eastAsia" w:ascii="宋体" w:hAnsi="宋体"/>
          <w:bCs/>
          <w:szCs w:val="21"/>
        </w:rPr>
        <w:t>用工主体责任，足额发放农民工工资。</w:t>
      </w:r>
    </w:p>
    <w:p>
      <w:pPr>
        <w:pageBreakBefore w:val="0"/>
        <w:kinsoku/>
        <w:wordWrap/>
        <w:overflowPunct/>
        <w:topLinePunct w:val="0"/>
        <w:bidi w:val="0"/>
        <w:snapToGrid/>
        <w:spacing w:line="380" w:lineRule="atLeast"/>
        <w:outlineLvl w:val="0"/>
        <w:rPr>
          <w:rFonts w:hint="eastAsia" w:ascii="宋体" w:hAnsi="宋体"/>
          <w:b/>
          <w:szCs w:val="21"/>
        </w:rPr>
      </w:pPr>
      <w:bookmarkStart w:id="15" w:name="_Toc30589329"/>
      <w:bookmarkStart w:id="16" w:name="_Toc28244"/>
      <w:bookmarkStart w:id="17" w:name="_Toc30584258"/>
      <w:r>
        <w:rPr>
          <w:rFonts w:hint="eastAsia" w:ascii="宋体" w:hAnsi="宋体"/>
          <w:b/>
          <w:szCs w:val="21"/>
        </w:rPr>
        <w:t>第6条 暂停施工</w:t>
      </w:r>
      <w:bookmarkEnd w:id="15"/>
      <w:bookmarkEnd w:id="16"/>
      <w:bookmarkEnd w:id="17"/>
    </w:p>
    <w:p>
      <w:pPr>
        <w:pageBreakBefore w:val="0"/>
        <w:kinsoku/>
        <w:wordWrap/>
        <w:overflowPunct/>
        <w:topLinePunct w:val="0"/>
        <w:bidi w:val="0"/>
        <w:snapToGrid/>
        <w:spacing w:line="380" w:lineRule="atLeast"/>
        <w:ind w:firstLine="420" w:firstLineChars="200"/>
        <w:rPr>
          <w:rFonts w:ascii="宋体" w:hAnsi="宋体"/>
          <w:szCs w:val="21"/>
        </w:rPr>
      </w:pPr>
      <w:r>
        <w:rPr>
          <w:rFonts w:hint="eastAsia" w:ascii="宋体" w:hAnsi="宋体"/>
          <w:szCs w:val="21"/>
        </w:rPr>
        <w:t>6.1 发包人认为在确有必要时，可书面要求承包人暂停施工，并在提出要求后7日内提出书面处理意见。</w:t>
      </w:r>
    </w:p>
    <w:p>
      <w:pPr>
        <w:pageBreakBefore w:val="0"/>
        <w:kinsoku/>
        <w:wordWrap/>
        <w:overflowPunct/>
        <w:topLinePunct w:val="0"/>
        <w:bidi w:val="0"/>
        <w:snapToGrid/>
        <w:spacing w:line="380" w:lineRule="atLeast"/>
        <w:ind w:firstLine="420" w:firstLineChars="200"/>
        <w:rPr>
          <w:rFonts w:ascii="宋体" w:hAnsi="宋体"/>
          <w:szCs w:val="21"/>
        </w:rPr>
      </w:pPr>
      <w:r>
        <w:rPr>
          <w:rFonts w:hint="eastAsia" w:ascii="宋体" w:hAnsi="宋体"/>
          <w:szCs w:val="21"/>
        </w:rPr>
        <w:t>6.2 承包人按发包人要求停止施工，妥善保护已完工程。</w:t>
      </w:r>
    </w:p>
    <w:p>
      <w:pPr>
        <w:pageBreakBefore w:val="0"/>
        <w:kinsoku/>
        <w:wordWrap/>
        <w:overflowPunct/>
        <w:topLinePunct w:val="0"/>
        <w:bidi w:val="0"/>
        <w:snapToGrid/>
        <w:spacing w:line="380" w:lineRule="atLeast"/>
        <w:ind w:firstLine="420" w:firstLineChars="200"/>
        <w:rPr>
          <w:rFonts w:ascii="宋体" w:hAnsi="宋体"/>
          <w:szCs w:val="21"/>
        </w:rPr>
      </w:pPr>
      <w:r>
        <w:rPr>
          <w:rFonts w:hint="eastAsia" w:ascii="宋体" w:hAnsi="宋体"/>
          <w:szCs w:val="21"/>
        </w:rPr>
        <w:t>6.3 承包人在接到发包人要求复工的书面通知后，应及时复工。</w:t>
      </w:r>
    </w:p>
    <w:p>
      <w:pPr>
        <w:pageBreakBefore w:val="0"/>
        <w:kinsoku/>
        <w:wordWrap/>
        <w:overflowPunct/>
        <w:topLinePunct w:val="0"/>
        <w:bidi w:val="0"/>
        <w:snapToGrid/>
        <w:spacing w:line="380" w:lineRule="atLeast"/>
        <w:ind w:firstLine="420" w:firstLineChars="200"/>
        <w:rPr>
          <w:rFonts w:ascii="宋体" w:hAnsi="宋体"/>
          <w:szCs w:val="21"/>
        </w:rPr>
      </w:pPr>
      <w:r>
        <w:rPr>
          <w:rFonts w:hint="eastAsia" w:ascii="宋体" w:hAnsi="宋体"/>
          <w:szCs w:val="21"/>
        </w:rPr>
        <w:t>6.4 非承包人原因引起的停工，由发包人承担经济责任，相应顺延工期；</w:t>
      </w:r>
    </w:p>
    <w:p>
      <w:pPr>
        <w:pageBreakBefore w:val="0"/>
        <w:kinsoku/>
        <w:wordWrap/>
        <w:overflowPunct/>
        <w:topLinePunct w:val="0"/>
        <w:bidi w:val="0"/>
        <w:snapToGrid/>
        <w:spacing w:line="380" w:lineRule="atLeast"/>
        <w:ind w:firstLine="420" w:firstLineChars="200"/>
        <w:rPr>
          <w:rFonts w:ascii="宋体" w:hAnsi="宋体"/>
          <w:szCs w:val="21"/>
        </w:rPr>
      </w:pPr>
      <w:r>
        <w:rPr>
          <w:rFonts w:hint="eastAsia" w:ascii="宋体" w:hAnsi="宋体"/>
          <w:szCs w:val="21"/>
        </w:rPr>
        <w:t>6.5 停工责任在承包人，由承包人负违约责任，并承担所发生的费用，工期不予顺延。</w:t>
      </w:r>
    </w:p>
    <w:p>
      <w:pPr>
        <w:pageBreakBefore w:val="0"/>
        <w:kinsoku/>
        <w:wordWrap/>
        <w:overflowPunct/>
        <w:topLinePunct w:val="0"/>
        <w:bidi w:val="0"/>
        <w:snapToGrid/>
        <w:spacing w:line="380" w:lineRule="atLeast"/>
        <w:outlineLvl w:val="0"/>
        <w:rPr>
          <w:rFonts w:hint="eastAsia" w:ascii="宋体" w:hAnsi="宋体"/>
          <w:b/>
          <w:szCs w:val="21"/>
        </w:rPr>
      </w:pPr>
      <w:bookmarkStart w:id="18" w:name="_Toc30589330"/>
      <w:bookmarkStart w:id="19" w:name="_Toc30584259"/>
      <w:bookmarkStart w:id="20" w:name="_Toc16371"/>
      <w:r>
        <w:rPr>
          <w:rFonts w:hint="eastAsia" w:ascii="宋体" w:hAnsi="宋体"/>
          <w:b/>
          <w:szCs w:val="21"/>
        </w:rPr>
        <w:t>第7条 工期延误</w:t>
      </w:r>
      <w:bookmarkEnd w:id="18"/>
      <w:bookmarkEnd w:id="19"/>
      <w:bookmarkEnd w:id="20"/>
    </w:p>
    <w:p>
      <w:pPr>
        <w:pageBreakBefore w:val="0"/>
        <w:kinsoku/>
        <w:wordWrap/>
        <w:overflowPunct/>
        <w:topLinePunct w:val="0"/>
        <w:bidi w:val="0"/>
        <w:snapToGrid/>
        <w:spacing w:line="380" w:lineRule="atLeast"/>
        <w:ind w:firstLine="420" w:firstLineChars="200"/>
        <w:rPr>
          <w:rFonts w:ascii="宋体" w:hAnsi="宋体"/>
          <w:szCs w:val="21"/>
        </w:rPr>
      </w:pPr>
      <w:r>
        <w:rPr>
          <w:rFonts w:hint="eastAsia" w:ascii="宋体" w:hAnsi="宋体"/>
          <w:szCs w:val="21"/>
        </w:rPr>
        <w:t>7.1 对以下造成完工日期推迟的延误，经发包人代表确认，工期相应顺延：</w:t>
      </w:r>
    </w:p>
    <w:p>
      <w:pPr>
        <w:pageBreakBefore w:val="0"/>
        <w:kinsoku/>
        <w:wordWrap/>
        <w:overflowPunct/>
        <w:topLinePunct w:val="0"/>
        <w:bidi w:val="0"/>
        <w:snapToGrid/>
        <w:spacing w:line="380" w:lineRule="atLeast"/>
        <w:ind w:firstLine="420" w:firstLineChars="200"/>
        <w:rPr>
          <w:rFonts w:ascii="宋体" w:hAnsi="宋体"/>
          <w:szCs w:val="21"/>
        </w:rPr>
      </w:pPr>
      <w:r>
        <w:rPr>
          <w:rFonts w:hint="eastAsia" w:ascii="宋体" w:hAnsi="宋体"/>
          <w:szCs w:val="21"/>
        </w:rPr>
        <w:t>7.1.1 工程量增加和设计变更；</w:t>
      </w:r>
    </w:p>
    <w:p>
      <w:pPr>
        <w:pageBreakBefore w:val="0"/>
        <w:kinsoku/>
        <w:wordWrap/>
        <w:overflowPunct/>
        <w:topLinePunct w:val="0"/>
        <w:bidi w:val="0"/>
        <w:snapToGrid/>
        <w:spacing w:line="380" w:lineRule="atLeast"/>
        <w:ind w:firstLine="420" w:firstLineChars="200"/>
        <w:rPr>
          <w:rFonts w:ascii="宋体" w:hAnsi="宋体"/>
          <w:szCs w:val="21"/>
        </w:rPr>
      </w:pPr>
      <w:r>
        <w:rPr>
          <w:rFonts w:hint="eastAsia" w:ascii="宋体" w:hAnsi="宋体"/>
          <w:szCs w:val="21"/>
        </w:rPr>
        <w:t>7.1.2 不可抗力；</w:t>
      </w:r>
    </w:p>
    <w:p>
      <w:pPr>
        <w:pageBreakBefore w:val="0"/>
        <w:kinsoku/>
        <w:wordWrap/>
        <w:overflowPunct/>
        <w:topLinePunct w:val="0"/>
        <w:bidi w:val="0"/>
        <w:snapToGrid/>
        <w:spacing w:line="380" w:lineRule="atLeast"/>
        <w:ind w:firstLine="420" w:firstLineChars="200"/>
        <w:rPr>
          <w:rFonts w:ascii="宋体" w:hAnsi="宋体"/>
          <w:szCs w:val="21"/>
        </w:rPr>
      </w:pPr>
      <w:r>
        <w:rPr>
          <w:rFonts w:hint="eastAsia" w:ascii="宋体" w:hAnsi="宋体"/>
          <w:szCs w:val="21"/>
        </w:rPr>
        <w:t>7.1.3 非承包人原因；</w:t>
      </w:r>
    </w:p>
    <w:p>
      <w:pPr>
        <w:pageBreakBefore w:val="0"/>
        <w:kinsoku/>
        <w:wordWrap/>
        <w:overflowPunct/>
        <w:topLinePunct w:val="0"/>
        <w:bidi w:val="0"/>
        <w:snapToGrid/>
        <w:spacing w:line="380" w:lineRule="atLeast"/>
        <w:ind w:firstLine="420" w:firstLineChars="200"/>
        <w:rPr>
          <w:rFonts w:ascii="宋体" w:hAnsi="宋体"/>
          <w:szCs w:val="21"/>
        </w:rPr>
      </w:pPr>
      <w:r>
        <w:rPr>
          <w:rFonts w:hint="eastAsia" w:ascii="宋体" w:hAnsi="宋体"/>
          <w:szCs w:val="21"/>
        </w:rPr>
        <w:t>7.1.4 发包人同意工期相应顺延的其它情况；</w:t>
      </w:r>
    </w:p>
    <w:p>
      <w:pPr>
        <w:pageBreakBefore w:val="0"/>
        <w:kinsoku/>
        <w:wordWrap/>
        <w:overflowPunct/>
        <w:topLinePunct w:val="0"/>
        <w:bidi w:val="0"/>
        <w:snapToGrid/>
        <w:spacing w:line="380" w:lineRule="atLeast"/>
        <w:outlineLvl w:val="0"/>
        <w:rPr>
          <w:rFonts w:hint="eastAsia" w:ascii="宋体" w:hAnsi="宋体"/>
          <w:b/>
          <w:szCs w:val="21"/>
        </w:rPr>
      </w:pPr>
      <w:bookmarkStart w:id="21" w:name="_Toc30589331"/>
      <w:bookmarkStart w:id="22" w:name="_Toc23979"/>
      <w:bookmarkStart w:id="23" w:name="_Toc30584260"/>
      <w:r>
        <w:rPr>
          <w:rFonts w:hint="eastAsia" w:ascii="宋体" w:hAnsi="宋体"/>
          <w:b/>
          <w:szCs w:val="21"/>
        </w:rPr>
        <w:t xml:space="preserve">第8条 </w:t>
      </w:r>
      <w:r>
        <w:rPr>
          <w:rFonts w:ascii="宋体" w:hAnsi="宋体"/>
          <w:b/>
          <w:szCs w:val="21"/>
        </w:rPr>
        <w:t>履约担保</w:t>
      </w:r>
      <w:bookmarkEnd w:id="21"/>
      <w:bookmarkEnd w:id="22"/>
      <w:bookmarkEnd w:id="23"/>
    </w:p>
    <w:p>
      <w:pPr>
        <w:pageBreakBefore w:val="0"/>
        <w:kinsoku/>
        <w:wordWrap/>
        <w:overflowPunct/>
        <w:topLinePunct w:val="0"/>
        <w:autoSpaceDE w:val="0"/>
        <w:autoSpaceDN w:val="0"/>
        <w:bidi w:val="0"/>
        <w:adjustRightInd w:val="0"/>
        <w:snapToGrid/>
        <w:spacing w:line="380" w:lineRule="atLeast"/>
        <w:ind w:firstLine="420" w:firstLineChars="200"/>
        <w:rPr>
          <w:rFonts w:hint="eastAsia"/>
          <w:szCs w:val="21"/>
        </w:rPr>
      </w:pPr>
      <w:r>
        <w:rPr>
          <w:rFonts w:hint="eastAsia"/>
          <w:szCs w:val="21"/>
        </w:rPr>
        <w:t>1、乙方向甲方缴纳履约保证金：1</w:t>
      </w:r>
      <w:r>
        <w:rPr>
          <w:rFonts w:hint="eastAsia"/>
          <w:szCs w:val="21"/>
          <w:lang w:val="en-US" w:eastAsia="zh-CN"/>
        </w:rPr>
        <w:t>0</w:t>
      </w:r>
      <w:r>
        <w:rPr>
          <w:rFonts w:hint="eastAsia"/>
          <w:szCs w:val="21"/>
        </w:rPr>
        <w:t>0000元（大写：</w:t>
      </w:r>
      <w:r>
        <w:rPr>
          <w:rFonts w:hint="eastAsia"/>
          <w:szCs w:val="21"/>
          <w:lang w:val="en-US" w:eastAsia="zh-CN"/>
        </w:rPr>
        <w:t>壹拾万元</w:t>
      </w:r>
      <w:r>
        <w:rPr>
          <w:rFonts w:hint="eastAsia"/>
          <w:szCs w:val="21"/>
        </w:rPr>
        <w:t>整）。合同签订前乙方采用</w:t>
      </w:r>
      <w:r>
        <w:rPr>
          <w:rFonts w:hint="eastAsia" w:ascii="宋体" w:hAnsi="宋体" w:cs="宋体"/>
          <w:kern w:val="0"/>
          <w:szCs w:val="21"/>
        </w:rPr>
        <w:t>银行保函或者现金、支票</w:t>
      </w:r>
      <w:r>
        <w:rPr>
          <w:rFonts w:hint="eastAsia"/>
          <w:szCs w:val="21"/>
        </w:rPr>
        <w:t>方式缴纳履约保证金，经甲方确认后签订合同。</w:t>
      </w:r>
    </w:p>
    <w:p>
      <w:pPr>
        <w:pageBreakBefore w:val="0"/>
        <w:kinsoku/>
        <w:wordWrap/>
        <w:overflowPunct/>
        <w:topLinePunct w:val="0"/>
        <w:autoSpaceDE w:val="0"/>
        <w:autoSpaceDN w:val="0"/>
        <w:bidi w:val="0"/>
        <w:adjustRightInd w:val="0"/>
        <w:snapToGrid/>
        <w:spacing w:line="380" w:lineRule="atLeast"/>
        <w:ind w:firstLine="420" w:firstLineChars="200"/>
        <w:rPr>
          <w:rFonts w:hint="eastAsia"/>
          <w:szCs w:val="21"/>
        </w:rPr>
      </w:pPr>
      <w:r>
        <w:rPr>
          <w:rFonts w:hint="eastAsia"/>
          <w:szCs w:val="21"/>
        </w:rPr>
        <w:t>2、保证金在工程竣工并验收合格后在乙方无任何违约或赔偿的情况下退还，不计利息。</w:t>
      </w:r>
    </w:p>
    <w:p>
      <w:pPr>
        <w:pageBreakBefore w:val="0"/>
        <w:kinsoku/>
        <w:wordWrap/>
        <w:overflowPunct/>
        <w:topLinePunct w:val="0"/>
        <w:autoSpaceDE w:val="0"/>
        <w:autoSpaceDN w:val="0"/>
        <w:bidi w:val="0"/>
        <w:adjustRightInd w:val="0"/>
        <w:snapToGrid/>
        <w:spacing w:line="380" w:lineRule="atLeast"/>
        <w:ind w:firstLine="420" w:firstLineChars="200"/>
        <w:rPr>
          <w:rFonts w:hint="eastAsia"/>
          <w:szCs w:val="21"/>
          <w:u w:val="single"/>
        </w:rPr>
      </w:pPr>
      <w:r>
        <w:rPr>
          <w:rFonts w:hint="eastAsia"/>
          <w:szCs w:val="21"/>
        </w:rPr>
        <w:t>3、项目实施期间，如果乙方发生违约行为，甲方将按照约定要求乙方承担违约责任，违约金和损失金额在履约保证金内扣除；如果发生意外事故，产生赔付事项，甲方有权在其保证金内扣除乙方应承担部分金额用以支付赔付；若乙方给甲方造成的损失超过履约保证金数额的，乙方还应当对超过部分予以赔偿。合同期间，如果乙方无正当理由单方面退出、解除或终止合同，甲方将不予退还其履约保证金。保证金被扣除的，乙方应当在扣除后两日内予以补足，否则按照每日应补足金额的1%向甲方支付迟延违约金。</w:t>
      </w:r>
    </w:p>
    <w:p>
      <w:pPr>
        <w:pageBreakBefore w:val="0"/>
        <w:kinsoku/>
        <w:wordWrap/>
        <w:overflowPunct/>
        <w:topLinePunct w:val="0"/>
        <w:bidi w:val="0"/>
        <w:snapToGrid/>
        <w:spacing w:line="380" w:lineRule="atLeast"/>
        <w:outlineLvl w:val="0"/>
        <w:rPr>
          <w:rFonts w:hint="eastAsia" w:ascii="宋体" w:hAnsi="宋体"/>
          <w:b/>
          <w:szCs w:val="21"/>
        </w:rPr>
      </w:pPr>
      <w:bookmarkStart w:id="24" w:name="_Toc10047"/>
      <w:bookmarkStart w:id="25" w:name="_Toc30589332"/>
      <w:bookmarkStart w:id="26" w:name="_Toc30584261"/>
      <w:r>
        <w:rPr>
          <w:rFonts w:hint="eastAsia" w:ascii="宋体" w:hAnsi="宋体"/>
          <w:b/>
          <w:szCs w:val="21"/>
        </w:rPr>
        <w:t>第10条 合同费用</w:t>
      </w:r>
      <w:bookmarkEnd w:id="24"/>
      <w:bookmarkEnd w:id="25"/>
      <w:bookmarkEnd w:id="26"/>
    </w:p>
    <w:p>
      <w:pPr>
        <w:pStyle w:val="26"/>
        <w:pageBreakBefore w:val="0"/>
        <w:kinsoku/>
        <w:wordWrap/>
        <w:overflowPunct/>
        <w:topLinePunct w:val="0"/>
        <w:bidi w:val="0"/>
        <w:snapToGrid/>
        <w:spacing w:before="0" w:after="0" w:line="380" w:lineRule="atLeast"/>
        <w:ind w:left="0" w:right="0" w:firstLine="420" w:firstLineChars="200"/>
        <w:jc w:val="both"/>
        <w:rPr>
          <w:rFonts w:hint="eastAsia"/>
          <w:bCs/>
          <w:sz w:val="21"/>
          <w:szCs w:val="21"/>
        </w:rPr>
      </w:pPr>
      <w:r>
        <w:rPr>
          <w:rFonts w:hint="eastAsia"/>
          <w:bCs/>
          <w:sz w:val="21"/>
          <w:szCs w:val="21"/>
        </w:rPr>
        <w:t>10.1 本合同为</w:t>
      </w:r>
      <w:r>
        <w:rPr>
          <w:rFonts w:hint="eastAsia"/>
          <w:bCs/>
          <w:sz w:val="21"/>
          <w:szCs w:val="21"/>
          <w:u w:val="single"/>
        </w:rPr>
        <w:t xml:space="preserve"> </w:t>
      </w:r>
      <w:r>
        <w:rPr>
          <w:rFonts w:hint="eastAsia"/>
          <w:bCs/>
          <w:sz w:val="21"/>
          <w:szCs w:val="21"/>
          <w:u w:val="single"/>
          <w:lang w:val="en-US" w:eastAsia="zh-CN"/>
        </w:rPr>
        <w:t>固定</w:t>
      </w:r>
      <w:r>
        <w:rPr>
          <w:rFonts w:hint="eastAsia"/>
          <w:bCs/>
          <w:sz w:val="21"/>
          <w:szCs w:val="21"/>
          <w:u w:val="single"/>
        </w:rPr>
        <w:t xml:space="preserve">单价 </w:t>
      </w:r>
      <w:r>
        <w:rPr>
          <w:rFonts w:hint="eastAsia"/>
          <w:bCs/>
          <w:sz w:val="21"/>
          <w:szCs w:val="21"/>
        </w:rPr>
        <w:t>合同，单价中未含甲供材的价格，合同单价在合同执行期间无论工程量是否变化均不做调整。承包人提供的发票应为增值税</w:t>
      </w:r>
      <w:r>
        <w:rPr>
          <w:rFonts w:hint="eastAsia"/>
          <w:bCs/>
          <w:sz w:val="21"/>
          <w:szCs w:val="21"/>
          <w:lang w:val="en-US" w:eastAsia="zh-CN"/>
        </w:rPr>
        <w:t>普通</w:t>
      </w:r>
      <w:r>
        <w:rPr>
          <w:rFonts w:hint="eastAsia"/>
          <w:bCs/>
          <w:sz w:val="21"/>
          <w:szCs w:val="21"/>
        </w:rPr>
        <w:t>发票。工程完工后，按照发包人代表确认的工程量结算；双方约定的合同单价已包含了全部风险范围的费用，在合同签订后，任何一方不得擅自改变或调整。</w:t>
      </w:r>
    </w:p>
    <w:p>
      <w:pPr>
        <w:pStyle w:val="26"/>
        <w:pageBreakBefore w:val="0"/>
        <w:kinsoku/>
        <w:wordWrap/>
        <w:overflowPunct/>
        <w:topLinePunct w:val="0"/>
        <w:bidi w:val="0"/>
        <w:snapToGrid/>
        <w:spacing w:before="0" w:after="0" w:line="380" w:lineRule="atLeast"/>
        <w:ind w:left="0" w:right="0" w:firstLine="420" w:firstLineChars="200"/>
        <w:jc w:val="both"/>
        <w:rPr>
          <w:rFonts w:hint="eastAsia"/>
          <w:bCs/>
          <w:sz w:val="21"/>
          <w:szCs w:val="21"/>
        </w:rPr>
      </w:pPr>
      <w:r>
        <w:rPr>
          <w:rFonts w:hint="eastAsia"/>
          <w:bCs/>
          <w:sz w:val="21"/>
          <w:szCs w:val="21"/>
        </w:rPr>
        <w:t>结算以确认的实际完成工程量为准。按发包人代表确认的实际工程量×合同单价，包括为完成本工程项目所需的一切费用（甲供材除外），包含但不限于以下各项费用：</w:t>
      </w:r>
    </w:p>
    <w:p>
      <w:pPr>
        <w:pStyle w:val="26"/>
        <w:pageBreakBefore w:val="0"/>
        <w:numPr>
          <w:ilvl w:val="0"/>
          <w:numId w:val="4"/>
        </w:numPr>
        <w:kinsoku/>
        <w:wordWrap/>
        <w:overflowPunct/>
        <w:topLinePunct w:val="0"/>
        <w:bidi w:val="0"/>
        <w:snapToGrid/>
        <w:spacing w:before="0" w:after="0" w:line="380" w:lineRule="atLeast"/>
        <w:ind w:left="0" w:right="0" w:firstLine="420" w:firstLineChars="200"/>
        <w:jc w:val="both"/>
        <w:rPr>
          <w:rFonts w:hint="eastAsia"/>
          <w:bCs/>
          <w:sz w:val="21"/>
          <w:szCs w:val="21"/>
        </w:rPr>
      </w:pPr>
      <w:r>
        <w:rPr>
          <w:rFonts w:hint="eastAsia"/>
          <w:bCs/>
          <w:sz w:val="21"/>
          <w:szCs w:val="21"/>
        </w:rPr>
        <w:t>按甲方代表确认的实际工程量×含税单价，包括为完成本工程项目所需的一切费用，包含但不限于以下各项费用：人工费用（包含生活费及住宿费）、员工往返车费、临时生活设施费、节假日加班费、施工现场材料转运费、施工现场材料装卸费（含吊装）、施工现场材料保管费、机械设备使用费、安全措施费、资料费、保险费、管理费、税金、利润等相关费用，及明示暗示的所有责任、义务和一切风险费等。</w:t>
      </w:r>
    </w:p>
    <w:p>
      <w:pPr>
        <w:spacing w:line="460" w:lineRule="exact"/>
        <w:ind w:firstLine="420" w:firstLineChars="200"/>
        <w:textAlignment w:val="baseline"/>
        <w:rPr>
          <w:rFonts w:hint="eastAsia" w:ascii="Times New Roman" w:hAnsi="Times New Roman" w:eastAsia="宋体" w:cs="Times New Roman"/>
          <w:bCs/>
          <w:kern w:val="0"/>
          <w:sz w:val="21"/>
          <w:szCs w:val="21"/>
          <w:lang w:val="en-US" w:eastAsia="zh-CN" w:bidi="ar-SA"/>
        </w:rPr>
      </w:pPr>
      <w:bookmarkStart w:id="27" w:name="_Toc30589333"/>
      <w:bookmarkStart w:id="28" w:name="_Toc11933"/>
      <w:bookmarkStart w:id="29" w:name="_Toc30584262"/>
      <w:r>
        <w:rPr>
          <w:rFonts w:hint="eastAsia" w:ascii="Times New Roman" w:hAnsi="Times New Roman" w:eastAsia="宋体" w:cs="Times New Roman"/>
          <w:bCs/>
          <w:kern w:val="0"/>
          <w:sz w:val="21"/>
          <w:szCs w:val="21"/>
          <w:lang w:val="en-US" w:eastAsia="zh-CN" w:bidi="ar-SA"/>
        </w:rPr>
        <w:t>（2）安全措施和保险费用不低于工程总造价的1.5%（该费用用于工程责任保险、人生意外伤害保险、第三责任险、工伤保险、劳动保险、安全措施等费用）；</w:t>
      </w:r>
    </w:p>
    <w:p>
      <w:pPr>
        <w:pageBreakBefore w:val="0"/>
        <w:kinsoku/>
        <w:wordWrap/>
        <w:overflowPunct/>
        <w:topLinePunct w:val="0"/>
        <w:bidi w:val="0"/>
        <w:snapToGrid/>
        <w:spacing w:line="380" w:lineRule="atLeast"/>
        <w:outlineLvl w:val="0"/>
        <w:rPr>
          <w:rFonts w:hint="eastAsia" w:ascii="宋体" w:hAnsi="宋体"/>
          <w:b/>
          <w:szCs w:val="21"/>
        </w:rPr>
      </w:pPr>
      <w:r>
        <w:rPr>
          <w:rFonts w:hint="eastAsia" w:ascii="宋体" w:hAnsi="宋体"/>
          <w:b/>
          <w:szCs w:val="21"/>
        </w:rPr>
        <w:t>第11条 工程款的计量与支付方式</w:t>
      </w:r>
      <w:bookmarkEnd w:id="27"/>
      <w:bookmarkEnd w:id="28"/>
      <w:bookmarkEnd w:id="29"/>
    </w:p>
    <w:p>
      <w:pPr>
        <w:pStyle w:val="26"/>
        <w:pageBreakBefore w:val="0"/>
        <w:kinsoku/>
        <w:wordWrap/>
        <w:overflowPunct/>
        <w:topLinePunct w:val="0"/>
        <w:bidi w:val="0"/>
        <w:snapToGrid/>
        <w:spacing w:before="0" w:after="0" w:line="380" w:lineRule="atLeast"/>
        <w:ind w:left="0" w:right="0" w:firstLine="422" w:firstLineChars="200"/>
        <w:jc w:val="both"/>
        <w:outlineLvl w:val="2"/>
        <w:rPr>
          <w:rFonts w:hint="eastAsia" w:ascii="宋体" w:hAnsi="宋体"/>
          <w:b/>
          <w:kern w:val="2"/>
          <w:sz w:val="21"/>
          <w:szCs w:val="21"/>
        </w:rPr>
      </w:pPr>
      <w:r>
        <w:rPr>
          <w:rFonts w:hint="eastAsia" w:ascii="宋体" w:hAnsi="宋体"/>
          <w:b/>
          <w:kern w:val="2"/>
          <w:sz w:val="21"/>
          <w:szCs w:val="21"/>
        </w:rPr>
        <w:t>11.1 工程费用的计量方法</w:t>
      </w:r>
    </w:p>
    <w:p>
      <w:pPr>
        <w:pStyle w:val="26"/>
        <w:pageBreakBefore w:val="0"/>
        <w:kinsoku/>
        <w:wordWrap/>
        <w:overflowPunct/>
        <w:topLinePunct w:val="0"/>
        <w:bidi w:val="0"/>
        <w:snapToGrid/>
        <w:spacing w:before="0" w:after="0" w:line="380" w:lineRule="atLeast"/>
        <w:ind w:left="0" w:right="23" w:firstLine="420" w:firstLineChars="200"/>
        <w:rPr>
          <w:sz w:val="21"/>
          <w:szCs w:val="21"/>
        </w:rPr>
      </w:pPr>
      <w:r>
        <w:rPr>
          <w:rFonts w:hint="eastAsia"/>
          <w:bCs/>
          <w:sz w:val="21"/>
          <w:szCs w:val="21"/>
        </w:rPr>
        <w:t>11.1.</w:t>
      </w:r>
      <w:r>
        <w:rPr>
          <w:sz w:val="21"/>
          <w:szCs w:val="21"/>
        </w:rPr>
        <w:t>1</w:t>
      </w:r>
      <w:r>
        <w:rPr>
          <w:rFonts w:hint="eastAsia"/>
          <w:sz w:val="21"/>
          <w:szCs w:val="21"/>
        </w:rPr>
        <w:t xml:space="preserve"> </w:t>
      </w:r>
      <w:r>
        <w:rPr>
          <w:sz w:val="21"/>
          <w:szCs w:val="21"/>
        </w:rPr>
        <w:t>计量原则</w:t>
      </w:r>
    </w:p>
    <w:p>
      <w:pPr>
        <w:pageBreakBefore w:val="0"/>
        <w:kinsoku/>
        <w:wordWrap/>
        <w:overflowPunct/>
        <w:topLinePunct w:val="0"/>
        <w:bidi w:val="0"/>
        <w:snapToGrid/>
        <w:spacing w:line="380" w:lineRule="atLeast"/>
        <w:ind w:firstLine="420" w:firstLineChars="200"/>
        <w:rPr>
          <w:szCs w:val="21"/>
        </w:rPr>
      </w:pPr>
      <w:r>
        <w:rPr>
          <w:kern w:val="0"/>
          <w:szCs w:val="21"/>
        </w:rPr>
        <w:t>（1）</w:t>
      </w:r>
      <w:r>
        <w:rPr>
          <w:rFonts w:hint="eastAsia"/>
          <w:szCs w:val="21"/>
        </w:rPr>
        <w:t>工程计量按发包人与承包人现场</w:t>
      </w:r>
      <w:r>
        <w:rPr>
          <w:rFonts w:hint="eastAsia"/>
          <w:szCs w:val="21"/>
          <w:lang w:eastAsia="zh-CN"/>
        </w:rPr>
        <w:t>验收</w:t>
      </w:r>
      <w:r>
        <w:rPr>
          <w:rFonts w:hint="eastAsia"/>
          <w:szCs w:val="21"/>
        </w:rPr>
        <w:t>签认的工程量予以确认。原则上发包人与承包人的工程量不得大于发包人与建设单位之间的</w:t>
      </w:r>
      <w:r>
        <w:rPr>
          <w:rFonts w:hint="eastAsia"/>
          <w:szCs w:val="21"/>
          <w:lang w:eastAsia="zh-CN"/>
        </w:rPr>
        <w:t>验收</w:t>
      </w:r>
      <w:r>
        <w:rPr>
          <w:rFonts w:hint="eastAsia"/>
          <w:szCs w:val="21"/>
        </w:rPr>
        <w:t>量。对于承包人自身原因造成的工程量的增加，不得计量。</w:t>
      </w:r>
    </w:p>
    <w:p>
      <w:pPr>
        <w:pageBreakBefore w:val="0"/>
        <w:kinsoku/>
        <w:wordWrap/>
        <w:overflowPunct/>
        <w:topLinePunct w:val="0"/>
        <w:bidi w:val="0"/>
        <w:snapToGrid/>
        <w:spacing w:line="380" w:lineRule="atLeast"/>
        <w:ind w:firstLine="420" w:firstLineChars="200"/>
        <w:rPr>
          <w:szCs w:val="21"/>
        </w:rPr>
      </w:pPr>
      <w:r>
        <w:rPr>
          <w:kern w:val="0"/>
          <w:szCs w:val="21"/>
        </w:rPr>
        <w:t>（2）</w:t>
      </w:r>
      <w:r>
        <w:rPr>
          <w:rFonts w:hint="eastAsia"/>
          <w:szCs w:val="21"/>
        </w:rPr>
        <w:t>对于超出合同清单约定工程量或新增工程部分的工程量，应办理相应变更手续后，予以确认计量。</w:t>
      </w:r>
    </w:p>
    <w:p>
      <w:pPr>
        <w:pStyle w:val="26"/>
        <w:pageBreakBefore w:val="0"/>
        <w:kinsoku/>
        <w:wordWrap/>
        <w:overflowPunct/>
        <w:topLinePunct w:val="0"/>
        <w:bidi w:val="0"/>
        <w:snapToGrid/>
        <w:spacing w:before="0" w:after="0" w:line="380" w:lineRule="atLeast"/>
        <w:ind w:left="420" w:leftChars="200" w:right="23"/>
        <w:rPr>
          <w:sz w:val="21"/>
          <w:szCs w:val="21"/>
        </w:rPr>
      </w:pPr>
      <w:r>
        <w:rPr>
          <w:rFonts w:hint="eastAsia"/>
          <w:bCs/>
          <w:sz w:val="21"/>
          <w:szCs w:val="21"/>
        </w:rPr>
        <w:t xml:space="preserve">11.1.2 </w:t>
      </w:r>
      <w:r>
        <w:rPr>
          <w:sz w:val="21"/>
          <w:szCs w:val="21"/>
        </w:rPr>
        <w:t>甲供材料的确认</w:t>
      </w:r>
    </w:p>
    <w:p>
      <w:pPr>
        <w:pStyle w:val="26"/>
        <w:pageBreakBefore w:val="0"/>
        <w:kinsoku/>
        <w:wordWrap/>
        <w:overflowPunct/>
        <w:topLinePunct w:val="0"/>
        <w:bidi w:val="0"/>
        <w:snapToGrid/>
        <w:spacing w:before="0" w:after="0" w:line="380" w:lineRule="atLeast"/>
        <w:ind w:left="0" w:right="0" w:firstLine="420" w:firstLineChars="200"/>
        <w:rPr>
          <w:sz w:val="21"/>
          <w:szCs w:val="21"/>
        </w:rPr>
      </w:pPr>
      <w:r>
        <w:rPr>
          <w:sz w:val="21"/>
          <w:szCs w:val="21"/>
        </w:rPr>
        <w:t>甲供材料核算根据材料类别及工程部位按定额消耗及规范允许的损耗量进行核算，超出规范及定额允许范围的消耗量，按工程建设期间该材料</w:t>
      </w:r>
      <w:r>
        <w:rPr>
          <w:rFonts w:hint="eastAsia"/>
          <w:sz w:val="21"/>
          <w:szCs w:val="21"/>
        </w:rPr>
        <w:t>发包人</w:t>
      </w:r>
      <w:r>
        <w:rPr>
          <w:sz w:val="21"/>
          <w:szCs w:val="21"/>
        </w:rPr>
        <w:t>实际采购的最高价*110%计算，并从</w:t>
      </w:r>
      <w:r>
        <w:rPr>
          <w:rFonts w:hint="eastAsia"/>
          <w:sz w:val="21"/>
          <w:szCs w:val="21"/>
        </w:rPr>
        <w:t>承包人</w:t>
      </w:r>
      <w:r>
        <w:rPr>
          <w:sz w:val="21"/>
          <w:szCs w:val="21"/>
        </w:rPr>
        <w:t>的结算款中予以扣款。</w:t>
      </w:r>
    </w:p>
    <w:p>
      <w:pPr>
        <w:pStyle w:val="26"/>
        <w:pageBreakBefore w:val="0"/>
        <w:kinsoku/>
        <w:wordWrap/>
        <w:overflowPunct/>
        <w:topLinePunct w:val="0"/>
        <w:bidi w:val="0"/>
        <w:snapToGrid/>
        <w:spacing w:before="0" w:after="0" w:line="380" w:lineRule="atLeast"/>
        <w:ind w:left="420" w:leftChars="200" w:right="0"/>
        <w:rPr>
          <w:sz w:val="21"/>
          <w:szCs w:val="21"/>
        </w:rPr>
      </w:pPr>
      <w:r>
        <w:rPr>
          <w:rFonts w:hint="eastAsia"/>
          <w:bCs/>
          <w:sz w:val="21"/>
          <w:szCs w:val="21"/>
        </w:rPr>
        <w:t xml:space="preserve">11.1.3 </w:t>
      </w:r>
      <w:r>
        <w:rPr>
          <w:sz w:val="21"/>
          <w:szCs w:val="21"/>
        </w:rPr>
        <w:t>工程量的确认</w:t>
      </w:r>
    </w:p>
    <w:p>
      <w:pPr>
        <w:pStyle w:val="26"/>
        <w:pageBreakBefore w:val="0"/>
        <w:kinsoku/>
        <w:wordWrap/>
        <w:overflowPunct/>
        <w:topLinePunct w:val="0"/>
        <w:bidi w:val="0"/>
        <w:snapToGrid/>
        <w:spacing w:before="0" w:after="0" w:line="380" w:lineRule="atLeast"/>
        <w:ind w:left="0" w:right="0" w:firstLine="420" w:firstLineChars="200"/>
        <w:rPr>
          <w:sz w:val="21"/>
          <w:szCs w:val="21"/>
        </w:rPr>
      </w:pPr>
      <w:r>
        <w:rPr>
          <w:sz w:val="21"/>
          <w:szCs w:val="21"/>
        </w:rPr>
        <w:t>（1）</w:t>
      </w:r>
      <w:r>
        <w:rPr>
          <w:rFonts w:hint="eastAsia"/>
          <w:sz w:val="21"/>
          <w:szCs w:val="21"/>
        </w:rPr>
        <w:t>工程</w:t>
      </w:r>
      <w:r>
        <w:rPr>
          <w:rFonts w:hint="eastAsia"/>
          <w:sz w:val="21"/>
          <w:szCs w:val="21"/>
          <w:lang w:eastAsia="zh-CN"/>
        </w:rPr>
        <w:t>验收</w:t>
      </w:r>
      <w:r>
        <w:rPr>
          <w:rFonts w:hint="eastAsia"/>
          <w:sz w:val="21"/>
          <w:szCs w:val="21"/>
        </w:rPr>
        <w:t>由发包人具体负责该项目实施的片区（项目部）根据实际完成情况进行</w:t>
      </w:r>
      <w:r>
        <w:rPr>
          <w:rFonts w:hint="eastAsia"/>
          <w:sz w:val="21"/>
          <w:szCs w:val="21"/>
          <w:lang w:eastAsia="zh-CN"/>
        </w:rPr>
        <w:t>验收</w:t>
      </w:r>
      <w:r>
        <w:rPr>
          <w:rFonts w:hint="eastAsia"/>
          <w:sz w:val="21"/>
          <w:szCs w:val="21"/>
        </w:rPr>
        <w:t>，工程</w:t>
      </w:r>
      <w:r>
        <w:rPr>
          <w:rFonts w:hint="eastAsia"/>
          <w:sz w:val="21"/>
          <w:szCs w:val="21"/>
          <w:lang w:eastAsia="zh-CN"/>
        </w:rPr>
        <w:t>验收单</w:t>
      </w:r>
      <w:r>
        <w:rPr>
          <w:rFonts w:hint="eastAsia"/>
          <w:sz w:val="21"/>
          <w:szCs w:val="21"/>
        </w:rPr>
        <w:t>由承包人负责编制，发包人项目经办人（</w:t>
      </w:r>
      <w:r>
        <w:rPr>
          <w:rFonts w:hint="eastAsia"/>
          <w:sz w:val="21"/>
          <w:szCs w:val="21"/>
          <w:lang w:eastAsia="zh-CN"/>
        </w:rPr>
        <w:t>验收</w:t>
      </w:r>
      <w:r>
        <w:rPr>
          <w:rFonts w:hint="eastAsia"/>
          <w:sz w:val="21"/>
          <w:szCs w:val="21"/>
        </w:rPr>
        <w:t>人员）、项目负责人需对承包人的</w:t>
      </w:r>
      <w:r>
        <w:rPr>
          <w:rFonts w:hint="eastAsia"/>
          <w:sz w:val="21"/>
          <w:szCs w:val="21"/>
          <w:lang w:eastAsia="zh-CN"/>
        </w:rPr>
        <w:t>验收</w:t>
      </w:r>
      <w:r>
        <w:rPr>
          <w:rFonts w:hint="eastAsia"/>
          <w:sz w:val="21"/>
          <w:szCs w:val="21"/>
        </w:rPr>
        <w:t>记录进行签字确认，由发包人片区（部门）进行审核。所有</w:t>
      </w:r>
      <w:r>
        <w:rPr>
          <w:rFonts w:hint="eastAsia"/>
          <w:sz w:val="21"/>
          <w:szCs w:val="21"/>
          <w:lang w:eastAsia="zh-CN"/>
        </w:rPr>
        <w:t>验收</w:t>
      </w:r>
      <w:r>
        <w:rPr>
          <w:rFonts w:hint="eastAsia"/>
          <w:sz w:val="21"/>
          <w:szCs w:val="21"/>
        </w:rPr>
        <w:t>记录签字必须由本人签字，其他人员严禁代签。</w:t>
      </w:r>
    </w:p>
    <w:p>
      <w:pPr>
        <w:pStyle w:val="26"/>
        <w:pageBreakBefore w:val="0"/>
        <w:kinsoku/>
        <w:wordWrap/>
        <w:overflowPunct/>
        <w:topLinePunct w:val="0"/>
        <w:bidi w:val="0"/>
        <w:snapToGrid/>
        <w:spacing w:before="0" w:after="0" w:line="380" w:lineRule="atLeast"/>
        <w:ind w:left="0" w:right="0" w:firstLine="420" w:firstLineChars="200"/>
        <w:rPr>
          <w:sz w:val="21"/>
          <w:szCs w:val="21"/>
        </w:rPr>
      </w:pPr>
      <w:r>
        <w:rPr>
          <w:sz w:val="21"/>
          <w:szCs w:val="21"/>
        </w:rPr>
        <w:t>（2）</w:t>
      </w:r>
      <w:r>
        <w:rPr>
          <w:rFonts w:hint="eastAsia"/>
          <w:sz w:val="21"/>
          <w:szCs w:val="21"/>
          <w:lang w:eastAsia="zh-CN"/>
        </w:rPr>
        <w:t>验收</w:t>
      </w:r>
      <w:r>
        <w:rPr>
          <w:rFonts w:hint="eastAsia"/>
          <w:sz w:val="21"/>
          <w:szCs w:val="21"/>
        </w:rPr>
        <w:t>需根据要求分类编制工程项目</w:t>
      </w:r>
      <w:r>
        <w:rPr>
          <w:rFonts w:hint="eastAsia"/>
          <w:sz w:val="21"/>
          <w:szCs w:val="21"/>
          <w:lang w:eastAsia="zh-CN"/>
        </w:rPr>
        <w:t>验收</w:t>
      </w:r>
      <w:r>
        <w:rPr>
          <w:rFonts w:hint="eastAsia"/>
          <w:sz w:val="21"/>
          <w:szCs w:val="21"/>
        </w:rPr>
        <w:t>记录</w:t>
      </w:r>
      <w:r>
        <w:rPr>
          <w:rFonts w:hint="eastAsia"/>
          <w:sz w:val="21"/>
          <w:szCs w:val="21"/>
          <w:lang w:eastAsia="zh-CN"/>
        </w:rPr>
        <w:t>表</w:t>
      </w:r>
      <w:r>
        <w:rPr>
          <w:sz w:val="21"/>
          <w:szCs w:val="21"/>
        </w:rPr>
        <w:t>。</w:t>
      </w:r>
    </w:p>
    <w:p>
      <w:pPr>
        <w:pStyle w:val="26"/>
        <w:pageBreakBefore w:val="0"/>
        <w:kinsoku/>
        <w:wordWrap/>
        <w:overflowPunct/>
        <w:topLinePunct w:val="0"/>
        <w:bidi w:val="0"/>
        <w:snapToGrid/>
        <w:spacing w:before="0" w:after="0" w:line="380" w:lineRule="atLeast"/>
        <w:ind w:left="0" w:right="0" w:firstLine="420" w:firstLineChars="200"/>
        <w:rPr>
          <w:rFonts w:hint="eastAsia"/>
          <w:sz w:val="21"/>
          <w:szCs w:val="21"/>
        </w:rPr>
      </w:pPr>
      <w:r>
        <w:rPr>
          <w:sz w:val="21"/>
          <w:szCs w:val="21"/>
        </w:rPr>
        <w:t>（3）</w:t>
      </w:r>
      <w:r>
        <w:rPr>
          <w:rFonts w:hint="eastAsia"/>
          <w:sz w:val="21"/>
          <w:szCs w:val="21"/>
        </w:rPr>
        <w:t>承包人</w:t>
      </w:r>
      <w:r>
        <w:rPr>
          <w:sz w:val="21"/>
          <w:szCs w:val="21"/>
        </w:rPr>
        <w:t>未按时上报或未配合确认完成量而由</w:t>
      </w:r>
      <w:r>
        <w:rPr>
          <w:rFonts w:hint="eastAsia"/>
          <w:sz w:val="21"/>
          <w:szCs w:val="21"/>
        </w:rPr>
        <w:t>发包人</w:t>
      </w:r>
      <w:r>
        <w:rPr>
          <w:sz w:val="21"/>
          <w:szCs w:val="21"/>
        </w:rPr>
        <w:t>独自进行计量或计算的，视为</w:t>
      </w:r>
      <w:r>
        <w:rPr>
          <w:rFonts w:hint="eastAsia"/>
          <w:sz w:val="21"/>
          <w:szCs w:val="21"/>
        </w:rPr>
        <w:t>承包人</w:t>
      </w:r>
      <w:r>
        <w:rPr>
          <w:sz w:val="21"/>
          <w:szCs w:val="21"/>
        </w:rPr>
        <w:t>认同</w:t>
      </w:r>
      <w:r>
        <w:rPr>
          <w:rFonts w:hint="eastAsia"/>
          <w:sz w:val="21"/>
          <w:szCs w:val="21"/>
        </w:rPr>
        <w:t>发包人</w:t>
      </w:r>
      <w:r>
        <w:rPr>
          <w:sz w:val="21"/>
          <w:szCs w:val="21"/>
        </w:rPr>
        <w:t>的计算成果及办理的相应结算。</w:t>
      </w:r>
    </w:p>
    <w:p>
      <w:pPr>
        <w:pStyle w:val="26"/>
        <w:pageBreakBefore w:val="0"/>
        <w:kinsoku/>
        <w:wordWrap/>
        <w:overflowPunct/>
        <w:topLinePunct w:val="0"/>
        <w:bidi w:val="0"/>
        <w:snapToGrid/>
        <w:spacing w:before="0" w:after="0" w:line="380" w:lineRule="atLeast"/>
        <w:ind w:left="0" w:right="0" w:firstLine="422" w:firstLineChars="200"/>
        <w:jc w:val="both"/>
        <w:outlineLvl w:val="2"/>
        <w:rPr>
          <w:rFonts w:hint="eastAsia" w:ascii="宋体" w:hAnsi="宋体"/>
          <w:b/>
          <w:kern w:val="2"/>
          <w:sz w:val="21"/>
          <w:szCs w:val="21"/>
        </w:rPr>
      </w:pPr>
      <w:r>
        <w:rPr>
          <w:rFonts w:hint="eastAsia" w:ascii="宋体" w:hAnsi="宋体"/>
          <w:b/>
          <w:kern w:val="2"/>
          <w:sz w:val="21"/>
          <w:szCs w:val="21"/>
        </w:rPr>
        <w:t>11.2 工程款的支付</w:t>
      </w:r>
    </w:p>
    <w:p>
      <w:pPr>
        <w:pStyle w:val="26"/>
        <w:pageBreakBefore w:val="0"/>
        <w:kinsoku/>
        <w:wordWrap/>
        <w:overflowPunct/>
        <w:topLinePunct w:val="0"/>
        <w:bidi w:val="0"/>
        <w:snapToGrid/>
        <w:spacing w:before="0" w:after="0" w:line="380" w:lineRule="atLeast"/>
        <w:ind w:left="0" w:right="0" w:firstLine="420" w:firstLineChars="200"/>
        <w:jc w:val="both"/>
        <w:rPr>
          <w:rFonts w:hint="eastAsia"/>
          <w:bCs/>
          <w:sz w:val="21"/>
          <w:szCs w:val="21"/>
        </w:rPr>
      </w:pPr>
      <w:r>
        <w:rPr>
          <w:rFonts w:hint="eastAsia"/>
          <w:bCs/>
          <w:sz w:val="21"/>
          <w:szCs w:val="21"/>
        </w:rPr>
        <w:t>11.2.1 预付款的支付：本合同各工程均无预付款。</w:t>
      </w:r>
    </w:p>
    <w:p>
      <w:pPr>
        <w:pStyle w:val="26"/>
        <w:pageBreakBefore w:val="0"/>
        <w:kinsoku/>
        <w:wordWrap/>
        <w:overflowPunct/>
        <w:topLinePunct w:val="0"/>
        <w:bidi w:val="0"/>
        <w:snapToGrid/>
        <w:spacing w:before="0" w:after="0" w:line="380" w:lineRule="atLeast"/>
        <w:ind w:left="0" w:right="0" w:firstLine="420" w:firstLineChars="200"/>
        <w:jc w:val="both"/>
        <w:outlineLvl w:val="2"/>
        <w:rPr>
          <w:rFonts w:hint="eastAsia"/>
          <w:bCs/>
          <w:sz w:val="21"/>
          <w:szCs w:val="21"/>
        </w:rPr>
      </w:pPr>
      <w:r>
        <w:rPr>
          <w:rFonts w:hint="eastAsia"/>
          <w:bCs/>
          <w:sz w:val="21"/>
          <w:szCs w:val="21"/>
        </w:rPr>
        <w:t>11.2.2</w:t>
      </w:r>
      <w:r>
        <w:rPr>
          <w:rFonts w:hint="eastAsia"/>
          <w:bCs/>
          <w:sz w:val="21"/>
          <w:szCs w:val="21"/>
          <w:lang w:val="en-US" w:eastAsia="zh-CN"/>
        </w:rPr>
        <w:t xml:space="preserve"> </w:t>
      </w:r>
      <w:r>
        <w:rPr>
          <w:rFonts w:hint="eastAsia"/>
          <w:bCs/>
          <w:sz w:val="21"/>
          <w:szCs w:val="21"/>
        </w:rPr>
        <w:t>乙方按工期完成每一项工序施工后，向甲方出具工序验收申请，并由监理单位依据每项工序（详见投标报价清单）的实际作业面积（下述所称面积均为水平投影面积，用GPS测量或地形图勾绘计算为基准）及质量标准进行全查验收；验收合格的，由监理单位出具工序验收报告。乙方未按工期完成各项工序施工的，应向甲方承担工期延误的违约责任，相应工序的验收事宜在实际完工日所在季度办理。在监理单位出具工序验收报告后，甲方对验收报告区域进行抽查，抽查面积不低于监理单位验收面积的10%。抽查合格后由甲方、乙方、监理单位在阶段验收报告内签字或盖章确认。</w:t>
      </w:r>
    </w:p>
    <w:p>
      <w:pPr>
        <w:pStyle w:val="26"/>
        <w:pageBreakBefore w:val="0"/>
        <w:kinsoku/>
        <w:wordWrap/>
        <w:overflowPunct/>
        <w:topLinePunct w:val="0"/>
        <w:bidi w:val="0"/>
        <w:snapToGrid/>
        <w:spacing w:before="0" w:after="0" w:line="380" w:lineRule="atLeast"/>
        <w:ind w:left="0" w:right="0" w:firstLine="420" w:firstLineChars="200"/>
        <w:jc w:val="both"/>
        <w:outlineLvl w:val="2"/>
        <w:rPr>
          <w:rFonts w:hint="eastAsia"/>
          <w:bCs/>
          <w:sz w:val="21"/>
          <w:szCs w:val="21"/>
        </w:rPr>
      </w:pPr>
      <w:r>
        <w:rPr>
          <w:rFonts w:hint="eastAsia"/>
          <w:bCs/>
          <w:sz w:val="21"/>
          <w:szCs w:val="21"/>
        </w:rPr>
        <w:t>11.2.</w:t>
      </w:r>
      <w:r>
        <w:rPr>
          <w:rFonts w:hint="eastAsia"/>
          <w:bCs/>
          <w:sz w:val="21"/>
          <w:szCs w:val="21"/>
          <w:lang w:val="en-US" w:eastAsia="zh-CN"/>
        </w:rPr>
        <w:t xml:space="preserve">3 </w:t>
      </w:r>
      <w:r>
        <w:rPr>
          <w:rFonts w:hint="eastAsia"/>
          <w:bCs/>
          <w:sz w:val="21"/>
          <w:szCs w:val="21"/>
        </w:rPr>
        <w:t>施工期内，双方根据验收合格面积及投标报价清单所示工序金额于每季度末结算工程进度款。乙方在结算后10个工作日内开具工程进度款的增值税</w:t>
      </w:r>
      <w:r>
        <w:rPr>
          <w:rFonts w:hint="eastAsia"/>
          <w:bCs/>
          <w:sz w:val="21"/>
          <w:szCs w:val="21"/>
          <w:lang w:val="en-US" w:eastAsia="zh-CN"/>
        </w:rPr>
        <w:t>普通</w:t>
      </w:r>
      <w:r>
        <w:rPr>
          <w:rFonts w:hint="eastAsia"/>
          <w:bCs/>
          <w:sz w:val="21"/>
          <w:szCs w:val="21"/>
        </w:rPr>
        <w:t>发票，并向甲方提交付款申请。甲方在收到付款申请及发票后20个工作日内支付该笔工程进度款。乙方未按照要求开具发票的，甲方有权顺延付款期限，且不承担延期付款的违约责任。</w:t>
      </w:r>
    </w:p>
    <w:p>
      <w:pPr>
        <w:pStyle w:val="26"/>
        <w:pageBreakBefore w:val="0"/>
        <w:kinsoku/>
        <w:wordWrap/>
        <w:overflowPunct/>
        <w:topLinePunct w:val="0"/>
        <w:bidi w:val="0"/>
        <w:snapToGrid/>
        <w:spacing w:before="0" w:after="0" w:line="380" w:lineRule="atLeast"/>
        <w:ind w:left="0" w:right="0" w:firstLine="420" w:firstLineChars="200"/>
        <w:jc w:val="both"/>
        <w:outlineLvl w:val="2"/>
        <w:rPr>
          <w:rFonts w:hint="eastAsia"/>
          <w:bCs/>
          <w:sz w:val="21"/>
          <w:szCs w:val="21"/>
        </w:rPr>
      </w:pPr>
      <w:r>
        <w:rPr>
          <w:rFonts w:hint="eastAsia"/>
          <w:bCs/>
          <w:sz w:val="21"/>
          <w:szCs w:val="21"/>
        </w:rPr>
        <w:t>11.2.</w:t>
      </w:r>
      <w:r>
        <w:rPr>
          <w:rFonts w:hint="eastAsia"/>
          <w:bCs/>
          <w:sz w:val="21"/>
          <w:szCs w:val="21"/>
          <w:lang w:val="en-US" w:eastAsia="zh-CN"/>
        </w:rPr>
        <w:t xml:space="preserve">4 </w:t>
      </w:r>
      <w:r>
        <w:rPr>
          <w:rFonts w:hint="eastAsia"/>
          <w:bCs/>
          <w:sz w:val="21"/>
          <w:szCs w:val="21"/>
        </w:rPr>
        <w:t>乙方于</w:t>
      </w:r>
      <w:r>
        <w:rPr>
          <w:rFonts w:hint="eastAsia"/>
          <w:bCs/>
          <w:sz w:val="21"/>
          <w:szCs w:val="21"/>
          <w:lang w:eastAsia="zh-CN"/>
        </w:rPr>
        <w:t>最后两道</w:t>
      </w:r>
      <w:r>
        <w:rPr>
          <w:rFonts w:hint="eastAsia"/>
          <w:bCs/>
          <w:sz w:val="21"/>
          <w:szCs w:val="21"/>
        </w:rPr>
        <w:t>工序完成后进行自查验收，自查验收合格后向甲方申请工程竣工验收。由甲方、监理单位、作业设计单位对工程进行竣工验收，验收合格后由监理单位主持召开竣工验收会议，并做会议记录，会后由监理单位出具竣工验收报告，甲方、乙方、监理单位、作业设计单位应在竣工验收报告共同签字或盖章确认。竣工验收不合格的，由监理单位督促乙方进行整改，整改期限为3个月，整改费用由乙方承担；乙方按期完成整改后，应当重新进行竣工验收；乙方未按期整改完毕或者按期整改后经重新组织验收仍不合格的，则甲方有权解除合同，剩余工程款不予支付，且乙方应当赔偿甲方因此遭受的损失。</w:t>
      </w:r>
    </w:p>
    <w:p>
      <w:pPr>
        <w:pStyle w:val="26"/>
        <w:pageBreakBefore w:val="0"/>
        <w:kinsoku/>
        <w:wordWrap/>
        <w:overflowPunct/>
        <w:topLinePunct w:val="0"/>
        <w:bidi w:val="0"/>
        <w:snapToGrid/>
        <w:spacing w:before="0" w:after="0" w:line="380" w:lineRule="atLeast"/>
        <w:ind w:left="0" w:right="0" w:firstLine="420" w:firstLineChars="200"/>
        <w:jc w:val="both"/>
        <w:outlineLvl w:val="2"/>
        <w:rPr>
          <w:rFonts w:hint="eastAsia"/>
          <w:bCs/>
          <w:sz w:val="21"/>
          <w:szCs w:val="21"/>
        </w:rPr>
      </w:pPr>
      <w:r>
        <w:rPr>
          <w:rFonts w:hint="eastAsia"/>
          <w:bCs/>
          <w:sz w:val="21"/>
          <w:szCs w:val="21"/>
        </w:rPr>
        <w:t>11.2.</w:t>
      </w:r>
      <w:r>
        <w:rPr>
          <w:rFonts w:hint="eastAsia"/>
          <w:bCs/>
          <w:sz w:val="21"/>
          <w:szCs w:val="21"/>
          <w:lang w:val="en-US" w:eastAsia="zh-CN"/>
        </w:rPr>
        <w:t xml:space="preserve">5 </w:t>
      </w:r>
      <w:r>
        <w:rPr>
          <w:rFonts w:hint="eastAsia"/>
          <w:bCs/>
          <w:sz w:val="21"/>
          <w:szCs w:val="21"/>
        </w:rPr>
        <w:t>乙方在工程结算报告出具后的10个工作日内开具工程尾款的增值税</w:t>
      </w:r>
      <w:r>
        <w:rPr>
          <w:rFonts w:hint="eastAsia"/>
          <w:bCs/>
          <w:sz w:val="21"/>
          <w:szCs w:val="21"/>
          <w:lang w:val="en-US" w:eastAsia="zh-CN"/>
        </w:rPr>
        <w:t>普通</w:t>
      </w:r>
      <w:r>
        <w:rPr>
          <w:rFonts w:hint="eastAsia"/>
          <w:bCs/>
          <w:sz w:val="21"/>
          <w:szCs w:val="21"/>
        </w:rPr>
        <w:t>发票。甲方于收到付款申请及发票后20个工作日内，完成工程尾款的支付。乙方未按照要求开具发票的，甲方有权顺延付款期限，且不承担延期付款的违约责任。</w:t>
      </w:r>
    </w:p>
    <w:p>
      <w:pPr>
        <w:pStyle w:val="26"/>
        <w:pageBreakBefore w:val="0"/>
        <w:kinsoku/>
        <w:wordWrap/>
        <w:overflowPunct/>
        <w:topLinePunct w:val="0"/>
        <w:bidi w:val="0"/>
        <w:snapToGrid/>
        <w:spacing w:before="0" w:after="0" w:line="380" w:lineRule="atLeast"/>
        <w:ind w:left="0" w:right="0" w:firstLine="420" w:firstLineChars="200"/>
        <w:jc w:val="both"/>
        <w:outlineLvl w:val="2"/>
        <w:rPr>
          <w:rFonts w:hint="eastAsia"/>
          <w:bCs/>
          <w:sz w:val="21"/>
          <w:szCs w:val="21"/>
        </w:rPr>
      </w:pPr>
      <w:r>
        <w:rPr>
          <w:rFonts w:hint="eastAsia"/>
          <w:bCs/>
          <w:sz w:val="21"/>
          <w:szCs w:val="21"/>
        </w:rPr>
        <w:t>11.2.</w:t>
      </w:r>
      <w:r>
        <w:rPr>
          <w:rFonts w:hint="eastAsia"/>
          <w:bCs/>
          <w:sz w:val="21"/>
          <w:szCs w:val="21"/>
          <w:lang w:val="en-US" w:eastAsia="zh-CN"/>
        </w:rPr>
        <w:t xml:space="preserve">6 </w:t>
      </w:r>
      <w:r>
        <w:rPr>
          <w:rFonts w:hint="eastAsia"/>
          <w:bCs/>
          <w:sz w:val="21"/>
          <w:szCs w:val="21"/>
        </w:rPr>
        <w:t>如因合同双方纳税人身份、纳税方式或因相关法律法规变动导致的变化，应遵循相关税收政策的要求，对合同价格及增值税税额进行调整。</w:t>
      </w:r>
    </w:p>
    <w:p>
      <w:pPr>
        <w:pStyle w:val="26"/>
        <w:pageBreakBefore w:val="0"/>
        <w:kinsoku/>
        <w:wordWrap/>
        <w:overflowPunct/>
        <w:topLinePunct w:val="0"/>
        <w:bidi w:val="0"/>
        <w:snapToGrid/>
        <w:spacing w:before="0" w:after="0" w:line="380" w:lineRule="atLeast"/>
        <w:ind w:left="0" w:right="0" w:firstLine="422" w:firstLineChars="200"/>
        <w:jc w:val="both"/>
        <w:outlineLvl w:val="2"/>
        <w:rPr>
          <w:rFonts w:hint="eastAsia" w:ascii="宋体" w:hAnsi="宋体"/>
          <w:b/>
          <w:kern w:val="2"/>
          <w:sz w:val="21"/>
          <w:szCs w:val="21"/>
        </w:rPr>
      </w:pPr>
      <w:r>
        <w:rPr>
          <w:rFonts w:hint="eastAsia" w:ascii="宋体" w:hAnsi="宋体"/>
          <w:b/>
          <w:kern w:val="2"/>
          <w:sz w:val="21"/>
          <w:szCs w:val="21"/>
        </w:rPr>
        <w:t>11.3 发票的开具</w:t>
      </w:r>
    </w:p>
    <w:p>
      <w:pPr>
        <w:pStyle w:val="26"/>
        <w:pageBreakBefore w:val="0"/>
        <w:kinsoku/>
        <w:wordWrap/>
        <w:overflowPunct/>
        <w:topLinePunct w:val="0"/>
        <w:bidi w:val="0"/>
        <w:snapToGrid/>
        <w:spacing w:before="0" w:after="0" w:line="380" w:lineRule="atLeast"/>
        <w:ind w:left="0" w:right="0" w:firstLine="420" w:firstLineChars="200"/>
        <w:jc w:val="both"/>
        <w:rPr>
          <w:rFonts w:hint="eastAsia"/>
          <w:bCs/>
          <w:sz w:val="21"/>
          <w:szCs w:val="21"/>
        </w:rPr>
      </w:pPr>
      <w:r>
        <w:rPr>
          <w:rFonts w:hint="eastAsia"/>
          <w:bCs/>
          <w:sz w:val="21"/>
          <w:szCs w:val="21"/>
        </w:rPr>
        <w:t>11.3.1 在发包人向承包人支付合同价款前，承包人应向发包人开具增值税</w:t>
      </w:r>
      <w:r>
        <w:rPr>
          <w:rFonts w:hint="eastAsia"/>
          <w:bCs/>
          <w:sz w:val="21"/>
          <w:szCs w:val="21"/>
          <w:lang w:val="en-US" w:eastAsia="zh-CN"/>
        </w:rPr>
        <w:t>普通</w:t>
      </w:r>
      <w:r>
        <w:rPr>
          <w:rFonts w:hint="eastAsia"/>
          <w:bCs/>
          <w:sz w:val="21"/>
          <w:szCs w:val="21"/>
          <w:lang w:eastAsia="zh-CN"/>
        </w:rPr>
        <w:t>发票</w:t>
      </w:r>
      <w:r>
        <w:rPr>
          <w:rFonts w:hint="eastAsia"/>
          <w:bCs/>
          <w:sz w:val="21"/>
          <w:szCs w:val="21"/>
        </w:rPr>
        <w:t>，并配合发包人验证发票的真伪。否则，发包人有权拒绝付款并顺延付款时间。因承包人开具的发票不规范、不合法或涉嫌虚开发票引起税务问题的，承包人需依法向发包人重新开具发票，并向发包人承担赔偿责任，包括但不限于税款、滞纳金、罚款及相关损失等。</w:t>
      </w:r>
    </w:p>
    <w:p>
      <w:pPr>
        <w:pStyle w:val="26"/>
        <w:pageBreakBefore w:val="0"/>
        <w:kinsoku/>
        <w:wordWrap/>
        <w:overflowPunct/>
        <w:topLinePunct w:val="0"/>
        <w:bidi w:val="0"/>
        <w:snapToGrid/>
        <w:spacing w:before="0" w:after="0" w:line="380" w:lineRule="atLeast"/>
        <w:ind w:left="0" w:right="0" w:firstLine="420" w:firstLineChars="200"/>
        <w:jc w:val="both"/>
        <w:rPr>
          <w:rFonts w:hint="eastAsia"/>
          <w:bCs/>
          <w:sz w:val="21"/>
          <w:szCs w:val="21"/>
        </w:rPr>
      </w:pPr>
      <w:r>
        <w:rPr>
          <w:rFonts w:hint="eastAsia"/>
          <w:bCs/>
          <w:sz w:val="21"/>
          <w:szCs w:val="21"/>
        </w:rPr>
        <w:t>11.3.2 承包人应按照发包人要求，及时向发包人开具增值税</w:t>
      </w:r>
      <w:r>
        <w:rPr>
          <w:rFonts w:hint="eastAsia"/>
          <w:bCs/>
          <w:sz w:val="21"/>
          <w:szCs w:val="21"/>
          <w:lang w:val="en-US" w:eastAsia="zh-CN"/>
        </w:rPr>
        <w:t>普通</w:t>
      </w:r>
      <w:r>
        <w:rPr>
          <w:rFonts w:hint="eastAsia"/>
          <w:bCs/>
          <w:sz w:val="21"/>
          <w:szCs w:val="21"/>
        </w:rPr>
        <w:t>发票。因承包人开具发票不及时给发包人造成无法及时认证、抵扣发票等情形的，承包人需向发包人承担赔偿责任，包括但不限于税款、滞纳金、罚款及相关损失等。</w:t>
      </w:r>
    </w:p>
    <w:p>
      <w:pPr>
        <w:pStyle w:val="26"/>
        <w:pageBreakBefore w:val="0"/>
        <w:kinsoku/>
        <w:wordWrap/>
        <w:overflowPunct/>
        <w:topLinePunct w:val="0"/>
        <w:bidi w:val="0"/>
        <w:snapToGrid/>
        <w:spacing w:before="0" w:after="0" w:line="380" w:lineRule="atLeast"/>
        <w:ind w:left="0" w:right="0" w:firstLine="420" w:firstLineChars="200"/>
        <w:jc w:val="both"/>
        <w:rPr>
          <w:rFonts w:hint="eastAsia"/>
          <w:bCs/>
          <w:sz w:val="21"/>
          <w:szCs w:val="21"/>
        </w:rPr>
      </w:pPr>
      <w:r>
        <w:rPr>
          <w:rFonts w:hint="eastAsia"/>
          <w:bCs/>
          <w:sz w:val="21"/>
          <w:szCs w:val="21"/>
        </w:rPr>
        <w:t>11.3.3 本合同内容经双方同意变更的，如果涉及到合同价款等增值税</w:t>
      </w:r>
      <w:r>
        <w:rPr>
          <w:rFonts w:hint="eastAsia"/>
          <w:bCs/>
          <w:sz w:val="21"/>
          <w:szCs w:val="21"/>
          <w:lang w:val="en-US" w:eastAsia="zh-CN"/>
        </w:rPr>
        <w:t>普通</w:t>
      </w:r>
      <w:r>
        <w:rPr>
          <w:rFonts w:hint="eastAsia"/>
          <w:bCs/>
          <w:sz w:val="21"/>
          <w:szCs w:val="21"/>
        </w:rPr>
        <w:t>发票记载项目发生变化的，需要作废、重开、补开、红字开具增值税</w:t>
      </w:r>
      <w:r>
        <w:rPr>
          <w:rFonts w:hint="eastAsia"/>
          <w:bCs/>
          <w:sz w:val="21"/>
          <w:szCs w:val="21"/>
          <w:lang w:val="en-US" w:eastAsia="zh-CN"/>
        </w:rPr>
        <w:t>普通</w:t>
      </w:r>
      <w:r>
        <w:rPr>
          <w:rFonts w:hint="eastAsia"/>
          <w:bCs/>
          <w:sz w:val="21"/>
          <w:szCs w:val="21"/>
        </w:rPr>
        <w:t>发票的，甲乙双方需履行各自的协助义务。</w:t>
      </w:r>
    </w:p>
    <w:p>
      <w:pPr>
        <w:pStyle w:val="26"/>
        <w:pageBreakBefore w:val="0"/>
        <w:kinsoku/>
        <w:wordWrap/>
        <w:overflowPunct/>
        <w:topLinePunct w:val="0"/>
        <w:bidi w:val="0"/>
        <w:snapToGrid/>
        <w:spacing w:before="0" w:after="0" w:line="380" w:lineRule="atLeast"/>
        <w:ind w:left="0" w:right="0" w:firstLine="420" w:firstLineChars="200"/>
        <w:jc w:val="both"/>
        <w:rPr>
          <w:rFonts w:hint="eastAsia"/>
          <w:bCs/>
          <w:sz w:val="21"/>
          <w:szCs w:val="21"/>
        </w:rPr>
      </w:pPr>
      <w:r>
        <w:rPr>
          <w:rFonts w:hint="eastAsia"/>
          <w:bCs/>
          <w:sz w:val="21"/>
          <w:szCs w:val="21"/>
        </w:rPr>
        <w:t>11.3.4 合同生效后，因合同双方纳税人身份、纳税方式或因相关法律法规变动导致的增值税税率的变化，应遵循相关税收政策的要求，对合同价格及增值税税额进行调整。</w:t>
      </w:r>
    </w:p>
    <w:p>
      <w:pPr>
        <w:pageBreakBefore w:val="0"/>
        <w:kinsoku/>
        <w:wordWrap/>
        <w:overflowPunct/>
        <w:topLinePunct w:val="0"/>
        <w:bidi w:val="0"/>
        <w:snapToGrid/>
        <w:spacing w:line="380" w:lineRule="atLeast"/>
        <w:outlineLvl w:val="0"/>
        <w:rPr>
          <w:rFonts w:hint="eastAsia" w:ascii="宋体" w:hAnsi="宋体"/>
          <w:b/>
          <w:szCs w:val="21"/>
        </w:rPr>
      </w:pPr>
      <w:bookmarkStart w:id="30" w:name="_Toc30584263"/>
      <w:bookmarkStart w:id="31" w:name="_Toc30589334"/>
      <w:bookmarkStart w:id="32" w:name="_Toc32287"/>
      <w:r>
        <w:rPr>
          <w:rFonts w:hint="eastAsia" w:ascii="宋体" w:hAnsi="宋体"/>
          <w:b/>
          <w:szCs w:val="21"/>
        </w:rPr>
        <w:t>第12条 工程变更</w:t>
      </w:r>
      <w:bookmarkEnd w:id="30"/>
      <w:bookmarkEnd w:id="31"/>
      <w:bookmarkEnd w:id="32"/>
    </w:p>
    <w:p>
      <w:pPr>
        <w:pStyle w:val="26"/>
        <w:pageBreakBefore w:val="0"/>
        <w:kinsoku/>
        <w:wordWrap/>
        <w:overflowPunct/>
        <w:topLinePunct w:val="0"/>
        <w:bidi w:val="0"/>
        <w:snapToGrid/>
        <w:spacing w:before="0" w:after="0" w:line="380" w:lineRule="atLeast"/>
        <w:ind w:left="0" w:right="0" w:firstLine="420" w:firstLineChars="200"/>
        <w:rPr>
          <w:sz w:val="21"/>
          <w:szCs w:val="21"/>
        </w:rPr>
      </w:pPr>
      <w:bookmarkStart w:id="33" w:name="_Toc26867"/>
      <w:r>
        <w:rPr>
          <w:sz w:val="21"/>
          <w:szCs w:val="21"/>
        </w:rPr>
        <w:t xml:space="preserve">本合同签订后，项目实施过程中工程量若有变更或新增，变更合同价款按下列方法进行： </w:t>
      </w:r>
    </w:p>
    <w:p>
      <w:pPr>
        <w:pStyle w:val="26"/>
        <w:pageBreakBefore w:val="0"/>
        <w:kinsoku/>
        <w:wordWrap/>
        <w:overflowPunct/>
        <w:topLinePunct w:val="0"/>
        <w:bidi w:val="0"/>
        <w:snapToGrid/>
        <w:spacing w:before="0" w:after="0" w:line="380" w:lineRule="atLeast"/>
        <w:ind w:left="0" w:right="0" w:firstLine="420" w:firstLineChars="200"/>
        <w:jc w:val="both"/>
        <w:rPr>
          <w:rFonts w:hint="eastAsia"/>
          <w:bCs/>
          <w:sz w:val="21"/>
          <w:szCs w:val="21"/>
        </w:rPr>
      </w:pPr>
      <w:r>
        <w:rPr>
          <w:rFonts w:hint="eastAsia"/>
          <w:bCs/>
          <w:sz w:val="21"/>
          <w:szCs w:val="21"/>
        </w:rPr>
        <w:t xml:space="preserve">1、合同中已有适用于变更工程的价格，按合同已有的价格变更合同价款； </w:t>
      </w:r>
    </w:p>
    <w:p>
      <w:pPr>
        <w:pStyle w:val="26"/>
        <w:pageBreakBefore w:val="0"/>
        <w:kinsoku/>
        <w:wordWrap/>
        <w:overflowPunct/>
        <w:topLinePunct w:val="0"/>
        <w:bidi w:val="0"/>
        <w:snapToGrid/>
        <w:spacing w:before="0" w:after="0" w:line="380" w:lineRule="atLeast"/>
        <w:ind w:left="0" w:right="0" w:firstLine="420" w:firstLineChars="200"/>
        <w:jc w:val="both"/>
        <w:rPr>
          <w:rFonts w:hint="eastAsia"/>
          <w:bCs/>
          <w:sz w:val="21"/>
          <w:szCs w:val="21"/>
        </w:rPr>
      </w:pPr>
      <w:r>
        <w:rPr>
          <w:rFonts w:hint="eastAsia"/>
          <w:bCs/>
          <w:sz w:val="21"/>
          <w:szCs w:val="21"/>
        </w:rPr>
        <w:t>2、合同中只有类似于变更工程的价格，可以参照类似价格变更合同价款；</w:t>
      </w:r>
    </w:p>
    <w:p>
      <w:pPr>
        <w:pStyle w:val="26"/>
        <w:pageBreakBefore w:val="0"/>
        <w:kinsoku/>
        <w:wordWrap/>
        <w:overflowPunct/>
        <w:topLinePunct w:val="0"/>
        <w:bidi w:val="0"/>
        <w:snapToGrid/>
        <w:spacing w:before="0" w:after="0" w:line="380" w:lineRule="atLeast"/>
        <w:ind w:left="0" w:right="0" w:firstLine="420" w:firstLineChars="200"/>
        <w:jc w:val="both"/>
        <w:rPr>
          <w:rFonts w:hint="eastAsia"/>
          <w:bCs/>
          <w:sz w:val="21"/>
          <w:szCs w:val="21"/>
        </w:rPr>
      </w:pPr>
      <w:r>
        <w:rPr>
          <w:rFonts w:hint="eastAsia"/>
          <w:bCs/>
          <w:sz w:val="21"/>
          <w:szCs w:val="21"/>
        </w:rPr>
        <w:t>3、</w:t>
      </w:r>
      <w:r>
        <w:rPr>
          <w:rFonts w:hint="eastAsia"/>
          <w:sz w:val="21"/>
          <w:szCs w:val="21"/>
        </w:rPr>
        <w:t>合同中没有适用于变更工程的价格，按甲方审定的价格执行。</w:t>
      </w:r>
    </w:p>
    <w:p>
      <w:pPr>
        <w:pageBreakBefore w:val="0"/>
        <w:kinsoku/>
        <w:wordWrap/>
        <w:overflowPunct/>
        <w:topLinePunct w:val="0"/>
        <w:bidi w:val="0"/>
        <w:snapToGrid/>
        <w:spacing w:line="380" w:lineRule="atLeast"/>
        <w:outlineLvl w:val="0"/>
        <w:rPr>
          <w:rFonts w:ascii="宋体" w:hAnsi="宋体"/>
          <w:b/>
          <w:szCs w:val="21"/>
        </w:rPr>
      </w:pPr>
      <w:bookmarkStart w:id="34" w:name="_Toc30584264"/>
      <w:bookmarkStart w:id="35" w:name="_Toc30589335"/>
      <w:r>
        <w:rPr>
          <w:rFonts w:hint="eastAsia" w:ascii="宋体" w:hAnsi="宋体"/>
          <w:b/>
          <w:szCs w:val="21"/>
        </w:rPr>
        <w:t xml:space="preserve">第13条 </w:t>
      </w:r>
      <w:r>
        <w:rPr>
          <w:rFonts w:ascii="宋体" w:hAnsi="宋体"/>
          <w:b/>
          <w:szCs w:val="21"/>
        </w:rPr>
        <w:t>保险管理</w:t>
      </w:r>
      <w:bookmarkEnd w:id="33"/>
      <w:bookmarkEnd w:id="34"/>
      <w:bookmarkEnd w:id="35"/>
    </w:p>
    <w:p>
      <w:pPr>
        <w:pageBreakBefore w:val="0"/>
        <w:kinsoku/>
        <w:wordWrap/>
        <w:overflowPunct/>
        <w:topLinePunct w:val="0"/>
        <w:bidi w:val="0"/>
        <w:snapToGrid/>
        <w:spacing w:line="380" w:lineRule="atLeast"/>
        <w:ind w:firstLine="420" w:firstLineChars="200"/>
        <w:textAlignment w:val="baseline"/>
        <w:rPr>
          <w:szCs w:val="21"/>
        </w:rPr>
      </w:pPr>
      <w:r>
        <w:rPr>
          <w:rFonts w:hint="eastAsia"/>
          <w:szCs w:val="21"/>
        </w:rPr>
        <w:t>13.</w:t>
      </w:r>
      <w:r>
        <w:rPr>
          <w:szCs w:val="21"/>
        </w:rPr>
        <w:t>1</w:t>
      </w:r>
      <w:r>
        <w:rPr>
          <w:rFonts w:hint="eastAsia"/>
          <w:szCs w:val="21"/>
        </w:rPr>
        <w:t xml:space="preserve"> </w:t>
      </w:r>
      <w:r>
        <w:rPr>
          <w:b/>
          <w:bCs/>
          <w:szCs w:val="21"/>
        </w:rPr>
        <w:t>为加强对</w:t>
      </w:r>
      <w:r>
        <w:rPr>
          <w:rFonts w:hint="eastAsia"/>
          <w:b/>
          <w:bCs/>
          <w:szCs w:val="21"/>
        </w:rPr>
        <w:t>承包人</w:t>
      </w:r>
      <w:r>
        <w:rPr>
          <w:b/>
          <w:bCs/>
          <w:szCs w:val="21"/>
        </w:rPr>
        <w:t>人员保险管理，</w:t>
      </w:r>
      <w:r>
        <w:rPr>
          <w:rFonts w:hint="eastAsia"/>
          <w:b/>
          <w:bCs/>
          <w:szCs w:val="21"/>
        </w:rPr>
        <w:t>承包人</w:t>
      </w:r>
      <w:r>
        <w:rPr>
          <w:b/>
          <w:bCs/>
          <w:szCs w:val="21"/>
        </w:rPr>
        <w:t>必须按照国家《劳动法》、《劳动合同法》等相关规定规范用工并为从业人员购买社保（含工伤保险）及其他商业险种。</w:t>
      </w:r>
      <w:r>
        <w:rPr>
          <w:rFonts w:hint="eastAsia"/>
          <w:b/>
          <w:bCs/>
          <w:szCs w:val="21"/>
        </w:rPr>
        <w:t>承包人</w:t>
      </w:r>
      <w:r>
        <w:rPr>
          <w:b/>
          <w:bCs/>
          <w:szCs w:val="21"/>
        </w:rPr>
        <w:t>商业险种应按照</w:t>
      </w:r>
      <w:r>
        <w:rPr>
          <w:rFonts w:hint="eastAsia"/>
          <w:b/>
          <w:bCs/>
          <w:szCs w:val="21"/>
        </w:rPr>
        <w:t>发包人</w:t>
      </w:r>
      <w:r>
        <w:rPr>
          <w:b/>
          <w:bCs/>
          <w:szCs w:val="21"/>
        </w:rPr>
        <w:t>要求购买</w:t>
      </w:r>
      <w:r>
        <w:rPr>
          <w:rFonts w:hint="eastAsia"/>
          <w:b/>
          <w:bCs/>
          <w:szCs w:val="21"/>
          <w:lang w:eastAsia="zh-CN"/>
        </w:rPr>
        <w:t>商业</w:t>
      </w:r>
      <w:r>
        <w:rPr>
          <w:b/>
          <w:bCs/>
          <w:szCs w:val="21"/>
        </w:rPr>
        <w:t>险（保险额度为100万/人；附加医疗保险5万/人），并自行承担相应的保费。</w:t>
      </w:r>
      <w:r>
        <w:rPr>
          <w:rFonts w:hint="eastAsia"/>
          <w:b/>
          <w:bCs/>
          <w:szCs w:val="21"/>
          <w:lang w:eastAsia="zh-CN"/>
        </w:rPr>
        <w:t>商业</w:t>
      </w:r>
      <w:r>
        <w:rPr>
          <w:b/>
          <w:bCs/>
          <w:szCs w:val="21"/>
        </w:rPr>
        <w:t>险的购买可自行选择保险公司，也可在</w:t>
      </w:r>
      <w:r>
        <w:rPr>
          <w:rFonts w:hint="eastAsia"/>
          <w:b/>
          <w:bCs/>
          <w:szCs w:val="21"/>
        </w:rPr>
        <w:t>发包人</w:t>
      </w:r>
      <w:r>
        <w:rPr>
          <w:b/>
          <w:bCs/>
          <w:szCs w:val="21"/>
        </w:rPr>
        <w:t>推荐的保险公司购买，并将保险购买情况报</w:t>
      </w:r>
      <w:r>
        <w:rPr>
          <w:rFonts w:hint="eastAsia"/>
          <w:b/>
          <w:bCs/>
          <w:szCs w:val="21"/>
        </w:rPr>
        <w:t>发包人</w:t>
      </w:r>
      <w:r>
        <w:rPr>
          <w:b/>
          <w:bCs/>
          <w:szCs w:val="21"/>
        </w:rPr>
        <w:t>备案。</w:t>
      </w:r>
    </w:p>
    <w:p>
      <w:pPr>
        <w:pageBreakBefore w:val="0"/>
        <w:kinsoku/>
        <w:wordWrap/>
        <w:overflowPunct/>
        <w:topLinePunct w:val="0"/>
        <w:bidi w:val="0"/>
        <w:snapToGrid/>
        <w:spacing w:line="380" w:lineRule="atLeast"/>
        <w:ind w:firstLine="420" w:firstLineChars="200"/>
        <w:textAlignment w:val="baseline"/>
        <w:rPr>
          <w:szCs w:val="21"/>
        </w:rPr>
      </w:pPr>
      <w:r>
        <w:rPr>
          <w:rFonts w:hint="eastAsia"/>
          <w:szCs w:val="21"/>
        </w:rPr>
        <w:t>13.</w:t>
      </w:r>
      <w:r>
        <w:rPr>
          <w:szCs w:val="21"/>
        </w:rPr>
        <w:t>2</w:t>
      </w:r>
      <w:r>
        <w:rPr>
          <w:rFonts w:hint="eastAsia"/>
          <w:szCs w:val="21"/>
        </w:rPr>
        <w:t xml:space="preserve"> </w:t>
      </w:r>
      <w:r>
        <w:rPr>
          <w:szCs w:val="21"/>
        </w:rPr>
        <w:t>若发生保险事故，由</w:t>
      </w:r>
      <w:r>
        <w:rPr>
          <w:rFonts w:hint="eastAsia"/>
          <w:szCs w:val="21"/>
        </w:rPr>
        <w:t>承包人</w:t>
      </w:r>
      <w:r>
        <w:rPr>
          <w:szCs w:val="21"/>
        </w:rPr>
        <w:t>自行承担事故处理、保险责任、保险理赔有关事宜及费用等工作。</w:t>
      </w:r>
    </w:p>
    <w:p>
      <w:pPr>
        <w:pageBreakBefore w:val="0"/>
        <w:kinsoku/>
        <w:wordWrap/>
        <w:overflowPunct/>
        <w:topLinePunct w:val="0"/>
        <w:bidi w:val="0"/>
        <w:snapToGrid/>
        <w:spacing w:line="380" w:lineRule="atLeast"/>
        <w:ind w:firstLine="420" w:firstLineChars="200"/>
        <w:textAlignment w:val="baseline"/>
        <w:rPr>
          <w:szCs w:val="21"/>
        </w:rPr>
      </w:pPr>
      <w:r>
        <w:rPr>
          <w:rFonts w:hint="eastAsia"/>
          <w:szCs w:val="21"/>
        </w:rPr>
        <w:t>13.</w:t>
      </w:r>
      <w:r>
        <w:rPr>
          <w:szCs w:val="21"/>
        </w:rPr>
        <w:t>3</w:t>
      </w:r>
      <w:r>
        <w:rPr>
          <w:rFonts w:hint="eastAsia"/>
          <w:szCs w:val="21"/>
        </w:rPr>
        <w:t xml:space="preserve"> 承包人</w:t>
      </w:r>
      <w:r>
        <w:rPr>
          <w:szCs w:val="21"/>
        </w:rPr>
        <w:t>在项目开工前，须提前向</w:t>
      </w:r>
      <w:r>
        <w:rPr>
          <w:rFonts w:hint="eastAsia"/>
          <w:szCs w:val="21"/>
        </w:rPr>
        <w:t>发包人</w:t>
      </w:r>
      <w:r>
        <w:rPr>
          <w:szCs w:val="21"/>
        </w:rPr>
        <w:t>提供</w:t>
      </w:r>
      <w:r>
        <w:rPr>
          <w:rFonts w:hint="eastAsia"/>
          <w:szCs w:val="21"/>
        </w:rPr>
        <w:t>承包人</w:t>
      </w:r>
      <w:r>
        <w:rPr>
          <w:szCs w:val="21"/>
        </w:rPr>
        <w:t>从业人员保险名单（包括姓名、性别、身份证复印件）备案，并保证其真实合法有效。</w:t>
      </w:r>
    </w:p>
    <w:p>
      <w:pPr>
        <w:pageBreakBefore w:val="0"/>
        <w:kinsoku/>
        <w:wordWrap/>
        <w:overflowPunct/>
        <w:topLinePunct w:val="0"/>
        <w:bidi w:val="0"/>
        <w:snapToGrid/>
        <w:spacing w:line="380" w:lineRule="atLeast"/>
        <w:ind w:firstLine="420" w:firstLineChars="200"/>
        <w:textAlignment w:val="baseline"/>
        <w:rPr>
          <w:szCs w:val="21"/>
        </w:rPr>
      </w:pPr>
      <w:r>
        <w:rPr>
          <w:rFonts w:hint="eastAsia"/>
          <w:szCs w:val="21"/>
        </w:rPr>
        <w:t>13.</w:t>
      </w:r>
      <w:r>
        <w:rPr>
          <w:szCs w:val="21"/>
        </w:rPr>
        <w:t>4</w:t>
      </w:r>
      <w:r>
        <w:rPr>
          <w:rFonts w:hint="eastAsia"/>
          <w:szCs w:val="21"/>
        </w:rPr>
        <w:t xml:space="preserve"> </w:t>
      </w:r>
      <w:r>
        <w:rPr>
          <w:szCs w:val="21"/>
        </w:rPr>
        <w:t>项目实施过程中，</w:t>
      </w:r>
      <w:r>
        <w:rPr>
          <w:rFonts w:hint="eastAsia"/>
          <w:szCs w:val="21"/>
        </w:rPr>
        <w:t>承包人</w:t>
      </w:r>
      <w:r>
        <w:rPr>
          <w:szCs w:val="21"/>
        </w:rPr>
        <w:t>从业人员如发生变更，</w:t>
      </w:r>
      <w:r>
        <w:rPr>
          <w:rFonts w:hint="eastAsia"/>
          <w:szCs w:val="21"/>
        </w:rPr>
        <w:t>承包人</w:t>
      </w:r>
      <w:r>
        <w:rPr>
          <w:szCs w:val="21"/>
        </w:rPr>
        <w:t>须及时将变更人员名单（包括进出人员姓名、性别、身份证复印件）提供给</w:t>
      </w:r>
      <w:r>
        <w:rPr>
          <w:rFonts w:hint="eastAsia"/>
          <w:szCs w:val="21"/>
        </w:rPr>
        <w:t>发包人</w:t>
      </w:r>
      <w:r>
        <w:rPr>
          <w:szCs w:val="21"/>
        </w:rPr>
        <w:t>备案，待</w:t>
      </w:r>
      <w:r>
        <w:rPr>
          <w:rFonts w:hint="eastAsia"/>
          <w:szCs w:val="21"/>
        </w:rPr>
        <w:t>承包人</w:t>
      </w:r>
      <w:r>
        <w:rPr>
          <w:szCs w:val="21"/>
        </w:rPr>
        <w:t>变更人员投保后方可进出施工现场作业。</w:t>
      </w:r>
    </w:p>
    <w:p>
      <w:pPr>
        <w:pageBreakBefore w:val="0"/>
        <w:kinsoku/>
        <w:wordWrap/>
        <w:overflowPunct/>
        <w:topLinePunct w:val="0"/>
        <w:bidi w:val="0"/>
        <w:snapToGrid/>
        <w:spacing w:line="380" w:lineRule="atLeast"/>
        <w:ind w:firstLine="420" w:firstLineChars="200"/>
        <w:textAlignment w:val="baseline"/>
        <w:rPr>
          <w:szCs w:val="21"/>
        </w:rPr>
      </w:pPr>
      <w:r>
        <w:rPr>
          <w:rFonts w:hint="eastAsia"/>
          <w:szCs w:val="21"/>
        </w:rPr>
        <w:t>12.</w:t>
      </w:r>
      <w:r>
        <w:rPr>
          <w:szCs w:val="21"/>
        </w:rPr>
        <w:t>5</w:t>
      </w:r>
      <w:r>
        <w:rPr>
          <w:rFonts w:hint="eastAsia"/>
          <w:szCs w:val="21"/>
        </w:rPr>
        <w:t xml:space="preserve"> 承包人</w:t>
      </w:r>
      <w:r>
        <w:rPr>
          <w:szCs w:val="21"/>
        </w:rPr>
        <w:t>从业人员未购买保险，严禁进入施工现场作业，如因</w:t>
      </w:r>
      <w:r>
        <w:rPr>
          <w:rFonts w:hint="eastAsia"/>
          <w:szCs w:val="21"/>
        </w:rPr>
        <w:t>承包人</w:t>
      </w:r>
      <w:r>
        <w:rPr>
          <w:szCs w:val="21"/>
        </w:rPr>
        <w:t>责任造成的一切后果均由</w:t>
      </w:r>
      <w:r>
        <w:rPr>
          <w:rFonts w:hint="eastAsia"/>
          <w:szCs w:val="21"/>
        </w:rPr>
        <w:t>承包人</w:t>
      </w:r>
      <w:r>
        <w:rPr>
          <w:szCs w:val="21"/>
        </w:rPr>
        <w:t>自行承担。</w:t>
      </w:r>
    </w:p>
    <w:p>
      <w:pPr>
        <w:pageBreakBefore w:val="0"/>
        <w:kinsoku/>
        <w:wordWrap/>
        <w:overflowPunct/>
        <w:topLinePunct w:val="0"/>
        <w:bidi w:val="0"/>
        <w:snapToGrid/>
        <w:spacing w:line="380" w:lineRule="atLeast"/>
        <w:ind w:firstLine="420" w:firstLineChars="200"/>
        <w:textAlignment w:val="baseline"/>
        <w:rPr>
          <w:szCs w:val="21"/>
        </w:rPr>
      </w:pPr>
      <w:r>
        <w:rPr>
          <w:rFonts w:hint="eastAsia"/>
          <w:szCs w:val="21"/>
        </w:rPr>
        <w:t>13.</w:t>
      </w:r>
      <w:r>
        <w:rPr>
          <w:szCs w:val="21"/>
        </w:rPr>
        <w:t>6</w:t>
      </w:r>
      <w:r>
        <w:rPr>
          <w:rFonts w:hint="eastAsia"/>
          <w:szCs w:val="21"/>
        </w:rPr>
        <w:t xml:space="preserve"> </w:t>
      </w:r>
      <w:r>
        <w:rPr>
          <w:szCs w:val="21"/>
        </w:rPr>
        <w:t>如因</w:t>
      </w:r>
      <w:r>
        <w:rPr>
          <w:rFonts w:hint="eastAsia"/>
          <w:szCs w:val="21"/>
        </w:rPr>
        <w:t>承包人</w:t>
      </w:r>
      <w:r>
        <w:rPr>
          <w:szCs w:val="21"/>
        </w:rPr>
        <w:t>违约，</w:t>
      </w:r>
      <w:r>
        <w:rPr>
          <w:rFonts w:hint="eastAsia"/>
          <w:szCs w:val="21"/>
        </w:rPr>
        <w:t>发包人</w:t>
      </w:r>
      <w:r>
        <w:rPr>
          <w:szCs w:val="21"/>
        </w:rPr>
        <w:t>可按照有关规定对</w:t>
      </w:r>
      <w:r>
        <w:rPr>
          <w:rFonts w:hint="eastAsia"/>
          <w:szCs w:val="21"/>
        </w:rPr>
        <w:t>承包人</w:t>
      </w:r>
      <w:r>
        <w:rPr>
          <w:bCs/>
          <w:kern w:val="0"/>
          <w:szCs w:val="21"/>
        </w:rPr>
        <w:t>主张</w:t>
      </w:r>
      <w:r>
        <w:rPr>
          <w:szCs w:val="21"/>
        </w:rPr>
        <w:t>违约</w:t>
      </w:r>
      <w:r>
        <w:rPr>
          <w:bCs/>
          <w:kern w:val="0"/>
          <w:szCs w:val="21"/>
        </w:rPr>
        <w:t>责任</w:t>
      </w:r>
      <w:r>
        <w:rPr>
          <w:szCs w:val="21"/>
        </w:rPr>
        <w:t>，并由</w:t>
      </w:r>
      <w:r>
        <w:rPr>
          <w:rFonts w:hint="eastAsia"/>
          <w:szCs w:val="21"/>
        </w:rPr>
        <w:t>承包人</w:t>
      </w:r>
      <w:r>
        <w:rPr>
          <w:szCs w:val="21"/>
        </w:rPr>
        <w:t>承担由此</w:t>
      </w:r>
      <w:r>
        <w:rPr>
          <w:bCs/>
          <w:kern w:val="0"/>
          <w:szCs w:val="21"/>
        </w:rPr>
        <w:t>给</w:t>
      </w:r>
      <w:r>
        <w:rPr>
          <w:rFonts w:hint="eastAsia"/>
          <w:bCs/>
          <w:kern w:val="0"/>
          <w:szCs w:val="21"/>
        </w:rPr>
        <w:t>发包人</w:t>
      </w:r>
      <w:r>
        <w:rPr>
          <w:szCs w:val="21"/>
        </w:rPr>
        <w:t>造成的一切</w:t>
      </w:r>
      <w:r>
        <w:rPr>
          <w:bCs/>
          <w:kern w:val="0"/>
          <w:szCs w:val="21"/>
        </w:rPr>
        <w:t>损失及</w:t>
      </w:r>
      <w:r>
        <w:rPr>
          <w:szCs w:val="21"/>
        </w:rPr>
        <w:t>后果。</w:t>
      </w:r>
    </w:p>
    <w:p>
      <w:pPr>
        <w:pageBreakBefore w:val="0"/>
        <w:kinsoku/>
        <w:wordWrap/>
        <w:overflowPunct/>
        <w:topLinePunct w:val="0"/>
        <w:bidi w:val="0"/>
        <w:snapToGrid/>
        <w:spacing w:line="380" w:lineRule="atLeast"/>
        <w:outlineLvl w:val="0"/>
        <w:rPr>
          <w:rFonts w:ascii="宋体" w:hAnsi="宋体"/>
          <w:b/>
          <w:szCs w:val="21"/>
        </w:rPr>
      </w:pPr>
      <w:bookmarkStart w:id="36" w:name="_Toc30589336"/>
      <w:bookmarkStart w:id="37" w:name="_Toc15835"/>
      <w:bookmarkStart w:id="38" w:name="_Toc30584265"/>
      <w:r>
        <w:rPr>
          <w:rFonts w:ascii="宋体" w:hAnsi="宋体"/>
          <w:b/>
          <w:szCs w:val="21"/>
        </w:rPr>
        <w:t>第</w:t>
      </w:r>
      <w:r>
        <w:rPr>
          <w:rFonts w:hint="eastAsia" w:ascii="宋体" w:hAnsi="宋体"/>
          <w:b/>
          <w:szCs w:val="21"/>
        </w:rPr>
        <w:t>14</w:t>
      </w:r>
      <w:r>
        <w:rPr>
          <w:rFonts w:ascii="宋体" w:hAnsi="宋体"/>
          <w:b/>
          <w:szCs w:val="21"/>
        </w:rPr>
        <w:t>条　安全生产与文明施工</w:t>
      </w:r>
      <w:bookmarkEnd w:id="36"/>
      <w:bookmarkEnd w:id="37"/>
      <w:bookmarkEnd w:id="38"/>
    </w:p>
    <w:p>
      <w:pPr>
        <w:pStyle w:val="26"/>
        <w:pageBreakBefore w:val="0"/>
        <w:kinsoku/>
        <w:wordWrap/>
        <w:overflowPunct/>
        <w:topLinePunct w:val="0"/>
        <w:bidi w:val="0"/>
        <w:snapToGrid/>
        <w:spacing w:before="0" w:after="0" w:line="380" w:lineRule="atLeast"/>
        <w:ind w:left="0" w:right="0" w:firstLine="420" w:firstLineChars="200"/>
        <w:jc w:val="both"/>
        <w:rPr>
          <w:kern w:val="2"/>
          <w:sz w:val="21"/>
          <w:szCs w:val="21"/>
        </w:rPr>
      </w:pPr>
      <w:r>
        <w:rPr>
          <w:rFonts w:hint="eastAsia"/>
          <w:bCs/>
          <w:sz w:val="21"/>
          <w:szCs w:val="21"/>
        </w:rPr>
        <w:t>14.</w:t>
      </w:r>
      <w:r>
        <w:rPr>
          <w:kern w:val="2"/>
          <w:sz w:val="21"/>
          <w:szCs w:val="21"/>
        </w:rPr>
        <w:t>1</w:t>
      </w:r>
      <w:r>
        <w:rPr>
          <w:rFonts w:hint="eastAsia"/>
          <w:kern w:val="2"/>
          <w:sz w:val="21"/>
          <w:szCs w:val="21"/>
        </w:rPr>
        <w:t xml:space="preserve"> </w:t>
      </w:r>
      <w:r>
        <w:rPr>
          <w:kern w:val="2"/>
          <w:sz w:val="21"/>
          <w:szCs w:val="21"/>
        </w:rPr>
        <w:t>甲乙双方必须贯彻执行国家、地方和行业主管部门颁布实施的有关安全生产的法律法规及各项规定，认真履行各自的安全生产职责，严格按有关的安全规范和要求组织施工。</w:t>
      </w:r>
      <w:r>
        <w:rPr>
          <w:sz w:val="21"/>
          <w:szCs w:val="21"/>
        </w:rPr>
        <w:t>并签订《安全生产责任书》，见</w:t>
      </w:r>
      <w:r>
        <w:rPr>
          <w:sz w:val="21"/>
          <w:szCs w:val="21"/>
          <w:u w:val="single"/>
        </w:rPr>
        <w:t>附件</w:t>
      </w:r>
      <w:r>
        <w:rPr>
          <w:sz w:val="21"/>
          <w:szCs w:val="21"/>
        </w:rPr>
        <w:t>。在施工期间</w:t>
      </w:r>
      <w:r>
        <w:rPr>
          <w:rFonts w:hint="eastAsia"/>
          <w:sz w:val="21"/>
          <w:szCs w:val="21"/>
        </w:rPr>
        <w:t>承包人</w:t>
      </w:r>
      <w:r>
        <w:rPr>
          <w:sz w:val="21"/>
          <w:szCs w:val="21"/>
        </w:rPr>
        <w:t>发生安全事故及重大环境事故的，安全保证金转作事故抢险救灾和善后处理所需资金，用后不足部分</w:t>
      </w:r>
      <w:r>
        <w:rPr>
          <w:rFonts w:hint="eastAsia"/>
          <w:sz w:val="21"/>
          <w:szCs w:val="21"/>
        </w:rPr>
        <w:t>承包人</w:t>
      </w:r>
      <w:r>
        <w:rPr>
          <w:sz w:val="21"/>
          <w:szCs w:val="21"/>
        </w:rPr>
        <w:t>应继续补交。工程结束时按相关规定退还。</w:t>
      </w:r>
    </w:p>
    <w:p>
      <w:pPr>
        <w:pStyle w:val="26"/>
        <w:pageBreakBefore w:val="0"/>
        <w:kinsoku/>
        <w:wordWrap/>
        <w:overflowPunct/>
        <w:topLinePunct w:val="0"/>
        <w:bidi w:val="0"/>
        <w:snapToGrid/>
        <w:spacing w:before="0" w:after="0" w:line="380" w:lineRule="atLeast"/>
        <w:ind w:left="0" w:right="0" w:firstLine="420" w:firstLineChars="200"/>
        <w:jc w:val="both"/>
        <w:rPr>
          <w:kern w:val="2"/>
          <w:sz w:val="21"/>
          <w:szCs w:val="21"/>
        </w:rPr>
      </w:pPr>
      <w:r>
        <w:rPr>
          <w:rFonts w:hint="eastAsia"/>
          <w:bCs/>
          <w:sz w:val="21"/>
          <w:szCs w:val="21"/>
        </w:rPr>
        <w:t>14.</w:t>
      </w:r>
      <w:r>
        <w:rPr>
          <w:kern w:val="2"/>
          <w:sz w:val="21"/>
          <w:szCs w:val="21"/>
        </w:rPr>
        <w:t>2</w:t>
      </w:r>
      <w:r>
        <w:rPr>
          <w:rFonts w:hint="eastAsia"/>
          <w:kern w:val="2"/>
          <w:sz w:val="21"/>
          <w:szCs w:val="21"/>
        </w:rPr>
        <w:t xml:space="preserve"> 承包人</w:t>
      </w:r>
      <w:r>
        <w:rPr>
          <w:kern w:val="2"/>
          <w:sz w:val="21"/>
          <w:szCs w:val="21"/>
        </w:rPr>
        <w:t>负责管理本合同工程的施工作业安全以及消防、防汛和抗灾等工作。</w:t>
      </w:r>
      <w:r>
        <w:rPr>
          <w:rFonts w:hint="eastAsia"/>
          <w:kern w:val="2"/>
          <w:sz w:val="21"/>
          <w:szCs w:val="21"/>
        </w:rPr>
        <w:t>承包人</w:t>
      </w:r>
      <w:r>
        <w:rPr>
          <w:kern w:val="2"/>
          <w:sz w:val="21"/>
          <w:szCs w:val="21"/>
        </w:rPr>
        <w:t>必须配备合格的专职安全管理人员1名，加强施工作业的安全管理。</w:t>
      </w:r>
    </w:p>
    <w:p>
      <w:pPr>
        <w:pageBreakBefore w:val="0"/>
        <w:kinsoku/>
        <w:wordWrap/>
        <w:overflowPunct/>
        <w:topLinePunct w:val="0"/>
        <w:bidi w:val="0"/>
        <w:adjustRightInd w:val="0"/>
        <w:snapToGrid/>
        <w:spacing w:line="380" w:lineRule="atLeast"/>
        <w:ind w:firstLine="420" w:firstLineChars="200"/>
        <w:rPr>
          <w:szCs w:val="21"/>
        </w:rPr>
      </w:pPr>
      <w:r>
        <w:rPr>
          <w:rFonts w:hint="eastAsia"/>
          <w:bCs/>
          <w:szCs w:val="21"/>
        </w:rPr>
        <w:t>14.</w:t>
      </w:r>
      <w:r>
        <w:rPr>
          <w:szCs w:val="21"/>
        </w:rPr>
        <w:t>3</w:t>
      </w:r>
      <w:r>
        <w:rPr>
          <w:rFonts w:hint="eastAsia"/>
          <w:szCs w:val="21"/>
        </w:rPr>
        <w:t xml:space="preserve"> 承包人</w:t>
      </w:r>
      <w:r>
        <w:rPr>
          <w:szCs w:val="21"/>
        </w:rPr>
        <w:t>应保证</w:t>
      </w:r>
      <w:r>
        <w:rPr>
          <w:rFonts w:hint="eastAsia"/>
          <w:szCs w:val="21"/>
        </w:rPr>
        <w:t>发包人</w:t>
      </w:r>
      <w:r>
        <w:rPr>
          <w:szCs w:val="21"/>
        </w:rPr>
        <w:t>不因该工程的分包而承担任何因人身伤亡或财产损失所发生一切责任，保证</w:t>
      </w:r>
      <w:r>
        <w:rPr>
          <w:rFonts w:hint="eastAsia"/>
          <w:szCs w:val="21"/>
        </w:rPr>
        <w:t>发包人</w:t>
      </w:r>
      <w:r>
        <w:rPr>
          <w:szCs w:val="21"/>
        </w:rPr>
        <w:t>不承担任何属于</w:t>
      </w:r>
      <w:r>
        <w:rPr>
          <w:rFonts w:hint="eastAsia"/>
          <w:szCs w:val="21"/>
        </w:rPr>
        <w:t>承包人</w:t>
      </w:r>
      <w:r>
        <w:rPr>
          <w:szCs w:val="21"/>
        </w:rPr>
        <w:t>及其施工人员引起之诉讼、控告、索赔责任及可能发生的相关费用。若因</w:t>
      </w:r>
      <w:r>
        <w:rPr>
          <w:rFonts w:hint="eastAsia"/>
          <w:szCs w:val="21"/>
        </w:rPr>
        <w:t>承包人</w:t>
      </w:r>
      <w:r>
        <w:rPr>
          <w:szCs w:val="21"/>
        </w:rPr>
        <w:t>人员的安全事故纠纷而导致</w:t>
      </w:r>
      <w:r>
        <w:rPr>
          <w:rFonts w:hint="eastAsia"/>
          <w:szCs w:val="21"/>
        </w:rPr>
        <w:t>发包人</w:t>
      </w:r>
      <w:r>
        <w:rPr>
          <w:szCs w:val="21"/>
        </w:rPr>
        <w:t>被任何第三方主张权利的，</w:t>
      </w:r>
      <w:r>
        <w:rPr>
          <w:rFonts w:hint="eastAsia"/>
          <w:szCs w:val="21"/>
        </w:rPr>
        <w:t>发包人</w:t>
      </w:r>
      <w:r>
        <w:rPr>
          <w:szCs w:val="21"/>
        </w:rPr>
        <w:t>有权向</w:t>
      </w:r>
      <w:r>
        <w:rPr>
          <w:rFonts w:hint="eastAsia"/>
          <w:szCs w:val="21"/>
        </w:rPr>
        <w:t>承包人</w:t>
      </w:r>
      <w:r>
        <w:rPr>
          <w:szCs w:val="21"/>
        </w:rPr>
        <w:t>全额追偿，并有权要求</w:t>
      </w:r>
      <w:r>
        <w:rPr>
          <w:rFonts w:hint="eastAsia"/>
          <w:szCs w:val="21"/>
        </w:rPr>
        <w:t>承包人</w:t>
      </w:r>
      <w:r>
        <w:rPr>
          <w:szCs w:val="21"/>
        </w:rPr>
        <w:t>赔偿</w:t>
      </w:r>
      <w:r>
        <w:rPr>
          <w:rFonts w:hint="eastAsia"/>
          <w:szCs w:val="21"/>
        </w:rPr>
        <w:t>发包人</w:t>
      </w:r>
      <w:r>
        <w:rPr>
          <w:szCs w:val="21"/>
        </w:rPr>
        <w:t>因此而遭受的全部损失。</w:t>
      </w:r>
    </w:p>
    <w:p>
      <w:pPr>
        <w:pageBreakBefore w:val="0"/>
        <w:kinsoku/>
        <w:wordWrap/>
        <w:overflowPunct/>
        <w:topLinePunct w:val="0"/>
        <w:bidi w:val="0"/>
        <w:snapToGrid/>
        <w:spacing w:line="380" w:lineRule="atLeast"/>
        <w:ind w:firstLine="420" w:firstLineChars="200"/>
        <w:rPr>
          <w:szCs w:val="21"/>
        </w:rPr>
      </w:pPr>
      <w:r>
        <w:rPr>
          <w:rFonts w:hint="eastAsia"/>
          <w:bCs/>
          <w:szCs w:val="21"/>
        </w:rPr>
        <w:t>14.</w:t>
      </w:r>
      <w:r>
        <w:rPr>
          <w:szCs w:val="21"/>
        </w:rPr>
        <w:t>4</w:t>
      </w:r>
      <w:r>
        <w:rPr>
          <w:rFonts w:hint="eastAsia"/>
          <w:szCs w:val="21"/>
        </w:rPr>
        <w:t xml:space="preserve"> 承包人</w:t>
      </w:r>
      <w:r>
        <w:rPr>
          <w:szCs w:val="21"/>
        </w:rPr>
        <w:t>必须对所属施工人员进行安全教育，认真执行安全技术规范、严格遵守安全制度、落实安全措施、确保施工安全，并随时接受</w:t>
      </w:r>
      <w:r>
        <w:rPr>
          <w:rFonts w:hint="eastAsia"/>
          <w:szCs w:val="21"/>
        </w:rPr>
        <w:t>发包人</w:t>
      </w:r>
      <w:r>
        <w:rPr>
          <w:szCs w:val="21"/>
        </w:rPr>
        <w:t>安全检查人员的监督检查。由于</w:t>
      </w:r>
      <w:r>
        <w:rPr>
          <w:rFonts w:hint="eastAsia"/>
          <w:szCs w:val="21"/>
        </w:rPr>
        <w:t>承包人</w:t>
      </w:r>
      <w:r>
        <w:rPr>
          <w:szCs w:val="21"/>
        </w:rPr>
        <w:t>违章作业或安全措施不力等原因造成伤亡事故的责任和因此而发生的费用，由</w:t>
      </w:r>
      <w:r>
        <w:rPr>
          <w:rFonts w:hint="eastAsia"/>
          <w:szCs w:val="21"/>
        </w:rPr>
        <w:t>承包人</w:t>
      </w:r>
      <w:r>
        <w:rPr>
          <w:szCs w:val="21"/>
        </w:rPr>
        <w:t>承担。</w:t>
      </w:r>
    </w:p>
    <w:p>
      <w:pPr>
        <w:pageBreakBefore w:val="0"/>
        <w:kinsoku/>
        <w:wordWrap/>
        <w:overflowPunct/>
        <w:topLinePunct w:val="0"/>
        <w:bidi w:val="0"/>
        <w:snapToGrid/>
        <w:spacing w:line="380" w:lineRule="atLeast"/>
        <w:ind w:firstLine="420" w:firstLineChars="200"/>
        <w:rPr>
          <w:szCs w:val="21"/>
        </w:rPr>
      </w:pPr>
      <w:r>
        <w:rPr>
          <w:rFonts w:hint="eastAsia"/>
          <w:bCs/>
          <w:szCs w:val="21"/>
        </w:rPr>
        <w:t>14.</w:t>
      </w:r>
      <w:r>
        <w:rPr>
          <w:szCs w:val="21"/>
        </w:rPr>
        <w:t>5</w:t>
      </w:r>
      <w:r>
        <w:rPr>
          <w:rFonts w:hint="eastAsia"/>
          <w:szCs w:val="21"/>
        </w:rPr>
        <w:t xml:space="preserve"> 发包人</w:t>
      </w:r>
      <w:r>
        <w:rPr>
          <w:szCs w:val="21"/>
        </w:rPr>
        <w:t>安全管理人员有权对</w:t>
      </w:r>
      <w:r>
        <w:rPr>
          <w:rFonts w:hint="eastAsia"/>
          <w:szCs w:val="21"/>
        </w:rPr>
        <w:t>承包人</w:t>
      </w:r>
      <w:r>
        <w:rPr>
          <w:szCs w:val="21"/>
        </w:rPr>
        <w:t>人员进行安全培训及安全生产指导，并对其安全生产管理进行监督、检查以及按</w:t>
      </w:r>
      <w:r>
        <w:rPr>
          <w:rFonts w:hint="eastAsia"/>
          <w:szCs w:val="21"/>
        </w:rPr>
        <w:t>发包人</w:t>
      </w:r>
      <w:r>
        <w:rPr>
          <w:szCs w:val="21"/>
        </w:rPr>
        <w:t>有关规定进行处理。</w:t>
      </w:r>
    </w:p>
    <w:p>
      <w:pPr>
        <w:pageBreakBefore w:val="0"/>
        <w:kinsoku/>
        <w:wordWrap/>
        <w:overflowPunct/>
        <w:topLinePunct w:val="0"/>
        <w:bidi w:val="0"/>
        <w:snapToGrid/>
        <w:spacing w:line="380" w:lineRule="atLeast"/>
        <w:ind w:firstLine="420" w:firstLineChars="200"/>
        <w:rPr>
          <w:szCs w:val="21"/>
        </w:rPr>
      </w:pPr>
      <w:r>
        <w:rPr>
          <w:rFonts w:hint="eastAsia"/>
          <w:bCs/>
          <w:szCs w:val="21"/>
        </w:rPr>
        <w:t>14.</w:t>
      </w:r>
      <w:r>
        <w:rPr>
          <w:szCs w:val="21"/>
        </w:rPr>
        <w:t>6</w:t>
      </w:r>
      <w:r>
        <w:rPr>
          <w:rFonts w:hint="eastAsia"/>
          <w:szCs w:val="21"/>
        </w:rPr>
        <w:t xml:space="preserve"> 承包人</w:t>
      </w:r>
      <w:r>
        <w:rPr>
          <w:szCs w:val="21"/>
        </w:rPr>
        <w:t>有权拒绝</w:t>
      </w:r>
      <w:r>
        <w:rPr>
          <w:rFonts w:hint="eastAsia"/>
          <w:szCs w:val="21"/>
        </w:rPr>
        <w:t>发包人</w:t>
      </w:r>
      <w:r>
        <w:rPr>
          <w:szCs w:val="21"/>
        </w:rPr>
        <w:t>的违章指挥。若</w:t>
      </w:r>
      <w:r>
        <w:rPr>
          <w:rFonts w:hint="eastAsia"/>
          <w:szCs w:val="21"/>
        </w:rPr>
        <w:t>发包人</w:t>
      </w:r>
      <w:r>
        <w:rPr>
          <w:szCs w:val="21"/>
        </w:rPr>
        <w:t>原因导致的安全事故，由</w:t>
      </w:r>
      <w:r>
        <w:rPr>
          <w:rFonts w:hint="eastAsia"/>
          <w:szCs w:val="21"/>
        </w:rPr>
        <w:t>发包人</w:t>
      </w:r>
      <w:r>
        <w:rPr>
          <w:szCs w:val="21"/>
        </w:rPr>
        <w:t>承担相应责任及发生的费用。</w:t>
      </w:r>
    </w:p>
    <w:p>
      <w:pPr>
        <w:pageBreakBefore w:val="0"/>
        <w:kinsoku/>
        <w:wordWrap/>
        <w:overflowPunct/>
        <w:topLinePunct w:val="0"/>
        <w:bidi w:val="0"/>
        <w:snapToGrid/>
        <w:spacing w:line="380" w:lineRule="atLeast"/>
        <w:ind w:firstLine="420" w:firstLineChars="200"/>
        <w:rPr>
          <w:szCs w:val="21"/>
        </w:rPr>
      </w:pPr>
      <w:r>
        <w:rPr>
          <w:rFonts w:hint="eastAsia"/>
          <w:bCs/>
          <w:szCs w:val="21"/>
        </w:rPr>
        <w:t>14.</w:t>
      </w:r>
      <w:r>
        <w:rPr>
          <w:szCs w:val="21"/>
        </w:rPr>
        <w:t>7</w:t>
      </w:r>
      <w:r>
        <w:rPr>
          <w:rFonts w:hint="eastAsia"/>
          <w:szCs w:val="21"/>
        </w:rPr>
        <w:t xml:space="preserve"> 承包人</w:t>
      </w:r>
      <w:r>
        <w:rPr>
          <w:szCs w:val="21"/>
        </w:rPr>
        <w:t>在施工现场内必须使用合格的安全保护用品，费用已包含在合同价格中。</w:t>
      </w:r>
    </w:p>
    <w:p>
      <w:pPr>
        <w:pStyle w:val="26"/>
        <w:pageBreakBefore w:val="0"/>
        <w:kinsoku/>
        <w:wordWrap/>
        <w:overflowPunct/>
        <w:topLinePunct w:val="0"/>
        <w:bidi w:val="0"/>
        <w:snapToGrid/>
        <w:spacing w:before="0" w:after="0" w:line="380" w:lineRule="atLeast"/>
        <w:ind w:left="0" w:right="0" w:firstLine="420" w:firstLineChars="200"/>
        <w:rPr>
          <w:sz w:val="21"/>
          <w:szCs w:val="21"/>
        </w:rPr>
      </w:pPr>
      <w:r>
        <w:rPr>
          <w:rFonts w:hint="eastAsia"/>
          <w:bCs/>
          <w:sz w:val="21"/>
          <w:szCs w:val="21"/>
        </w:rPr>
        <w:t>14.</w:t>
      </w:r>
      <w:r>
        <w:rPr>
          <w:rFonts w:hint="eastAsia"/>
          <w:sz w:val="21"/>
          <w:szCs w:val="21"/>
          <w:lang w:val="en-US" w:eastAsia="zh-CN"/>
        </w:rPr>
        <w:t>8</w:t>
      </w:r>
      <w:r>
        <w:rPr>
          <w:rFonts w:hint="eastAsia"/>
          <w:sz w:val="21"/>
          <w:szCs w:val="21"/>
        </w:rPr>
        <w:t xml:space="preserve"> 承包人</w:t>
      </w:r>
      <w:r>
        <w:rPr>
          <w:sz w:val="21"/>
          <w:szCs w:val="21"/>
        </w:rPr>
        <w:t>应定期或不定期组织安全检查，对检查发现的安全隐患，及时整改。对</w:t>
      </w:r>
      <w:r>
        <w:rPr>
          <w:rFonts w:hint="eastAsia"/>
          <w:sz w:val="21"/>
          <w:szCs w:val="21"/>
        </w:rPr>
        <w:t>发包人</w:t>
      </w:r>
      <w:r>
        <w:rPr>
          <w:sz w:val="21"/>
          <w:szCs w:val="21"/>
        </w:rPr>
        <w:t>安全检查过程中发现的安全隐患，口头通知或下达整改书后，</w:t>
      </w:r>
      <w:r>
        <w:rPr>
          <w:rFonts w:hint="eastAsia"/>
          <w:sz w:val="21"/>
          <w:szCs w:val="21"/>
        </w:rPr>
        <w:t>承包人</w:t>
      </w:r>
      <w:r>
        <w:rPr>
          <w:sz w:val="21"/>
          <w:szCs w:val="21"/>
        </w:rPr>
        <w:t>在限定时间内整改，因整改不及时或延误，由此造成的安全事故，由</w:t>
      </w:r>
      <w:r>
        <w:rPr>
          <w:rFonts w:hint="eastAsia"/>
          <w:sz w:val="21"/>
          <w:szCs w:val="21"/>
        </w:rPr>
        <w:t>承包人</w:t>
      </w:r>
      <w:r>
        <w:rPr>
          <w:sz w:val="21"/>
          <w:szCs w:val="21"/>
        </w:rPr>
        <w:t>承担一切责任和经济损失。</w:t>
      </w:r>
    </w:p>
    <w:p>
      <w:pPr>
        <w:pStyle w:val="26"/>
        <w:pageBreakBefore w:val="0"/>
        <w:kinsoku/>
        <w:wordWrap/>
        <w:overflowPunct/>
        <w:topLinePunct w:val="0"/>
        <w:bidi w:val="0"/>
        <w:snapToGrid/>
        <w:spacing w:before="0" w:after="0" w:line="380" w:lineRule="atLeast"/>
        <w:ind w:left="0" w:right="0" w:firstLine="420" w:firstLineChars="200"/>
        <w:rPr>
          <w:sz w:val="21"/>
          <w:szCs w:val="21"/>
        </w:rPr>
      </w:pPr>
      <w:r>
        <w:rPr>
          <w:rFonts w:hint="eastAsia"/>
          <w:bCs/>
          <w:sz w:val="21"/>
          <w:szCs w:val="21"/>
        </w:rPr>
        <w:t>14.</w:t>
      </w:r>
      <w:r>
        <w:rPr>
          <w:rFonts w:hint="eastAsia"/>
          <w:sz w:val="21"/>
          <w:szCs w:val="21"/>
          <w:lang w:val="en-US" w:eastAsia="zh-CN"/>
        </w:rPr>
        <w:t>9</w:t>
      </w:r>
      <w:r>
        <w:rPr>
          <w:rFonts w:hint="eastAsia"/>
          <w:sz w:val="21"/>
          <w:szCs w:val="21"/>
        </w:rPr>
        <w:t xml:space="preserve"> 承包人</w:t>
      </w:r>
      <w:r>
        <w:rPr>
          <w:sz w:val="21"/>
          <w:szCs w:val="21"/>
        </w:rPr>
        <w:t>施工作业人员和车辆在施工作业区域应服从</w:t>
      </w:r>
      <w:r>
        <w:rPr>
          <w:rFonts w:hint="eastAsia"/>
          <w:sz w:val="21"/>
          <w:szCs w:val="21"/>
        </w:rPr>
        <w:t>发包人</w:t>
      </w:r>
      <w:r>
        <w:rPr>
          <w:sz w:val="21"/>
          <w:szCs w:val="21"/>
        </w:rPr>
        <w:t>管理人员的监督管理，并自觉接受上级有关部门和</w:t>
      </w:r>
      <w:r>
        <w:rPr>
          <w:rFonts w:hint="eastAsia"/>
          <w:sz w:val="21"/>
          <w:szCs w:val="21"/>
        </w:rPr>
        <w:t>发包人</w:t>
      </w:r>
      <w:r>
        <w:rPr>
          <w:sz w:val="21"/>
          <w:szCs w:val="21"/>
        </w:rPr>
        <w:t>安全检查人员依法实施的监督检查，采取必要的安全防护措施，消除事故隐患。并由此承担相应的安全责任、义务及赔偿；由于</w:t>
      </w:r>
      <w:r>
        <w:rPr>
          <w:rFonts w:hint="eastAsia"/>
          <w:sz w:val="21"/>
          <w:szCs w:val="21"/>
        </w:rPr>
        <w:t>承包人</w:t>
      </w:r>
      <w:r>
        <w:rPr>
          <w:sz w:val="21"/>
          <w:szCs w:val="21"/>
        </w:rPr>
        <w:t>安全措施不力造成事故责任和经济损失，由</w:t>
      </w:r>
      <w:r>
        <w:rPr>
          <w:rFonts w:hint="eastAsia"/>
          <w:sz w:val="21"/>
          <w:szCs w:val="21"/>
        </w:rPr>
        <w:t>承包人</w:t>
      </w:r>
      <w:r>
        <w:rPr>
          <w:sz w:val="21"/>
          <w:szCs w:val="21"/>
        </w:rPr>
        <w:t>承担。</w:t>
      </w:r>
    </w:p>
    <w:p>
      <w:pPr>
        <w:pStyle w:val="26"/>
        <w:pageBreakBefore w:val="0"/>
        <w:kinsoku/>
        <w:wordWrap/>
        <w:overflowPunct/>
        <w:topLinePunct w:val="0"/>
        <w:bidi w:val="0"/>
        <w:snapToGrid/>
        <w:spacing w:before="0" w:after="0" w:line="380" w:lineRule="atLeast"/>
        <w:ind w:left="0" w:right="0" w:firstLine="420" w:firstLineChars="200"/>
        <w:rPr>
          <w:sz w:val="21"/>
          <w:szCs w:val="21"/>
        </w:rPr>
      </w:pPr>
      <w:r>
        <w:rPr>
          <w:rFonts w:hint="eastAsia"/>
          <w:bCs/>
          <w:sz w:val="21"/>
          <w:szCs w:val="21"/>
        </w:rPr>
        <w:t>14.</w:t>
      </w:r>
      <w:r>
        <w:rPr>
          <w:sz w:val="21"/>
          <w:szCs w:val="21"/>
        </w:rPr>
        <w:t>1</w:t>
      </w:r>
      <w:r>
        <w:rPr>
          <w:rFonts w:hint="eastAsia"/>
          <w:sz w:val="21"/>
          <w:szCs w:val="21"/>
          <w:lang w:val="en-US" w:eastAsia="zh-CN"/>
        </w:rPr>
        <w:t>0</w:t>
      </w:r>
      <w:r>
        <w:rPr>
          <w:rFonts w:hint="eastAsia"/>
          <w:sz w:val="21"/>
          <w:szCs w:val="21"/>
        </w:rPr>
        <w:t xml:space="preserve"> </w:t>
      </w:r>
      <w:r>
        <w:rPr>
          <w:sz w:val="21"/>
          <w:szCs w:val="21"/>
        </w:rPr>
        <w:t>事故处置</w:t>
      </w:r>
    </w:p>
    <w:p>
      <w:pPr>
        <w:pageBreakBefore w:val="0"/>
        <w:kinsoku/>
        <w:wordWrap/>
        <w:overflowPunct/>
        <w:topLinePunct w:val="0"/>
        <w:autoSpaceDE w:val="0"/>
        <w:autoSpaceDN w:val="0"/>
        <w:bidi w:val="0"/>
        <w:adjustRightInd w:val="0"/>
        <w:snapToGrid/>
        <w:spacing w:line="380" w:lineRule="atLeast"/>
        <w:ind w:firstLine="420" w:firstLineChars="200"/>
        <w:jc w:val="left"/>
        <w:rPr>
          <w:kern w:val="0"/>
          <w:szCs w:val="21"/>
        </w:rPr>
      </w:pPr>
      <w:r>
        <w:rPr>
          <w:kern w:val="0"/>
          <w:szCs w:val="21"/>
        </w:rPr>
        <w:t>（1）</w:t>
      </w:r>
      <w:r>
        <w:rPr>
          <w:rFonts w:hint="eastAsia"/>
          <w:kern w:val="0"/>
          <w:szCs w:val="21"/>
        </w:rPr>
        <w:t>承包人</w:t>
      </w:r>
      <w:r>
        <w:rPr>
          <w:kern w:val="0"/>
          <w:szCs w:val="21"/>
        </w:rPr>
        <w:t>发生安全事故，应按事故报告有关规定立即上报有关部门并通知</w:t>
      </w:r>
      <w:r>
        <w:rPr>
          <w:rFonts w:hint="eastAsia"/>
          <w:kern w:val="0"/>
          <w:szCs w:val="21"/>
        </w:rPr>
        <w:t>发包人</w:t>
      </w:r>
      <w:r>
        <w:rPr>
          <w:kern w:val="0"/>
          <w:szCs w:val="21"/>
        </w:rPr>
        <w:t>项目代表，同时按照相关规定及要求处置。</w:t>
      </w:r>
    </w:p>
    <w:p>
      <w:pPr>
        <w:pageBreakBefore w:val="0"/>
        <w:kinsoku/>
        <w:wordWrap/>
        <w:overflowPunct/>
        <w:topLinePunct w:val="0"/>
        <w:autoSpaceDE w:val="0"/>
        <w:autoSpaceDN w:val="0"/>
        <w:bidi w:val="0"/>
        <w:adjustRightInd w:val="0"/>
        <w:snapToGrid/>
        <w:spacing w:line="380" w:lineRule="atLeast"/>
        <w:ind w:firstLine="420" w:firstLineChars="200"/>
        <w:jc w:val="left"/>
        <w:rPr>
          <w:kern w:val="0"/>
          <w:szCs w:val="21"/>
        </w:rPr>
      </w:pPr>
      <w:r>
        <w:rPr>
          <w:kern w:val="0"/>
          <w:szCs w:val="21"/>
        </w:rPr>
        <w:t>（2）</w:t>
      </w:r>
      <w:r>
        <w:rPr>
          <w:rFonts w:hint="eastAsia"/>
          <w:kern w:val="0"/>
          <w:szCs w:val="21"/>
        </w:rPr>
        <w:t>承包人</w:t>
      </w:r>
      <w:r>
        <w:rPr>
          <w:kern w:val="0"/>
          <w:szCs w:val="21"/>
        </w:rPr>
        <w:t>发生安全事故，若事故实际造成的经济损失超过</w:t>
      </w:r>
      <w:r>
        <w:rPr>
          <w:rFonts w:hint="eastAsia"/>
          <w:kern w:val="0"/>
          <w:szCs w:val="21"/>
          <w:lang w:eastAsia="zh-CN"/>
        </w:rPr>
        <w:t>商业</w:t>
      </w:r>
      <w:r>
        <w:rPr>
          <w:kern w:val="0"/>
          <w:szCs w:val="21"/>
        </w:rPr>
        <w:t>险理赔金额（100万），超过部分由</w:t>
      </w:r>
      <w:r>
        <w:rPr>
          <w:rFonts w:hint="eastAsia"/>
          <w:kern w:val="0"/>
          <w:szCs w:val="21"/>
        </w:rPr>
        <w:t>承包人</w:t>
      </w:r>
      <w:r>
        <w:rPr>
          <w:kern w:val="0"/>
          <w:szCs w:val="21"/>
        </w:rPr>
        <w:t>自行承担。</w:t>
      </w:r>
    </w:p>
    <w:p>
      <w:pPr>
        <w:pageBreakBefore w:val="0"/>
        <w:kinsoku/>
        <w:wordWrap/>
        <w:overflowPunct/>
        <w:topLinePunct w:val="0"/>
        <w:autoSpaceDE w:val="0"/>
        <w:autoSpaceDN w:val="0"/>
        <w:bidi w:val="0"/>
        <w:adjustRightInd w:val="0"/>
        <w:snapToGrid/>
        <w:spacing w:line="380" w:lineRule="atLeast"/>
        <w:ind w:firstLine="420" w:firstLineChars="200"/>
        <w:jc w:val="left"/>
        <w:rPr>
          <w:bCs/>
          <w:spacing w:val="8"/>
          <w:kern w:val="0"/>
          <w:szCs w:val="21"/>
        </w:rPr>
      </w:pPr>
      <w:r>
        <w:rPr>
          <w:kern w:val="0"/>
          <w:szCs w:val="21"/>
        </w:rPr>
        <w:t>（3）双方对事故责任有争议时，应按政府有关职能部门的认定执行</w:t>
      </w:r>
      <w:r>
        <w:rPr>
          <w:bCs/>
          <w:spacing w:val="8"/>
          <w:kern w:val="0"/>
          <w:szCs w:val="21"/>
        </w:rPr>
        <w:t>。</w:t>
      </w:r>
    </w:p>
    <w:p>
      <w:pPr>
        <w:pageBreakBefore w:val="0"/>
        <w:kinsoku/>
        <w:wordWrap/>
        <w:overflowPunct/>
        <w:topLinePunct w:val="0"/>
        <w:bidi w:val="0"/>
        <w:snapToGrid/>
        <w:spacing w:line="380" w:lineRule="atLeast"/>
        <w:ind w:firstLine="420" w:firstLineChars="200"/>
        <w:rPr>
          <w:szCs w:val="21"/>
        </w:rPr>
      </w:pPr>
      <w:r>
        <w:rPr>
          <w:rFonts w:hint="eastAsia"/>
          <w:szCs w:val="21"/>
          <w:lang w:eastAsia="zh-CN"/>
        </w:rPr>
        <w:t>（</w:t>
      </w:r>
      <w:r>
        <w:rPr>
          <w:rFonts w:hint="eastAsia"/>
          <w:szCs w:val="21"/>
          <w:lang w:val="en-US" w:eastAsia="zh-CN"/>
        </w:rPr>
        <w:t>4</w:t>
      </w:r>
      <w:r>
        <w:rPr>
          <w:rFonts w:hint="eastAsia"/>
          <w:szCs w:val="21"/>
          <w:lang w:eastAsia="zh-CN"/>
        </w:rPr>
        <w:t>）</w:t>
      </w:r>
      <w:r>
        <w:rPr>
          <w:rFonts w:hint="eastAsia"/>
          <w:szCs w:val="21"/>
        </w:rPr>
        <w:t>承包人</w:t>
      </w:r>
      <w:r>
        <w:rPr>
          <w:szCs w:val="21"/>
        </w:rPr>
        <w:t>应教育其施工及管理人员遵纪守法，服从工地各种管理规定，共同维护工地的社会治安，协助现场治安管理机构做好施工工地和生活区的治安保卫工作。</w:t>
      </w:r>
    </w:p>
    <w:p>
      <w:pPr>
        <w:pageBreakBefore w:val="0"/>
        <w:kinsoku/>
        <w:wordWrap/>
        <w:overflowPunct/>
        <w:topLinePunct w:val="0"/>
        <w:bidi w:val="0"/>
        <w:snapToGrid/>
        <w:spacing w:line="380" w:lineRule="atLeast"/>
        <w:ind w:firstLine="420" w:firstLineChars="200"/>
        <w:rPr>
          <w:szCs w:val="21"/>
        </w:rPr>
      </w:pPr>
      <w:r>
        <w:rPr>
          <w:rFonts w:hint="eastAsia"/>
          <w:bCs/>
          <w:szCs w:val="21"/>
        </w:rPr>
        <w:t>14.</w:t>
      </w:r>
      <w:r>
        <w:rPr>
          <w:szCs w:val="21"/>
        </w:rPr>
        <w:t>13</w:t>
      </w:r>
      <w:r>
        <w:rPr>
          <w:rFonts w:hint="eastAsia"/>
          <w:szCs w:val="21"/>
        </w:rPr>
        <w:t xml:space="preserve"> 承包人</w:t>
      </w:r>
      <w:r>
        <w:rPr>
          <w:szCs w:val="21"/>
        </w:rPr>
        <w:t>必须遵守</w:t>
      </w:r>
      <w:r>
        <w:rPr>
          <w:rFonts w:hint="eastAsia"/>
          <w:szCs w:val="21"/>
        </w:rPr>
        <w:t>发包人</w:t>
      </w:r>
      <w:r>
        <w:rPr>
          <w:szCs w:val="21"/>
        </w:rPr>
        <w:t>有关文明施工的管理制度。</w:t>
      </w:r>
      <w:r>
        <w:rPr>
          <w:rFonts w:hint="eastAsia"/>
          <w:szCs w:val="21"/>
        </w:rPr>
        <w:t>承包人</w:t>
      </w:r>
      <w:r>
        <w:rPr>
          <w:szCs w:val="21"/>
        </w:rPr>
        <w:t>应保持自己生活区及施工区内的环境卫生，并做好环境保护工作。本合同工程完工退场时，要清理施工场地和生活住地的垃圾，保障环境卫生干净、整洁。</w:t>
      </w:r>
    </w:p>
    <w:p>
      <w:pPr>
        <w:pageBreakBefore w:val="0"/>
        <w:kinsoku/>
        <w:wordWrap/>
        <w:overflowPunct/>
        <w:topLinePunct w:val="0"/>
        <w:bidi w:val="0"/>
        <w:snapToGrid/>
        <w:spacing w:line="380" w:lineRule="atLeast"/>
        <w:ind w:firstLine="420" w:firstLineChars="200"/>
        <w:rPr>
          <w:szCs w:val="21"/>
        </w:rPr>
      </w:pPr>
      <w:r>
        <w:rPr>
          <w:rFonts w:hint="eastAsia"/>
          <w:bCs/>
          <w:szCs w:val="21"/>
        </w:rPr>
        <w:t>14.</w:t>
      </w:r>
      <w:r>
        <w:rPr>
          <w:szCs w:val="21"/>
        </w:rPr>
        <w:t>14</w:t>
      </w:r>
      <w:r>
        <w:rPr>
          <w:rFonts w:hint="eastAsia"/>
          <w:szCs w:val="21"/>
        </w:rPr>
        <w:t xml:space="preserve"> </w:t>
      </w:r>
      <w:r>
        <w:rPr>
          <w:szCs w:val="21"/>
        </w:rPr>
        <w:t>非</w:t>
      </w:r>
      <w:r>
        <w:rPr>
          <w:rFonts w:hint="eastAsia"/>
          <w:szCs w:val="21"/>
        </w:rPr>
        <w:t>发包人</w:t>
      </w:r>
      <w:r>
        <w:rPr>
          <w:szCs w:val="21"/>
        </w:rPr>
        <w:t>原因导致</w:t>
      </w:r>
      <w:r>
        <w:rPr>
          <w:rFonts w:hint="eastAsia"/>
          <w:szCs w:val="21"/>
        </w:rPr>
        <w:t>承包人</w:t>
      </w:r>
      <w:r>
        <w:rPr>
          <w:szCs w:val="21"/>
        </w:rPr>
        <w:t>遭受到财产和人员（包括</w:t>
      </w:r>
      <w:r>
        <w:rPr>
          <w:rFonts w:hint="eastAsia"/>
          <w:szCs w:val="21"/>
        </w:rPr>
        <w:t>承包人</w:t>
      </w:r>
      <w:r>
        <w:rPr>
          <w:szCs w:val="21"/>
        </w:rPr>
        <w:t>雇员、</w:t>
      </w:r>
      <w:r>
        <w:rPr>
          <w:rFonts w:hint="eastAsia"/>
          <w:szCs w:val="21"/>
        </w:rPr>
        <w:t>承包人</w:t>
      </w:r>
      <w:r>
        <w:rPr>
          <w:szCs w:val="21"/>
        </w:rPr>
        <w:t>施工范围内其他人员）生命、健康损失的，由</w:t>
      </w:r>
      <w:r>
        <w:rPr>
          <w:rFonts w:hint="eastAsia"/>
          <w:szCs w:val="21"/>
        </w:rPr>
        <w:t>承包人</w:t>
      </w:r>
      <w:r>
        <w:rPr>
          <w:szCs w:val="21"/>
        </w:rPr>
        <w:t>自行承担。如果因此给</w:t>
      </w:r>
      <w:r>
        <w:rPr>
          <w:rFonts w:hint="eastAsia"/>
          <w:szCs w:val="21"/>
        </w:rPr>
        <w:t>发包人</w:t>
      </w:r>
      <w:r>
        <w:rPr>
          <w:szCs w:val="21"/>
        </w:rPr>
        <w:t>或第三方造成损失，由</w:t>
      </w:r>
      <w:r>
        <w:rPr>
          <w:rFonts w:hint="eastAsia"/>
          <w:szCs w:val="21"/>
        </w:rPr>
        <w:t>承包人</w:t>
      </w:r>
      <w:r>
        <w:rPr>
          <w:szCs w:val="21"/>
        </w:rPr>
        <w:t>负责赔偿，交纳的安全保证金不予退回。由第三者造成</w:t>
      </w:r>
      <w:r>
        <w:rPr>
          <w:rFonts w:hint="eastAsia"/>
          <w:szCs w:val="21"/>
        </w:rPr>
        <w:t>承包人</w:t>
      </w:r>
      <w:r>
        <w:rPr>
          <w:szCs w:val="21"/>
        </w:rPr>
        <w:t>的生命财产损失的由第三者负责；由不可抗力造成</w:t>
      </w:r>
      <w:r>
        <w:rPr>
          <w:rFonts w:hint="eastAsia"/>
          <w:szCs w:val="21"/>
        </w:rPr>
        <w:t>承包人</w:t>
      </w:r>
      <w:r>
        <w:rPr>
          <w:szCs w:val="21"/>
        </w:rPr>
        <w:t>的生命财产损失的由</w:t>
      </w:r>
      <w:r>
        <w:rPr>
          <w:rFonts w:hint="eastAsia"/>
          <w:szCs w:val="21"/>
        </w:rPr>
        <w:t>承包人</w:t>
      </w:r>
      <w:r>
        <w:rPr>
          <w:szCs w:val="21"/>
        </w:rPr>
        <w:t>从保险公司的赔偿中补偿，</w:t>
      </w:r>
      <w:r>
        <w:rPr>
          <w:rFonts w:hint="eastAsia"/>
          <w:szCs w:val="21"/>
        </w:rPr>
        <w:t>发包人</w:t>
      </w:r>
      <w:r>
        <w:rPr>
          <w:szCs w:val="21"/>
        </w:rPr>
        <w:t>给予协助，不能补偿的由</w:t>
      </w:r>
      <w:r>
        <w:rPr>
          <w:rFonts w:hint="eastAsia"/>
          <w:szCs w:val="21"/>
        </w:rPr>
        <w:t>承包人</w:t>
      </w:r>
      <w:r>
        <w:rPr>
          <w:szCs w:val="21"/>
        </w:rPr>
        <w:t>自行承担。</w:t>
      </w:r>
    </w:p>
    <w:p>
      <w:pPr>
        <w:pageBreakBefore w:val="0"/>
        <w:kinsoku/>
        <w:wordWrap/>
        <w:overflowPunct/>
        <w:topLinePunct w:val="0"/>
        <w:bidi w:val="0"/>
        <w:snapToGrid/>
        <w:spacing w:line="380" w:lineRule="atLeast"/>
        <w:outlineLvl w:val="0"/>
        <w:rPr>
          <w:rFonts w:ascii="宋体" w:hAnsi="宋体"/>
          <w:b/>
          <w:szCs w:val="21"/>
        </w:rPr>
      </w:pPr>
      <w:bookmarkStart w:id="39" w:name="_Toc30589337"/>
      <w:bookmarkStart w:id="40" w:name="_Toc23210"/>
      <w:bookmarkStart w:id="41" w:name="_Toc30584266"/>
      <w:r>
        <w:rPr>
          <w:rFonts w:ascii="宋体" w:hAnsi="宋体"/>
          <w:b/>
          <w:szCs w:val="21"/>
        </w:rPr>
        <w:t>第</w:t>
      </w:r>
      <w:r>
        <w:rPr>
          <w:rFonts w:hint="eastAsia" w:ascii="宋体" w:hAnsi="宋体"/>
          <w:b/>
          <w:szCs w:val="21"/>
        </w:rPr>
        <w:t>15</w:t>
      </w:r>
      <w:r>
        <w:rPr>
          <w:rFonts w:ascii="宋体" w:hAnsi="宋体"/>
          <w:b/>
          <w:szCs w:val="21"/>
        </w:rPr>
        <w:t>条</w:t>
      </w:r>
      <w:r>
        <w:rPr>
          <w:rFonts w:hint="eastAsia" w:ascii="宋体" w:hAnsi="宋体"/>
          <w:b/>
          <w:szCs w:val="21"/>
        </w:rPr>
        <w:t xml:space="preserve"> </w:t>
      </w:r>
      <w:r>
        <w:rPr>
          <w:rFonts w:ascii="宋体" w:hAnsi="宋体"/>
          <w:b/>
          <w:szCs w:val="21"/>
        </w:rPr>
        <w:t>职业健康与环境保护</w:t>
      </w:r>
      <w:bookmarkEnd w:id="39"/>
      <w:bookmarkEnd w:id="40"/>
      <w:bookmarkEnd w:id="41"/>
    </w:p>
    <w:p>
      <w:pPr>
        <w:pStyle w:val="26"/>
        <w:pageBreakBefore w:val="0"/>
        <w:kinsoku/>
        <w:wordWrap/>
        <w:overflowPunct/>
        <w:topLinePunct w:val="0"/>
        <w:bidi w:val="0"/>
        <w:snapToGrid/>
        <w:spacing w:before="0" w:after="0" w:line="380" w:lineRule="atLeast"/>
        <w:ind w:left="0" w:right="0" w:firstLine="420" w:firstLineChars="200"/>
        <w:rPr>
          <w:sz w:val="21"/>
          <w:szCs w:val="21"/>
        </w:rPr>
      </w:pPr>
      <w:r>
        <w:rPr>
          <w:rFonts w:hint="eastAsia"/>
          <w:bCs/>
          <w:sz w:val="21"/>
          <w:szCs w:val="21"/>
        </w:rPr>
        <w:t>15.</w:t>
      </w:r>
      <w:r>
        <w:rPr>
          <w:sz w:val="21"/>
          <w:szCs w:val="21"/>
        </w:rPr>
        <w:t>1</w:t>
      </w:r>
      <w:r>
        <w:rPr>
          <w:rFonts w:hint="eastAsia"/>
          <w:sz w:val="21"/>
          <w:szCs w:val="21"/>
        </w:rPr>
        <w:t xml:space="preserve"> </w:t>
      </w:r>
      <w:r>
        <w:rPr>
          <w:sz w:val="21"/>
          <w:szCs w:val="21"/>
        </w:rPr>
        <w:t>职业健康</w:t>
      </w:r>
    </w:p>
    <w:p>
      <w:pPr>
        <w:pStyle w:val="26"/>
        <w:pageBreakBefore w:val="0"/>
        <w:kinsoku/>
        <w:wordWrap/>
        <w:overflowPunct/>
        <w:topLinePunct w:val="0"/>
        <w:bidi w:val="0"/>
        <w:snapToGrid/>
        <w:spacing w:before="0" w:after="0" w:line="380" w:lineRule="atLeast"/>
        <w:ind w:left="0" w:right="0" w:firstLine="420" w:firstLineChars="200"/>
        <w:jc w:val="both"/>
        <w:rPr>
          <w:sz w:val="21"/>
          <w:szCs w:val="21"/>
        </w:rPr>
      </w:pPr>
      <w:r>
        <w:rPr>
          <w:sz w:val="21"/>
          <w:szCs w:val="21"/>
        </w:rPr>
        <w:t>（1）</w:t>
      </w:r>
      <w:r>
        <w:rPr>
          <w:rFonts w:hint="eastAsia"/>
          <w:sz w:val="21"/>
          <w:szCs w:val="21"/>
        </w:rPr>
        <w:t>承包人</w:t>
      </w:r>
      <w:r>
        <w:rPr>
          <w:sz w:val="21"/>
          <w:szCs w:val="21"/>
        </w:rPr>
        <w:t>在岗施工作业人员要求男性年龄60岁以下、女性年龄55岁以下且人员身体健康。</w:t>
      </w:r>
    </w:p>
    <w:p>
      <w:pPr>
        <w:pageBreakBefore w:val="0"/>
        <w:kinsoku/>
        <w:wordWrap/>
        <w:overflowPunct/>
        <w:topLinePunct w:val="0"/>
        <w:bidi w:val="0"/>
        <w:snapToGrid/>
        <w:spacing w:line="380" w:lineRule="atLeast"/>
        <w:ind w:firstLine="420" w:firstLineChars="200"/>
        <w:rPr>
          <w:szCs w:val="21"/>
        </w:rPr>
      </w:pPr>
      <w:r>
        <w:rPr>
          <w:kern w:val="0"/>
          <w:szCs w:val="21"/>
        </w:rPr>
        <w:t>（2）</w:t>
      </w:r>
      <w:r>
        <w:rPr>
          <w:rFonts w:hint="eastAsia"/>
          <w:szCs w:val="21"/>
        </w:rPr>
        <w:t>承包人</w:t>
      </w:r>
      <w:r>
        <w:rPr>
          <w:szCs w:val="21"/>
        </w:rPr>
        <w:t>应为雇用人员配置合格的劳动防护用品，如安全帽、安全带、安全网、防尘面罩、雨衣、雨鞋等劳动防护用品。相关费用已包含在合同价格中，</w:t>
      </w:r>
      <w:r>
        <w:rPr>
          <w:rFonts w:hint="eastAsia"/>
          <w:szCs w:val="21"/>
        </w:rPr>
        <w:t>发包人</w:t>
      </w:r>
      <w:r>
        <w:rPr>
          <w:szCs w:val="21"/>
        </w:rPr>
        <w:t>不再另行支付。</w:t>
      </w:r>
    </w:p>
    <w:p>
      <w:pPr>
        <w:pageBreakBefore w:val="0"/>
        <w:kinsoku/>
        <w:wordWrap/>
        <w:overflowPunct/>
        <w:topLinePunct w:val="0"/>
        <w:bidi w:val="0"/>
        <w:snapToGrid/>
        <w:spacing w:line="380" w:lineRule="atLeast"/>
        <w:ind w:firstLine="420" w:firstLineChars="200"/>
        <w:rPr>
          <w:szCs w:val="21"/>
        </w:rPr>
      </w:pPr>
      <w:r>
        <w:rPr>
          <w:kern w:val="0"/>
          <w:szCs w:val="21"/>
        </w:rPr>
        <w:t>（3）</w:t>
      </w:r>
      <w:r>
        <w:rPr>
          <w:rFonts w:hint="eastAsia"/>
          <w:szCs w:val="21"/>
        </w:rPr>
        <w:t>承包人</w:t>
      </w:r>
      <w:r>
        <w:rPr>
          <w:szCs w:val="21"/>
        </w:rPr>
        <w:t>应遵守工程建设安全生产有关管理规定，严格按照安全防护标准和防止污染环境的要求组织施工，按国家有关规定保障安全投入的有效实施，并承担由于自身措施不力造成事故的责任和因此发生的一切费用。</w:t>
      </w:r>
    </w:p>
    <w:p>
      <w:pPr>
        <w:pStyle w:val="26"/>
        <w:pageBreakBefore w:val="0"/>
        <w:kinsoku/>
        <w:wordWrap/>
        <w:overflowPunct/>
        <w:topLinePunct w:val="0"/>
        <w:bidi w:val="0"/>
        <w:snapToGrid/>
        <w:spacing w:before="0" w:after="0" w:line="380" w:lineRule="atLeast"/>
        <w:ind w:left="0" w:right="0" w:firstLine="420" w:firstLineChars="200"/>
        <w:rPr>
          <w:sz w:val="21"/>
          <w:szCs w:val="21"/>
        </w:rPr>
      </w:pPr>
      <w:r>
        <w:rPr>
          <w:rFonts w:hint="eastAsia"/>
          <w:bCs/>
          <w:sz w:val="21"/>
          <w:szCs w:val="21"/>
        </w:rPr>
        <w:t>15.</w:t>
      </w:r>
      <w:r>
        <w:rPr>
          <w:sz w:val="21"/>
          <w:szCs w:val="21"/>
        </w:rPr>
        <w:t>2</w:t>
      </w:r>
      <w:r>
        <w:rPr>
          <w:rFonts w:hint="eastAsia"/>
          <w:sz w:val="21"/>
          <w:szCs w:val="21"/>
        </w:rPr>
        <w:t xml:space="preserve"> </w:t>
      </w:r>
      <w:r>
        <w:rPr>
          <w:sz w:val="21"/>
          <w:szCs w:val="21"/>
        </w:rPr>
        <w:t>环境保护</w:t>
      </w:r>
    </w:p>
    <w:p>
      <w:pPr>
        <w:pageBreakBefore w:val="0"/>
        <w:kinsoku/>
        <w:wordWrap/>
        <w:overflowPunct/>
        <w:topLinePunct w:val="0"/>
        <w:bidi w:val="0"/>
        <w:snapToGrid/>
        <w:spacing w:line="380" w:lineRule="atLeast"/>
        <w:ind w:firstLine="420" w:firstLineChars="200"/>
        <w:rPr>
          <w:szCs w:val="21"/>
        </w:rPr>
      </w:pPr>
      <w:r>
        <w:rPr>
          <w:kern w:val="0"/>
          <w:szCs w:val="21"/>
        </w:rPr>
        <w:t>（1）</w:t>
      </w:r>
      <w:r>
        <w:rPr>
          <w:szCs w:val="21"/>
        </w:rPr>
        <w:t>在施工场地涉及危险区域或有害因素等环境问题需要安全防护、环境保护措施实施时，</w:t>
      </w:r>
      <w:r>
        <w:rPr>
          <w:rFonts w:hint="eastAsia"/>
          <w:szCs w:val="21"/>
        </w:rPr>
        <w:t>承包人</w:t>
      </w:r>
      <w:r>
        <w:rPr>
          <w:szCs w:val="21"/>
        </w:rPr>
        <w:t>应提出安全、环境防护措施方案，经</w:t>
      </w:r>
      <w:r>
        <w:rPr>
          <w:rFonts w:hint="eastAsia"/>
          <w:szCs w:val="21"/>
        </w:rPr>
        <w:t>发包人</w:t>
      </w:r>
      <w:r>
        <w:rPr>
          <w:szCs w:val="21"/>
        </w:rPr>
        <w:t>批准后实施，发生的相应费用由</w:t>
      </w:r>
      <w:r>
        <w:rPr>
          <w:rFonts w:hint="eastAsia"/>
          <w:szCs w:val="21"/>
        </w:rPr>
        <w:t>承包人</w:t>
      </w:r>
      <w:r>
        <w:rPr>
          <w:szCs w:val="21"/>
        </w:rPr>
        <w:t>承担。</w:t>
      </w:r>
    </w:p>
    <w:p>
      <w:pPr>
        <w:pageBreakBefore w:val="0"/>
        <w:kinsoku/>
        <w:wordWrap/>
        <w:overflowPunct/>
        <w:topLinePunct w:val="0"/>
        <w:bidi w:val="0"/>
        <w:snapToGrid/>
        <w:spacing w:line="380" w:lineRule="atLeast"/>
        <w:ind w:firstLine="420" w:firstLineChars="200"/>
        <w:rPr>
          <w:szCs w:val="21"/>
        </w:rPr>
      </w:pPr>
      <w:r>
        <w:rPr>
          <w:kern w:val="0"/>
          <w:szCs w:val="21"/>
        </w:rPr>
        <w:t>（2）</w:t>
      </w:r>
      <w:r>
        <w:rPr>
          <w:rFonts w:hint="eastAsia"/>
          <w:szCs w:val="21"/>
        </w:rPr>
        <w:t>承包人</w:t>
      </w:r>
      <w:r>
        <w:rPr>
          <w:szCs w:val="21"/>
        </w:rPr>
        <w:t>对固体废弃物进行控制，工业垃圾按照指定要求进行堆放弃渣，生产生活产生的废弃物分类收集，统一处理，减少对环境的影响，危险废弃物/不可回收的废物/可回收废物分类收集、按规定统一处理。</w:t>
      </w:r>
    </w:p>
    <w:p>
      <w:pPr>
        <w:pageBreakBefore w:val="0"/>
        <w:kinsoku/>
        <w:wordWrap/>
        <w:overflowPunct/>
        <w:topLinePunct w:val="0"/>
        <w:bidi w:val="0"/>
        <w:snapToGrid/>
        <w:spacing w:line="380" w:lineRule="atLeast"/>
        <w:ind w:firstLine="420" w:firstLineChars="200"/>
        <w:rPr>
          <w:szCs w:val="21"/>
        </w:rPr>
      </w:pPr>
      <w:r>
        <w:rPr>
          <w:kern w:val="0"/>
          <w:szCs w:val="21"/>
        </w:rPr>
        <w:t>（3）</w:t>
      </w:r>
      <w:r>
        <w:rPr>
          <w:rFonts w:hint="eastAsia"/>
          <w:szCs w:val="21"/>
        </w:rPr>
        <w:t>承包人</w:t>
      </w:r>
      <w:r>
        <w:rPr>
          <w:szCs w:val="21"/>
        </w:rPr>
        <w:t>对危险化学品、放射源实行有效管理、专人负责，放射源实行有效存放,专人负责，有效控制。</w:t>
      </w:r>
    </w:p>
    <w:p>
      <w:pPr>
        <w:pageBreakBefore w:val="0"/>
        <w:kinsoku/>
        <w:wordWrap/>
        <w:overflowPunct/>
        <w:topLinePunct w:val="0"/>
        <w:bidi w:val="0"/>
        <w:snapToGrid/>
        <w:spacing w:line="380" w:lineRule="atLeast"/>
        <w:ind w:firstLine="420" w:firstLineChars="200"/>
        <w:rPr>
          <w:szCs w:val="21"/>
        </w:rPr>
      </w:pPr>
      <w:r>
        <w:rPr>
          <w:kern w:val="0"/>
          <w:szCs w:val="21"/>
        </w:rPr>
        <w:t>（4）</w:t>
      </w:r>
      <w:r>
        <w:rPr>
          <w:rFonts w:hint="eastAsia"/>
          <w:szCs w:val="21"/>
        </w:rPr>
        <w:t>承包人</w:t>
      </w:r>
      <w:r>
        <w:rPr>
          <w:szCs w:val="21"/>
        </w:rPr>
        <w:t>对生产生活废水做到规划管理，污水排放符合国家排放标准和满足当地环保部门的要求，不污染河域环境，生产生活废水必须经沉淀池、化粪池、隔油池处理。</w:t>
      </w:r>
    </w:p>
    <w:p>
      <w:pPr>
        <w:pageBreakBefore w:val="0"/>
        <w:kinsoku/>
        <w:wordWrap/>
        <w:overflowPunct/>
        <w:topLinePunct w:val="0"/>
        <w:bidi w:val="0"/>
        <w:snapToGrid/>
        <w:spacing w:line="380" w:lineRule="atLeast"/>
        <w:ind w:firstLine="420" w:firstLineChars="200"/>
        <w:rPr>
          <w:szCs w:val="21"/>
        </w:rPr>
      </w:pPr>
      <w:r>
        <w:rPr>
          <w:kern w:val="0"/>
          <w:szCs w:val="21"/>
        </w:rPr>
        <w:t>（5）</w:t>
      </w:r>
      <w:r>
        <w:rPr>
          <w:rFonts w:hint="eastAsia"/>
          <w:szCs w:val="21"/>
        </w:rPr>
        <w:t>承包人</w:t>
      </w:r>
      <w:r>
        <w:rPr>
          <w:szCs w:val="21"/>
        </w:rPr>
        <w:t>在工程项目设计要求范围内进行施工,不发生施工设计规划以外的破坏环境保护性质的施工行为。</w:t>
      </w:r>
    </w:p>
    <w:p>
      <w:pPr>
        <w:pageBreakBefore w:val="0"/>
        <w:kinsoku/>
        <w:wordWrap/>
        <w:overflowPunct/>
        <w:topLinePunct w:val="0"/>
        <w:bidi w:val="0"/>
        <w:snapToGrid/>
        <w:spacing w:line="380" w:lineRule="atLeast"/>
        <w:ind w:firstLine="420" w:firstLineChars="200"/>
        <w:rPr>
          <w:szCs w:val="21"/>
        </w:rPr>
      </w:pPr>
      <w:r>
        <w:rPr>
          <w:kern w:val="0"/>
          <w:szCs w:val="21"/>
        </w:rPr>
        <w:t>（6）</w:t>
      </w:r>
      <w:r>
        <w:rPr>
          <w:rFonts w:hint="eastAsia"/>
          <w:szCs w:val="21"/>
        </w:rPr>
        <w:t>承包人</w:t>
      </w:r>
      <w:r>
        <w:rPr>
          <w:szCs w:val="21"/>
        </w:rPr>
        <w:t>对工作生活场所大气污染环境因素（源）进行控制管理，大气污染物排放符合国家排放标准。</w:t>
      </w:r>
    </w:p>
    <w:p>
      <w:pPr>
        <w:pageBreakBefore w:val="0"/>
        <w:kinsoku/>
        <w:wordWrap/>
        <w:overflowPunct/>
        <w:topLinePunct w:val="0"/>
        <w:bidi w:val="0"/>
        <w:snapToGrid/>
        <w:spacing w:line="380" w:lineRule="atLeast"/>
        <w:ind w:firstLine="420" w:firstLineChars="200"/>
        <w:rPr>
          <w:szCs w:val="21"/>
        </w:rPr>
      </w:pPr>
      <w:r>
        <w:rPr>
          <w:kern w:val="0"/>
          <w:szCs w:val="21"/>
        </w:rPr>
        <w:t>（7）</w:t>
      </w:r>
      <w:r>
        <w:rPr>
          <w:rFonts w:hint="eastAsia"/>
          <w:szCs w:val="21"/>
        </w:rPr>
        <w:t>承包人</w:t>
      </w:r>
      <w:r>
        <w:rPr>
          <w:szCs w:val="21"/>
        </w:rPr>
        <w:t>生产、施工场界噪声控制指标应符合《建筑施工场界环境噪声排放标准》GB 12523-2011 标准。</w:t>
      </w:r>
    </w:p>
    <w:p>
      <w:pPr>
        <w:pageBreakBefore w:val="0"/>
        <w:kinsoku/>
        <w:wordWrap/>
        <w:overflowPunct/>
        <w:topLinePunct w:val="0"/>
        <w:bidi w:val="0"/>
        <w:snapToGrid/>
        <w:spacing w:line="380" w:lineRule="atLeast"/>
        <w:ind w:firstLine="420" w:firstLineChars="200"/>
        <w:rPr>
          <w:szCs w:val="21"/>
        </w:rPr>
      </w:pPr>
      <w:r>
        <w:rPr>
          <w:kern w:val="0"/>
          <w:szCs w:val="21"/>
        </w:rPr>
        <w:t>（8）</w:t>
      </w:r>
      <w:r>
        <w:rPr>
          <w:rFonts w:hint="eastAsia"/>
          <w:szCs w:val="21"/>
        </w:rPr>
        <w:t>承包人</w:t>
      </w:r>
      <w:r>
        <w:rPr>
          <w:szCs w:val="21"/>
        </w:rPr>
        <w:t>应加强节能降耗，控制高能耗设备和超产品能耗设计性能设备的使用。</w:t>
      </w:r>
    </w:p>
    <w:p>
      <w:pPr>
        <w:pageBreakBefore w:val="0"/>
        <w:kinsoku/>
        <w:wordWrap/>
        <w:overflowPunct/>
        <w:topLinePunct w:val="0"/>
        <w:bidi w:val="0"/>
        <w:snapToGrid/>
        <w:spacing w:line="380" w:lineRule="atLeast"/>
        <w:ind w:firstLine="420" w:firstLineChars="200"/>
        <w:rPr>
          <w:szCs w:val="21"/>
        </w:rPr>
      </w:pPr>
      <w:r>
        <w:rPr>
          <w:kern w:val="0"/>
          <w:szCs w:val="21"/>
        </w:rPr>
        <w:t>（9）</w:t>
      </w:r>
      <w:r>
        <w:rPr>
          <w:rFonts w:hint="eastAsia"/>
          <w:szCs w:val="21"/>
        </w:rPr>
        <w:t>承包人</w:t>
      </w:r>
      <w:r>
        <w:rPr>
          <w:szCs w:val="21"/>
        </w:rPr>
        <w:t>负责教育本单位现场工作人员，不断提高环境意识。</w:t>
      </w:r>
    </w:p>
    <w:p>
      <w:pPr>
        <w:pageBreakBefore w:val="0"/>
        <w:kinsoku/>
        <w:wordWrap/>
        <w:overflowPunct/>
        <w:topLinePunct w:val="0"/>
        <w:bidi w:val="0"/>
        <w:snapToGrid/>
        <w:spacing w:line="380" w:lineRule="atLeast"/>
        <w:ind w:firstLine="420" w:firstLineChars="200"/>
        <w:rPr>
          <w:szCs w:val="21"/>
        </w:rPr>
      </w:pPr>
      <w:r>
        <w:rPr>
          <w:kern w:val="0"/>
          <w:szCs w:val="21"/>
        </w:rPr>
        <w:t>（10）</w:t>
      </w:r>
      <w:r>
        <w:rPr>
          <w:rFonts w:hint="eastAsia"/>
          <w:szCs w:val="21"/>
        </w:rPr>
        <w:t>承包人</w:t>
      </w:r>
      <w:r>
        <w:rPr>
          <w:szCs w:val="21"/>
        </w:rPr>
        <w:t xml:space="preserve">应确保本单位在施工活动中遵守国家、地方有关环境保护方面的法律和法规。 </w:t>
      </w:r>
    </w:p>
    <w:p>
      <w:pPr>
        <w:pageBreakBefore w:val="0"/>
        <w:kinsoku/>
        <w:wordWrap/>
        <w:overflowPunct/>
        <w:topLinePunct w:val="0"/>
        <w:bidi w:val="0"/>
        <w:snapToGrid/>
        <w:spacing w:line="380" w:lineRule="atLeast"/>
        <w:ind w:firstLine="420" w:firstLineChars="200"/>
        <w:rPr>
          <w:szCs w:val="21"/>
        </w:rPr>
      </w:pPr>
      <w:r>
        <w:rPr>
          <w:kern w:val="0"/>
          <w:szCs w:val="21"/>
        </w:rPr>
        <w:t>（11）</w:t>
      </w:r>
      <w:r>
        <w:rPr>
          <w:rFonts w:hint="eastAsia"/>
          <w:szCs w:val="21"/>
        </w:rPr>
        <w:t>承包人</w:t>
      </w:r>
      <w:r>
        <w:rPr>
          <w:szCs w:val="21"/>
        </w:rPr>
        <w:t>应遵守</w:t>
      </w:r>
      <w:r>
        <w:rPr>
          <w:rFonts w:hint="eastAsia"/>
          <w:szCs w:val="21"/>
        </w:rPr>
        <w:t>发包人</w:t>
      </w:r>
      <w:r>
        <w:rPr>
          <w:szCs w:val="21"/>
        </w:rPr>
        <w:t>环境管理规定，适时接受并配合</w:t>
      </w:r>
      <w:r>
        <w:rPr>
          <w:rFonts w:hint="eastAsia"/>
          <w:szCs w:val="21"/>
        </w:rPr>
        <w:t>发包人</w:t>
      </w:r>
      <w:r>
        <w:rPr>
          <w:szCs w:val="21"/>
        </w:rPr>
        <w:t>对环境管理工作实施的监督检查活动。</w:t>
      </w:r>
    </w:p>
    <w:p>
      <w:pPr>
        <w:pageBreakBefore w:val="0"/>
        <w:kinsoku/>
        <w:wordWrap/>
        <w:overflowPunct/>
        <w:topLinePunct w:val="0"/>
        <w:bidi w:val="0"/>
        <w:snapToGrid/>
        <w:spacing w:line="380" w:lineRule="atLeast"/>
        <w:ind w:firstLine="420" w:firstLineChars="200"/>
        <w:rPr>
          <w:szCs w:val="21"/>
        </w:rPr>
      </w:pPr>
      <w:r>
        <w:rPr>
          <w:kern w:val="0"/>
          <w:szCs w:val="21"/>
        </w:rPr>
        <w:t>（12）</w:t>
      </w:r>
      <w:r>
        <w:rPr>
          <w:szCs w:val="21"/>
        </w:rPr>
        <w:t>其他要求：</w:t>
      </w:r>
      <w:r>
        <w:rPr>
          <w:rFonts w:hint="eastAsia"/>
          <w:szCs w:val="21"/>
        </w:rPr>
        <w:t>承包人</w:t>
      </w:r>
      <w:r>
        <w:rPr>
          <w:szCs w:val="21"/>
        </w:rPr>
        <w:t>生产废水、废浆必须设沉淀池，经沉淀后方可排放，同时定期清理沉淀物，运往主合同技术条款指定的渣场。若</w:t>
      </w:r>
      <w:r>
        <w:rPr>
          <w:rFonts w:hint="eastAsia"/>
          <w:szCs w:val="21"/>
        </w:rPr>
        <w:t>承包人</w:t>
      </w:r>
      <w:r>
        <w:rPr>
          <w:szCs w:val="21"/>
        </w:rPr>
        <w:t>不按要求设置沉淀池进行定时清理造成的影响，产生的费用</w:t>
      </w:r>
      <w:r>
        <w:rPr>
          <w:rFonts w:hint="eastAsia"/>
          <w:szCs w:val="21"/>
        </w:rPr>
        <w:t>承包人</w:t>
      </w:r>
      <w:r>
        <w:rPr>
          <w:szCs w:val="21"/>
        </w:rPr>
        <w:t>承担。</w:t>
      </w:r>
    </w:p>
    <w:p>
      <w:pPr>
        <w:pStyle w:val="26"/>
        <w:pageBreakBefore w:val="0"/>
        <w:kinsoku/>
        <w:wordWrap/>
        <w:overflowPunct/>
        <w:topLinePunct w:val="0"/>
        <w:bidi w:val="0"/>
        <w:snapToGrid/>
        <w:spacing w:before="0" w:after="0" w:line="380" w:lineRule="atLeast"/>
        <w:ind w:right="0"/>
        <w:rPr>
          <w:sz w:val="21"/>
          <w:szCs w:val="21"/>
        </w:rPr>
      </w:pPr>
      <w:r>
        <w:rPr>
          <w:rFonts w:hint="eastAsia"/>
          <w:bCs/>
          <w:sz w:val="21"/>
          <w:szCs w:val="21"/>
        </w:rPr>
        <w:t>15.</w:t>
      </w:r>
      <w:r>
        <w:rPr>
          <w:sz w:val="21"/>
          <w:szCs w:val="21"/>
        </w:rPr>
        <w:t>3</w:t>
      </w:r>
      <w:r>
        <w:rPr>
          <w:rFonts w:hint="eastAsia"/>
          <w:sz w:val="21"/>
          <w:szCs w:val="21"/>
        </w:rPr>
        <w:t xml:space="preserve"> </w:t>
      </w:r>
      <w:r>
        <w:rPr>
          <w:sz w:val="21"/>
          <w:szCs w:val="21"/>
        </w:rPr>
        <w:t>责任划分</w:t>
      </w:r>
    </w:p>
    <w:p>
      <w:pPr>
        <w:pageBreakBefore w:val="0"/>
        <w:kinsoku/>
        <w:wordWrap/>
        <w:overflowPunct/>
        <w:topLinePunct w:val="0"/>
        <w:bidi w:val="0"/>
        <w:snapToGrid/>
        <w:spacing w:line="380" w:lineRule="atLeast"/>
        <w:ind w:firstLine="420" w:firstLineChars="200"/>
        <w:rPr>
          <w:rFonts w:hint="eastAsia" w:ascii="宋体" w:hAnsi="宋体"/>
          <w:szCs w:val="21"/>
        </w:rPr>
      </w:pPr>
      <w:r>
        <w:rPr>
          <w:rFonts w:hint="eastAsia"/>
          <w:szCs w:val="21"/>
        </w:rPr>
        <w:t>承包人</w:t>
      </w:r>
      <w:r>
        <w:rPr>
          <w:szCs w:val="21"/>
        </w:rPr>
        <w:t>如发生职业健康安全、环境污染等事故时，应立即通知</w:t>
      </w:r>
      <w:r>
        <w:rPr>
          <w:rFonts w:hint="eastAsia"/>
          <w:szCs w:val="21"/>
        </w:rPr>
        <w:t>发包人</w:t>
      </w:r>
      <w:r>
        <w:rPr>
          <w:szCs w:val="21"/>
        </w:rPr>
        <w:t>，同时接受</w:t>
      </w:r>
      <w:r>
        <w:rPr>
          <w:rFonts w:hint="eastAsia"/>
          <w:szCs w:val="21"/>
        </w:rPr>
        <w:t>发包人</w:t>
      </w:r>
      <w:r>
        <w:rPr>
          <w:szCs w:val="21"/>
        </w:rPr>
        <w:t>和当地政府有关部门的调查处理。</w:t>
      </w:r>
      <w:r>
        <w:rPr>
          <w:rFonts w:hint="eastAsia"/>
          <w:szCs w:val="21"/>
        </w:rPr>
        <w:t>承包人</w:t>
      </w:r>
      <w:r>
        <w:rPr>
          <w:szCs w:val="21"/>
        </w:rPr>
        <w:t>承担由此发生的一切费用，包括承担当地政府有关部门对此作出的责任追究及处罚。</w:t>
      </w:r>
    </w:p>
    <w:p>
      <w:pPr>
        <w:pageBreakBefore w:val="0"/>
        <w:kinsoku/>
        <w:wordWrap/>
        <w:overflowPunct/>
        <w:topLinePunct w:val="0"/>
        <w:bidi w:val="0"/>
        <w:snapToGrid/>
        <w:spacing w:line="380" w:lineRule="atLeast"/>
        <w:outlineLvl w:val="0"/>
        <w:rPr>
          <w:rFonts w:hint="eastAsia" w:ascii="宋体" w:hAnsi="宋体"/>
          <w:b/>
          <w:szCs w:val="21"/>
        </w:rPr>
      </w:pPr>
      <w:bookmarkStart w:id="42" w:name="_Toc30584267"/>
      <w:bookmarkStart w:id="43" w:name="_Toc30589338"/>
      <w:bookmarkStart w:id="44" w:name="_Toc24218"/>
      <w:r>
        <w:rPr>
          <w:rFonts w:hint="eastAsia" w:ascii="宋体" w:hAnsi="宋体"/>
          <w:b/>
          <w:szCs w:val="21"/>
        </w:rPr>
        <w:t>第16条 违约、索赔和争议</w:t>
      </w:r>
      <w:bookmarkEnd w:id="42"/>
      <w:bookmarkEnd w:id="43"/>
      <w:bookmarkEnd w:id="44"/>
    </w:p>
    <w:p>
      <w:pPr>
        <w:pStyle w:val="26"/>
        <w:pageBreakBefore w:val="0"/>
        <w:tabs>
          <w:tab w:val="left" w:pos="567"/>
        </w:tabs>
        <w:kinsoku/>
        <w:wordWrap/>
        <w:overflowPunct/>
        <w:topLinePunct w:val="0"/>
        <w:bidi w:val="0"/>
        <w:snapToGrid/>
        <w:spacing w:before="0" w:after="0" w:line="380" w:lineRule="atLeast"/>
        <w:ind w:left="0" w:right="0" w:firstLine="420" w:firstLineChars="200"/>
        <w:rPr>
          <w:spacing w:val="6"/>
          <w:sz w:val="21"/>
          <w:szCs w:val="21"/>
        </w:rPr>
      </w:pPr>
      <w:r>
        <w:rPr>
          <w:rFonts w:hint="eastAsia"/>
          <w:bCs/>
          <w:sz w:val="21"/>
          <w:szCs w:val="21"/>
        </w:rPr>
        <w:t xml:space="preserve">16.1 </w:t>
      </w:r>
      <w:r>
        <w:rPr>
          <w:spacing w:val="6"/>
          <w:sz w:val="21"/>
          <w:szCs w:val="21"/>
        </w:rPr>
        <w:t>违约</w:t>
      </w:r>
    </w:p>
    <w:p>
      <w:pPr>
        <w:pStyle w:val="26"/>
        <w:pageBreakBefore w:val="0"/>
        <w:tabs>
          <w:tab w:val="left" w:pos="567"/>
        </w:tabs>
        <w:kinsoku/>
        <w:wordWrap/>
        <w:overflowPunct/>
        <w:topLinePunct w:val="0"/>
        <w:bidi w:val="0"/>
        <w:snapToGrid/>
        <w:spacing w:before="0" w:after="0" w:line="380" w:lineRule="atLeast"/>
        <w:ind w:left="0" w:right="0" w:firstLine="420" w:firstLineChars="200"/>
        <w:jc w:val="both"/>
        <w:rPr>
          <w:sz w:val="21"/>
          <w:szCs w:val="21"/>
        </w:rPr>
      </w:pPr>
      <w:r>
        <w:rPr>
          <w:rFonts w:hint="eastAsia"/>
          <w:bCs/>
          <w:sz w:val="21"/>
          <w:szCs w:val="21"/>
        </w:rPr>
        <w:t>16.1.</w:t>
      </w:r>
      <w:r>
        <w:rPr>
          <w:bCs/>
          <w:sz w:val="21"/>
          <w:szCs w:val="21"/>
        </w:rPr>
        <w:t>1</w:t>
      </w:r>
      <w:r>
        <w:rPr>
          <w:rFonts w:hint="eastAsia"/>
          <w:bCs/>
          <w:sz w:val="21"/>
          <w:szCs w:val="21"/>
        </w:rPr>
        <w:t xml:space="preserve"> 发包人</w:t>
      </w:r>
      <w:r>
        <w:rPr>
          <w:bCs/>
          <w:sz w:val="21"/>
          <w:szCs w:val="21"/>
        </w:rPr>
        <w:t>违约：</w:t>
      </w:r>
    </w:p>
    <w:p>
      <w:pPr>
        <w:pStyle w:val="26"/>
        <w:pageBreakBefore w:val="0"/>
        <w:kinsoku/>
        <w:wordWrap/>
        <w:overflowPunct/>
        <w:topLinePunct w:val="0"/>
        <w:bidi w:val="0"/>
        <w:snapToGrid/>
        <w:spacing w:before="0" w:after="0" w:line="380" w:lineRule="atLeast"/>
        <w:ind w:left="0" w:right="0" w:firstLine="420" w:firstLineChars="200"/>
        <w:jc w:val="both"/>
        <w:rPr>
          <w:sz w:val="21"/>
          <w:szCs w:val="21"/>
        </w:rPr>
      </w:pPr>
      <w:r>
        <w:rPr>
          <w:sz w:val="21"/>
          <w:szCs w:val="21"/>
        </w:rPr>
        <w:t>当发生下列情况时，</w:t>
      </w:r>
      <w:r>
        <w:rPr>
          <w:rFonts w:hint="eastAsia"/>
          <w:sz w:val="21"/>
          <w:szCs w:val="21"/>
        </w:rPr>
        <w:t>发包人</w:t>
      </w:r>
      <w:r>
        <w:rPr>
          <w:sz w:val="21"/>
          <w:szCs w:val="21"/>
        </w:rPr>
        <w:t>承担违约责任。</w:t>
      </w:r>
    </w:p>
    <w:p>
      <w:pPr>
        <w:pStyle w:val="26"/>
        <w:pageBreakBefore w:val="0"/>
        <w:kinsoku/>
        <w:wordWrap/>
        <w:overflowPunct/>
        <w:topLinePunct w:val="0"/>
        <w:bidi w:val="0"/>
        <w:snapToGrid/>
        <w:spacing w:before="0" w:after="0" w:line="380" w:lineRule="atLeast"/>
        <w:ind w:left="0" w:right="0" w:firstLine="420" w:firstLineChars="200"/>
        <w:jc w:val="both"/>
        <w:rPr>
          <w:sz w:val="21"/>
          <w:szCs w:val="21"/>
        </w:rPr>
      </w:pPr>
      <w:r>
        <w:rPr>
          <w:sz w:val="21"/>
          <w:szCs w:val="21"/>
        </w:rPr>
        <w:t>（1）</w:t>
      </w:r>
      <w:r>
        <w:rPr>
          <w:rFonts w:hint="eastAsia"/>
          <w:sz w:val="21"/>
          <w:szCs w:val="21"/>
        </w:rPr>
        <w:t>发包人</w:t>
      </w:r>
      <w:r>
        <w:rPr>
          <w:sz w:val="21"/>
          <w:szCs w:val="21"/>
        </w:rPr>
        <w:t>在收到</w:t>
      </w:r>
      <w:r>
        <w:rPr>
          <w:rFonts w:hint="eastAsia"/>
          <w:sz w:val="21"/>
          <w:szCs w:val="21"/>
        </w:rPr>
        <w:t>承包人</w:t>
      </w:r>
      <w:r>
        <w:rPr>
          <w:sz w:val="21"/>
          <w:szCs w:val="21"/>
        </w:rPr>
        <w:t>提交的发票并经</w:t>
      </w:r>
      <w:r>
        <w:rPr>
          <w:rFonts w:hint="eastAsia"/>
          <w:sz w:val="21"/>
          <w:szCs w:val="21"/>
        </w:rPr>
        <w:t>承包人</w:t>
      </w:r>
      <w:r>
        <w:rPr>
          <w:sz w:val="21"/>
          <w:szCs w:val="21"/>
        </w:rPr>
        <w:t>发出书面催告函后无正当理由不支付结算价款；</w:t>
      </w:r>
    </w:p>
    <w:p>
      <w:pPr>
        <w:pStyle w:val="26"/>
        <w:pageBreakBefore w:val="0"/>
        <w:kinsoku/>
        <w:wordWrap/>
        <w:overflowPunct/>
        <w:topLinePunct w:val="0"/>
        <w:bidi w:val="0"/>
        <w:snapToGrid/>
        <w:spacing w:before="0" w:after="0" w:line="380" w:lineRule="atLeast"/>
        <w:ind w:left="0" w:right="0" w:firstLine="420" w:firstLineChars="200"/>
        <w:jc w:val="both"/>
        <w:rPr>
          <w:sz w:val="21"/>
          <w:szCs w:val="21"/>
        </w:rPr>
      </w:pPr>
      <w:r>
        <w:rPr>
          <w:sz w:val="21"/>
          <w:szCs w:val="21"/>
        </w:rPr>
        <w:t>（2）</w:t>
      </w:r>
      <w:r>
        <w:rPr>
          <w:rFonts w:hint="eastAsia"/>
          <w:sz w:val="21"/>
          <w:szCs w:val="21"/>
        </w:rPr>
        <w:t>发包人</w:t>
      </w:r>
      <w:r>
        <w:rPr>
          <w:sz w:val="21"/>
          <w:szCs w:val="21"/>
        </w:rPr>
        <w:t>不履行合同义务或不按合同约定履行义务的其他情况。</w:t>
      </w:r>
    </w:p>
    <w:p>
      <w:pPr>
        <w:pStyle w:val="26"/>
        <w:pageBreakBefore w:val="0"/>
        <w:tabs>
          <w:tab w:val="left" w:pos="567"/>
        </w:tabs>
        <w:kinsoku/>
        <w:wordWrap/>
        <w:overflowPunct/>
        <w:topLinePunct w:val="0"/>
        <w:bidi w:val="0"/>
        <w:snapToGrid/>
        <w:spacing w:before="0" w:after="0" w:line="380" w:lineRule="atLeast"/>
        <w:ind w:left="0" w:right="0" w:firstLine="420" w:firstLineChars="200"/>
        <w:jc w:val="both"/>
        <w:rPr>
          <w:b/>
          <w:sz w:val="21"/>
          <w:szCs w:val="21"/>
        </w:rPr>
      </w:pPr>
      <w:r>
        <w:rPr>
          <w:rFonts w:hint="eastAsia"/>
          <w:bCs/>
          <w:sz w:val="21"/>
          <w:szCs w:val="21"/>
        </w:rPr>
        <w:t>16.1.</w:t>
      </w:r>
      <w:r>
        <w:rPr>
          <w:b/>
          <w:sz w:val="21"/>
          <w:szCs w:val="21"/>
        </w:rPr>
        <w:t>2</w:t>
      </w:r>
      <w:r>
        <w:rPr>
          <w:rFonts w:hint="eastAsia"/>
          <w:b/>
          <w:sz w:val="21"/>
          <w:szCs w:val="21"/>
        </w:rPr>
        <w:t xml:space="preserve"> 承包人</w:t>
      </w:r>
      <w:r>
        <w:rPr>
          <w:b/>
          <w:sz w:val="21"/>
          <w:szCs w:val="21"/>
        </w:rPr>
        <w:t>违约</w:t>
      </w:r>
    </w:p>
    <w:p>
      <w:pPr>
        <w:pStyle w:val="26"/>
        <w:pageBreakBefore w:val="0"/>
        <w:kinsoku/>
        <w:wordWrap/>
        <w:overflowPunct/>
        <w:topLinePunct w:val="0"/>
        <w:bidi w:val="0"/>
        <w:snapToGrid/>
        <w:spacing w:before="0" w:after="0" w:line="380" w:lineRule="atLeast"/>
        <w:ind w:left="0" w:right="0" w:firstLine="420" w:firstLineChars="200"/>
        <w:jc w:val="both"/>
        <w:rPr>
          <w:sz w:val="21"/>
          <w:szCs w:val="21"/>
        </w:rPr>
      </w:pPr>
      <w:r>
        <w:rPr>
          <w:sz w:val="21"/>
          <w:szCs w:val="21"/>
        </w:rPr>
        <w:t>（1）本项目严禁转包或再次分包，一经发现则视为</w:t>
      </w:r>
      <w:r>
        <w:rPr>
          <w:rFonts w:hint="eastAsia"/>
          <w:sz w:val="21"/>
          <w:szCs w:val="21"/>
        </w:rPr>
        <w:t>承包人</w:t>
      </w:r>
      <w:r>
        <w:rPr>
          <w:sz w:val="21"/>
          <w:szCs w:val="21"/>
        </w:rPr>
        <w:t>违约，</w:t>
      </w:r>
      <w:r>
        <w:rPr>
          <w:rFonts w:hint="eastAsia"/>
          <w:sz w:val="21"/>
          <w:szCs w:val="21"/>
        </w:rPr>
        <w:t>发包人</w:t>
      </w:r>
      <w:r>
        <w:rPr>
          <w:sz w:val="21"/>
          <w:szCs w:val="21"/>
        </w:rPr>
        <w:t>将随时终止或解除本合同，并将该项目的所有工程款支付给实际实施方；同时，</w:t>
      </w:r>
      <w:r>
        <w:rPr>
          <w:rFonts w:hint="eastAsia"/>
          <w:sz w:val="21"/>
          <w:szCs w:val="21"/>
        </w:rPr>
        <w:t>发包人</w:t>
      </w:r>
      <w:r>
        <w:rPr>
          <w:sz w:val="21"/>
          <w:szCs w:val="21"/>
        </w:rPr>
        <w:t>有权要求</w:t>
      </w:r>
      <w:r>
        <w:rPr>
          <w:rFonts w:hint="eastAsia"/>
          <w:sz w:val="21"/>
          <w:szCs w:val="21"/>
        </w:rPr>
        <w:t>承包人</w:t>
      </w:r>
      <w:r>
        <w:rPr>
          <w:sz w:val="21"/>
          <w:szCs w:val="21"/>
        </w:rPr>
        <w:t>支付合同总金额</w:t>
      </w:r>
      <w:r>
        <w:rPr>
          <w:rFonts w:hint="eastAsia"/>
          <w:sz w:val="21"/>
          <w:szCs w:val="21"/>
          <w:u w:val="single"/>
        </w:rPr>
        <w:t xml:space="preserve"> </w:t>
      </w:r>
      <w:r>
        <w:rPr>
          <w:sz w:val="21"/>
          <w:szCs w:val="21"/>
          <w:u w:val="single"/>
        </w:rPr>
        <w:t>30</w:t>
      </w:r>
      <w:r>
        <w:rPr>
          <w:rFonts w:hint="eastAsia"/>
          <w:sz w:val="21"/>
          <w:szCs w:val="21"/>
          <w:u w:val="single"/>
        </w:rPr>
        <w:t xml:space="preserve"> </w:t>
      </w:r>
      <w:r>
        <w:rPr>
          <w:sz w:val="21"/>
          <w:szCs w:val="21"/>
        </w:rPr>
        <w:t>%的违约金。若出现因转包或再次分包而导致纠纷及其他问题，</w:t>
      </w:r>
      <w:r>
        <w:rPr>
          <w:rFonts w:hint="eastAsia"/>
          <w:sz w:val="21"/>
          <w:szCs w:val="21"/>
        </w:rPr>
        <w:t>发包人</w:t>
      </w:r>
      <w:r>
        <w:rPr>
          <w:sz w:val="21"/>
          <w:szCs w:val="21"/>
        </w:rPr>
        <w:t>将随时终止或解除本合同，仅对于已完工并验收合格的工程办理结算，对未完成工程不再计量。</w:t>
      </w:r>
      <w:r>
        <w:rPr>
          <w:rFonts w:hint="eastAsia"/>
          <w:sz w:val="21"/>
          <w:szCs w:val="21"/>
        </w:rPr>
        <w:t>发包人</w:t>
      </w:r>
      <w:r>
        <w:rPr>
          <w:sz w:val="21"/>
          <w:szCs w:val="21"/>
        </w:rPr>
        <w:t>不承担任何因转包或再次分包而造成的一切责任。所造成的一切经济损失及相关费用由</w:t>
      </w:r>
      <w:r>
        <w:rPr>
          <w:rFonts w:hint="eastAsia"/>
          <w:sz w:val="21"/>
          <w:szCs w:val="21"/>
        </w:rPr>
        <w:t>承包人</w:t>
      </w:r>
      <w:r>
        <w:rPr>
          <w:sz w:val="21"/>
          <w:szCs w:val="21"/>
        </w:rPr>
        <w:t>自行承担，导致</w:t>
      </w:r>
      <w:r>
        <w:rPr>
          <w:rFonts w:hint="eastAsia"/>
          <w:sz w:val="21"/>
          <w:szCs w:val="21"/>
        </w:rPr>
        <w:t>发包人</w:t>
      </w:r>
      <w:r>
        <w:rPr>
          <w:sz w:val="21"/>
          <w:szCs w:val="21"/>
        </w:rPr>
        <w:t>被任何第三方主张权利的，</w:t>
      </w:r>
      <w:r>
        <w:rPr>
          <w:rFonts w:hint="eastAsia"/>
          <w:sz w:val="21"/>
          <w:szCs w:val="21"/>
        </w:rPr>
        <w:t>发包人</w:t>
      </w:r>
      <w:r>
        <w:rPr>
          <w:sz w:val="21"/>
          <w:szCs w:val="21"/>
        </w:rPr>
        <w:t>有权向</w:t>
      </w:r>
      <w:r>
        <w:rPr>
          <w:rFonts w:hint="eastAsia"/>
          <w:sz w:val="21"/>
          <w:szCs w:val="21"/>
        </w:rPr>
        <w:t>承包人</w:t>
      </w:r>
      <w:r>
        <w:rPr>
          <w:sz w:val="21"/>
          <w:szCs w:val="21"/>
        </w:rPr>
        <w:t>全额追偿，并有权要求</w:t>
      </w:r>
      <w:r>
        <w:rPr>
          <w:rFonts w:hint="eastAsia"/>
          <w:sz w:val="21"/>
          <w:szCs w:val="21"/>
        </w:rPr>
        <w:t>承包人</w:t>
      </w:r>
      <w:r>
        <w:rPr>
          <w:sz w:val="21"/>
          <w:szCs w:val="21"/>
        </w:rPr>
        <w:t>赔偿</w:t>
      </w:r>
      <w:r>
        <w:rPr>
          <w:rFonts w:hint="eastAsia"/>
          <w:sz w:val="21"/>
          <w:szCs w:val="21"/>
        </w:rPr>
        <w:t>发包人</w:t>
      </w:r>
      <w:r>
        <w:rPr>
          <w:sz w:val="21"/>
          <w:szCs w:val="21"/>
        </w:rPr>
        <w:t>因此而遭受的全部损失。</w:t>
      </w:r>
    </w:p>
    <w:p>
      <w:pPr>
        <w:pStyle w:val="26"/>
        <w:pageBreakBefore w:val="0"/>
        <w:kinsoku/>
        <w:wordWrap/>
        <w:overflowPunct/>
        <w:topLinePunct w:val="0"/>
        <w:bidi w:val="0"/>
        <w:snapToGrid/>
        <w:spacing w:before="0" w:after="0" w:line="380" w:lineRule="atLeast"/>
        <w:ind w:left="0" w:right="0" w:firstLine="420" w:firstLineChars="200"/>
        <w:jc w:val="both"/>
        <w:rPr>
          <w:rFonts w:hint="eastAsia"/>
          <w:sz w:val="21"/>
          <w:szCs w:val="21"/>
        </w:rPr>
      </w:pPr>
      <w:r>
        <w:rPr>
          <w:sz w:val="21"/>
          <w:szCs w:val="21"/>
        </w:rPr>
        <w:t>（2）</w:t>
      </w:r>
      <w:r>
        <w:rPr>
          <w:rFonts w:hint="eastAsia"/>
          <w:sz w:val="21"/>
          <w:szCs w:val="21"/>
        </w:rPr>
        <w:t>承包人</w:t>
      </w:r>
      <w:r>
        <w:rPr>
          <w:sz w:val="21"/>
          <w:szCs w:val="21"/>
        </w:rPr>
        <w:t>不履行合同义务或不按合同约定履行义务的其他情况</w:t>
      </w:r>
      <w:r>
        <w:rPr>
          <w:rFonts w:hint="eastAsia"/>
          <w:sz w:val="21"/>
          <w:szCs w:val="21"/>
        </w:rPr>
        <w:t>。</w:t>
      </w:r>
    </w:p>
    <w:p>
      <w:pPr>
        <w:pageBreakBefore w:val="0"/>
        <w:kinsoku/>
        <w:wordWrap/>
        <w:overflowPunct/>
        <w:topLinePunct w:val="0"/>
        <w:bidi w:val="0"/>
        <w:adjustRightInd w:val="0"/>
        <w:snapToGrid/>
        <w:spacing w:line="380" w:lineRule="atLeast"/>
        <w:ind w:firstLine="422" w:firstLineChars="200"/>
        <w:rPr>
          <w:b/>
          <w:szCs w:val="21"/>
        </w:rPr>
      </w:pPr>
      <w:r>
        <w:rPr>
          <w:b/>
          <w:szCs w:val="21"/>
        </w:rPr>
        <w:t>A、人员违约：</w:t>
      </w:r>
    </w:p>
    <w:p>
      <w:pPr>
        <w:pageBreakBefore w:val="0"/>
        <w:kinsoku/>
        <w:wordWrap/>
        <w:overflowPunct/>
        <w:topLinePunct w:val="0"/>
        <w:bidi w:val="0"/>
        <w:adjustRightInd w:val="0"/>
        <w:snapToGrid/>
        <w:spacing w:line="380" w:lineRule="atLeast"/>
        <w:ind w:firstLine="420" w:firstLineChars="200"/>
        <w:rPr>
          <w:szCs w:val="21"/>
        </w:rPr>
      </w:pPr>
      <w:r>
        <w:rPr>
          <w:szCs w:val="21"/>
        </w:rPr>
        <w:fldChar w:fldCharType="begin"/>
      </w:r>
      <w:r>
        <w:rPr>
          <w:szCs w:val="21"/>
        </w:rPr>
        <w:instrText xml:space="preserve">= 1 \* GB3</w:instrText>
      </w:r>
      <w:r>
        <w:rPr>
          <w:szCs w:val="21"/>
        </w:rPr>
        <w:fldChar w:fldCharType="separate"/>
      </w:r>
      <w:r>
        <w:rPr>
          <w:szCs w:val="21"/>
        </w:rPr>
        <w:t>①</w:t>
      </w:r>
      <w:r>
        <w:rPr>
          <w:szCs w:val="21"/>
        </w:rPr>
        <w:fldChar w:fldCharType="end"/>
      </w:r>
      <w:r>
        <w:rPr>
          <w:rFonts w:hint="eastAsia"/>
          <w:szCs w:val="21"/>
        </w:rPr>
        <w:t>承包人</w:t>
      </w:r>
      <w:r>
        <w:rPr>
          <w:szCs w:val="21"/>
        </w:rPr>
        <w:t>必须按照质量标准和</w:t>
      </w:r>
      <w:r>
        <w:rPr>
          <w:rFonts w:hint="eastAsia"/>
          <w:szCs w:val="21"/>
        </w:rPr>
        <w:t>发包人</w:t>
      </w:r>
      <w:r>
        <w:rPr>
          <w:szCs w:val="21"/>
        </w:rPr>
        <w:t>要求进行施工作业，提供施工人员不得少于</w:t>
      </w:r>
      <w:r>
        <w:rPr>
          <w:rFonts w:hint="eastAsia"/>
          <w:szCs w:val="21"/>
          <w:u w:val="single"/>
          <w:lang w:val="en-US" w:eastAsia="zh-CN"/>
        </w:rPr>
        <w:t>30</w:t>
      </w:r>
      <w:r>
        <w:rPr>
          <w:szCs w:val="21"/>
        </w:rPr>
        <w:t>人，以保证施工进度要求，若不按此约定组织生产，由此造成的一切损失及后果全部由</w:t>
      </w:r>
      <w:r>
        <w:rPr>
          <w:rFonts w:hint="eastAsia"/>
          <w:szCs w:val="21"/>
        </w:rPr>
        <w:t>承包人</w:t>
      </w:r>
      <w:r>
        <w:rPr>
          <w:szCs w:val="21"/>
        </w:rPr>
        <w:t>承担。</w:t>
      </w:r>
    </w:p>
    <w:p>
      <w:pPr>
        <w:pageBreakBefore w:val="0"/>
        <w:kinsoku/>
        <w:wordWrap/>
        <w:overflowPunct/>
        <w:topLinePunct w:val="0"/>
        <w:bidi w:val="0"/>
        <w:adjustRightInd w:val="0"/>
        <w:snapToGrid/>
        <w:spacing w:line="380" w:lineRule="atLeast"/>
        <w:ind w:firstLine="420" w:firstLineChars="200"/>
        <w:rPr>
          <w:szCs w:val="21"/>
        </w:rPr>
      </w:pPr>
      <w:r>
        <w:rPr>
          <w:szCs w:val="21"/>
        </w:rPr>
        <w:fldChar w:fldCharType="begin"/>
      </w:r>
      <w:r>
        <w:rPr>
          <w:szCs w:val="21"/>
        </w:rPr>
        <w:instrText xml:space="preserve">= 2 \* GB3</w:instrText>
      </w:r>
      <w:r>
        <w:rPr>
          <w:szCs w:val="21"/>
        </w:rPr>
        <w:fldChar w:fldCharType="separate"/>
      </w:r>
      <w:r>
        <w:rPr>
          <w:szCs w:val="21"/>
        </w:rPr>
        <w:t>②</w:t>
      </w:r>
      <w:r>
        <w:rPr>
          <w:szCs w:val="21"/>
        </w:rPr>
        <w:fldChar w:fldCharType="end"/>
      </w:r>
      <w:r>
        <w:rPr>
          <w:szCs w:val="21"/>
        </w:rPr>
        <w:t>若</w:t>
      </w:r>
      <w:r>
        <w:rPr>
          <w:rFonts w:hint="eastAsia"/>
          <w:szCs w:val="21"/>
        </w:rPr>
        <w:t>承包人</w:t>
      </w:r>
      <w:r>
        <w:rPr>
          <w:szCs w:val="21"/>
        </w:rPr>
        <w:t>在施工过程中不服从管理、违章操作等造成的一切损失由</w:t>
      </w:r>
      <w:r>
        <w:rPr>
          <w:rFonts w:hint="eastAsia"/>
          <w:szCs w:val="21"/>
        </w:rPr>
        <w:t>承包人</w:t>
      </w:r>
      <w:r>
        <w:rPr>
          <w:szCs w:val="21"/>
        </w:rPr>
        <w:t>全部承担；未按要求安排人员作业或自备设备无法满足工程进度要求，</w:t>
      </w:r>
      <w:r>
        <w:rPr>
          <w:rFonts w:hint="eastAsia"/>
          <w:szCs w:val="21"/>
        </w:rPr>
        <w:t>承包人</w:t>
      </w:r>
      <w:r>
        <w:rPr>
          <w:szCs w:val="21"/>
        </w:rPr>
        <w:t>应按照要求增加设备或人员以满足施工质量和进度的要求，否则</w:t>
      </w:r>
      <w:r>
        <w:rPr>
          <w:rFonts w:hint="eastAsia"/>
          <w:szCs w:val="21"/>
        </w:rPr>
        <w:t>发包人</w:t>
      </w:r>
      <w:r>
        <w:rPr>
          <w:szCs w:val="21"/>
        </w:rPr>
        <w:t>将另寻施工队伍以加快施工进度满足施工要求，</w:t>
      </w:r>
      <w:r>
        <w:rPr>
          <w:rFonts w:hint="eastAsia"/>
          <w:szCs w:val="21"/>
        </w:rPr>
        <w:t>承包人</w:t>
      </w:r>
      <w:r>
        <w:rPr>
          <w:szCs w:val="21"/>
        </w:rPr>
        <w:t>无权对</w:t>
      </w:r>
      <w:r>
        <w:rPr>
          <w:rFonts w:hint="eastAsia"/>
          <w:szCs w:val="21"/>
        </w:rPr>
        <w:t>发包人</w:t>
      </w:r>
      <w:r>
        <w:rPr>
          <w:szCs w:val="21"/>
        </w:rPr>
        <w:t xml:space="preserve">另寻的施工队伍索赔或驱逐，并将承担拖延工期损失赔偿金和因另寻施工队伍增加的费用； </w:t>
      </w:r>
    </w:p>
    <w:p>
      <w:pPr>
        <w:pageBreakBefore w:val="0"/>
        <w:kinsoku/>
        <w:wordWrap/>
        <w:overflowPunct/>
        <w:topLinePunct w:val="0"/>
        <w:bidi w:val="0"/>
        <w:adjustRightInd w:val="0"/>
        <w:snapToGrid/>
        <w:spacing w:line="380" w:lineRule="atLeast"/>
        <w:ind w:firstLine="420" w:firstLineChars="200"/>
        <w:rPr>
          <w:szCs w:val="21"/>
        </w:rPr>
      </w:pPr>
      <w:r>
        <w:rPr>
          <w:szCs w:val="21"/>
        </w:rPr>
        <w:fldChar w:fldCharType="begin"/>
      </w:r>
      <w:r>
        <w:rPr>
          <w:szCs w:val="21"/>
        </w:rPr>
        <w:instrText xml:space="preserve">= 3 \* GB3</w:instrText>
      </w:r>
      <w:r>
        <w:rPr>
          <w:szCs w:val="21"/>
        </w:rPr>
        <w:fldChar w:fldCharType="separate"/>
      </w:r>
      <w:r>
        <w:rPr>
          <w:szCs w:val="21"/>
        </w:rPr>
        <w:t>③</w:t>
      </w:r>
      <w:r>
        <w:rPr>
          <w:szCs w:val="21"/>
        </w:rPr>
        <w:fldChar w:fldCharType="end"/>
      </w:r>
      <w:r>
        <w:rPr>
          <w:szCs w:val="21"/>
        </w:rPr>
        <w:t>项目负责人未驻守现场，一经发现，</w:t>
      </w:r>
      <w:r>
        <w:rPr>
          <w:rFonts w:hint="eastAsia"/>
          <w:szCs w:val="21"/>
        </w:rPr>
        <w:t>承包人</w:t>
      </w:r>
      <w:r>
        <w:rPr>
          <w:szCs w:val="21"/>
        </w:rPr>
        <w:t>将承担</w:t>
      </w:r>
      <w:r>
        <w:rPr>
          <w:b/>
          <w:szCs w:val="21"/>
          <w:u w:val="single"/>
        </w:rPr>
        <w:t>1000元/次</w:t>
      </w:r>
      <w:r>
        <w:rPr>
          <w:szCs w:val="21"/>
        </w:rPr>
        <w:t>的违约责任。</w:t>
      </w:r>
    </w:p>
    <w:p>
      <w:pPr>
        <w:pageBreakBefore w:val="0"/>
        <w:kinsoku/>
        <w:wordWrap/>
        <w:overflowPunct/>
        <w:topLinePunct w:val="0"/>
        <w:bidi w:val="0"/>
        <w:adjustRightInd w:val="0"/>
        <w:snapToGrid/>
        <w:spacing w:line="380" w:lineRule="atLeast"/>
        <w:ind w:firstLine="420" w:firstLineChars="200"/>
        <w:rPr>
          <w:szCs w:val="21"/>
        </w:rPr>
      </w:pPr>
      <w:r>
        <w:rPr>
          <w:szCs w:val="21"/>
        </w:rPr>
        <w:t>④</w:t>
      </w:r>
      <w:r>
        <w:rPr>
          <w:rFonts w:hint="eastAsia"/>
          <w:szCs w:val="21"/>
        </w:rPr>
        <w:t>承包人</w:t>
      </w:r>
      <w:r>
        <w:rPr>
          <w:szCs w:val="21"/>
        </w:rPr>
        <w:t>技术工种人员无技术技能资格证，</w:t>
      </w:r>
      <w:r>
        <w:rPr>
          <w:rFonts w:hint="eastAsia"/>
          <w:szCs w:val="21"/>
        </w:rPr>
        <w:t>承包人</w:t>
      </w:r>
      <w:r>
        <w:rPr>
          <w:szCs w:val="21"/>
        </w:rPr>
        <w:t>将承担</w:t>
      </w:r>
      <w:r>
        <w:rPr>
          <w:b/>
          <w:szCs w:val="21"/>
          <w:u w:val="single"/>
        </w:rPr>
        <w:t>1000元/人•次</w:t>
      </w:r>
      <w:r>
        <w:rPr>
          <w:szCs w:val="21"/>
        </w:rPr>
        <w:t>的违约责任。</w:t>
      </w:r>
    </w:p>
    <w:p>
      <w:pPr>
        <w:pStyle w:val="26"/>
        <w:pageBreakBefore w:val="0"/>
        <w:kinsoku/>
        <w:wordWrap/>
        <w:overflowPunct/>
        <w:topLinePunct w:val="0"/>
        <w:bidi w:val="0"/>
        <w:snapToGrid/>
        <w:spacing w:before="0" w:after="0" w:line="380" w:lineRule="atLeast"/>
        <w:ind w:left="0" w:right="0" w:firstLine="420" w:firstLineChars="200"/>
        <w:jc w:val="both"/>
        <w:rPr>
          <w:kern w:val="2"/>
          <w:sz w:val="21"/>
          <w:szCs w:val="21"/>
        </w:rPr>
      </w:pPr>
      <w:r>
        <w:rPr>
          <w:kern w:val="2"/>
          <w:sz w:val="21"/>
          <w:szCs w:val="21"/>
        </w:rPr>
        <w:t>⑤</w:t>
      </w:r>
      <w:r>
        <w:rPr>
          <w:rFonts w:hint="eastAsia"/>
          <w:kern w:val="2"/>
          <w:sz w:val="21"/>
          <w:szCs w:val="21"/>
        </w:rPr>
        <w:t>承包人投标时的</w:t>
      </w:r>
      <w:r>
        <w:rPr>
          <w:rFonts w:hint="eastAsia"/>
          <w:sz w:val="21"/>
          <w:szCs w:val="21"/>
        </w:rPr>
        <w:t>项目负责人必须常驻施工现场，若承包人因特殊原因需更换时，须书面通知发包人，经发包人同意后方可更换。否则承包人</w:t>
      </w:r>
      <w:r>
        <w:rPr>
          <w:sz w:val="21"/>
          <w:szCs w:val="21"/>
        </w:rPr>
        <w:t>将承担</w:t>
      </w:r>
      <w:r>
        <w:rPr>
          <w:rFonts w:hint="eastAsia"/>
          <w:b/>
          <w:sz w:val="21"/>
          <w:szCs w:val="21"/>
          <w:u w:val="single"/>
        </w:rPr>
        <w:t>50</w:t>
      </w:r>
      <w:r>
        <w:rPr>
          <w:b/>
          <w:sz w:val="21"/>
          <w:szCs w:val="21"/>
          <w:u w:val="single"/>
        </w:rPr>
        <w:t>00元/人•次</w:t>
      </w:r>
      <w:r>
        <w:rPr>
          <w:sz w:val="21"/>
          <w:szCs w:val="21"/>
        </w:rPr>
        <w:t>的违约责任</w:t>
      </w:r>
      <w:r>
        <w:rPr>
          <w:rFonts w:hint="eastAsia"/>
          <w:sz w:val="21"/>
          <w:szCs w:val="21"/>
        </w:rPr>
        <w:t>。</w:t>
      </w:r>
    </w:p>
    <w:p>
      <w:pPr>
        <w:pStyle w:val="26"/>
        <w:pageBreakBefore w:val="0"/>
        <w:kinsoku/>
        <w:wordWrap/>
        <w:overflowPunct/>
        <w:topLinePunct w:val="0"/>
        <w:bidi w:val="0"/>
        <w:snapToGrid/>
        <w:spacing w:before="0" w:after="0" w:line="380" w:lineRule="atLeast"/>
        <w:ind w:left="0" w:right="0" w:firstLine="422" w:firstLineChars="200"/>
        <w:jc w:val="both"/>
        <w:rPr>
          <w:b/>
          <w:sz w:val="21"/>
          <w:szCs w:val="21"/>
        </w:rPr>
      </w:pPr>
      <w:r>
        <w:rPr>
          <w:b/>
          <w:sz w:val="21"/>
          <w:szCs w:val="21"/>
        </w:rPr>
        <w:t>B、质量进度违约：</w:t>
      </w:r>
    </w:p>
    <w:p>
      <w:pPr>
        <w:pStyle w:val="26"/>
        <w:pageBreakBefore w:val="0"/>
        <w:kinsoku/>
        <w:wordWrap/>
        <w:overflowPunct/>
        <w:topLinePunct w:val="0"/>
        <w:bidi w:val="0"/>
        <w:snapToGrid/>
        <w:spacing w:before="0" w:after="0" w:line="380" w:lineRule="atLeast"/>
        <w:ind w:left="0" w:right="0" w:firstLine="420" w:firstLineChars="200"/>
        <w:jc w:val="both"/>
        <w:rPr>
          <w:sz w:val="21"/>
          <w:szCs w:val="21"/>
        </w:rPr>
      </w:pPr>
      <w:r>
        <w:rPr>
          <w:sz w:val="21"/>
          <w:szCs w:val="21"/>
        </w:rPr>
        <w:t>合同签订并履行后，</w:t>
      </w:r>
      <w:r>
        <w:rPr>
          <w:rFonts w:hint="eastAsia"/>
          <w:sz w:val="21"/>
          <w:szCs w:val="21"/>
        </w:rPr>
        <w:t>承包人</w:t>
      </w:r>
      <w:r>
        <w:rPr>
          <w:sz w:val="21"/>
          <w:szCs w:val="21"/>
        </w:rPr>
        <w:t>必须按照</w:t>
      </w:r>
      <w:r>
        <w:rPr>
          <w:rFonts w:hint="eastAsia"/>
          <w:sz w:val="21"/>
          <w:szCs w:val="21"/>
        </w:rPr>
        <w:t>发包人</w:t>
      </w:r>
      <w:r>
        <w:rPr>
          <w:sz w:val="21"/>
          <w:szCs w:val="21"/>
        </w:rPr>
        <w:t>的要求组织实施，严密施工，确保质量和进度，在规定工期内完成本合同约定的工程任务。</w:t>
      </w:r>
    </w:p>
    <w:p>
      <w:pPr>
        <w:pageBreakBefore w:val="0"/>
        <w:kinsoku/>
        <w:wordWrap/>
        <w:overflowPunct/>
        <w:topLinePunct w:val="0"/>
        <w:bidi w:val="0"/>
        <w:snapToGrid/>
        <w:spacing w:line="380" w:lineRule="atLeast"/>
        <w:ind w:firstLine="420" w:firstLineChars="200"/>
        <w:rPr>
          <w:szCs w:val="21"/>
        </w:rPr>
      </w:pPr>
      <w:r>
        <w:rPr>
          <w:szCs w:val="21"/>
        </w:rPr>
        <w:fldChar w:fldCharType="begin"/>
      </w:r>
      <w:r>
        <w:rPr>
          <w:szCs w:val="21"/>
        </w:rPr>
        <w:instrText xml:space="preserve">= 1 \* GB3</w:instrText>
      </w:r>
      <w:r>
        <w:rPr>
          <w:szCs w:val="21"/>
        </w:rPr>
        <w:fldChar w:fldCharType="separate"/>
      </w:r>
      <w:r>
        <w:rPr>
          <w:szCs w:val="21"/>
        </w:rPr>
        <w:t>①</w:t>
      </w:r>
      <w:r>
        <w:rPr>
          <w:szCs w:val="21"/>
        </w:rPr>
        <w:fldChar w:fldCharType="end"/>
      </w:r>
      <w:r>
        <w:rPr>
          <w:szCs w:val="21"/>
        </w:rPr>
        <w:t>非</w:t>
      </w:r>
      <w:r>
        <w:rPr>
          <w:rFonts w:hint="eastAsia"/>
          <w:szCs w:val="21"/>
        </w:rPr>
        <w:t>发包人</w:t>
      </w:r>
      <w:r>
        <w:rPr>
          <w:szCs w:val="21"/>
        </w:rPr>
        <w:t>原因造成工程质量不符合验收标准的，</w:t>
      </w:r>
      <w:r>
        <w:rPr>
          <w:rFonts w:hint="eastAsia"/>
          <w:szCs w:val="21"/>
        </w:rPr>
        <w:t>发包人</w:t>
      </w:r>
      <w:r>
        <w:rPr>
          <w:szCs w:val="21"/>
        </w:rPr>
        <w:t>可要求</w:t>
      </w:r>
      <w:r>
        <w:rPr>
          <w:rFonts w:hint="eastAsia"/>
          <w:szCs w:val="21"/>
        </w:rPr>
        <w:t>承包人</w:t>
      </w:r>
      <w:r>
        <w:rPr>
          <w:szCs w:val="21"/>
        </w:rPr>
        <w:t>停工或返工，返工费用由</w:t>
      </w:r>
      <w:r>
        <w:rPr>
          <w:rFonts w:hint="eastAsia"/>
          <w:szCs w:val="21"/>
        </w:rPr>
        <w:t>承包人</w:t>
      </w:r>
      <w:r>
        <w:rPr>
          <w:szCs w:val="21"/>
        </w:rPr>
        <w:t>承担，由此造成之材料浪费、经济损失以及</w:t>
      </w:r>
      <w:r>
        <w:rPr>
          <w:rFonts w:hint="eastAsia"/>
          <w:szCs w:val="21"/>
        </w:rPr>
        <w:t>发包人</w:t>
      </w:r>
      <w:r>
        <w:rPr>
          <w:szCs w:val="21"/>
        </w:rPr>
        <w:t>因此受到的损失等一切后果责任全部由</w:t>
      </w:r>
      <w:r>
        <w:rPr>
          <w:rFonts w:hint="eastAsia"/>
          <w:szCs w:val="21"/>
        </w:rPr>
        <w:t>承包人</w:t>
      </w:r>
      <w:r>
        <w:rPr>
          <w:szCs w:val="21"/>
        </w:rPr>
        <w:t>承担，且工期不予顺延。</w:t>
      </w:r>
    </w:p>
    <w:p>
      <w:pPr>
        <w:pStyle w:val="26"/>
        <w:pageBreakBefore w:val="0"/>
        <w:kinsoku/>
        <w:wordWrap/>
        <w:overflowPunct/>
        <w:topLinePunct w:val="0"/>
        <w:bidi w:val="0"/>
        <w:snapToGrid/>
        <w:spacing w:before="0" w:after="0" w:line="380" w:lineRule="atLeast"/>
        <w:ind w:left="0" w:right="0" w:firstLine="420" w:firstLineChars="200"/>
        <w:jc w:val="both"/>
        <w:rPr>
          <w:sz w:val="21"/>
          <w:szCs w:val="21"/>
        </w:rPr>
      </w:pPr>
      <w:r>
        <w:rPr>
          <w:sz w:val="21"/>
          <w:szCs w:val="21"/>
        </w:rPr>
        <w:fldChar w:fldCharType="begin"/>
      </w:r>
      <w:r>
        <w:rPr>
          <w:sz w:val="21"/>
          <w:szCs w:val="21"/>
        </w:rPr>
        <w:instrText xml:space="preserve">= 2 \* GB3</w:instrText>
      </w:r>
      <w:r>
        <w:rPr>
          <w:sz w:val="21"/>
          <w:szCs w:val="21"/>
        </w:rPr>
        <w:fldChar w:fldCharType="separate"/>
      </w:r>
      <w:r>
        <w:rPr>
          <w:sz w:val="21"/>
          <w:szCs w:val="21"/>
        </w:rPr>
        <w:t>②</w:t>
      </w:r>
      <w:r>
        <w:rPr>
          <w:sz w:val="21"/>
          <w:szCs w:val="21"/>
        </w:rPr>
        <w:fldChar w:fldCharType="end"/>
      </w:r>
      <w:r>
        <w:rPr>
          <w:rFonts w:hint="eastAsia"/>
          <w:sz w:val="21"/>
          <w:szCs w:val="21"/>
        </w:rPr>
        <w:t>承包人</w:t>
      </w:r>
      <w:r>
        <w:rPr>
          <w:sz w:val="21"/>
          <w:szCs w:val="21"/>
        </w:rPr>
        <w:t>未在</w:t>
      </w:r>
      <w:r>
        <w:rPr>
          <w:rFonts w:hint="eastAsia"/>
          <w:sz w:val="21"/>
          <w:szCs w:val="21"/>
        </w:rPr>
        <w:t>发包人</w:t>
      </w:r>
      <w:r>
        <w:rPr>
          <w:sz w:val="21"/>
          <w:szCs w:val="21"/>
        </w:rPr>
        <w:t>电话通知进场时间</w:t>
      </w:r>
      <w:r>
        <w:rPr>
          <w:rFonts w:hint="eastAsia"/>
          <w:b/>
          <w:bCs/>
          <w:sz w:val="21"/>
          <w:szCs w:val="21"/>
          <w:u w:val="single"/>
        </w:rPr>
        <w:t>48</w:t>
      </w:r>
      <w:r>
        <w:rPr>
          <w:sz w:val="21"/>
          <w:szCs w:val="21"/>
        </w:rPr>
        <w:t>小时内组织相关设备及人员进场施工，将承担</w:t>
      </w:r>
      <w:r>
        <w:rPr>
          <w:rFonts w:hint="eastAsia"/>
          <w:b/>
          <w:sz w:val="21"/>
          <w:szCs w:val="21"/>
          <w:u w:val="single"/>
        </w:rPr>
        <w:t>5</w:t>
      </w:r>
      <w:r>
        <w:rPr>
          <w:b/>
          <w:sz w:val="21"/>
          <w:szCs w:val="21"/>
          <w:u w:val="single"/>
        </w:rPr>
        <w:t>000元/天</w:t>
      </w:r>
      <w:r>
        <w:rPr>
          <w:sz w:val="21"/>
          <w:szCs w:val="21"/>
        </w:rPr>
        <w:t>的拖期违约金；如因</w:t>
      </w:r>
      <w:r>
        <w:rPr>
          <w:rFonts w:hint="eastAsia"/>
          <w:sz w:val="21"/>
          <w:szCs w:val="21"/>
        </w:rPr>
        <w:t>承包人</w:t>
      </w:r>
      <w:r>
        <w:rPr>
          <w:sz w:val="21"/>
          <w:szCs w:val="21"/>
        </w:rPr>
        <w:t>原因导致工程无法按期交工，</w:t>
      </w:r>
      <w:r>
        <w:rPr>
          <w:rFonts w:hint="eastAsia"/>
          <w:sz w:val="21"/>
          <w:szCs w:val="21"/>
        </w:rPr>
        <w:t>承包人</w:t>
      </w:r>
      <w:r>
        <w:rPr>
          <w:sz w:val="21"/>
          <w:szCs w:val="21"/>
        </w:rPr>
        <w:t>将承担</w:t>
      </w:r>
      <w:r>
        <w:rPr>
          <w:rFonts w:hint="eastAsia"/>
          <w:b/>
          <w:sz w:val="21"/>
          <w:szCs w:val="21"/>
          <w:u w:val="single"/>
        </w:rPr>
        <w:t>5</w:t>
      </w:r>
      <w:r>
        <w:rPr>
          <w:b/>
          <w:sz w:val="21"/>
          <w:szCs w:val="21"/>
          <w:u w:val="single"/>
        </w:rPr>
        <w:t>000元/天</w:t>
      </w:r>
      <w:r>
        <w:rPr>
          <w:sz w:val="21"/>
          <w:szCs w:val="21"/>
        </w:rPr>
        <w:t>的拖期违约金；同时，</w:t>
      </w:r>
      <w:r>
        <w:rPr>
          <w:rFonts w:hint="eastAsia"/>
          <w:sz w:val="21"/>
          <w:szCs w:val="21"/>
        </w:rPr>
        <w:t>承包人</w:t>
      </w:r>
      <w:r>
        <w:rPr>
          <w:sz w:val="21"/>
          <w:szCs w:val="21"/>
        </w:rPr>
        <w:t>应赔偿</w:t>
      </w:r>
      <w:r>
        <w:rPr>
          <w:rFonts w:hint="eastAsia"/>
          <w:sz w:val="21"/>
          <w:szCs w:val="21"/>
        </w:rPr>
        <w:t>发包人</w:t>
      </w:r>
      <w:r>
        <w:rPr>
          <w:sz w:val="21"/>
          <w:szCs w:val="21"/>
        </w:rPr>
        <w:t>全部损失，</w:t>
      </w:r>
      <w:r>
        <w:rPr>
          <w:rFonts w:hint="eastAsia"/>
          <w:sz w:val="21"/>
          <w:szCs w:val="21"/>
        </w:rPr>
        <w:t>发包人</w:t>
      </w:r>
      <w:r>
        <w:rPr>
          <w:sz w:val="21"/>
          <w:szCs w:val="21"/>
        </w:rPr>
        <w:t>有权立即终止或解除合同。</w:t>
      </w:r>
    </w:p>
    <w:p>
      <w:pPr>
        <w:pageBreakBefore w:val="0"/>
        <w:kinsoku/>
        <w:wordWrap/>
        <w:overflowPunct/>
        <w:topLinePunct w:val="0"/>
        <w:bidi w:val="0"/>
        <w:adjustRightInd w:val="0"/>
        <w:snapToGrid/>
        <w:spacing w:line="380" w:lineRule="atLeast"/>
        <w:ind w:firstLine="422" w:firstLineChars="200"/>
        <w:rPr>
          <w:b/>
          <w:szCs w:val="21"/>
        </w:rPr>
      </w:pPr>
      <w:r>
        <w:rPr>
          <w:b/>
          <w:szCs w:val="21"/>
        </w:rPr>
        <w:t>C、资料违约：</w:t>
      </w:r>
    </w:p>
    <w:p>
      <w:pPr>
        <w:pageBreakBefore w:val="0"/>
        <w:kinsoku/>
        <w:wordWrap/>
        <w:overflowPunct/>
        <w:topLinePunct w:val="0"/>
        <w:bidi w:val="0"/>
        <w:adjustRightInd w:val="0"/>
        <w:snapToGrid/>
        <w:spacing w:line="380" w:lineRule="atLeast"/>
        <w:ind w:firstLine="420" w:firstLineChars="200"/>
        <w:rPr>
          <w:szCs w:val="21"/>
        </w:rPr>
      </w:pPr>
      <w:r>
        <w:rPr>
          <w:szCs w:val="21"/>
        </w:rPr>
        <w:t>完工验收合格后，</w:t>
      </w:r>
      <w:r>
        <w:rPr>
          <w:rFonts w:hint="eastAsia"/>
          <w:szCs w:val="21"/>
        </w:rPr>
        <w:t>承包人</w:t>
      </w:r>
      <w:r>
        <w:rPr>
          <w:szCs w:val="21"/>
        </w:rPr>
        <w:t>应在</w:t>
      </w:r>
      <w:r>
        <w:rPr>
          <w:b/>
          <w:szCs w:val="21"/>
          <w:u w:val="single"/>
        </w:rPr>
        <w:t>10</w:t>
      </w:r>
      <w:r>
        <w:rPr>
          <w:szCs w:val="21"/>
        </w:rPr>
        <w:t>个工作日内向</w:t>
      </w:r>
      <w:r>
        <w:rPr>
          <w:rFonts w:hint="eastAsia"/>
          <w:szCs w:val="21"/>
        </w:rPr>
        <w:t>发包人</w:t>
      </w:r>
      <w:r>
        <w:rPr>
          <w:szCs w:val="21"/>
        </w:rPr>
        <w:t>递交结算资料和发票，逾期按结算总额的</w:t>
      </w:r>
      <w:r>
        <w:rPr>
          <w:b/>
          <w:szCs w:val="21"/>
          <w:u w:val="single"/>
        </w:rPr>
        <w:t>1‰/天</w:t>
      </w:r>
      <w:r>
        <w:rPr>
          <w:szCs w:val="21"/>
        </w:rPr>
        <w:t>向</w:t>
      </w:r>
      <w:r>
        <w:rPr>
          <w:rFonts w:hint="eastAsia"/>
          <w:szCs w:val="21"/>
        </w:rPr>
        <w:t>发包人</w:t>
      </w:r>
      <w:r>
        <w:rPr>
          <w:szCs w:val="21"/>
        </w:rPr>
        <w:t>支付违约金。</w:t>
      </w:r>
    </w:p>
    <w:p>
      <w:pPr>
        <w:pageBreakBefore w:val="0"/>
        <w:kinsoku/>
        <w:wordWrap/>
        <w:overflowPunct/>
        <w:topLinePunct w:val="0"/>
        <w:bidi w:val="0"/>
        <w:adjustRightInd w:val="0"/>
        <w:snapToGrid/>
        <w:spacing w:line="380" w:lineRule="atLeast"/>
        <w:ind w:firstLine="422" w:firstLineChars="200"/>
        <w:rPr>
          <w:b/>
          <w:szCs w:val="21"/>
        </w:rPr>
      </w:pPr>
      <w:r>
        <w:rPr>
          <w:b/>
          <w:szCs w:val="21"/>
        </w:rPr>
        <w:t>D、安全违约：</w:t>
      </w:r>
    </w:p>
    <w:p>
      <w:pPr>
        <w:pageBreakBefore w:val="0"/>
        <w:kinsoku/>
        <w:wordWrap/>
        <w:overflowPunct/>
        <w:topLinePunct w:val="0"/>
        <w:bidi w:val="0"/>
        <w:adjustRightInd w:val="0"/>
        <w:snapToGrid/>
        <w:spacing w:line="380" w:lineRule="atLeast"/>
        <w:ind w:firstLine="420" w:firstLineChars="200"/>
        <w:rPr>
          <w:szCs w:val="21"/>
        </w:rPr>
      </w:pPr>
      <w:r>
        <w:rPr>
          <w:rFonts w:hint="eastAsia"/>
          <w:szCs w:val="21"/>
        </w:rPr>
        <w:t>承包人</w:t>
      </w:r>
      <w:r>
        <w:rPr>
          <w:szCs w:val="21"/>
        </w:rPr>
        <w:t>应严格遵守国家和政府、行业主管部门颁布实施的有关安全生产的法律法规及各项规定，遵守《</w:t>
      </w:r>
      <w:r>
        <w:rPr>
          <w:rFonts w:hint="eastAsia"/>
          <w:szCs w:val="21"/>
          <w:lang w:eastAsia="zh-CN"/>
        </w:rPr>
        <w:t>2022-2025年度林业项目劳务分包（第二次）之安全生产考核办法</w:t>
      </w:r>
      <w:r>
        <w:rPr>
          <w:kern w:val="0"/>
          <w:szCs w:val="21"/>
        </w:rPr>
        <w:t>》（附后）</w:t>
      </w:r>
      <w:r>
        <w:rPr>
          <w:szCs w:val="21"/>
        </w:rPr>
        <w:t>的相关规定，若有违反，视为违约，</w:t>
      </w:r>
      <w:r>
        <w:rPr>
          <w:rFonts w:hint="eastAsia"/>
          <w:szCs w:val="21"/>
        </w:rPr>
        <w:t>承包人</w:t>
      </w:r>
      <w:r>
        <w:rPr>
          <w:szCs w:val="21"/>
        </w:rPr>
        <w:t>将无条件接受</w:t>
      </w:r>
      <w:r>
        <w:rPr>
          <w:rFonts w:hint="eastAsia"/>
          <w:szCs w:val="21"/>
        </w:rPr>
        <w:t>发包人</w:t>
      </w:r>
      <w:r>
        <w:rPr>
          <w:szCs w:val="21"/>
        </w:rPr>
        <w:t>按本合同的相关约定主张违约责任。</w:t>
      </w:r>
    </w:p>
    <w:p>
      <w:pPr>
        <w:pageBreakBefore w:val="0"/>
        <w:kinsoku/>
        <w:wordWrap/>
        <w:overflowPunct/>
        <w:topLinePunct w:val="0"/>
        <w:bidi w:val="0"/>
        <w:adjustRightInd w:val="0"/>
        <w:snapToGrid/>
        <w:spacing w:line="380" w:lineRule="atLeast"/>
        <w:ind w:firstLine="420" w:firstLineChars="200"/>
        <w:rPr>
          <w:szCs w:val="21"/>
        </w:rPr>
      </w:pPr>
      <w:r>
        <w:rPr>
          <w:szCs w:val="21"/>
        </w:rPr>
        <w:t>一方违约后，另一方要求违约方继续履行合同时，违约方承担上述违约责任后仍应继续履行合同。</w:t>
      </w:r>
    </w:p>
    <w:p>
      <w:pPr>
        <w:pageBreakBefore w:val="0"/>
        <w:kinsoku/>
        <w:wordWrap/>
        <w:overflowPunct/>
        <w:topLinePunct w:val="0"/>
        <w:bidi w:val="0"/>
        <w:adjustRightInd w:val="0"/>
        <w:snapToGrid/>
        <w:spacing w:line="380" w:lineRule="atLeast"/>
        <w:ind w:firstLine="420" w:firstLineChars="200"/>
        <w:rPr>
          <w:szCs w:val="21"/>
        </w:rPr>
      </w:pPr>
      <w:r>
        <w:rPr>
          <w:szCs w:val="21"/>
        </w:rPr>
        <w:t>E、本合同约定的</w:t>
      </w:r>
      <w:r>
        <w:rPr>
          <w:rFonts w:hint="eastAsia"/>
          <w:szCs w:val="21"/>
        </w:rPr>
        <w:t>发包人</w:t>
      </w:r>
      <w:r>
        <w:rPr>
          <w:szCs w:val="21"/>
        </w:rPr>
        <w:t>损失包括工期延误损失、</w:t>
      </w:r>
      <w:r>
        <w:rPr>
          <w:rFonts w:hint="eastAsia"/>
          <w:szCs w:val="21"/>
        </w:rPr>
        <w:t>发包人</w:t>
      </w:r>
      <w:r>
        <w:rPr>
          <w:szCs w:val="21"/>
        </w:rPr>
        <w:t>向第三人承担的违约金、赔偿金、</w:t>
      </w:r>
      <w:r>
        <w:rPr>
          <w:rFonts w:hint="eastAsia"/>
          <w:szCs w:val="21"/>
        </w:rPr>
        <w:t>发包人</w:t>
      </w:r>
      <w:r>
        <w:rPr>
          <w:szCs w:val="21"/>
        </w:rPr>
        <w:t>预期利润等全部直接和间接损失。</w:t>
      </w:r>
    </w:p>
    <w:p>
      <w:pPr>
        <w:pageBreakBefore w:val="0"/>
        <w:kinsoku/>
        <w:wordWrap/>
        <w:overflowPunct/>
        <w:topLinePunct w:val="0"/>
        <w:bidi w:val="0"/>
        <w:adjustRightInd w:val="0"/>
        <w:snapToGrid/>
        <w:spacing w:line="380" w:lineRule="atLeast"/>
        <w:ind w:firstLine="420" w:firstLineChars="200"/>
        <w:rPr>
          <w:szCs w:val="21"/>
        </w:rPr>
      </w:pPr>
      <w:r>
        <w:rPr>
          <w:rFonts w:hint="eastAsia"/>
          <w:bCs/>
          <w:szCs w:val="21"/>
        </w:rPr>
        <w:t xml:space="preserve">16.2 </w:t>
      </w:r>
      <w:r>
        <w:rPr>
          <w:szCs w:val="21"/>
        </w:rPr>
        <w:t>争议</w:t>
      </w:r>
    </w:p>
    <w:p>
      <w:pPr>
        <w:pageBreakBefore w:val="0"/>
        <w:kinsoku/>
        <w:wordWrap/>
        <w:overflowPunct/>
        <w:topLinePunct w:val="0"/>
        <w:bidi w:val="0"/>
        <w:adjustRightInd w:val="0"/>
        <w:snapToGrid/>
        <w:spacing w:line="380" w:lineRule="atLeast"/>
        <w:ind w:firstLine="420" w:firstLineChars="200"/>
        <w:rPr>
          <w:szCs w:val="21"/>
        </w:rPr>
      </w:pPr>
      <w:r>
        <w:rPr>
          <w:rFonts w:hint="eastAsia"/>
          <w:bCs/>
          <w:szCs w:val="21"/>
        </w:rPr>
        <w:t>16.1.</w:t>
      </w:r>
      <w:r>
        <w:rPr>
          <w:szCs w:val="21"/>
        </w:rPr>
        <w:t>1</w:t>
      </w:r>
      <w:r>
        <w:rPr>
          <w:rFonts w:hint="eastAsia"/>
          <w:szCs w:val="21"/>
        </w:rPr>
        <w:t xml:space="preserve"> 发包人承包人</w:t>
      </w:r>
      <w:r>
        <w:rPr>
          <w:szCs w:val="21"/>
        </w:rPr>
        <w:t>在履行合同时发生争议，可以和解或者要求有关主管部门调解；当事人不愿和解、调解或者和解、调解不成的，双方均同意向重庆仲裁委员会申请仲裁。</w:t>
      </w:r>
    </w:p>
    <w:p>
      <w:pPr>
        <w:pStyle w:val="26"/>
        <w:pageBreakBefore w:val="0"/>
        <w:kinsoku/>
        <w:wordWrap/>
        <w:overflowPunct/>
        <w:topLinePunct w:val="0"/>
        <w:bidi w:val="0"/>
        <w:snapToGrid/>
        <w:spacing w:before="0" w:after="0" w:line="380" w:lineRule="atLeast"/>
        <w:ind w:left="0" w:right="0" w:firstLine="420" w:firstLineChars="200"/>
        <w:rPr>
          <w:kern w:val="2"/>
          <w:sz w:val="21"/>
          <w:szCs w:val="21"/>
        </w:rPr>
      </w:pPr>
      <w:r>
        <w:rPr>
          <w:rFonts w:hint="eastAsia"/>
          <w:bCs/>
          <w:sz w:val="21"/>
          <w:szCs w:val="21"/>
        </w:rPr>
        <w:t>16.1.</w:t>
      </w:r>
      <w:r>
        <w:rPr>
          <w:kern w:val="2"/>
          <w:sz w:val="21"/>
          <w:szCs w:val="21"/>
        </w:rPr>
        <w:t>2</w:t>
      </w:r>
      <w:r>
        <w:rPr>
          <w:rFonts w:hint="eastAsia"/>
          <w:kern w:val="2"/>
          <w:sz w:val="21"/>
          <w:szCs w:val="21"/>
        </w:rPr>
        <w:t xml:space="preserve"> </w:t>
      </w:r>
      <w:r>
        <w:rPr>
          <w:kern w:val="2"/>
          <w:sz w:val="21"/>
          <w:szCs w:val="21"/>
        </w:rPr>
        <w:t>发生争议后，除非出现下列情况的，双方都应继续履行合同：</w:t>
      </w:r>
    </w:p>
    <w:p>
      <w:pPr>
        <w:pStyle w:val="26"/>
        <w:pageBreakBefore w:val="0"/>
        <w:kinsoku/>
        <w:wordWrap/>
        <w:overflowPunct/>
        <w:topLinePunct w:val="0"/>
        <w:bidi w:val="0"/>
        <w:snapToGrid/>
        <w:spacing w:before="0" w:after="0" w:line="380" w:lineRule="atLeast"/>
        <w:ind w:left="0" w:right="0" w:firstLine="420" w:firstLineChars="200"/>
        <w:rPr>
          <w:kern w:val="2"/>
          <w:sz w:val="21"/>
          <w:szCs w:val="21"/>
        </w:rPr>
      </w:pPr>
      <w:r>
        <w:rPr>
          <w:kern w:val="2"/>
          <w:sz w:val="21"/>
          <w:szCs w:val="21"/>
        </w:rPr>
        <w:t>（1）单方违约导致合同确已无法履行，双方协议停止施工；</w:t>
      </w:r>
    </w:p>
    <w:p>
      <w:pPr>
        <w:pStyle w:val="26"/>
        <w:pageBreakBefore w:val="0"/>
        <w:kinsoku/>
        <w:wordWrap/>
        <w:overflowPunct/>
        <w:topLinePunct w:val="0"/>
        <w:bidi w:val="0"/>
        <w:snapToGrid/>
        <w:spacing w:before="0" w:after="0" w:line="380" w:lineRule="atLeast"/>
        <w:ind w:left="0" w:right="0" w:firstLine="420" w:firstLineChars="200"/>
        <w:rPr>
          <w:kern w:val="2"/>
          <w:sz w:val="21"/>
          <w:szCs w:val="21"/>
        </w:rPr>
      </w:pPr>
      <w:r>
        <w:rPr>
          <w:kern w:val="2"/>
          <w:sz w:val="21"/>
          <w:szCs w:val="21"/>
        </w:rPr>
        <w:t>（2）调解要求停止施工，且为双方接受；</w:t>
      </w:r>
    </w:p>
    <w:p>
      <w:pPr>
        <w:pStyle w:val="26"/>
        <w:pageBreakBefore w:val="0"/>
        <w:kinsoku/>
        <w:wordWrap/>
        <w:overflowPunct/>
        <w:topLinePunct w:val="0"/>
        <w:bidi w:val="0"/>
        <w:snapToGrid/>
        <w:spacing w:before="0" w:after="0" w:line="380" w:lineRule="atLeast"/>
        <w:ind w:left="0" w:right="0" w:firstLine="420" w:firstLineChars="200"/>
        <w:rPr>
          <w:kern w:val="2"/>
          <w:sz w:val="21"/>
          <w:szCs w:val="21"/>
        </w:rPr>
      </w:pPr>
      <w:r>
        <w:rPr>
          <w:kern w:val="2"/>
          <w:sz w:val="21"/>
          <w:szCs w:val="21"/>
        </w:rPr>
        <w:t>（3）仲裁机构要求停止施工；</w:t>
      </w:r>
    </w:p>
    <w:p>
      <w:pPr>
        <w:pStyle w:val="26"/>
        <w:pageBreakBefore w:val="0"/>
        <w:kinsoku/>
        <w:wordWrap/>
        <w:overflowPunct/>
        <w:topLinePunct w:val="0"/>
        <w:bidi w:val="0"/>
        <w:snapToGrid/>
        <w:spacing w:before="0" w:after="0" w:line="380" w:lineRule="atLeast"/>
        <w:ind w:left="0" w:right="0" w:firstLine="420" w:firstLineChars="200"/>
        <w:rPr>
          <w:rFonts w:ascii="宋体" w:hAnsi="宋体"/>
          <w:sz w:val="21"/>
          <w:szCs w:val="21"/>
        </w:rPr>
      </w:pPr>
      <w:r>
        <w:rPr>
          <w:kern w:val="2"/>
          <w:sz w:val="21"/>
          <w:szCs w:val="21"/>
        </w:rPr>
        <w:t>（4）法院要求停止施工。</w:t>
      </w:r>
    </w:p>
    <w:p>
      <w:pPr>
        <w:pageBreakBefore w:val="0"/>
        <w:kinsoku/>
        <w:wordWrap/>
        <w:overflowPunct/>
        <w:topLinePunct w:val="0"/>
        <w:bidi w:val="0"/>
        <w:snapToGrid/>
        <w:spacing w:line="380" w:lineRule="atLeast"/>
        <w:outlineLvl w:val="0"/>
        <w:rPr>
          <w:rFonts w:hint="eastAsia" w:ascii="宋体" w:hAnsi="宋体"/>
          <w:b/>
          <w:szCs w:val="21"/>
        </w:rPr>
      </w:pPr>
      <w:bookmarkStart w:id="45" w:name="_Toc30589339"/>
      <w:bookmarkStart w:id="46" w:name="_Toc30584268"/>
      <w:bookmarkStart w:id="47" w:name="_Toc31973"/>
      <w:r>
        <w:rPr>
          <w:rFonts w:hint="eastAsia" w:ascii="宋体" w:hAnsi="宋体"/>
          <w:b/>
          <w:szCs w:val="21"/>
        </w:rPr>
        <w:t>第17条 其他约定或补充条款</w:t>
      </w:r>
      <w:bookmarkEnd w:id="45"/>
      <w:bookmarkEnd w:id="46"/>
      <w:bookmarkEnd w:id="47"/>
    </w:p>
    <w:p>
      <w:pPr>
        <w:pStyle w:val="26"/>
        <w:pageBreakBefore w:val="0"/>
        <w:kinsoku/>
        <w:wordWrap/>
        <w:overflowPunct/>
        <w:topLinePunct w:val="0"/>
        <w:bidi w:val="0"/>
        <w:snapToGrid/>
        <w:spacing w:before="0" w:after="0" w:line="380" w:lineRule="atLeast"/>
        <w:ind w:left="0" w:right="0" w:firstLine="401" w:firstLineChars="191"/>
        <w:jc w:val="both"/>
        <w:rPr>
          <w:rFonts w:hint="eastAsia" w:ascii="宋体"/>
          <w:sz w:val="21"/>
          <w:szCs w:val="21"/>
        </w:rPr>
      </w:pPr>
      <w:r>
        <w:rPr>
          <w:rFonts w:hint="eastAsia" w:ascii="宋体"/>
          <w:sz w:val="21"/>
          <w:szCs w:val="21"/>
        </w:rPr>
        <w:t>17.1 本合同其它未尽事宜双方可协商补充，需要有文字根据的，要有双方签字的备忘录。</w:t>
      </w:r>
    </w:p>
    <w:p>
      <w:pPr>
        <w:pStyle w:val="26"/>
        <w:pageBreakBefore w:val="0"/>
        <w:kinsoku/>
        <w:wordWrap/>
        <w:overflowPunct/>
        <w:topLinePunct w:val="0"/>
        <w:bidi w:val="0"/>
        <w:snapToGrid/>
        <w:spacing w:before="0" w:after="0" w:line="380" w:lineRule="atLeast"/>
        <w:ind w:left="0" w:right="0" w:firstLine="401" w:firstLineChars="191"/>
        <w:jc w:val="both"/>
        <w:rPr>
          <w:rFonts w:hint="eastAsia" w:ascii="宋体"/>
          <w:sz w:val="21"/>
          <w:szCs w:val="21"/>
        </w:rPr>
      </w:pPr>
      <w:r>
        <w:rPr>
          <w:rFonts w:hint="eastAsia" w:ascii="宋体"/>
          <w:sz w:val="21"/>
          <w:szCs w:val="21"/>
        </w:rPr>
        <w:t>17.2 双方有关工程的洽商、变更等书面协议或文件视为本合同的组成部分。</w:t>
      </w:r>
    </w:p>
    <w:p>
      <w:pPr>
        <w:pStyle w:val="26"/>
        <w:pageBreakBefore w:val="0"/>
        <w:kinsoku/>
        <w:wordWrap/>
        <w:overflowPunct/>
        <w:topLinePunct w:val="0"/>
        <w:bidi w:val="0"/>
        <w:snapToGrid/>
        <w:spacing w:before="0" w:after="0" w:line="380" w:lineRule="atLeast"/>
        <w:ind w:left="0" w:right="0" w:firstLine="401" w:firstLineChars="191"/>
        <w:jc w:val="both"/>
        <w:rPr>
          <w:rFonts w:hint="eastAsia" w:ascii="宋体"/>
          <w:sz w:val="21"/>
          <w:szCs w:val="21"/>
        </w:rPr>
      </w:pPr>
      <w:r>
        <w:rPr>
          <w:rFonts w:hint="eastAsia" w:ascii="宋体"/>
          <w:sz w:val="21"/>
          <w:szCs w:val="21"/>
        </w:rPr>
        <w:t>17.3 价格调整：不因物价波动进行价格调整</w:t>
      </w:r>
    </w:p>
    <w:p>
      <w:pPr>
        <w:pStyle w:val="26"/>
        <w:pageBreakBefore w:val="0"/>
        <w:kinsoku/>
        <w:wordWrap/>
        <w:overflowPunct/>
        <w:topLinePunct w:val="0"/>
        <w:bidi w:val="0"/>
        <w:snapToGrid/>
        <w:spacing w:before="0" w:after="0" w:line="380" w:lineRule="atLeast"/>
        <w:ind w:left="0" w:right="0" w:firstLine="401" w:firstLineChars="191"/>
        <w:jc w:val="both"/>
        <w:rPr>
          <w:rFonts w:hint="eastAsia" w:ascii="宋体"/>
          <w:sz w:val="21"/>
          <w:szCs w:val="21"/>
        </w:rPr>
      </w:pPr>
      <w:r>
        <w:rPr>
          <w:rFonts w:hint="eastAsia"/>
          <w:bCs/>
          <w:sz w:val="21"/>
          <w:szCs w:val="21"/>
        </w:rPr>
        <w:t>17.4 发包人将按合同规定暂扣除2%的农民工工资保证金，农民工工资保证金在工程完工半年后发包人核实农民工工资已结清后支付</w:t>
      </w:r>
      <w:r>
        <w:rPr>
          <w:rFonts w:hint="eastAsia" w:ascii="宋体"/>
          <w:sz w:val="21"/>
          <w:szCs w:val="21"/>
        </w:rPr>
        <w:t>。</w:t>
      </w:r>
    </w:p>
    <w:p>
      <w:pPr>
        <w:pStyle w:val="26"/>
        <w:pageBreakBefore w:val="0"/>
        <w:kinsoku/>
        <w:wordWrap/>
        <w:overflowPunct/>
        <w:topLinePunct w:val="0"/>
        <w:bidi w:val="0"/>
        <w:snapToGrid/>
        <w:spacing w:before="0" w:after="0" w:line="380" w:lineRule="atLeast"/>
        <w:ind w:left="0" w:right="0" w:firstLine="401" w:firstLineChars="191"/>
        <w:jc w:val="both"/>
        <w:rPr>
          <w:rFonts w:hint="eastAsia" w:ascii="宋体"/>
          <w:sz w:val="21"/>
          <w:szCs w:val="21"/>
        </w:rPr>
      </w:pPr>
      <w:r>
        <w:rPr>
          <w:rFonts w:hint="eastAsia"/>
          <w:bCs/>
          <w:sz w:val="21"/>
          <w:szCs w:val="21"/>
        </w:rPr>
        <w:t xml:space="preserve">17.5 </w:t>
      </w:r>
      <w:r>
        <w:rPr>
          <w:b/>
          <w:bCs/>
          <w:sz w:val="21"/>
          <w:szCs w:val="21"/>
        </w:rPr>
        <w:t>对甲供材料损耗根据材料类别及工程部位按定额消耗及规范允许范围损耗量进行核算，超出规范及定额允许范围的消耗量，按工程建设期间该材料</w:t>
      </w:r>
      <w:r>
        <w:rPr>
          <w:rFonts w:hint="eastAsia"/>
          <w:b/>
          <w:bCs/>
          <w:sz w:val="21"/>
          <w:szCs w:val="21"/>
        </w:rPr>
        <w:t>发包人</w:t>
      </w:r>
      <w:r>
        <w:rPr>
          <w:b/>
          <w:bCs/>
          <w:sz w:val="21"/>
          <w:szCs w:val="21"/>
        </w:rPr>
        <w:t>实际采购的最高价*110%计算并从</w:t>
      </w:r>
      <w:r>
        <w:rPr>
          <w:rFonts w:hint="eastAsia"/>
          <w:b/>
          <w:bCs/>
          <w:sz w:val="21"/>
          <w:szCs w:val="21"/>
        </w:rPr>
        <w:t>承包人</w:t>
      </w:r>
      <w:r>
        <w:rPr>
          <w:b/>
          <w:bCs/>
          <w:sz w:val="21"/>
          <w:szCs w:val="21"/>
        </w:rPr>
        <w:t>的结算款中予以扣款。</w:t>
      </w:r>
    </w:p>
    <w:p>
      <w:pPr>
        <w:pageBreakBefore w:val="0"/>
        <w:kinsoku/>
        <w:wordWrap/>
        <w:overflowPunct/>
        <w:topLinePunct w:val="0"/>
        <w:bidi w:val="0"/>
        <w:snapToGrid/>
        <w:spacing w:line="380" w:lineRule="atLeast"/>
        <w:outlineLvl w:val="0"/>
        <w:rPr>
          <w:rFonts w:hint="eastAsia" w:ascii="宋体" w:hAnsi="宋体"/>
          <w:b/>
          <w:szCs w:val="21"/>
        </w:rPr>
      </w:pPr>
      <w:bookmarkStart w:id="48" w:name="_Toc30589340"/>
      <w:bookmarkStart w:id="49" w:name="_Toc14372"/>
      <w:bookmarkStart w:id="50" w:name="_Toc30584269"/>
      <w:r>
        <w:rPr>
          <w:rFonts w:hint="eastAsia" w:ascii="宋体" w:hAnsi="宋体"/>
          <w:b/>
          <w:szCs w:val="21"/>
        </w:rPr>
        <w:t>第18条 合同订立地点、份数及时效</w:t>
      </w:r>
      <w:bookmarkEnd w:id="48"/>
      <w:bookmarkEnd w:id="49"/>
      <w:bookmarkEnd w:id="50"/>
    </w:p>
    <w:p>
      <w:pPr>
        <w:pStyle w:val="26"/>
        <w:pageBreakBefore w:val="0"/>
        <w:kinsoku/>
        <w:wordWrap/>
        <w:overflowPunct/>
        <w:topLinePunct w:val="0"/>
        <w:bidi w:val="0"/>
        <w:snapToGrid/>
        <w:spacing w:before="0" w:after="0" w:line="380" w:lineRule="atLeast"/>
        <w:ind w:left="0" w:right="0" w:firstLine="401" w:firstLineChars="191"/>
        <w:jc w:val="both"/>
        <w:rPr>
          <w:rFonts w:hint="eastAsia" w:ascii="宋体"/>
          <w:sz w:val="21"/>
          <w:szCs w:val="21"/>
        </w:rPr>
      </w:pPr>
      <w:r>
        <w:rPr>
          <w:rFonts w:hint="eastAsia" w:ascii="宋体"/>
          <w:sz w:val="21"/>
          <w:szCs w:val="21"/>
        </w:rPr>
        <w:t>17.6 以上内容涉及到相关法律法规变动的则按照国家最新要求执行。</w:t>
      </w:r>
    </w:p>
    <w:p>
      <w:pPr>
        <w:pStyle w:val="26"/>
        <w:pageBreakBefore w:val="0"/>
        <w:kinsoku/>
        <w:wordWrap/>
        <w:overflowPunct/>
        <w:topLinePunct w:val="0"/>
        <w:bidi w:val="0"/>
        <w:snapToGrid/>
        <w:spacing w:before="0" w:after="0" w:line="380" w:lineRule="atLeast"/>
        <w:ind w:left="0" w:right="0" w:firstLine="401" w:firstLineChars="191"/>
        <w:jc w:val="both"/>
        <w:rPr>
          <w:rFonts w:ascii="宋体"/>
          <w:sz w:val="21"/>
          <w:szCs w:val="21"/>
        </w:rPr>
      </w:pPr>
      <w:r>
        <w:rPr>
          <w:rFonts w:hint="eastAsia" w:ascii="宋体"/>
          <w:sz w:val="21"/>
          <w:szCs w:val="21"/>
        </w:rPr>
        <w:t>17.7</w:t>
      </w:r>
      <w:r>
        <w:rPr>
          <w:rFonts w:hint="eastAsia" w:ascii="宋体"/>
          <w:sz w:val="21"/>
          <w:szCs w:val="21"/>
          <w:lang w:val="en-US" w:eastAsia="zh-CN"/>
        </w:rPr>
        <w:t xml:space="preserve"> </w:t>
      </w:r>
      <w:r>
        <w:rPr>
          <w:rFonts w:hint="eastAsia" w:ascii="宋体"/>
          <w:sz w:val="21"/>
          <w:szCs w:val="21"/>
        </w:rPr>
        <w:t>若乙方在质量、安全、进度方面不满足甲方要求，则按违约处理，终止合同。该标段可由其余表现优异的单位接管，价格按接管单位报价实施。</w:t>
      </w:r>
    </w:p>
    <w:p>
      <w:pPr>
        <w:pStyle w:val="26"/>
        <w:pageBreakBefore w:val="0"/>
        <w:kinsoku/>
        <w:wordWrap/>
        <w:overflowPunct/>
        <w:topLinePunct w:val="0"/>
        <w:bidi w:val="0"/>
        <w:snapToGrid/>
        <w:spacing w:before="0" w:after="0" w:line="380" w:lineRule="atLeast"/>
        <w:ind w:left="0" w:right="0" w:firstLine="401" w:firstLineChars="191"/>
        <w:jc w:val="both"/>
        <w:rPr>
          <w:rFonts w:hint="eastAsia" w:ascii="宋体"/>
          <w:sz w:val="21"/>
          <w:szCs w:val="21"/>
        </w:rPr>
      </w:pPr>
      <w:r>
        <w:rPr>
          <w:rFonts w:hint="eastAsia" w:ascii="宋体"/>
          <w:sz w:val="21"/>
          <w:szCs w:val="21"/>
        </w:rPr>
        <w:t>18.1 合同订立地点：</w:t>
      </w:r>
      <w:r>
        <w:rPr>
          <w:bCs/>
          <w:spacing w:val="8"/>
          <w:sz w:val="21"/>
          <w:szCs w:val="21"/>
        </w:rPr>
        <w:t>本合同签订于</w:t>
      </w:r>
      <w:r>
        <w:rPr>
          <w:rFonts w:hint="eastAsia"/>
          <w:sz w:val="21"/>
          <w:szCs w:val="21"/>
          <w:lang w:eastAsia="zh-CN"/>
        </w:rPr>
        <w:t>重庆市沙坪坝区梨高路沙坪坝档案馆旁黄色大楼2楼</w:t>
      </w:r>
      <w:r>
        <w:rPr>
          <w:sz w:val="21"/>
          <w:szCs w:val="21"/>
        </w:rPr>
        <w:t>。</w:t>
      </w:r>
    </w:p>
    <w:p>
      <w:pPr>
        <w:pStyle w:val="26"/>
        <w:pageBreakBefore w:val="0"/>
        <w:kinsoku/>
        <w:wordWrap/>
        <w:overflowPunct/>
        <w:topLinePunct w:val="0"/>
        <w:bidi w:val="0"/>
        <w:snapToGrid/>
        <w:spacing w:before="0" w:after="0" w:line="380" w:lineRule="atLeast"/>
        <w:ind w:left="0" w:right="0" w:firstLine="401" w:firstLineChars="191"/>
        <w:jc w:val="both"/>
        <w:rPr>
          <w:rFonts w:hint="eastAsia" w:ascii="宋体"/>
          <w:sz w:val="21"/>
          <w:szCs w:val="21"/>
        </w:rPr>
      </w:pPr>
      <w:r>
        <w:rPr>
          <w:rFonts w:hint="eastAsia" w:ascii="宋体"/>
          <w:sz w:val="21"/>
          <w:szCs w:val="21"/>
        </w:rPr>
        <w:t>18.2 本合同一式</w:t>
      </w:r>
      <w:r>
        <w:rPr>
          <w:rFonts w:hint="eastAsia" w:ascii="宋体"/>
          <w:sz w:val="21"/>
          <w:szCs w:val="21"/>
          <w:u w:val="single"/>
        </w:rPr>
        <w:t xml:space="preserve"> </w:t>
      </w:r>
      <w:r>
        <w:rPr>
          <w:rFonts w:hint="eastAsia" w:ascii="宋体"/>
          <w:b/>
          <w:bCs/>
          <w:sz w:val="21"/>
          <w:szCs w:val="21"/>
          <w:u w:val="single"/>
          <w:lang w:val="en-US" w:eastAsia="zh-CN"/>
        </w:rPr>
        <w:t xml:space="preserve"> </w:t>
      </w:r>
      <w:r>
        <w:rPr>
          <w:rFonts w:hint="eastAsia" w:ascii="宋体"/>
          <w:b/>
          <w:bCs/>
          <w:sz w:val="21"/>
          <w:szCs w:val="21"/>
          <w:u w:val="single"/>
        </w:rPr>
        <w:t xml:space="preserve"> </w:t>
      </w:r>
      <w:r>
        <w:rPr>
          <w:rFonts w:hint="eastAsia" w:ascii="宋体"/>
          <w:sz w:val="21"/>
          <w:szCs w:val="21"/>
        </w:rPr>
        <w:t>份，发包人执</w:t>
      </w:r>
      <w:r>
        <w:rPr>
          <w:rFonts w:hint="eastAsia" w:ascii="宋体"/>
          <w:sz w:val="21"/>
          <w:szCs w:val="21"/>
          <w:u w:val="single"/>
        </w:rPr>
        <w:t xml:space="preserve"> </w:t>
      </w:r>
      <w:r>
        <w:rPr>
          <w:rFonts w:hint="eastAsia" w:ascii="宋体"/>
          <w:b/>
          <w:bCs/>
          <w:sz w:val="21"/>
          <w:szCs w:val="21"/>
          <w:u w:val="single"/>
          <w:lang w:val="en-US" w:eastAsia="zh-CN"/>
        </w:rPr>
        <w:t xml:space="preserve"> </w:t>
      </w:r>
      <w:r>
        <w:rPr>
          <w:rFonts w:hint="eastAsia" w:ascii="宋体"/>
          <w:b/>
          <w:bCs/>
          <w:sz w:val="21"/>
          <w:szCs w:val="21"/>
          <w:u w:val="single"/>
        </w:rPr>
        <w:t xml:space="preserve"> </w:t>
      </w:r>
      <w:r>
        <w:rPr>
          <w:rFonts w:hint="eastAsia" w:ascii="宋体"/>
          <w:sz w:val="21"/>
          <w:szCs w:val="21"/>
        </w:rPr>
        <w:t>份，承包人执</w:t>
      </w:r>
      <w:r>
        <w:rPr>
          <w:rFonts w:hint="eastAsia" w:ascii="宋体"/>
          <w:sz w:val="21"/>
          <w:szCs w:val="21"/>
          <w:u w:val="single"/>
        </w:rPr>
        <w:t xml:space="preserve"> </w:t>
      </w:r>
      <w:r>
        <w:rPr>
          <w:rFonts w:hint="eastAsia" w:ascii="宋体"/>
          <w:b/>
          <w:bCs/>
          <w:sz w:val="21"/>
          <w:szCs w:val="21"/>
          <w:u w:val="single"/>
          <w:lang w:val="en-US" w:eastAsia="zh-CN"/>
        </w:rPr>
        <w:t xml:space="preserve">  </w:t>
      </w:r>
      <w:r>
        <w:rPr>
          <w:rFonts w:hint="eastAsia" w:ascii="宋体"/>
          <w:b/>
          <w:bCs/>
          <w:sz w:val="21"/>
          <w:szCs w:val="21"/>
          <w:u w:val="single"/>
        </w:rPr>
        <w:t xml:space="preserve"> </w:t>
      </w:r>
      <w:r>
        <w:rPr>
          <w:rFonts w:hint="eastAsia" w:ascii="宋体"/>
          <w:sz w:val="21"/>
          <w:szCs w:val="21"/>
        </w:rPr>
        <w:t>份；各文本均具有同等法律效力。由双方法定代表人或其授权代理人签署与加盖公章后生效，甲乙双方履行完合同全部义务、结算价款支付完毕后本合同即告终止。</w:t>
      </w:r>
    </w:p>
    <w:p>
      <w:pPr>
        <w:pStyle w:val="26"/>
        <w:keepNext w:val="0"/>
        <w:keepLines w:val="0"/>
        <w:pageBreakBefore w:val="0"/>
        <w:widowControl w:val="0"/>
        <w:kinsoku/>
        <w:wordWrap/>
        <w:overflowPunct/>
        <w:topLinePunct w:val="0"/>
        <w:autoSpaceDE w:val="0"/>
        <w:autoSpaceDN w:val="0"/>
        <w:bidi w:val="0"/>
        <w:adjustRightInd w:val="0"/>
        <w:snapToGrid/>
        <w:spacing w:before="0" w:after="0" w:line="380" w:lineRule="atLeast"/>
        <w:ind w:left="0" w:right="0" w:firstLine="420" w:firstLineChars="200"/>
        <w:jc w:val="both"/>
        <w:textAlignment w:val="auto"/>
        <w:rPr>
          <w:rFonts w:ascii="宋体" w:hAnsi="宋体"/>
          <w:color w:val="000000"/>
          <w:sz w:val="21"/>
          <w:szCs w:val="21"/>
        </w:rPr>
      </w:pPr>
      <w:r>
        <w:rPr>
          <w:rFonts w:hint="eastAsia" w:ascii="宋体" w:hAnsi="宋体"/>
          <w:color w:val="000000"/>
          <w:sz w:val="21"/>
          <w:szCs w:val="21"/>
        </w:rPr>
        <w:t>甲方：（盖章）                          乙方：（盖章）</w:t>
      </w:r>
    </w:p>
    <w:p>
      <w:pPr>
        <w:pStyle w:val="26"/>
        <w:keepNext w:val="0"/>
        <w:keepLines w:val="0"/>
        <w:pageBreakBefore w:val="0"/>
        <w:widowControl w:val="0"/>
        <w:kinsoku/>
        <w:wordWrap/>
        <w:overflowPunct/>
        <w:topLinePunct w:val="0"/>
        <w:autoSpaceDE w:val="0"/>
        <w:autoSpaceDN w:val="0"/>
        <w:bidi w:val="0"/>
        <w:adjustRightInd w:val="0"/>
        <w:snapToGrid/>
        <w:spacing w:before="0" w:after="0" w:line="380" w:lineRule="atLeast"/>
        <w:ind w:left="0" w:right="0" w:firstLine="420" w:firstLineChars="200"/>
        <w:jc w:val="both"/>
        <w:textAlignment w:val="auto"/>
        <w:rPr>
          <w:rFonts w:hint="eastAsia" w:ascii="宋体" w:hAnsi="宋体" w:eastAsia="宋体"/>
          <w:color w:val="000000"/>
          <w:sz w:val="21"/>
          <w:szCs w:val="21"/>
          <w:lang w:eastAsia="zh-CN"/>
        </w:rPr>
      </w:pPr>
      <w:r>
        <w:rPr>
          <w:rFonts w:hint="eastAsia" w:ascii="宋体" w:hAnsi="宋体"/>
          <w:color w:val="000000"/>
          <w:sz w:val="21"/>
          <w:szCs w:val="21"/>
          <w:lang w:val="en-US" w:eastAsia="zh-CN"/>
        </w:rPr>
        <w:t xml:space="preserve"> </w:t>
      </w:r>
      <w:r>
        <w:rPr>
          <w:rFonts w:hint="eastAsia" w:ascii="宋体" w:hAnsi="宋体"/>
          <w:color w:val="000000"/>
          <w:sz w:val="21"/>
          <w:szCs w:val="21"/>
        </w:rPr>
        <w:t xml:space="preserve">     </w:t>
      </w:r>
      <w:r>
        <w:rPr>
          <w:rFonts w:hint="eastAsia" w:ascii="宋体" w:hAnsi="宋体"/>
          <w:color w:val="000000"/>
          <w:sz w:val="21"/>
          <w:szCs w:val="21"/>
          <w:lang w:val="en-US" w:eastAsia="zh-CN"/>
        </w:rPr>
        <w:t xml:space="preserve">    </w:t>
      </w:r>
      <w:r>
        <w:rPr>
          <w:rFonts w:hint="eastAsia" w:ascii="宋体" w:hAnsi="宋体"/>
          <w:color w:val="000000"/>
          <w:sz w:val="21"/>
          <w:szCs w:val="21"/>
        </w:rPr>
        <w:t xml:space="preserve">  </w:t>
      </w:r>
    </w:p>
    <w:p>
      <w:pPr>
        <w:pStyle w:val="26"/>
        <w:keepNext w:val="0"/>
        <w:keepLines w:val="0"/>
        <w:pageBreakBefore w:val="0"/>
        <w:widowControl w:val="0"/>
        <w:kinsoku/>
        <w:wordWrap/>
        <w:overflowPunct/>
        <w:topLinePunct w:val="0"/>
        <w:autoSpaceDE w:val="0"/>
        <w:autoSpaceDN w:val="0"/>
        <w:bidi w:val="0"/>
        <w:adjustRightInd w:val="0"/>
        <w:snapToGrid/>
        <w:spacing w:before="0" w:after="0" w:line="380" w:lineRule="atLeast"/>
        <w:ind w:left="0" w:right="0" w:firstLine="420" w:firstLineChars="200"/>
        <w:jc w:val="both"/>
        <w:textAlignment w:val="auto"/>
        <w:rPr>
          <w:rFonts w:ascii="宋体" w:hAnsi="宋体"/>
          <w:color w:val="000000"/>
          <w:sz w:val="21"/>
          <w:szCs w:val="21"/>
        </w:rPr>
      </w:pPr>
    </w:p>
    <w:p>
      <w:pPr>
        <w:pStyle w:val="26"/>
        <w:keepNext w:val="0"/>
        <w:keepLines w:val="0"/>
        <w:pageBreakBefore w:val="0"/>
        <w:widowControl w:val="0"/>
        <w:kinsoku/>
        <w:wordWrap/>
        <w:overflowPunct/>
        <w:topLinePunct w:val="0"/>
        <w:autoSpaceDE w:val="0"/>
        <w:autoSpaceDN w:val="0"/>
        <w:bidi w:val="0"/>
        <w:adjustRightInd w:val="0"/>
        <w:snapToGrid/>
        <w:spacing w:before="0" w:after="0" w:line="380" w:lineRule="atLeast"/>
        <w:ind w:left="0" w:right="0" w:firstLine="420" w:firstLineChars="200"/>
        <w:jc w:val="both"/>
        <w:textAlignment w:val="auto"/>
        <w:rPr>
          <w:rFonts w:ascii="宋体" w:hAnsi="宋体"/>
          <w:color w:val="000000"/>
          <w:sz w:val="21"/>
          <w:szCs w:val="21"/>
        </w:rPr>
      </w:pPr>
      <w:r>
        <w:rPr>
          <w:rFonts w:hint="eastAsia" w:ascii="宋体" w:hAnsi="宋体"/>
          <w:color w:val="000000"/>
          <w:sz w:val="21"/>
          <w:szCs w:val="21"/>
        </w:rPr>
        <w:t>法定代表人                             法定代表人</w:t>
      </w:r>
    </w:p>
    <w:p>
      <w:pPr>
        <w:pStyle w:val="26"/>
        <w:keepNext w:val="0"/>
        <w:keepLines w:val="0"/>
        <w:pageBreakBefore w:val="0"/>
        <w:widowControl w:val="0"/>
        <w:kinsoku/>
        <w:wordWrap/>
        <w:overflowPunct/>
        <w:topLinePunct w:val="0"/>
        <w:autoSpaceDE w:val="0"/>
        <w:autoSpaceDN w:val="0"/>
        <w:bidi w:val="0"/>
        <w:adjustRightInd w:val="0"/>
        <w:snapToGrid/>
        <w:spacing w:before="0" w:after="0" w:line="380" w:lineRule="atLeast"/>
        <w:ind w:left="0" w:right="0" w:firstLine="420" w:firstLineChars="200"/>
        <w:jc w:val="both"/>
        <w:textAlignment w:val="auto"/>
        <w:rPr>
          <w:rFonts w:ascii="宋体" w:hAnsi="宋体"/>
          <w:color w:val="000000"/>
          <w:sz w:val="21"/>
          <w:szCs w:val="21"/>
        </w:rPr>
      </w:pPr>
      <w:r>
        <w:rPr>
          <w:rFonts w:hint="eastAsia" w:ascii="宋体" w:hAnsi="宋体"/>
          <w:color w:val="000000"/>
          <w:sz w:val="21"/>
          <w:szCs w:val="21"/>
        </w:rPr>
        <w:t>或授权代表：                           或授权代表：</w:t>
      </w:r>
    </w:p>
    <w:p>
      <w:pPr>
        <w:pStyle w:val="26"/>
        <w:keepNext w:val="0"/>
        <w:keepLines w:val="0"/>
        <w:pageBreakBefore w:val="0"/>
        <w:widowControl w:val="0"/>
        <w:kinsoku/>
        <w:wordWrap/>
        <w:overflowPunct/>
        <w:topLinePunct w:val="0"/>
        <w:autoSpaceDE w:val="0"/>
        <w:autoSpaceDN w:val="0"/>
        <w:bidi w:val="0"/>
        <w:adjustRightInd w:val="0"/>
        <w:snapToGrid/>
        <w:spacing w:before="0" w:after="0" w:line="380" w:lineRule="atLeast"/>
        <w:ind w:left="0" w:right="0" w:firstLine="420" w:firstLineChars="200"/>
        <w:jc w:val="both"/>
        <w:textAlignment w:val="auto"/>
        <w:rPr>
          <w:rFonts w:ascii="宋体" w:hAnsi="宋体"/>
          <w:color w:val="000000"/>
          <w:sz w:val="21"/>
          <w:szCs w:val="21"/>
        </w:rPr>
      </w:pPr>
    </w:p>
    <w:p>
      <w:pPr>
        <w:pStyle w:val="26"/>
        <w:keepNext w:val="0"/>
        <w:keepLines w:val="0"/>
        <w:pageBreakBefore w:val="0"/>
        <w:widowControl w:val="0"/>
        <w:kinsoku/>
        <w:wordWrap/>
        <w:overflowPunct/>
        <w:topLinePunct w:val="0"/>
        <w:autoSpaceDE w:val="0"/>
        <w:autoSpaceDN w:val="0"/>
        <w:bidi w:val="0"/>
        <w:adjustRightInd w:val="0"/>
        <w:snapToGrid/>
        <w:spacing w:before="0" w:after="0" w:line="380" w:lineRule="atLeast"/>
        <w:ind w:left="0" w:right="0" w:firstLine="420" w:firstLineChars="200"/>
        <w:jc w:val="both"/>
        <w:textAlignment w:val="auto"/>
        <w:rPr>
          <w:rFonts w:ascii="宋体" w:hAnsi="宋体"/>
          <w:color w:val="000000"/>
          <w:sz w:val="21"/>
          <w:szCs w:val="21"/>
        </w:rPr>
      </w:pPr>
      <w:r>
        <w:rPr>
          <w:rFonts w:hint="eastAsia" w:ascii="宋体" w:hAnsi="宋体"/>
          <w:color w:val="000000"/>
          <w:sz w:val="21"/>
          <w:szCs w:val="21"/>
        </w:rPr>
        <w:t>项目负责人：                           经办人：</w:t>
      </w:r>
    </w:p>
    <w:p>
      <w:pPr>
        <w:pStyle w:val="26"/>
        <w:keepNext w:val="0"/>
        <w:keepLines w:val="0"/>
        <w:pageBreakBefore w:val="0"/>
        <w:widowControl w:val="0"/>
        <w:kinsoku/>
        <w:wordWrap/>
        <w:overflowPunct/>
        <w:topLinePunct w:val="0"/>
        <w:autoSpaceDE w:val="0"/>
        <w:autoSpaceDN w:val="0"/>
        <w:bidi w:val="0"/>
        <w:adjustRightInd w:val="0"/>
        <w:snapToGrid/>
        <w:spacing w:before="0" w:after="0" w:line="380" w:lineRule="atLeast"/>
        <w:ind w:left="0" w:right="0" w:firstLine="420" w:firstLineChars="200"/>
        <w:jc w:val="both"/>
        <w:textAlignment w:val="auto"/>
        <w:rPr>
          <w:rFonts w:ascii="宋体" w:hAnsi="宋体"/>
          <w:color w:val="000000"/>
          <w:sz w:val="21"/>
          <w:szCs w:val="21"/>
        </w:rPr>
      </w:pPr>
    </w:p>
    <w:p>
      <w:pPr>
        <w:pStyle w:val="26"/>
        <w:keepNext w:val="0"/>
        <w:keepLines w:val="0"/>
        <w:pageBreakBefore w:val="0"/>
        <w:widowControl w:val="0"/>
        <w:kinsoku/>
        <w:wordWrap/>
        <w:overflowPunct/>
        <w:topLinePunct w:val="0"/>
        <w:autoSpaceDE w:val="0"/>
        <w:autoSpaceDN w:val="0"/>
        <w:bidi w:val="0"/>
        <w:adjustRightInd w:val="0"/>
        <w:snapToGrid/>
        <w:spacing w:before="0" w:after="0" w:line="380" w:lineRule="atLeast"/>
        <w:ind w:left="0" w:right="0" w:firstLine="420" w:firstLineChars="20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经办人：                               开户银行：</w:t>
      </w:r>
    </w:p>
    <w:p>
      <w:pPr>
        <w:pStyle w:val="26"/>
        <w:keepNext w:val="0"/>
        <w:keepLines w:val="0"/>
        <w:pageBreakBefore w:val="0"/>
        <w:widowControl w:val="0"/>
        <w:kinsoku/>
        <w:wordWrap/>
        <w:overflowPunct/>
        <w:topLinePunct w:val="0"/>
        <w:autoSpaceDE w:val="0"/>
        <w:autoSpaceDN w:val="0"/>
        <w:bidi w:val="0"/>
        <w:adjustRightInd w:val="0"/>
        <w:snapToGrid/>
        <w:spacing w:before="0" w:after="0" w:line="380" w:lineRule="atLeast"/>
        <w:ind w:left="0" w:right="0" w:firstLine="420" w:firstLineChars="200"/>
        <w:jc w:val="both"/>
        <w:textAlignment w:val="auto"/>
        <w:rPr>
          <w:rFonts w:hint="eastAsia" w:ascii="宋体" w:hAnsi="宋体"/>
          <w:color w:val="000000"/>
          <w:sz w:val="21"/>
          <w:szCs w:val="21"/>
        </w:rPr>
      </w:pPr>
      <w:r>
        <w:rPr>
          <w:rFonts w:hint="eastAsia" w:ascii="宋体" w:hAnsi="宋体"/>
          <w:color w:val="000000"/>
          <w:sz w:val="21"/>
          <w:szCs w:val="21"/>
        </w:rPr>
        <w:t xml:space="preserve">                                       账号：</w:t>
      </w:r>
    </w:p>
    <w:p>
      <w:pPr>
        <w:pStyle w:val="26"/>
        <w:keepNext w:val="0"/>
        <w:keepLines w:val="0"/>
        <w:pageBreakBefore w:val="0"/>
        <w:widowControl w:val="0"/>
        <w:kinsoku/>
        <w:wordWrap/>
        <w:overflowPunct/>
        <w:topLinePunct w:val="0"/>
        <w:autoSpaceDE w:val="0"/>
        <w:autoSpaceDN w:val="0"/>
        <w:bidi w:val="0"/>
        <w:adjustRightInd w:val="0"/>
        <w:snapToGrid/>
        <w:spacing w:before="0" w:after="0" w:line="380" w:lineRule="atLeast"/>
        <w:ind w:left="0" w:right="0" w:firstLine="420" w:firstLineChars="200"/>
        <w:jc w:val="both"/>
        <w:textAlignment w:val="auto"/>
        <w:rPr>
          <w:rFonts w:ascii="宋体" w:hAnsi="宋体"/>
          <w:color w:val="000000"/>
          <w:sz w:val="21"/>
          <w:szCs w:val="21"/>
        </w:rPr>
      </w:pPr>
      <w:r>
        <w:rPr>
          <w:rFonts w:hint="eastAsia"/>
          <w:sz w:val="21"/>
          <w:szCs w:val="21"/>
        </w:rPr>
        <w:t xml:space="preserve">日期：     </w:t>
      </w:r>
      <w:r>
        <w:rPr>
          <w:rFonts w:hint="eastAsia" w:ascii="宋体" w:hAnsi="宋体"/>
          <w:color w:val="000000"/>
          <w:sz w:val="21"/>
          <w:szCs w:val="21"/>
        </w:rPr>
        <w:t xml:space="preserve">年    月    日              </w:t>
      </w:r>
      <w:r>
        <w:rPr>
          <w:rFonts w:hint="eastAsia"/>
          <w:sz w:val="21"/>
          <w:szCs w:val="21"/>
        </w:rPr>
        <w:t xml:space="preserve">日期：     </w:t>
      </w:r>
      <w:r>
        <w:rPr>
          <w:rFonts w:hint="eastAsia" w:ascii="宋体" w:hAnsi="宋体"/>
          <w:color w:val="000000"/>
          <w:sz w:val="21"/>
          <w:szCs w:val="21"/>
        </w:rPr>
        <w:t>年    月     日</w:t>
      </w:r>
    </w:p>
    <w:p>
      <w:pPr>
        <w:pageBreakBefore w:val="0"/>
        <w:kinsoku/>
        <w:wordWrap/>
        <w:overflowPunct/>
        <w:topLinePunct w:val="0"/>
        <w:bidi w:val="0"/>
        <w:snapToGrid/>
        <w:spacing w:line="380" w:lineRule="atLeast"/>
        <w:textAlignment w:val="auto"/>
      </w:pPr>
      <w:r>
        <w:br w:type="page"/>
      </w:r>
    </w:p>
    <w:p>
      <w:pPr>
        <w:pStyle w:val="3"/>
        <w:keepNext/>
        <w:keepLines/>
        <w:pageBreakBefore w:val="0"/>
        <w:widowControl w:val="0"/>
        <w:kinsoku/>
        <w:wordWrap/>
        <w:overflowPunct/>
        <w:topLinePunct w:val="0"/>
        <w:autoSpaceDE/>
        <w:autoSpaceDN/>
        <w:bidi w:val="0"/>
        <w:adjustRightInd/>
        <w:snapToGrid/>
        <w:spacing w:before="260" w:after="260" w:line="240" w:lineRule="atLeast"/>
        <w:jc w:val="center"/>
        <w:textAlignment w:val="auto"/>
        <w:rPr>
          <w:rFonts w:hint="eastAsia" w:ascii="宋体" w:hAnsi="宋体"/>
          <w:sz w:val="32"/>
          <w:szCs w:val="32"/>
          <w:highlight w:val="none"/>
        </w:rPr>
      </w:pPr>
      <w:r>
        <w:rPr>
          <w:rFonts w:hint="eastAsia" w:ascii="宋体" w:hAnsi="宋体"/>
          <w:sz w:val="32"/>
          <w:szCs w:val="32"/>
          <w:highlight w:val="none"/>
        </w:rPr>
        <w:t>重庆</w:t>
      </w:r>
      <w:r>
        <w:rPr>
          <w:rFonts w:hint="eastAsia" w:ascii="宋体" w:hAnsi="宋体"/>
          <w:sz w:val="32"/>
          <w:szCs w:val="32"/>
          <w:highlight w:val="none"/>
          <w:lang w:val="en-US" w:eastAsia="zh-CN"/>
        </w:rPr>
        <w:t>路意园林绿化</w:t>
      </w:r>
      <w:r>
        <w:rPr>
          <w:rFonts w:hint="eastAsia" w:ascii="宋体" w:hAnsi="宋体"/>
          <w:sz w:val="32"/>
          <w:szCs w:val="32"/>
          <w:highlight w:val="none"/>
        </w:rPr>
        <w:t>工程有限公司</w:t>
      </w:r>
    </w:p>
    <w:p>
      <w:pPr>
        <w:pStyle w:val="3"/>
        <w:keepNext/>
        <w:keepLines/>
        <w:pageBreakBefore w:val="0"/>
        <w:widowControl w:val="0"/>
        <w:kinsoku/>
        <w:wordWrap/>
        <w:overflowPunct/>
        <w:topLinePunct w:val="0"/>
        <w:autoSpaceDE/>
        <w:autoSpaceDN/>
        <w:bidi w:val="0"/>
        <w:adjustRightInd/>
        <w:snapToGrid/>
        <w:spacing w:before="260" w:after="260" w:line="240" w:lineRule="atLeast"/>
        <w:jc w:val="center"/>
        <w:textAlignment w:val="auto"/>
        <w:rPr>
          <w:rFonts w:hint="eastAsia" w:ascii="宋体" w:hAnsi="宋体"/>
          <w:sz w:val="32"/>
          <w:szCs w:val="32"/>
          <w:highlight w:val="none"/>
        </w:rPr>
      </w:pPr>
      <w:r>
        <w:rPr>
          <w:rFonts w:hint="eastAsia" w:ascii="宋体" w:hAnsi="宋体"/>
          <w:sz w:val="32"/>
          <w:szCs w:val="32"/>
          <w:highlight w:val="none"/>
          <w:lang w:eastAsia="zh-CN"/>
        </w:rPr>
        <w:t>2022-2025年度林业项目劳务分包（</w:t>
      </w:r>
      <w:r>
        <w:rPr>
          <w:rFonts w:hint="eastAsia" w:ascii="宋体" w:hAnsi="宋体"/>
          <w:sz w:val="32"/>
          <w:szCs w:val="32"/>
          <w:highlight w:val="none"/>
          <w:lang w:val="en-US" w:eastAsia="zh-CN"/>
        </w:rPr>
        <w:t>第二次</w:t>
      </w:r>
      <w:r>
        <w:rPr>
          <w:rFonts w:hint="eastAsia" w:ascii="宋体" w:hAnsi="宋体"/>
          <w:sz w:val="32"/>
          <w:szCs w:val="32"/>
          <w:highlight w:val="none"/>
          <w:lang w:eastAsia="zh-CN"/>
        </w:rPr>
        <w:t>）单价</w:t>
      </w:r>
      <w:r>
        <w:rPr>
          <w:rFonts w:hint="eastAsia" w:ascii="宋体" w:hAnsi="宋体"/>
          <w:sz w:val="32"/>
          <w:szCs w:val="32"/>
          <w:highlight w:val="none"/>
        </w:rPr>
        <w:t>清单</w:t>
      </w:r>
    </w:p>
    <w:tbl>
      <w:tblPr>
        <w:tblStyle w:val="13"/>
        <w:tblW w:w="10663" w:type="dxa"/>
        <w:jc w:val="center"/>
        <w:tblLayout w:type="autofit"/>
        <w:tblCellMar>
          <w:top w:w="0" w:type="dxa"/>
          <w:left w:w="108" w:type="dxa"/>
          <w:bottom w:w="0" w:type="dxa"/>
          <w:right w:w="108" w:type="dxa"/>
        </w:tblCellMar>
      </w:tblPr>
      <w:tblGrid>
        <w:gridCol w:w="507"/>
        <w:gridCol w:w="922"/>
        <w:gridCol w:w="436"/>
        <w:gridCol w:w="6290"/>
        <w:gridCol w:w="846"/>
        <w:gridCol w:w="883"/>
        <w:gridCol w:w="779"/>
      </w:tblGrid>
      <w:tr>
        <w:tblPrEx>
          <w:tblCellMar>
            <w:top w:w="0" w:type="dxa"/>
            <w:left w:w="108" w:type="dxa"/>
            <w:bottom w:w="0" w:type="dxa"/>
            <w:right w:w="108" w:type="dxa"/>
          </w:tblCellMar>
        </w:tblPrEx>
        <w:trPr>
          <w:trHeight w:val="546"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序号</w:t>
            </w:r>
          </w:p>
        </w:tc>
        <w:tc>
          <w:tcPr>
            <w:tcW w:w="9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项目名称</w:t>
            </w:r>
          </w:p>
        </w:tc>
        <w:tc>
          <w:tcPr>
            <w:tcW w:w="4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工序</w:t>
            </w:r>
          </w:p>
        </w:tc>
        <w:tc>
          <w:tcPr>
            <w:tcW w:w="62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工作内容</w:t>
            </w:r>
          </w:p>
        </w:tc>
        <w:tc>
          <w:tcPr>
            <w:tcW w:w="84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单位</w:t>
            </w:r>
          </w:p>
        </w:tc>
        <w:tc>
          <w:tcPr>
            <w:tcW w:w="8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单价（元）</w:t>
            </w:r>
          </w:p>
        </w:tc>
        <w:tc>
          <w:tcPr>
            <w:tcW w:w="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备注</w:t>
            </w:r>
          </w:p>
        </w:tc>
      </w:tr>
      <w:tr>
        <w:tblPrEx>
          <w:tblCellMar>
            <w:top w:w="0" w:type="dxa"/>
            <w:left w:w="108" w:type="dxa"/>
            <w:bottom w:w="0" w:type="dxa"/>
            <w:right w:w="108" w:type="dxa"/>
          </w:tblCellMar>
        </w:tblPrEx>
        <w:trPr>
          <w:trHeight w:val="523" w:hRule="atLeast"/>
          <w:jc w:val="center"/>
        </w:trPr>
        <w:tc>
          <w:tcPr>
            <w:tcW w:w="507"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一</w:t>
            </w:r>
          </w:p>
        </w:tc>
        <w:tc>
          <w:tcPr>
            <w:tcW w:w="92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场地内杂树、竹类及草灌清理</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砍伐清理原有杂木</w:t>
            </w:r>
          </w:p>
        </w:tc>
        <w:tc>
          <w:tcPr>
            <w:tcW w:w="6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 xml:space="preserve">                                                                                                                                                           伐除病死、枯立木、干扰木及6厘米以下生长不良林木，采伐控制指标如下：                                                  1、原则：阔叶林伐后保留株树在80-100株/亩，即平均株行距为2.5m*2.5m--3m*3m之间，针叶林伐后保留株树在90-120株/亩，即平均株行距2.3m*2.3m-2.7m*2.7m之间，伐后郁闭度应不低于0.6；                                                 2、实际操作中，采用去弱留强、去小留大、去曲留直的方法伐除干扰木、弱势木、病腐木等，注意保留目标树种和珍稀树种；                            3、丛状林木，指一个树头分蘖多株树木的，视周边林木密度进行定株伐，每个树头树桩保留2-3株树木。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4、伐除因遭森林火灾或受病虫害等严重危害的枯立木、风折木、损伤木和被害木等。</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2"/>
                <w:szCs w:val="22"/>
                <w:u w:val="none"/>
                <w:lang w:val="en-US" w:eastAsia="zh-CN" w:bidi="ar"/>
              </w:rPr>
              <w:t>亩</w:t>
            </w:r>
          </w:p>
        </w:tc>
        <w:tc>
          <w:tcPr>
            <w:tcW w:w="883" w:type="dxa"/>
            <w:tcBorders>
              <w:top w:val="nil"/>
              <w:left w:val="nil"/>
              <w:bottom w:val="single" w:color="auto" w:sz="4" w:space="0"/>
              <w:right w:val="single" w:color="auto" w:sz="4" w:space="0"/>
            </w:tcBorders>
            <w:shd w:val="clear" w:color="auto" w:fill="auto"/>
            <w:vAlign w:val="center"/>
          </w:tcPr>
          <w:p>
            <w:pPr>
              <w:widowControl/>
              <w:spacing w:line="400" w:lineRule="exact"/>
              <w:ind w:left="0" w:leftChars="0"/>
              <w:jc w:val="center"/>
              <w:rPr>
                <w:rFonts w:ascii="方正仿宋_GBK" w:hAnsi="等线" w:eastAsia="方正仿宋_GBK" w:cs="宋体"/>
                <w:color w:val="000000"/>
                <w:kern w:val="0"/>
                <w:szCs w:val="21"/>
              </w:rPr>
            </w:pPr>
            <w:r>
              <w:rPr>
                <w:rFonts w:hint="eastAsia" w:ascii="宋体" w:hAnsi="宋体" w:cs="宋体"/>
                <w:szCs w:val="21"/>
                <w:lang w:val="en-US" w:eastAsia="zh-CN"/>
              </w:rPr>
              <w:t xml:space="preserve"> </w:t>
            </w:r>
          </w:p>
        </w:tc>
        <w:tc>
          <w:tcPr>
            <w:tcW w:w="779" w:type="dxa"/>
            <w:tcBorders>
              <w:top w:val="nil"/>
              <w:left w:val="nil"/>
              <w:bottom w:val="single" w:color="auto" w:sz="4" w:space="0"/>
              <w:right w:val="single" w:color="auto" w:sz="4" w:space="0"/>
            </w:tcBorders>
            <w:shd w:val="clear" w:color="auto" w:fill="auto"/>
            <w:vAlign w:val="center"/>
          </w:tcPr>
          <w:p>
            <w:pPr>
              <w:rPr>
                <w:rFonts w:ascii="方正仿宋_GBK" w:hAnsi="等线" w:eastAsia="方正仿宋_GBK" w:cs="宋体"/>
                <w:color w:val="000000"/>
                <w:kern w:val="0"/>
                <w:szCs w:val="21"/>
              </w:rPr>
            </w:pPr>
          </w:p>
        </w:tc>
      </w:tr>
      <w:tr>
        <w:tblPrEx>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仿宋_GBK" w:hAnsi="等线" w:eastAsia="方正仿宋_GBK" w:cs="宋体"/>
                <w:color w:val="0D0D0D"/>
                <w:kern w:val="0"/>
                <w:szCs w:val="21"/>
              </w:rPr>
            </w:pPr>
          </w:p>
        </w:tc>
        <w:tc>
          <w:tcPr>
            <w:tcW w:w="922" w:type="dxa"/>
            <w:vMerge w:val="continue"/>
            <w:tcBorders>
              <w:top w:val="nil"/>
              <w:left w:val="single" w:color="auto" w:sz="4" w:space="0"/>
              <w:bottom w:val="single" w:color="auto" w:sz="4" w:space="0"/>
              <w:right w:val="single" w:color="auto" w:sz="4" w:space="0"/>
            </w:tcBorders>
            <w:vAlign w:val="center"/>
          </w:tcPr>
          <w:p>
            <w:pPr>
              <w:jc w:val="center"/>
              <w:rPr>
                <w:rFonts w:ascii="方正仿宋_GBK" w:hAnsi="等线" w:eastAsia="方正仿宋_GBK" w:cs="宋体"/>
                <w:color w:val="0D0D0D"/>
                <w:kern w:val="0"/>
                <w:szCs w:val="21"/>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砍伐清理原有竹类</w:t>
            </w:r>
          </w:p>
        </w:tc>
        <w:tc>
          <w:tcPr>
            <w:tcW w:w="6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440" w:firstLineChars="200"/>
              <w:jc w:val="left"/>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竹林占多数（≥60%）的，使用挖机进行带状清理，清6米保留6米，挖净带内竹蔸竹根；确实无法使用机械的，采用人工进行团状清理，每个团直径5.5米，每亩地设团状9个，团中心距8.6米，团内竹蔸竹根需挖净。</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2"/>
                <w:szCs w:val="22"/>
                <w:u w:val="none"/>
                <w:lang w:val="en-US" w:eastAsia="zh-CN" w:bidi="ar"/>
              </w:rPr>
              <w:t>亩</w:t>
            </w:r>
          </w:p>
        </w:tc>
        <w:tc>
          <w:tcPr>
            <w:tcW w:w="883" w:type="dxa"/>
            <w:tcBorders>
              <w:top w:val="nil"/>
              <w:left w:val="nil"/>
              <w:bottom w:val="single" w:color="auto" w:sz="4" w:space="0"/>
              <w:right w:val="single" w:color="auto" w:sz="4" w:space="0"/>
            </w:tcBorders>
            <w:shd w:val="clear" w:color="auto" w:fill="auto"/>
            <w:vAlign w:val="center"/>
          </w:tcPr>
          <w:p>
            <w:pPr>
              <w:widowControl/>
              <w:spacing w:line="400" w:lineRule="exact"/>
              <w:ind w:left="0" w:leftChars="0"/>
              <w:jc w:val="center"/>
              <w:rPr>
                <w:rFonts w:ascii="方正仿宋_GBK" w:hAnsi="等线" w:eastAsia="方正仿宋_GBK" w:cs="宋体"/>
                <w:color w:val="000000"/>
                <w:kern w:val="0"/>
                <w:szCs w:val="21"/>
              </w:rPr>
            </w:pPr>
            <w:r>
              <w:rPr>
                <w:rFonts w:hint="eastAsia" w:ascii="宋体" w:hAnsi="宋体" w:cs="宋体"/>
                <w:szCs w:val="21"/>
                <w:lang w:val="en-US" w:eastAsia="zh-CN"/>
              </w:rPr>
              <w:t xml:space="preserve"> </w:t>
            </w:r>
          </w:p>
        </w:tc>
        <w:tc>
          <w:tcPr>
            <w:tcW w:w="779" w:type="dxa"/>
            <w:tcBorders>
              <w:top w:val="nil"/>
              <w:left w:val="nil"/>
              <w:bottom w:val="single" w:color="auto" w:sz="4" w:space="0"/>
              <w:right w:val="single" w:color="auto" w:sz="4" w:space="0"/>
            </w:tcBorders>
            <w:shd w:val="clear" w:color="auto" w:fill="auto"/>
            <w:vAlign w:val="center"/>
          </w:tcPr>
          <w:p>
            <w:pPr>
              <w:rPr>
                <w:rFonts w:ascii="方正仿宋_GBK" w:hAnsi="等线" w:eastAsia="方正仿宋_GBK" w:cs="宋体"/>
                <w:color w:val="000000"/>
                <w:kern w:val="0"/>
                <w:szCs w:val="21"/>
              </w:rPr>
            </w:pPr>
          </w:p>
        </w:tc>
      </w:tr>
      <w:tr>
        <w:tblPrEx>
          <w:tblCellMar>
            <w:top w:w="0" w:type="dxa"/>
            <w:left w:w="108" w:type="dxa"/>
            <w:bottom w:w="0" w:type="dxa"/>
            <w:right w:w="108" w:type="dxa"/>
          </w:tblCellMar>
        </w:tblPrEx>
        <w:trPr>
          <w:trHeight w:val="1760" w:hRule="atLeast"/>
          <w:jc w:val="center"/>
        </w:trPr>
        <w:tc>
          <w:tcPr>
            <w:tcW w:w="507"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仿宋_GBK" w:hAnsi="等线" w:eastAsia="方正仿宋_GBK" w:cs="宋体"/>
                <w:color w:val="0D0D0D"/>
                <w:kern w:val="0"/>
                <w:szCs w:val="21"/>
              </w:rPr>
            </w:pPr>
          </w:p>
        </w:tc>
        <w:tc>
          <w:tcPr>
            <w:tcW w:w="922" w:type="dxa"/>
            <w:vMerge w:val="continue"/>
            <w:tcBorders>
              <w:top w:val="nil"/>
              <w:left w:val="single" w:color="auto" w:sz="4" w:space="0"/>
              <w:bottom w:val="single" w:color="auto" w:sz="4" w:space="0"/>
              <w:right w:val="single" w:color="auto" w:sz="4" w:space="0"/>
            </w:tcBorders>
            <w:vAlign w:val="center"/>
          </w:tcPr>
          <w:p>
            <w:pPr>
              <w:jc w:val="center"/>
              <w:rPr>
                <w:rFonts w:ascii="方正仿宋_GBK" w:hAnsi="等线" w:eastAsia="方正仿宋_GBK" w:cs="宋体"/>
                <w:color w:val="0D0D0D"/>
                <w:kern w:val="0"/>
                <w:szCs w:val="21"/>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清除原有灌木及杂草</w:t>
            </w:r>
          </w:p>
        </w:tc>
        <w:tc>
          <w:tcPr>
            <w:tcW w:w="6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440" w:firstLineChars="200"/>
              <w:jc w:val="left"/>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 xml:space="preserve">林木占多数（≥60%）的，全面清除干净杂藤杂草杂灌木及5厘米以下林木。  </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2"/>
                <w:szCs w:val="22"/>
                <w:u w:val="none"/>
                <w:lang w:val="en-US" w:eastAsia="zh-CN" w:bidi="ar"/>
              </w:rPr>
              <w:t>亩</w:t>
            </w:r>
          </w:p>
        </w:tc>
        <w:tc>
          <w:tcPr>
            <w:tcW w:w="883" w:type="dxa"/>
            <w:tcBorders>
              <w:top w:val="nil"/>
              <w:left w:val="nil"/>
              <w:bottom w:val="single" w:color="auto" w:sz="4" w:space="0"/>
              <w:right w:val="single" w:color="auto" w:sz="4" w:space="0"/>
            </w:tcBorders>
            <w:shd w:val="clear" w:color="auto" w:fill="auto"/>
            <w:vAlign w:val="center"/>
          </w:tcPr>
          <w:p>
            <w:pPr>
              <w:widowControl/>
              <w:spacing w:line="400" w:lineRule="exact"/>
              <w:ind w:left="0" w:leftChars="0"/>
              <w:jc w:val="center"/>
              <w:rPr>
                <w:rFonts w:ascii="方正仿宋_GBK" w:hAnsi="等线" w:eastAsia="方正仿宋_GBK" w:cs="宋体"/>
                <w:color w:val="000000"/>
                <w:kern w:val="0"/>
                <w:szCs w:val="21"/>
              </w:rPr>
            </w:pPr>
            <w:r>
              <w:rPr>
                <w:rFonts w:hint="eastAsia" w:ascii="宋体" w:hAnsi="宋体" w:cs="宋体"/>
                <w:szCs w:val="21"/>
                <w:lang w:val="en-US" w:eastAsia="zh-CN"/>
              </w:rPr>
              <w:t xml:space="preserve"> </w:t>
            </w:r>
          </w:p>
        </w:tc>
        <w:tc>
          <w:tcPr>
            <w:tcW w:w="779" w:type="dxa"/>
            <w:tcBorders>
              <w:top w:val="nil"/>
              <w:left w:val="nil"/>
              <w:bottom w:val="single" w:color="auto" w:sz="4" w:space="0"/>
              <w:right w:val="single" w:color="auto" w:sz="4" w:space="0"/>
            </w:tcBorders>
            <w:shd w:val="clear" w:color="auto" w:fill="auto"/>
            <w:vAlign w:val="center"/>
          </w:tcPr>
          <w:p>
            <w:pPr>
              <w:rPr>
                <w:rFonts w:ascii="方正仿宋_GBK" w:hAnsi="等线" w:eastAsia="方正仿宋_GBK" w:cs="宋体"/>
                <w:color w:val="000000"/>
                <w:kern w:val="0"/>
                <w:szCs w:val="21"/>
              </w:rPr>
            </w:pPr>
          </w:p>
        </w:tc>
      </w:tr>
      <w:tr>
        <w:tblPrEx>
          <w:tblCellMar>
            <w:top w:w="0" w:type="dxa"/>
            <w:left w:w="108" w:type="dxa"/>
            <w:bottom w:w="0" w:type="dxa"/>
            <w:right w:w="108" w:type="dxa"/>
          </w:tblCellMar>
        </w:tblPrEx>
        <w:trPr>
          <w:trHeight w:val="770" w:hRule="atLeast"/>
          <w:jc w:val="center"/>
        </w:trPr>
        <w:tc>
          <w:tcPr>
            <w:tcW w:w="507"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二</w:t>
            </w:r>
          </w:p>
        </w:tc>
        <w:tc>
          <w:tcPr>
            <w:tcW w:w="92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林业树苗栽植</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栽植裸根苗</w:t>
            </w:r>
          </w:p>
        </w:tc>
        <w:tc>
          <w:tcPr>
            <w:tcW w:w="6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440" w:firstLineChars="200"/>
              <w:jc w:val="left"/>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地径≥0.5cm，苗高≥70cm；栽植内容包含挖坑、施基肥、土壤回填、苗木内转等主要措施以及喷施土壤保水剂、防蚁药、生根粉、防虫剂等辅助措施。</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2"/>
                <w:szCs w:val="22"/>
                <w:u w:val="none"/>
                <w:lang w:val="en-US" w:eastAsia="zh-CN" w:bidi="ar"/>
              </w:rPr>
              <w:t>株</w:t>
            </w:r>
          </w:p>
        </w:tc>
        <w:tc>
          <w:tcPr>
            <w:tcW w:w="883" w:type="dxa"/>
            <w:tcBorders>
              <w:top w:val="nil"/>
              <w:left w:val="nil"/>
              <w:bottom w:val="single" w:color="auto" w:sz="4" w:space="0"/>
              <w:right w:val="single" w:color="auto" w:sz="4" w:space="0"/>
            </w:tcBorders>
            <w:shd w:val="clear" w:color="auto" w:fill="auto"/>
            <w:vAlign w:val="center"/>
          </w:tcPr>
          <w:p>
            <w:pPr>
              <w:widowControl/>
              <w:spacing w:line="400" w:lineRule="exact"/>
              <w:ind w:left="0" w:leftChars="0"/>
              <w:jc w:val="center"/>
              <w:rPr>
                <w:rFonts w:ascii="方正仿宋_GBK" w:hAnsi="等线" w:eastAsia="方正仿宋_GBK" w:cs="宋体"/>
                <w:color w:val="000000"/>
                <w:kern w:val="0"/>
                <w:szCs w:val="21"/>
              </w:rPr>
            </w:pPr>
            <w:r>
              <w:rPr>
                <w:rFonts w:hint="eastAsia" w:ascii="宋体" w:hAnsi="宋体" w:eastAsia="宋体" w:cs="宋体"/>
                <w:szCs w:val="21"/>
                <w:lang w:val="en-US" w:eastAsia="zh-CN"/>
              </w:rPr>
              <w:t xml:space="preserve"> </w:t>
            </w:r>
          </w:p>
        </w:tc>
        <w:tc>
          <w:tcPr>
            <w:tcW w:w="779" w:type="dxa"/>
            <w:tcBorders>
              <w:top w:val="nil"/>
              <w:left w:val="nil"/>
              <w:bottom w:val="single" w:color="auto" w:sz="4" w:space="0"/>
              <w:right w:val="single" w:color="auto" w:sz="4" w:space="0"/>
            </w:tcBorders>
            <w:shd w:val="clear" w:color="auto" w:fill="auto"/>
            <w:vAlign w:val="center"/>
          </w:tcPr>
          <w:p>
            <w:pPr>
              <w:rPr>
                <w:rFonts w:ascii="方正仿宋_GBK" w:hAnsi="等线" w:eastAsia="方正仿宋_GBK" w:cs="宋体"/>
                <w:color w:val="000000"/>
                <w:kern w:val="0"/>
                <w:szCs w:val="21"/>
              </w:rPr>
            </w:pPr>
          </w:p>
        </w:tc>
      </w:tr>
      <w:tr>
        <w:tblPrEx>
          <w:tblCellMar>
            <w:top w:w="0" w:type="dxa"/>
            <w:left w:w="108" w:type="dxa"/>
            <w:bottom w:w="0" w:type="dxa"/>
            <w:right w:w="108" w:type="dxa"/>
          </w:tblCellMar>
        </w:tblPrEx>
        <w:trPr>
          <w:trHeight w:val="886" w:hRule="atLeast"/>
          <w:jc w:val="center"/>
        </w:trPr>
        <w:tc>
          <w:tcPr>
            <w:tcW w:w="507"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仿宋_GBK" w:hAnsi="等线" w:eastAsia="方正仿宋_GBK" w:cs="宋体"/>
                <w:color w:val="0D0D0D"/>
                <w:kern w:val="0"/>
                <w:szCs w:val="21"/>
              </w:rPr>
            </w:pPr>
          </w:p>
        </w:tc>
        <w:tc>
          <w:tcPr>
            <w:tcW w:w="922" w:type="dxa"/>
            <w:vMerge w:val="continue"/>
            <w:tcBorders>
              <w:top w:val="nil"/>
              <w:left w:val="single" w:color="auto" w:sz="4" w:space="0"/>
              <w:bottom w:val="single" w:color="auto" w:sz="4" w:space="0"/>
              <w:right w:val="single" w:color="auto" w:sz="4" w:space="0"/>
            </w:tcBorders>
            <w:vAlign w:val="center"/>
          </w:tcPr>
          <w:p>
            <w:pPr>
              <w:jc w:val="center"/>
              <w:rPr>
                <w:rFonts w:ascii="方正仿宋_GBK" w:hAnsi="等线" w:eastAsia="方正仿宋_GBK" w:cs="宋体"/>
                <w:color w:val="0D0D0D"/>
                <w:kern w:val="0"/>
                <w:szCs w:val="21"/>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栽植袋装苗</w:t>
            </w:r>
          </w:p>
        </w:tc>
        <w:tc>
          <w:tcPr>
            <w:tcW w:w="6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440" w:firstLineChars="200"/>
              <w:jc w:val="left"/>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12杯袋苗，地径≥0.5cm,苗高≥70cm；栽植内容包含挖坑、施基肥、土壤回填、苗木内转等主要措施以及喷施土壤保水剂、防蚁药、生根粉、防虫剂等辅助措施。</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2"/>
                <w:szCs w:val="22"/>
                <w:u w:val="none"/>
                <w:lang w:val="en-US" w:eastAsia="zh-CN" w:bidi="ar"/>
              </w:rPr>
              <w:t>株</w:t>
            </w:r>
          </w:p>
        </w:tc>
        <w:tc>
          <w:tcPr>
            <w:tcW w:w="883" w:type="dxa"/>
            <w:tcBorders>
              <w:top w:val="nil"/>
              <w:left w:val="nil"/>
              <w:bottom w:val="single" w:color="auto" w:sz="4" w:space="0"/>
              <w:right w:val="single" w:color="auto" w:sz="4" w:space="0"/>
            </w:tcBorders>
            <w:shd w:val="clear" w:color="auto" w:fill="auto"/>
            <w:vAlign w:val="center"/>
          </w:tcPr>
          <w:p>
            <w:pPr>
              <w:widowControl/>
              <w:spacing w:line="400" w:lineRule="exact"/>
              <w:ind w:left="0" w:leftChars="0"/>
              <w:jc w:val="center"/>
              <w:rPr>
                <w:rFonts w:ascii="方正仿宋_GBK" w:hAnsi="等线" w:eastAsia="方正仿宋_GBK" w:cs="宋体"/>
                <w:color w:val="000000"/>
                <w:kern w:val="0"/>
                <w:szCs w:val="21"/>
              </w:rPr>
            </w:pPr>
            <w:r>
              <w:rPr>
                <w:rFonts w:hint="eastAsia" w:ascii="宋体" w:hAnsi="宋体" w:eastAsia="宋体" w:cs="宋体"/>
                <w:szCs w:val="21"/>
                <w:lang w:val="en-US" w:eastAsia="zh-CN"/>
              </w:rPr>
              <w:t xml:space="preserve"> </w:t>
            </w:r>
          </w:p>
        </w:tc>
        <w:tc>
          <w:tcPr>
            <w:tcW w:w="779" w:type="dxa"/>
            <w:tcBorders>
              <w:top w:val="nil"/>
              <w:left w:val="nil"/>
              <w:bottom w:val="single" w:color="auto" w:sz="4" w:space="0"/>
              <w:right w:val="single" w:color="auto" w:sz="4" w:space="0"/>
            </w:tcBorders>
            <w:shd w:val="clear" w:color="auto" w:fill="auto"/>
            <w:vAlign w:val="center"/>
          </w:tcPr>
          <w:p>
            <w:pPr>
              <w:rPr>
                <w:rFonts w:ascii="方正仿宋_GBK" w:hAnsi="等线" w:eastAsia="方正仿宋_GBK" w:cs="宋体"/>
                <w:color w:val="000000"/>
                <w:kern w:val="0"/>
                <w:szCs w:val="21"/>
              </w:rPr>
            </w:pPr>
          </w:p>
        </w:tc>
      </w:tr>
      <w:tr>
        <w:tblPrEx>
          <w:tblCellMar>
            <w:top w:w="0" w:type="dxa"/>
            <w:left w:w="108" w:type="dxa"/>
            <w:bottom w:w="0" w:type="dxa"/>
            <w:right w:w="108" w:type="dxa"/>
          </w:tblCellMar>
        </w:tblPrEx>
        <w:trPr>
          <w:trHeight w:val="1165" w:hRule="atLeast"/>
          <w:jc w:val="center"/>
        </w:trPr>
        <w:tc>
          <w:tcPr>
            <w:tcW w:w="507"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三</w:t>
            </w:r>
          </w:p>
        </w:tc>
        <w:tc>
          <w:tcPr>
            <w:tcW w:w="922"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林业树苗      综合管护</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病虫害防治</w:t>
            </w:r>
          </w:p>
        </w:tc>
        <w:tc>
          <w:tcPr>
            <w:tcW w:w="6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440" w:firstLineChars="200"/>
              <w:jc w:val="left"/>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森林抚育管护期间对抚育林树木喷施病虫害防治类药物，保持林木正常生长。</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2"/>
                <w:szCs w:val="22"/>
                <w:u w:val="none"/>
                <w:lang w:val="en-US" w:eastAsia="zh-CN" w:bidi="ar"/>
              </w:rPr>
              <w:t>亩.次</w:t>
            </w:r>
          </w:p>
        </w:tc>
        <w:tc>
          <w:tcPr>
            <w:tcW w:w="883" w:type="dxa"/>
            <w:tcBorders>
              <w:top w:val="nil"/>
              <w:left w:val="nil"/>
              <w:bottom w:val="single" w:color="auto" w:sz="4" w:space="0"/>
              <w:right w:val="single" w:color="auto" w:sz="4" w:space="0"/>
            </w:tcBorders>
            <w:shd w:val="clear" w:color="auto" w:fill="auto"/>
            <w:vAlign w:val="center"/>
          </w:tcPr>
          <w:p>
            <w:pPr>
              <w:widowControl/>
              <w:spacing w:line="400" w:lineRule="exact"/>
              <w:ind w:left="0" w:leftChars="0"/>
              <w:jc w:val="center"/>
              <w:rPr>
                <w:rFonts w:ascii="方正仿宋_GBK" w:hAnsi="等线" w:eastAsia="方正仿宋_GBK" w:cs="宋体"/>
                <w:color w:val="000000"/>
                <w:kern w:val="0"/>
                <w:szCs w:val="21"/>
              </w:rPr>
            </w:pPr>
            <w:r>
              <w:rPr>
                <w:rFonts w:hint="eastAsia" w:ascii="宋体" w:hAnsi="宋体" w:eastAsia="宋体" w:cs="宋体"/>
                <w:szCs w:val="21"/>
                <w:lang w:val="en-US" w:eastAsia="zh-CN"/>
              </w:rPr>
              <w:t xml:space="preserve"> </w:t>
            </w:r>
          </w:p>
        </w:tc>
        <w:tc>
          <w:tcPr>
            <w:tcW w:w="779" w:type="dxa"/>
            <w:tcBorders>
              <w:top w:val="nil"/>
              <w:left w:val="nil"/>
              <w:bottom w:val="single" w:color="auto" w:sz="4" w:space="0"/>
              <w:right w:val="single" w:color="auto" w:sz="4" w:space="0"/>
            </w:tcBorders>
            <w:shd w:val="clear" w:color="auto" w:fill="auto"/>
            <w:vAlign w:val="center"/>
          </w:tcPr>
          <w:p>
            <w:pPr>
              <w:rPr>
                <w:rFonts w:ascii="方正仿宋_GBK" w:hAnsi="等线" w:eastAsia="方正仿宋_GBK" w:cs="宋体"/>
                <w:color w:val="000000"/>
                <w:kern w:val="0"/>
                <w:szCs w:val="21"/>
              </w:rPr>
            </w:pPr>
          </w:p>
        </w:tc>
      </w:tr>
      <w:tr>
        <w:tblPrEx>
          <w:tblCellMar>
            <w:top w:w="0" w:type="dxa"/>
            <w:left w:w="108" w:type="dxa"/>
            <w:bottom w:w="0" w:type="dxa"/>
            <w:right w:w="108" w:type="dxa"/>
          </w:tblCellMar>
        </w:tblPrEx>
        <w:trPr>
          <w:trHeight w:val="1214" w:hRule="atLeast"/>
          <w:jc w:val="center"/>
        </w:trPr>
        <w:tc>
          <w:tcPr>
            <w:tcW w:w="507"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仿宋_GBK" w:hAnsi="等线" w:eastAsia="方正仿宋_GBK" w:cs="宋体"/>
                <w:color w:val="0D0D0D"/>
                <w:kern w:val="0"/>
                <w:szCs w:val="21"/>
              </w:rPr>
            </w:pPr>
          </w:p>
        </w:tc>
        <w:tc>
          <w:tcPr>
            <w:tcW w:w="922" w:type="dxa"/>
            <w:vMerge w:val="continue"/>
            <w:tcBorders>
              <w:top w:val="nil"/>
              <w:left w:val="single" w:color="auto" w:sz="4" w:space="0"/>
              <w:bottom w:val="single" w:color="auto" w:sz="4" w:space="0"/>
              <w:right w:val="single" w:color="auto" w:sz="4" w:space="0"/>
            </w:tcBorders>
            <w:vAlign w:val="center"/>
          </w:tcPr>
          <w:p>
            <w:pPr>
              <w:jc w:val="center"/>
              <w:rPr>
                <w:rFonts w:ascii="方正仿宋_GBK" w:hAnsi="等线" w:eastAsia="方正仿宋_GBK" w:cs="宋体"/>
                <w:color w:val="0D0D0D"/>
                <w:kern w:val="0"/>
                <w:szCs w:val="21"/>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局部植株除草及松土</w:t>
            </w:r>
          </w:p>
        </w:tc>
        <w:tc>
          <w:tcPr>
            <w:tcW w:w="6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440" w:firstLineChars="200"/>
              <w:jc w:val="left"/>
              <w:textAlignment w:val="center"/>
              <w:rPr>
                <w:rFonts w:ascii="方正仿宋_GBK" w:hAnsi="等线" w:eastAsia="方正仿宋_GBK" w:cs="宋体"/>
                <w:color w:val="0D0D0D"/>
                <w:kern w:val="0"/>
                <w:szCs w:val="21"/>
              </w:rPr>
            </w:pPr>
            <w:r>
              <w:rPr>
                <w:rStyle w:val="27"/>
                <w:lang w:val="en-US" w:eastAsia="zh-CN" w:bidi="ar"/>
              </w:rPr>
              <w:t>实施植株局部铲草，铲草规格为苗木直径150cm范围内铲净草头草根，深度达土壤表层1-2cm；扩坑、松土（翻土深度</w:t>
            </w:r>
            <w:r>
              <w:rPr>
                <w:rStyle w:val="28"/>
                <w:rFonts w:eastAsia="宋体"/>
                <w:lang w:val="en-US" w:eastAsia="zh-CN" w:bidi="ar"/>
              </w:rPr>
              <w:t>10-15</w:t>
            </w:r>
            <w:r>
              <w:rPr>
                <w:rStyle w:val="27"/>
                <w:lang w:val="en-US" w:eastAsia="zh-CN" w:bidi="ar"/>
              </w:rPr>
              <w:t>厘米），宽度1.2米。</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2"/>
                <w:szCs w:val="22"/>
                <w:u w:val="none"/>
                <w:lang w:val="en-US" w:eastAsia="zh-CN" w:bidi="ar"/>
              </w:rPr>
              <w:t>株.次</w:t>
            </w:r>
          </w:p>
        </w:tc>
        <w:tc>
          <w:tcPr>
            <w:tcW w:w="883" w:type="dxa"/>
            <w:tcBorders>
              <w:top w:val="nil"/>
              <w:left w:val="nil"/>
              <w:bottom w:val="single" w:color="auto" w:sz="4" w:space="0"/>
              <w:right w:val="single" w:color="auto" w:sz="4" w:space="0"/>
            </w:tcBorders>
            <w:shd w:val="clear" w:color="auto" w:fill="auto"/>
            <w:vAlign w:val="center"/>
          </w:tcPr>
          <w:p>
            <w:pPr>
              <w:widowControl/>
              <w:spacing w:line="400" w:lineRule="exact"/>
              <w:ind w:left="0" w:leftChars="0"/>
              <w:jc w:val="center"/>
              <w:rPr>
                <w:rFonts w:ascii="方正仿宋_GBK" w:hAnsi="等线" w:eastAsia="方正仿宋_GBK" w:cs="宋体"/>
                <w:color w:val="000000"/>
                <w:kern w:val="0"/>
                <w:szCs w:val="21"/>
              </w:rPr>
            </w:pPr>
            <w:r>
              <w:rPr>
                <w:rFonts w:hint="eastAsia" w:ascii="宋体" w:hAnsi="宋体" w:eastAsia="宋体" w:cs="宋体"/>
                <w:szCs w:val="21"/>
                <w:lang w:val="en-US" w:eastAsia="zh-CN"/>
              </w:rPr>
              <w:t xml:space="preserve"> </w:t>
            </w:r>
          </w:p>
        </w:tc>
        <w:tc>
          <w:tcPr>
            <w:tcW w:w="779" w:type="dxa"/>
            <w:tcBorders>
              <w:top w:val="nil"/>
              <w:left w:val="nil"/>
              <w:bottom w:val="single" w:color="auto" w:sz="4" w:space="0"/>
              <w:right w:val="single" w:color="auto" w:sz="4" w:space="0"/>
            </w:tcBorders>
            <w:shd w:val="clear" w:color="auto" w:fill="auto"/>
            <w:vAlign w:val="center"/>
          </w:tcPr>
          <w:p>
            <w:pPr>
              <w:rPr>
                <w:rFonts w:ascii="方正仿宋_GBK" w:hAnsi="等线" w:eastAsia="方正仿宋_GBK" w:cs="宋体"/>
                <w:color w:val="000000"/>
                <w:kern w:val="0"/>
                <w:szCs w:val="21"/>
              </w:rPr>
            </w:pPr>
          </w:p>
        </w:tc>
      </w:tr>
      <w:tr>
        <w:tblPrEx>
          <w:tblCellMar>
            <w:top w:w="0" w:type="dxa"/>
            <w:left w:w="108" w:type="dxa"/>
            <w:bottom w:w="0" w:type="dxa"/>
            <w:right w:w="108" w:type="dxa"/>
          </w:tblCellMar>
        </w:tblPrEx>
        <w:trPr>
          <w:trHeight w:val="1250" w:hRule="atLeast"/>
          <w:jc w:val="center"/>
        </w:trPr>
        <w:tc>
          <w:tcPr>
            <w:tcW w:w="507"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仿宋_GBK" w:hAnsi="等线" w:eastAsia="方正仿宋_GBK" w:cs="宋体"/>
                <w:color w:val="0D0D0D"/>
                <w:kern w:val="0"/>
                <w:szCs w:val="21"/>
              </w:rPr>
            </w:pPr>
          </w:p>
        </w:tc>
        <w:tc>
          <w:tcPr>
            <w:tcW w:w="922"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仿宋_GBK" w:hAnsi="等线" w:eastAsia="方正仿宋_GBK" w:cs="宋体"/>
                <w:color w:val="0D0D0D"/>
                <w:kern w:val="0"/>
                <w:szCs w:val="21"/>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施工范围全面除草</w:t>
            </w:r>
          </w:p>
        </w:tc>
        <w:tc>
          <w:tcPr>
            <w:tcW w:w="6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440" w:firstLineChars="200"/>
              <w:jc w:val="left"/>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使用割灌机进行造林地全割草，保留根部不高于5cm。</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2"/>
                <w:szCs w:val="22"/>
                <w:u w:val="none"/>
                <w:lang w:val="en-US" w:eastAsia="zh-CN" w:bidi="ar"/>
              </w:rPr>
              <w:t>亩.次</w:t>
            </w:r>
          </w:p>
        </w:tc>
        <w:tc>
          <w:tcPr>
            <w:tcW w:w="883" w:type="dxa"/>
            <w:tcBorders>
              <w:top w:val="nil"/>
              <w:left w:val="nil"/>
              <w:bottom w:val="single" w:color="auto" w:sz="4" w:space="0"/>
              <w:right w:val="single" w:color="auto" w:sz="4" w:space="0"/>
            </w:tcBorders>
            <w:shd w:val="clear" w:color="auto" w:fill="auto"/>
            <w:vAlign w:val="center"/>
          </w:tcPr>
          <w:p>
            <w:pPr>
              <w:widowControl/>
              <w:spacing w:line="400" w:lineRule="exact"/>
              <w:ind w:left="0" w:leftChars="0"/>
              <w:jc w:val="center"/>
              <w:rPr>
                <w:rFonts w:ascii="方正仿宋_GBK" w:hAnsi="等线" w:eastAsia="方正仿宋_GBK" w:cs="宋体"/>
                <w:color w:val="000000"/>
                <w:kern w:val="0"/>
                <w:szCs w:val="21"/>
              </w:rPr>
            </w:pPr>
            <w:r>
              <w:rPr>
                <w:rFonts w:hint="eastAsia" w:ascii="宋体" w:hAnsi="宋体" w:cs="宋体"/>
                <w:szCs w:val="21"/>
                <w:lang w:val="en-US" w:eastAsia="zh-CN"/>
              </w:rPr>
              <w:t xml:space="preserve"> </w:t>
            </w:r>
          </w:p>
        </w:tc>
        <w:tc>
          <w:tcPr>
            <w:tcW w:w="779" w:type="dxa"/>
            <w:tcBorders>
              <w:top w:val="nil"/>
              <w:left w:val="nil"/>
              <w:bottom w:val="single" w:color="auto" w:sz="4" w:space="0"/>
              <w:right w:val="single" w:color="auto" w:sz="4" w:space="0"/>
            </w:tcBorders>
            <w:shd w:val="clear" w:color="auto" w:fill="auto"/>
            <w:vAlign w:val="center"/>
          </w:tcPr>
          <w:p>
            <w:pPr>
              <w:rPr>
                <w:rFonts w:ascii="方正仿宋_GBK" w:hAnsi="等线" w:eastAsia="方正仿宋_GBK" w:cs="宋体"/>
                <w:color w:val="000000"/>
                <w:kern w:val="0"/>
                <w:szCs w:val="21"/>
              </w:rPr>
            </w:pPr>
          </w:p>
        </w:tc>
      </w:tr>
      <w:tr>
        <w:tblPrEx>
          <w:tblCellMar>
            <w:top w:w="0" w:type="dxa"/>
            <w:left w:w="108" w:type="dxa"/>
            <w:bottom w:w="0" w:type="dxa"/>
            <w:right w:w="108" w:type="dxa"/>
          </w:tblCellMar>
        </w:tblPrEx>
        <w:trPr>
          <w:trHeight w:val="983" w:hRule="atLeast"/>
          <w:jc w:val="center"/>
        </w:trPr>
        <w:tc>
          <w:tcPr>
            <w:tcW w:w="507"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仿宋_GBK" w:hAnsi="等线" w:eastAsia="方正仿宋_GBK" w:cs="宋体"/>
                <w:color w:val="0D0D0D"/>
                <w:kern w:val="0"/>
                <w:szCs w:val="21"/>
              </w:rPr>
            </w:pPr>
          </w:p>
        </w:tc>
        <w:tc>
          <w:tcPr>
            <w:tcW w:w="922" w:type="dxa"/>
            <w:vMerge w:val="continue"/>
            <w:tcBorders>
              <w:top w:val="nil"/>
              <w:left w:val="single" w:color="auto" w:sz="4" w:space="0"/>
              <w:bottom w:val="single" w:color="auto" w:sz="4" w:space="0"/>
              <w:right w:val="single" w:color="auto" w:sz="4" w:space="0"/>
            </w:tcBorders>
            <w:vAlign w:val="center"/>
          </w:tcPr>
          <w:p>
            <w:pPr>
              <w:jc w:val="center"/>
              <w:rPr>
                <w:rFonts w:ascii="方正仿宋_GBK" w:hAnsi="等线" w:eastAsia="方正仿宋_GBK" w:cs="宋体"/>
                <w:color w:val="0D0D0D"/>
                <w:kern w:val="0"/>
                <w:szCs w:val="21"/>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施肥</w:t>
            </w:r>
          </w:p>
        </w:tc>
        <w:tc>
          <w:tcPr>
            <w:tcW w:w="6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440" w:firstLineChars="200"/>
              <w:jc w:val="left"/>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人工对每株坑穴施撒复合肥（0.75Kg/株），材料甲供，保持林木生长健壮。</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2"/>
                <w:szCs w:val="22"/>
                <w:u w:val="none"/>
                <w:lang w:val="en-US" w:eastAsia="zh-CN" w:bidi="ar"/>
              </w:rPr>
              <w:t>亩.次</w:t>
            </w:r>
          </w:p>
        </w:tc>
        <w:tc>
          <w:tcPr>
            <w:tcW w:w="883" w:type="dxa"/>
            <w:tcBorders>
              <w:top w:val="nil"/>
              <w:left w:val="nil"/>
              <w:bottom w:val="single" w:color="auto" w:sz="4" w:space="0"/>
              <w:right w:val="single" w:color="auto" w:sz="4" w:space="0"/>
            </w:tcBorders>
            <w:shd w:val="clear" w:color="auto" w:fill="auto"/>
            <w:vAlign w:val="center"/>
          </w:tcPr>
          <w:p>
            <w:pPr>
              <w:widowControl/>
              <w:spacing w:line="400" w:lineRule="exact"/>
              <w:ind w:left="0" w:leftChars="0"/>
              <w:jc w:val="center"/>
              <w:rPr>
                <w:rFonts w:ascii="方正仿宋_GBK" w:hAnsi="等线" w:eastAsia="方正仿宋_GBK" w:cs="宋体"/>
                <w:color w:val="000000"/>
                <w:kern w:val="0"/>
                <w:szCs w:val="21"/>
              </w:rPr>
            </w:pPr>
            <w:r>
              <w:rPr>
                <w:rFonts w:hint="eastAsia" w:ascii="宋体" w:hAnsi="宋体" w:cs="宋体"/>
                <w:szCs w:val="21"/>
                <w:lang w:val="en-US" w:eastAsia="zh-CN"/>
              </w:rPr>
              <w:t xml:space="preserve"> </w:t>
            </w:r>
          </w:p>
        </w:tc>
        <w:tc>
          <w:tcPr>
            <w:tcW w:w="779" w:type="dxa"/>
            <w:tcBorders>
              <w:top w:val="nil"/>
              <w:left w:val="nil"/>
              <w:bottom w:val="single" w:color="auto" w:sz="4" w:space="0"/>
              <w:right w:val="single" w:color="auto" w:sz="4" w:space="0"/>
            </w:tcBorders>
            <w:shd w:val="clear" w:color="auto" w:fill="auto"/>
            <w:vAlign w:val="center"/>
          </w:tcPr>
          <w:p>
            <w:pPr>
              <w:rPr>
                <w:rFonts w:ascii="方正仿宋_GBK" w:hAnsi="等线" w:eastAsia="方正仿宋_GBK" w:cs="宋体"/>
                <w:color w:val="000000"/>
                <w:kern w:val="0"/>
                <w:szCs w:val="21"/>
              </w:rPr>
            </w:pPr>
          </w:p>
        </w:tc>
      </w:tr>
    </w:tbl>
    <w:p>
      <w:pPr>
        <w:rPr>
          <w:rFonts w:hint="eastAsia"/>
          <w:lang w:val="en-US" w:eastAsia="zh-CN"/>
        </w:rPr>
      </w:pPr>
    </w:p>
    <w:p>
      <w:pPr>
        <w:pageBreakBefore w:val="0"/>
        <w:kinsoku/>
        <w:wordWrap/>
        <w:overflowPunct/>
        <w:topLinePunct w:val="0"/>
        <w:bidi w:val="0"/>
        <w:spacing w:line="380" w:lineRule="atLeast"/>
        <w:rPr>
          <w:rFonts w:hint="eastAsia"/>
          <w:sz w:val="21"/>
          <w:szCs w:val="21"/>
        </w:rPr>
      </w:pPr>
      <w:r>
        <w:rPr>
          <w:rFonts w:hint="eastAsia"/>
          <w:sz w:val="21"/>
          <w:szCs w:val="21"/>
        </w:rPr>
        <w:t>甲方授权代表：                               乙方授权代表：</w:t>
      </w:r>
    </w:p>
    <w:p>
      <w:pPr>
        <w:pageBreakBefore w:val="0"/>
        <w:kinsoku/>
        <w:wordWrap/>
        <w:overflowPunct/>
        <w:topLinePunct w:val="0"/>
        <w:bidi w:val="0"/>
        <w:spacing w:line="380" w:lineRule="atLeast"/>
        <w:jc w:val="center"/>
        <w:rPr>
          <w:rFonts w:hint="eastAsia" w:ascii="宋体" w:hAnsi="宋体"/>
          <w:sz w:val="32"/>
          <w:szCs w:val="32"/>
          <w:highlight w:val="none"/>
        </w:rPr>
      </w:pPr>
    </w:p>
    <w:p>
      <w:pPr>
        <w:pageBreakBefore w:val="0"/>
        <w:kinsoku/>
        <w:wordWrap/>
        <w:overflowPunct/>
        <w:topLinePunct w:val="0"/>
        <w:bidi w:val="0"/>
        <w:spacing w:line="380" w:lineRule="atLeast"/>
        <w:jc w:val="center"/>
        <w:rPr>
          <w:rFonts w:hint="eastAsia" w:ascii="宋体" w:hAnsi="宋体"/>
          <w:sz w:val="32"/>
          <w:szCs w:val="32"/>
          <w:highlight w:val="none"/>
        </w:rPr>
      </w:pPr>
    </w:p>
    <w:p>
      <w:pPr>
        <w:pStyle w:val="3"/>
        <w:keepNext/>
        <w:keepLines/>
        <w:pageBreakBefore w:val="0"/>
        <w:widowControl w:val="0"/>
        <w:kinsoku/>
        <w:wordWrap/>
        <w:overflowPunct/>
        <w:topLinePunct w:val="0"/>
        <w:autoSpaceDE/>
        <w:autoSpaceDN/>
        <w:bidi w:val="0"/>
        <w:adjustRightInd/>
        <w:snapToGrid/>
        <w:spacing w:before="260" w:after="260" w:line="380" w:lineRule="atLeast"/>
        <w:jc w:val="both"/>
        <w:textAlignment w:val="auto"/>
        <w:rPr>
          <w:rFonts w:hint="eastAsia" w:ascii="宋体" w:hAnsi="宋体"/>
          <w:sz w:val="32"/>
          <w:szCs w:val="32"/>
          <w:highlight w:val="none"/>
          <w:lang w:eastAsia="zh-CN"/>
        </w:rPr>
      </w:pPr>
    </w:p>
    <w:p>
      <w:pPr>
        <w:rPr>
          <w:rFonts w:hint="eastAsia" w:ascii="宋体" w:hAnsi="宋体"/>
          <w:sz w:val="32"/>
          <w:szCs w:val="32"/>
          <w:highlight w:val="none"/>
          <w:lang w:eastAsia="zh-CN"/>
        </w:rPr>
      </w:pPr>
    </w:p>
    <w:p>
      <w:pPr>
        <w:pStyle w:val="2"/>
        <w:rPr>
          <w:rFonts w:hint="eastAsia" w:ascii="宋体" w:hAnsi="宋体"/>
          <w:sz w:val="32"/>
          <w:szCs w:val="32"/>
          <w:highlight w:val="none"/>
          <w:lang w:eastAsia="zh-CN"/>
        </w:rPr>
      </w:pPr>
    </w:p>
    <w:p>
      <w:pPr>
        <w:rPr>
          <w:rFonts w:hint="eastAsia" w:ascii="宋体" w:hAnsi="宋体"/>
          <w:sz w:val="32"/>
          <w:szCs w:val="32"/>
          <w:highlight w:val="none"/>
          <w:lang w:eastAsia="zh-CN"/>
        </w:rPr>
      </w:pPr>
    </w:p>
    <w:p>
      <w:pPr>
        <w:pStyle w:val="3"/>
        <w:keepNext/>
        <w:keepLines/>
        <w:pageBreakBefore w:val="0"/>
        <w:widowControl w:val="0"/>
        <w:kinsoku/>
        <w:wordWrap/>
        <w:overflowPunct/>
        <w:topLinePunct w:val="0"/>
        <w:autoSpaceDE/>
        <w:autoSpaceDN/>
        <w:bidi w:val="0"/>
        <w:adjustRightInd/>
        <w:snapToGrid/>
        <w:spacing w:before="260" w:after="260" w:line="380" w:lineRule="atLeast"/>
        <w:jc w:val="center"/>
        <w:textAlignment w:val="auto"/>
        <w:rPr>
          <w:rFonts w:hint="eastAsia" w:ascii="宋体" w:hAnsi="宋体" w:eastAsia="宋体"/>
          <w:sz w:val="32"/>
          <w:szCs w:val="32"/>
          <w:highlight w:val="none"/>
          <w:lang w:val="en-US" w:eastAsia="zh-CN"/>
        </w:rPr>
      </w:pPr>
      <w:r>
        <w:rPr>
          <w:rFonts w:hint="eastAsia" w:ascii="宋体" w:hAnsi="宋体"/>
          <w:sz w:val="32"/>
          <w:szCs w:val="32"/>
          <w:highlight w:val="none"/>
          <w:lang w:eastAsia="zh-CN"/>
        </w:rPr>
        <w:t>2022-2025年度林业项目劳务分包（</w:t>
      </w:r>
      <w:r>
        <w:rPr>
          <w:rFonts w:hint="eastAsia" w:ascii="宋体" w:hAnsi="宋体"/>
          <w:sz w:val="32"/>
          <w:szCs w:val="32"/>
          <w:highlight w:val="none"/>
          <w:lang w:val="en-US" w:eastAsia="zh-CN"/>
        </w:rPr>
        <w:t>第二次</w:t>
      </w:r>
      <w:r>
        <w:rPr>
          <w:rFonts w:hint="eastAsia" w:ascii="宋体" w:hAnsi="宋体"/>
          <w:sz w:val="32"/>
          <w:szCs w:val="32"/>
          <w:highlight w:val="none"/>
          <w:lang w:eastAsia="zh-CN"/>
        </w:rPr>
        <w:t>）</w:t>
      </w:r>
      <w:r>
        <w:rPr>
          <w:rFonts w:hint="eastAsia" w:ascii="宋体" w:hAnsi="宋体"/>
          <w:sz w:val="32"/>
          <w:szCs w:val="32"/>
          <w:highlight w:val="none"/>
        </w:rPr>
        <w:t>合同之廉政合同</w:t>
      </w:r>
    </w:p>
    <w:p>
      <w:pPr>
        <w:pStyle w:val="2"/>
        <w:keepNext w:val="0"/>
        <w:keepLines w:val="0"/>
        <w:pageBreakBefore w:val="0"/>
        <w:kinsoku/>
        <w:wordWrap/>
        <w:overflowPunct/>
        <w:topLinePunct w:val="0"/>
        <w:autoSpaceDE/>
        <w:autoSpaceDN/>
        <w:bidi w:val="0"/>
        <w:adjustRightInd/>
        <w:snapToGrid w:val="0"/>
        <w:spacing w:after="0" w:line="380" w:lineRule="atLeast"/>
        <w:ind w:firstLine="420" w:firstLineChars="200"/>
        <w:textAlignment w:val="auto"/>
        <w:rPr>
          <w:rFonts w:ascii="宋体" w:hAnsi="宋体"/>
          <w:sz w:val="21"/>
          <w:szCs w:val="21"/>
          <w:u w:val="single"/>
        </w:rPr>
      </w:pPr>
      <w:r>
        <w:rPr>
          <w:rFonts w:hint="eastAsia"/>
          <w:sz w:val="21"/>
          <w:szCs w:val="21"/>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rFonts w:hint="eastAsia"/>
          <w:sz w:val="21"/>
          <w:szCs w:val="21"/>
          <w:u w:val="single"/>
          <w:lang w:val="en-US" w:eastAsia="zh-CN"/>
        </w:rPr>
        <w:t xml:space="preserve"> </w:t>
      </w:r>
      <w:r>
        <w:rPr>
          <w:rFonts w:hint="eastAsia"/>
          <w:b/>
          <w:sz w:val="21"/>
          <w:szCs w:val="21"/>
          <w:u w:val="single"/>
          <w:lang w:val="en-US" w:eastAsia="zh-CN"/>
        </w:rPr>
        <w:t xml:space="preserve">       </w:t>
      </w:r>
      <w:r>
        <w:rPr>
          <w:rFonts w:hint="eastAsia"/>
          <w:sz w:val="21"/>
          <w:szCs w:val="21"/>
        </w:rPr>
        <w:t>（以下简称“发包人”）与施工单位</w:t>
      </w:r>
      <w:r>
        <w:rPr>
          <w:rFonts w:hint="eastAsia"/>
          <w:sz w:val="21"/>
          <w:szCs w:val="21"/>
          <w:u w:val="single"/>
          <w:lang w:val="en-US" w:eastAsia="zh-CN"/>
        </w:rPr>
        <w:t xml:space="preserve">        </w:t>
      </w:r>
      <w:r>
        <w:rPr>
          <w:rFonts w:hint="eastAsia"/>
          <w:b/>
          <w:bCs/>
          <w:sz w:val="21"/>
          <w:szCs w:val="21"/>
          <w:u w:val="single"/>
          <w:lang w:val="en-US" w:eastAsia="zh-CN"/>
        </w:rPr>
        <w:t xml:space="preserve"> </w:t>
      </w:r>
      <w:r>
        <w:rPr>
          <w:rFonts w:hint="eastAsia"/>
          <w:sz w:val="21"/>
          <w:szCs w:val="21"/>
        </w:rPr>
        <w:t>（以下简称“承包人”）特订立如下合同。</w:t>
      </w:r>
    </w:p>
    <w:p>
      <w:pPr>
        <w:keepNext w:val="0"/>
        <w:keepLines w:val="0"/>
        <w:pageBreakBefore w:val="0"/>
        <w:widowControl/>
        <w:numPr>
          <w:ilvl w:val="0"/>
          <w:numId w:val="5"/>
        </w:numPr>
        <w:tabs>
          <w:tab w:val="left" w:pos="720"/>
        </w:tabs>
        <w:kinsoku/>
        <w:wordWrap/>
        <w:overflowPunct/>
        <w:topLinePunct w:val="0"/>
        <w:autoSpaceDE/>
        <w:autoSpaceDN/>
        <w:bidi w:val="0"/>
        <w:adjustRightInd/>
        <w:spacing w:line="380" w:lineRule="atLeast"/>
        <w:ind w:firstLine="422" w:firstLineChars="200"/>
        <w:jc w:val="left"/>
        <w:textAlignment w:val="auto"/>
        <w:rPr>
          <w:rFonts w:ascii="宋体" w:hAnsi="宋体"/>
          <w:b/>
          <w:szCs w:val="21"/>
        </w:rPr>
      </w:pPr>
      <w:r>
        <w:rPr>
          <w:rFonts w:hint="eastAsia" w:ascii="宋体" w:hAnsi="宋体"/>
          <w:b/>
          <w:szCs w:val="21"/>
        </w:rPr>
        <w:t>甲、乙双方的职责</w:t>
      </w:r>
    </w:p>
    <w:p>
      <w:pPr>
        <w:keepNext w:val="0"/>
        <w:keepLines w:val="0"/>
        <w:pageBreakBefore w:val="0"/>
        <w:kinsoku/>
        <w:wordWrap/>
        <w:overflowPunct/>
        <w:topLinePunct w:val="0"/>
        <w:autoSpaceDE/>
        <w:autoSpaceDN/>
        <w:bidi w:val="0"/>
        <w:adjustRightInd/>
        <w:spacing w:line="380" w:lineRule="atLeast"/>
        <w:ind w:firstLine="420" w:firstLineChars="200"/>
        <w:textAlignment w:val="auto"/>
        <w:rPr>
          <w:rFonts w:ascii="宋体" w:hAnsi="宋体"/>
          <w:szCs w:val="21"/>
        </w:rPr>
      </w:pPr>
      <w:r>
        <w:rPr>
          <w:rFonts w:hint="eastAsia" w:ascii="宋体" w:hAnsi="宋体"/>
          <w:szCs w:val="21"/>
        </w:rPr>
        <w:t>（1）严格遵守党的政策规定和国家有关法律法规及交通部的有关规定。严格执行</w:t>
      </w:r>
      <w:r>
        <w:rPr>
          <w:rFonts w:hint="eastAsia"/>
          <w:b/>
          <w:szCs w:val="21"/>
        </w:rPr>
        <w:t>《</w:t>
      </w:r>
      <w:r>
        <w:rPr>
          <w:rFonts w:hint="eastAsia"/>
          <w:b/>
          <w:szCs w:val="21"/>
          <w:u w:val="single"/>
          <w:lang w:eastAsia="zh-CN"/>
        </w:rPr>
        <w:t>2022-2025年度林业项目劳务分包（第二次）</w:t>
      </w:r>
      <w:r>
        <w:rPr>
          <w:rFonts w:hint="eastAsia" w:ascii="宋体" w:hAnsi="宋体"/>
          <w:b/>
          <w:szCs w:val="21"/>
          <w:u w:val="single"/>
        </w:rPr>
        <w:t>合同</w:t>
      </w:r>
      <w:r>
        <w:rPr>
          <w:rFonts w:hint="eastAsia"/>
          <w:b/>
          <w:szCs w:val="21"/>
        </w:rPr>
        <w:t>》</w:t>
      </w:r>
      <w:r>
        <w:rPr>
          <w:rFonts w:hint="eastAsia" w:ascii="宋体" w:hAnsi="宋体"/>
          <w:szCs w:val="21"/>
        </w:rPr>
        <w:t xml:space="preserve">的相关条款，自觉按合同办事。 </w:t>
      </w:r>
    </w:p>
    <w:p>
      <w:pPr>
        <w:keepNext w:val="0"/>
        <w:keepLines w:val="0"/>
        <w:pageBreakBefore w:val="0"/>
        <w:widowControl/>
        <w:tabs>
          <w:tab w:val="left" w:pos="0"/>
        </w:tabs>
        <w:kinsoku/>
        <w:wordWrap/>
        <w:overflowPunct/>
        <w:topLinePunct w:val="0"/>
        <w:autoSpaceDE/>
        <w:autoSpaceDN/>
        <w:bidi w:val="0"/>
        <w:adjustRightInd/>
        <w:spacing w:line="380" w:lineRule="atLeast"/>
        <w:ind w:firstLine="420" w:firstLineChars="200"/>
        <w:jc w:val="left"/>
        <w:textAlignment w:val="auto"/>
        <w:rPr>
          <w:rFonts w:ascii="宋体" w:hAnsi="宋体"/>
          <w:szCs w:val="21"/>
        </w:rPr>
      </w:pPr>
      <w:r>
        <w:rPr>
          <w:rFonts w:hint="eastAsia" w:ascii="宋体" w:hAnsi="宋体"/>
          <w:szCs w:val="21"/>
        </w:rPr>
        <w:t>（2）双方的业务活动坚持公开、公正、诚信、透明的原则（法律认定的商业秘密和合同文件另有规定除外）不得损害国家和集体利益，违反工程建设管理规章制度。</w:t>
      </w:r>
    </w:p>
    <w:p>
      <w:pPr>
        <w:keepNext w:val="0"/>
        <w:keepLines w:val="0"/>
        <w:pageBreakBefore w:val="0"/>
        <w:widowControl/>
        <w:tabs>
          <w:tab w:val="left" w:pos="1140"/>
        </w:tabs>
        <w:kinsoku/>
        <w:wordWrap/>
        <w:overflowPunct/>
        <w:topLinePunct w:val="0"/>
        <w:autoSpaceDE/>
        <w:autoSpaceDN/>
        <w:bidi w:val="0"/>
        <w:adjustRightInd/>
        <w:spacing w:line="380" w:lineRule="atLeast"/>
        <w:ind w:firstLine="420" w:firstLineChars="200"/>
        <w:jc w:val="left"/>
        <w:textAlignment w:val="auto"/>
        <w:rPr>
          <w:rFonts w:ascii="宋体" w:hAnsi="宋体"/>
          <w:szCs w:val="21"/>
        </w:rPr>
      </w:pPr>
      <w:r>
        <w:rPr>
          <w:rFonts w:hint="eastAsia" w:ascii="宋体" w:hAnsi="宋体"/>
          <w:szCs w:val="21"/>
        </w:rPr>
        <w:t>（3）建立健全廉政制度，开展廉政教育，设立廉政告示牌，公布举报电话，监督并认真查处违法违纪行为。发现对方在业务活动中有违反廉政规定的行为，有及时提醒对方纠正的权利和义务。</w:t>
      </w:r>
    </w:p>
    <w:p>
      <w:pPr>
        <w:keepNext w:val="0"/>
        <w:keepLines w:val="0"/>
        <w:pageBreakBefore w:val="0"/>
        <w:widowControl/>
        <w:tabs>
          <w:tab w:val="left" w:pos="1140"/>
        </w:tabs>
        <w:kinsoku/>
        <w:wordWrap/>
        <w:overflowPunct/>
        <w:topLinePunct w:val="0"/>
        <w:autoSpaceDE/>
        <w:autoSpaceDN/>
        <w:bidi w:val="0"/>
        <w:adjustRightInd/>
        <w:spacing w:line="380" w:lineRule="atLeast"/>
        <w:ind w:firstLine="420" w:firstLineChars="200"/>
        <w:jc w:val="left"/>
        <w:textAlignment w:val="auto"/>
        <w:rPr>
          <w:rFonts w:ascii="宋体" w:hAnsi="宋体"/>
          <w:szCs w:val="21"/>
        </w:rPr>
      </w:pPr>
      <w:r>
        <w:rPr>
          <w:rFonts w:hint="eastAsia" w:ascii="宋体" w:hAnsi="宋体"/>
          <w:szCs w:val="21"/>
        </w:rPr>
        <w:t>（4）发现对方严重违反本合同义务条款的行为，有向其上级有关部门举报、建议给予处理并要求告知处理结果的权利。</w:t>
      </w:r>
    </w:p>
    <w:p>
      <w:pPr>
        <w:keepNext w:val="0"/>
        <w:keepLines w:val="0"/>
        <w:pageBreakBefore w:val="0"/>
        <w:widowControl/>
        <w:tabs>
          <w:tab w:val="left" w:pos="1080"/>
        </w:tabs>
        <w:kinsoku/>
        <w:wordWrap/>
        <w:overflowPunct/>
        <w:topLinePunct w:val="0"/>
        <w:autoSpaceDE/>
        <w:autoSpaceDN/>
        <w:bidi w:val="0"/>
        <w:adjustRightInd/>
        <w:snapToGrid/>
        <w:spacing w:line="380" w:lineRule="atLeast"/>
        <w:ind w:firstLine="422" w:firstLineChars="200"/>
        <w:jc w:val="left"/>
        <w:textAlignment w:val="auto"/>
        <w:rPr>
          <w:rFonts w:ascii="宋体" w:hAnsi="宋体"/>
          <w:b/>
          <w:szCs w:val="21"/>
        </w:rPr>
      </w:pPr>
      <w:r>
        <w:rPr>
          <w:rFonts w:hint="eastAsia" w:ascii="宋体" w:hAnsi="宋体"/>
          <w:b/>
          <w:szCs w:val="21"/>
        </w:rPr>
        <w:t>2、发包人的义务</w:t>
      </w:r>
    </w:p>
    <w:p>
      <w:pPr>
        <w:keepNext w:val="0"/>
        <w:keepLines w:val="0"/>
        <w:pageBreakBefore w:val="0"/>
        <w:widowControl/>
        <w:tabs>
          <w:tab w:val="left" w:pos="1140"/>
        </w:tabs>
        <w:kinsoku/>
        <w:wordWrap/>
        <w:overflowPunct/>
        <w:topLinePunct w:val="0"/>
        <w:autoSpaceDE/>
        <w:autoSpaceDN/>
        <w:bidi w:val="0"/>
        <w:adjustRightInd/>
        <w:spacing w:line="380" w:lineRule="atLeast"/>
        <w:ind w:firstLine="420" w:firstLineChars="200"/>
        <w:jc w:val="left"/>
        <w:textAlignment w:val="auto"/>
        <w:rPr>
          <w:rFonts w:ascii="宋体" w:hAnsi="宋体"/>
          <w:szCs w:val="21"/>
        </w:rPr>
      </w:pPr>
      <w:r>
        <w:rPr>
          <w:rFonts w:hint="eastAsia" w:ascii="宋体" w:hAnsi="宋体"/>
          <w:szCs w:val="21"/>
        </w:rPr>
        <w:t>（1）发包人及其工作人员不得索要或接受承包人的礼金、有价证券和贵重物品，不得在承包人报销任何应由发包人或发包人工作人员个人支付的费用等。</w:t>
      </w:r>
    </w:p>
    <w:p>
      <w:pPr>
        <w:keepNext w:val="0"/>
        <w:keepLines w:val="0"/>
        <w:pageBreakBefore w:val="0"/>
        <w:widowControl/>
        <w:tabs>
          <w:tab w:val="left" w:pos="1140"/>
        </w:tabs>
        <w:kinsoku/>
        <w:wordWrap/>
        <w:overflowPunct/>
        <w:topLinePunct w:val="0"/>
        <w:autoSpaceDE/>
        <w:autoSpaceDN/>
        <w:bidi w:val="0"/>
        <w:adjustRightInd/>
        <w:spacing w:line="380" w:lineRule="atLeast"/>
        <w:ind w:firstLine="420" w:firstLineChars="200"/>
        <w:jc w:val="left"/>
        <w:textAlignment w:val="auto"/>
        <w:rPr>
          <w:rFonts w:ascii="宋体" w:hAnsi="宋体"/>
          <w:szCs w:val="21"/>
        </w:rPr>
      </w:pPr>
      <w:r>
        <w:rPr>
          <w:rFonts w:hint="eastAsia" w:ascii="宋体" w:hAnsi="宋体"/>
          <w:szCs w:val="21"/>
        </w:rPr>
        <w:t>（2）发包人工作人员不得参加承包人安排的超标准宴请和娱乐活动；不得接受承包人提供的通讯工具、交通工具和高档办公用品等。</w:t>
      </w:r>
    </w:p>
    <w:p>
      <w:pPr>
        <w:keepNext w:val="0"/>
        <w:keepLines w:val="0"/>
        <w:pageBreakBefore w:val="0"/>
        <w:widowControl/>
        <w:tabs>
          <w:tab w:val="left" w:pos="1140"/>
        </w:tabs>
        <w:kinsoku/>
        <w:wordWrap/>
        <w:overflowPunct/>
        <w:topLinePunct w:val="0"/>
        <w:autoSpaceDE/>
        <w:autoSpaceDN/>
        <w:bidi w:val="0"/>
        <w:adjustRightInd/>
        <w:spacing w:line="380" w:lineRule="atLeast"/>
        <w:ind w:firstLine="420" w:firstLineChars="200"/>
        <w:jc w:val="left"/>
        <w:textAlignment w:val="auto"/>
        <w:rPr>
          <w:rFonts w:ascii="宋体" w:hAnsi="宋体"/>
          <w:szCs w:val="21"/>
        </w:rPr>
      </w:pPr>
      <w:r>
        <w:rPr>
          <w:rFonts w:hint="eastAsia" w:ascii="宋体" w:hAnsi="宋体"/>
          <w:szCs w:val="21"/>
        </w:rPr>
        <w:t>（3）发包人及其工作人员不得要求或者接受承包人为其住房装修、婚丧嫁娶活动、配偶子女的工作安排以及出国出境、旅游等提供方便等。</w:t>
      </w:r>
    </w:p>
    <w:p>
      <w:pPr>
        <w:keepNext w:val="0"/>
        <w:keepLines w:val="0"/>
        <w:pageBreakBefore w:val="0"/>
        <w:widowControl/>
        <w:tabs>
          <w:tab w:val="left" w:pos="1140"/>
        </w:tabs>
        <w:kinsoku/>
        <w:wordWrap/>
        <w:overflowPunct/>
        <w:topLinePunct w:val="0"/>
        <w:autoSpaceDE/>
        <w:autoSpaceDN/>
        <w:bidi w:val="0"/>
        <w:adjustRightInd/>
        <w:spacing w:line="380" w:lineRule="atLeast"/>
        <w:ind w:firstLine="420" w:firstLineChars="200"/>
        <w:jc w:val="left"/>
        <w:textAlignment w:val="auto"/>
        <w:rPr>
          <w:rFonts w:ascii="宋体" w:hAnsi="宋体"/>
          <w:szCs w:val="21"/>
        </w:rPr>
      </w:pPr>
      <w:r>
        <w:rPr>
          <w:rFonts w:hint="eastAsia" w:ascii="宋体" w:hAnsi="宋体"/>
          <w:szCs w:val="21"/>
        </w:rPr>
        <w:t>（4）发包人工作人员及其配偶、子女不得从事与发包人工程有关的材料设备供应、工程分包、劳务等经济活动等。</w:t>
      </w:r>
    </w:p>
    <w:p>
      <w:pPr>
        <w:keepNext w:val="0"/>
        <w:keepLines w:val="0"/>
        <w:pageBreakBefore w:val="0"/>
        <w:widowControl/>
        <w:tabs>
          <w:tab w:val="left" w:pos="1140"/>
        </w:tabs>
        <w:kinsoku/>
        <w:wordWrap/>
        <w:overflowPunct/>
        <w:topLinePunct w:val="0"/>
        <w:autoSpaceDE/>
        <w:autoSpaceDN/>
        <w:bidi w:val="0"/>
        <w:adjustRightInd/>
        <w:spacing w:line="380" w:lineRule="atLeast"/>
        <w:ind w:firstLine="420" w:firstLineChars="200"/>
        <w:jc w:val="left"/>
        <w:textAlignment w:val="auto"/>
        <w:rPr>
          <w:rFonts w:ascii="宋体" w:hAnsi="宋体"/>
          <w:szCs w:val="21"/>
        </w:rPr>
      </w:pPr>
      <w:r>
        <w:rPr>
          <w:rFonts w:hint="eastAsia" w:ascii="宋体" w:hAnsi="宋体"/>
          <w:szCs w:val="21"/>
        </w:rPr>
        <w:t>（5）发包人及其工作人员不得以任何理由向承包人推荐分包单位或推销材料，不得要求承包人购买合同规定外的材料和设备。</w:t>
      </w:r>
    </w:p>
    <w:p>
      <w:pPr>
        <w:keepNext w:val="0"/>
        <w:keepLines w:val="0"/>
        <w:pageBreakBefore w:val="0"/>
        <w:widowControl/>
        <w:tabs>
          <w:tab w:val="left" w:pos="1140"/>
        </w:tabs>
        <w:kinsoku/>
        <w:wordWrap/>
        <w:overflowPunct/>
        <w:topLinePunct w:val="0"/>
        <w:autoSpaceDE/>
        <w:autoSpaceDN/>
        <w:bidi w:val="0"/>
        <w:adjustRightInd/>
        <w:spacing w:line="380" w:lineRule="atLeast"/>
        <w:ind w:firstLine="420" w:firstLineChars="200"/>
        <w:jc w:val="left"/>
        <w:textAlignment w:val="auto"/>
        <w:rPr>
          <w:rFonts w:ascii="宋体" w:hAnsi="宋体"/>
          <w:szCs w:val="21"/>
        </w:rPr>
      </w:pPr>
      <w:r>
        <w:rPr>
          <w:rFonts w:hint="eastAsia" w:ascii="宋体" w:hAnsi="宋体"/>
          <w:szCs w:val="21"/>
        </w:rPr>
        <w:t>（6）发包人工作人员要秉公办事，不准营私舞弊，不准利用职权从事各种个人有偿中介活动和安排个人施工队伍。</w:t>
      </w:r>
    </w:p>
    <w:p>
      <w:pPr>
        <w:keepNext w:val="0"/>
        <w:keepLines w:val="0"/>
        <w:pageBreakBefore w:val="0"/>
        <w:widowControl/>
        <w:kinsoku/>
        <w:wordWrap/>
        <w:overflowPunct/>
        <w:topLinePunct w:val="0"/>
        <w:autoSpaceDE/>
        <w:autoSpaceDN/>
        <w:bidi w:val="0"/>
        <w:adjustRightInd/>
        <w:snapToGrid/>
        <w:spacing w:line="380" w:lineRule="atLeast"/>
        <w:ind w:firstLine="422" w:firstLineChars="200"/>
        <w:jc w:val="left"/>
        <w:textAlignment w:val="auto"/>
        <w:rPr>
          <w:rFonts w:ascii="宋体" w:hAnsi="宋体"/>
          <w:b/>
          <w:szCs w:val="21"/>
        </w:rPr>
      </w:pPr>
      <w:r>
        <w:rPr>
          <w:rFonts w:hint="eastAsia" w:ascii="宋体" w:hAnsi="宋体"/>
          <w:b/>
          <w:szCs w:val="21"/>
        </w:rPr>
        <w:t>3、承包人义务</w:t>
      </w:r>
    </w:p>
    <w:p>
      <w:pPr>
        <w:keepNext w:val="0"/>
        <w:keepLines w:val="0"/>
        <w:pageBreakBefore w:val="0"/>
        <w:widowControl/>
        <w:tabs>
          <w:tab w:val="left" w:pos="1140"/>
        </w:tabs>
        <w:kinsoku/>
        <w:wordWrap/>
        <w:overflowPunct/>
        <w:topLinePunct w:val="0"/>
        <w:autoSpaceDE/>
        <w:autoSpaceDN/>
        <w:bidi w:val="0"/>
        <w:adjustRightInd/>
        <w:snapToGrid/>
        <w:spacing w:line="380" w:lineRule="atLeast"/>
        <w:ind w:firstLine="420" w:firstLineChars="200"/>
        <w:jc w:val="left"/>
        <w:textAlignment w:val="auto"/>
        <w:rPr>
          <w:rFonts w:ascii="宋体" w:hAnsi="宋体"/>
          <w:szCs w:val="21"/>
        </w:rPr>
      </w:pPr>
      <w:r>
        <w:rPr>
          <w:rFonts w:hint="eastAsia" w:ascii="宋体" w:hAnsi="宋体"/>
          <w:szCs w:val="21"/>
        </w:rPr>
        <w:t>（1）承包人不得以任何理由向发包人及其工作人员行贿或馈赠礼金、有价证券、贵重礼品。</w:t>
      </w:r>
    </w:p>
    <w:p>
      <w:pPr>
        <w:keepNext w:val="0"/>
        <w:keepLines w:val="0"/>
        <w:pageBreakBefore w:val="0"/>
        <w:widowControl/>
        <w:tabs>
          <w:tab w:val="left" w:pos="1140"/>
        </w:tabs>
        <w:kinsoku/>
        <w:wordWrap/>
        <w:overflowPunct/>
        <w:topLinePunct w:val="0"/>
        <w:autoSpaceDE/>
        <w:autoSpaceDN/>
        <w:bidi w:val="0"/>
        <w:adjustRightInd/>
        <w:spacing w:line="380" w:lineRule="atLeast"/>
        <w:ind w:firstLine="420" w:firstLineChars="200"/>
        <w:jc w:val="left"/>
        <w:textAlignment w:val="auto"/>
        <w:rPr>
          <w:rFonts w:ascii="宋体" w:hAnsi="宋体"/>
          <w:szCs w:val="21"/>
        </w:rPr>
      </w:pPr>
      <w:r>
        <w:rPr>
          <w:rFonts w:hint="eastAsia" w:ascii="宋体" w:hAnsi="宋体"/>
          <w:szCs w:val="21"/>
        </w:rPr>
        <w:t>（2）承包人不得以任何名义为发包人及其工作人员报销应由发包人单位或个人支付的任何费用。</w:t>
      </w:r>
    </w:p>
    <w:p>
      <w:pPr>
        <w:keepNext w:val="0"/>
        <w:keepLines w:val="0"/>
        <w:pageBreakBefore w:val="0"/>
        <w:widowControl/>
        <w:tabs>
          <w:tab w:val="left" w:pos="1140"/>
        </w:tabs>
        <w:kinsoku/>
        <w:wordWrap/>
        <w:overflowPunct/>
        <w:topLinePunct w:val="0"/>
        <w:autoSpaceDE/>
        <w:autoSpaceDN/>
        <w:bidi w:val="0"/>
        <w:adjustRightInd/>
        <w:spacing w:line="380" w:lineRule="atLeast"/>
        <w:ind w:firstLine="420" w:firstLineChars="200"/>
        <w:jc w:val="left"/>
        <w:textAlignment w:val="auto"/>
        <w:rPr>
          <w:rFonts w:ascii="宋体" w:hAnsi="宋体"/>
          <w:szCs w:val="21"/>
        </w:rPr>
      </w:pPr>
      <w:r>
        <w:rPr>
          <w:rFonts w:hint="eastAsia" w:ascii="宋体" w:hAnsi="宋体"/>
          <w:szCs w:val="21"/>
        </w:rPr>
        <w:t>（3）承包人不得以任何理由安排发包人工作人员参加超标准宴请及娱乐活动。</w:t>
      </w:r>
    </w:p>
    <w:p>
      <w:pPr>
        <w:keepNext w:val="0"/>
        <w:keepLines w:val="0"/>
        <w:pageBreakBefore w:val="0"/>
        <w:widowControl/>
        <w:tabs>
          <w:tab w:val="left" w:pos="1140"/>
        </w:tabs>
        <w:kinsoku/>
        <w:wordWrap/>
        <w:overflowPunct/>
        <w:topLinePunct w:val="0"/>
        <w:autoSpaceDE/>
        <w:autoSpaceDN/>
        <w:bidi w:val="0"/>
        <w:adjustRightInd/>
        <w:spacing w:line="380" w:lineRule="atLeast"/>
        <w:ind w:firstLine="420" w:firstLineChars="200"/>
        <w:jc w:val="left"/>
        <w:textAlignment w:val="auto"/>
        <w:rPr>
          <w:rFonts w:ascii="宋体" w:hAnsi="宋体"/>
          <w:szCs w:val="21"/>
        </w:rPr>
      </w:pPr>
      <w:r>
        <w:rPr>
          <w:rFonts w:hint="eastAsia" w:ascii="宋体" w:hAnsi="宋体"/>
          <w:szCs w:val="21"/>
        </w:rPr>
        <w:t>（4）承包人不得为发包人单位和个人购置或提供通讯工具、交通工具和高档办公用品等。</w:t>
      </w:r>
    </w:p>
    <w:p>
      <w:pPr>
        <w:keepNext w:val="0"/>
        <w:keepLines w:val="0"/>
        <w:pageBreakBefore w:val="0"/>
        <w:widowControl/>
        <w:kinsoku/>
        <w:wordWrap/>
        <w:overflowPunct/>
        <w:topLinePunct w:val="0"/>
        <w:autoSpaceDE/>
        <w:autoSpaceDN/>
        <w:bidi w:val="0"/>
        <w:adjustRightInd/>
        <w:spacing w:line="380" w:lineRule="atLeast"/>
        <w:ind w:firstLine="422" w:firstLineChars="200"/>
        <w:jc w:val="left"/>
        <w:textAlignment w:val="auto"/>
        <w:rPr>
          <w:rFonts w:ascii="宋体" w:hAnsi="宋体"/>
          <w:b/>
          <w:szCs w:val="21"/>
        </w:rPr>
      </w:pPr>
      <w:r>
        <w:rPr>
          <w:rFonts w:hint="eastAsia" w:ascii="宋体" w:hAnsi="宋体"/>
          <w:b/>
          <w:szCs w:val="21"/>
        </w:rPr>
        <w:t>4、违约责任</w:t>
      </w:r>
    </w:p>
    <w:p>
      <w:pPr>
        <w:keepNext w:val="0"/>
        <w:keepLines w:val="0"/>
        <w:pageBreakBefore w:val="0"/>
        <w:widowControl/>
        <w:tabs>
          <w:tab w:val="left" w:pos="1140"/>
        </w:tabs>
        <w:kinsoku/>
        <w:wordWrap/>
        <w:overflowPunct/>
        <w:topLinePunct w:val="0"/>
        <w:autoSpaceDE/>
        <w:autoSpaceDN/>
        <w:bidi w:val="0"/>
        <w:adjustRightInd/>
        <w:spacing w:line="380" w:lineRule="atLeast"/>
        <w:ind w:firstLine="420" w:firstLineChars="200"/>
        <w:jc w:val="left"/>
        <w:textAlignment w:val="auto"/>
        <w:rPr>
          <w:rFonts w:ascii="宋体" w:hAnsi="宋体"/>
          <w:szCs w:val="21"/>
        </w:rPr>
      </w:pPr>
      <w:r>
        <w:rPr>
          <w:rFonts w:hint="eastAsia" w:ascii="宋体" w:hAnsi="宋体"/>
          <w:szCs w:val="21"/>
        </w:rPr>
        <w:t>（1）发包人及其工作人员违反本合同第一、二条，按管理权限，依据有关规定给予党纪、政纪或组织处理；涉嫌犯罪的，移交司法机关追究刑事责任；给承包人单位造成经济损失的，应予以赔偿。</w:t>
      </w:r>
    </w:p>
    <w:p>
      <w:pPr>
        <w:keepNext w:val="0"/>
        <w:keepLines w:val="0"/>
        <w:pageBreakBefore w:val="0"/>
        <w:widowControl/>
        <w:tabs>
          <w:tab w:val="left" w:pos="1140"/>
        </w:tabs>
        <w:kinsoku/>
        <w:wordWrap/>
        <w:overflowPunct/>
        <w:topLinePunct w:val="0"/>
        <w:autoSpaceDE/>
        <w:autoSpaceDN/>
        <w:bidi w:val="0"/>
        <w:adjustRightInd/>
        <w:spacing w:line="380" w:lineRule="atLeast"/>
        <w:ind w:firstLine="420" w:firstLineChars="200"/>
        <w:jc w:val="left"/>
        <w:textAlignment w:val="auto"/>
        <w:rPr>
          <w:rFonts w:ascii="宋体" w:hAnsi="宋体"/>
          <w:szCs w:val="21"/>
        </w:rPr>
      </w:pPr>
      <w:r>
        <w:rPr>
          <w:rFonts w:hint="eastAsia" w:ascii="宋体" w:hAnsi="宋体"/>
          <w:szCs w:val="21"/>
        </w:rPr>
        <w:t>（2）承包人及其工作人员违反本合同第一、三条，按管理权限，依据有关规定给予党纪、政纪或组织处理；给发包人单位造成经济损失的，应予以赔偿；情节严重的，发包人建议交通工程建设主管部门给予承包人一至三年内不得进入其主管的交通工程建设市场的处罚。</w:t>
      </w:r>
    </w:p>
    <w:p>
      <w:pPr>
        <w:keepNext w:val="0"/>
        <w:keepLines w:val="0"/>
        <w:pageBreakBefore w:val="0"/>
        <w:widowControl/>
        <w:kinsoku/>
        <w:wordWrap/>
        <w:overflowPunct/>
        <w:topLinePunct w:val="0"/>
        <w:autoSpaceDE/>
        <w:autoSpaceDN/>
        <w:bidi w:val="0"/>
        <w:adjustRightInd/>
        <w:snapToGrid/>
        <w:spacing w:line="380" w:lineRule="atLeast"/>
        <w:ind w:firstLine="422" w:firstLineChars="200"/>
        <w:jc w:val="left"/>
        <w:textAlignment w:val="auto"/>
        <w:rPr>
          <w:rFonts w:ascii="宋体" w:hAnsi="宋体"/>
          <w:szCs w:val="21"/>
        </w:rPr>
      </w:pPr>
      <w:r>
        <w:rPr>
          <w:rFonts w:hint="eastAsia" w:ascii="宋体" w:hAnsi="宋体"/>
          <w:b/>
          <w:szCs w:val="21"/>
        </w:rPr>
        <w:t>5、双方约定</w:t>
      </w:r>
      <w:r>
        <w:rPr>
          <w:rFonts w:hint="eastAsia" w:ascii="宋体" w:hAnsi="宋体"/>
          <w:szCs w:val="21"/>
        </w:rPr>
        <w:t>：本合同由双方或双方上级单位的纪检监察机关负责监督执行。</w:t>
      </w:r>
    </w:p>
    <w:p>
      <w:pPr>
        <w:keepNext w:val="0"/>
        <w:keepLines w:val="0"/>
        <w:pageBreakBefore w:val="0"/>
        <w:widowControl/>
        <w:kinsoku/>
        <w:wordWrap/>
        <w:overflowPunct/>
        <w:topLinePunct w:val="0"/>
        <w:autoSpaceDE/>
        <w:autoSpaceDN/>
        <w:bidi w:val="0"/>
        <w:adjustRightInd/>
        <w:snapToGrid/>
        <w:spacing w:line="380" w:lineRule="atLeast"/>
        <w:ind w:firstLine="420" w:firstLineChars="200"/>
        <w:textAlignment w:val="auto"/>
        <w:rPr>
          <w:rFonts w:ascii="宋体" w:hAnsi="宋体"/>
          <w:szCs w:val="21"/>
        </w:rPr>
      </w:pPr>
      <w:r>
        <w:rPr>
          <w:rFonts w:hint="eastAsia" w:ascii="宋体" w:hAnsi="宋体"/>
          <w:szCs w:val="21"/>
        </w:rPr>
        <w:t>6、本合同有效期为甲乙双方签署之日起至该工程项目竣工验收后止。</w:t>
      </w:r>
    </w:p>
    <w:p>
      <w:pPr>
        <w:keepNext w:val="0"/>
        <w:keepLines w:val="0"/>
        <w:pageBreakBefore w:val="0"/>
        <w:kinsoku/>
        <w:wordWrap/>
        <w:overflowPunct/>
        <w:topLinePunct w:val="0"/>
        <w:autoSpaceDE/>
        <w:autoSpaceDN/>
        <w:bidi w:val="0"/>
        <w:adjustRightInd/>
        <w:snapToGrid/>
        <w:spacing w:line="380" w:lineRule="atLeast"/>
        <w:ind w:firstLine="420" w:firstLineChars="200"/>
        <w:textAlignment w:val="auto"/>
        <w:rPr>
          <w:rFonts w:ascii="宋体" w:hAnsi="宋体"/>
          <w:szCs w:val="21"/>
        </w:rPr>
      </w:pPr>
      <w:r>
        <w:rPr>
          <w:rFonts w:hint="eastAsia" w:ascii="宋体" w:hAnsi="宋体"/>
          <w:szCs w:val="21"/>
        </w:rPr>
        <w:t>7、本合同作为</w:t>
      </w:r>
      <w:r>
        <w:rPr>
          <w:rFonts w:hint="eastAsia"/>
          <w:b/>
          <w:szCs w:val="21"/>
        </w:rPr>
        <w:t>《</w:t>
      </w:r>
      <w:r>
        <w:rPr>
          <w:rFonts w:hint="eastAsia" w:ascii="宋体" w:hAnsi="宋体"/>
          <w:b/>
          <w:szCs w:val="21"/>
          <w:u w:val="single"/>
          <w:lang w:eastAsia="zh-CN"/>
        </w:rPr>
        <w:t>2022-2025年度林业项目劳务分包（</w:t>
      </w:r>
      <w:r>
        <w:rPr>
          <w:rFonts w:hint="eastAsia" w:ascii="宋体" w:hAnsi="宋体"/>
          <w:b/>
          <w:szCs w:val="21"/>
          <w:u w:val="single"/>
          <w:lang w:val="en-US" w:eastAsia="zh-CN"/>
        </w:rPr>
        <w:t>第二次</w:t>
      </w:r>
      <w:r>
        <w:rPr>
          <w:rFonts w:hint="eastAsia" w:ascii="宋体" w:hAnsi="宋体"/>
          <w:b/>
          <w:szCs w:val="21"/>
          <w:u w:val="single"/>
          <w:lang w:eastAsia="zh-CN"/>
        </w:rPr>
        <w:t>）</w:t>
      </w:r>
      <w:r>
        <w:rPr>
          <w:rFonts w:hint="eastAsia" w:ascii="宋体" w:hAnsi="宋体"/>
          <w:b/>
          <w:szCs w:val="21"/>
          <w:u w:val="single"/>
        </w:rPr>
        <w:t>合同</w:t>
      </w:r>
      <w:r>
        <w:rPr>
          <w:rFonts w:hint="eastAsia"/>
          <w:b/>
          <w:szCs w:val="21"/>
        </w:rPr>
        <w:t>》</w:t>
      </w:r>
      <w:r>
        <w:rPr>
          <w:rFonts w:hint="eastAsia" w:ascii="宋体" w:hAnsi="宋体"/>
          <w:szCs w:val="21"/>
        </w:rPr>
        <w:t>的附件，与工程施工合同具有同等的法律效力。</w:t>
      </w:r>
    </w:p>
    <w:p>
      <w:pPr>
        <w:keepNext w:val="0"/>
        <w:keepLines w:val="0"/>
        <w:pageBreakBefore w:val="0"/>
        <w:kinsoku/>
        <w:wordWrap/>
        <w:overflowPunct/>
        <w:topLinePunct w:val="0"/>
        <w:autoSpaceDE/>
        <w:autoSpaceDN/>
        <w:bidi w:val="0"/>
        <w:adjustRightInd/>
        <w:snapToGrid/>
        <w:spacing w:line="380" w:lineRule="atLeast"/>
        <w:ind w:firstLine="420" w:firstLineChars="200"/>
        <w:textAlignment w:val="auto"/>
        <w:rPr>
          <w:rFonts w:ascii="宋体" w:hAnsi="宋体"/>
          <w:szCs w:val="21"/>
        </w:rPr>
      </w:pPr>
      <w:r>
        <w:rPr>
          <w:rFonts w:hint="eastAsia" w:ascii="宋体"/>
        </w:rPr>
        <w:t>8、</w:t>
      </w:r>
      <w:r>
        <w:rPr>
          <w:rFonts w:hint="eastAsia" w:ascii="宋体"/>
          <w:szCs w:val="21"/>
        </w:rPr>
        <w:t>本合同一式</w:t>
      </w:r>
      <w:r>
        <w:rPr>
          <w:rFonts w:hint="eastAsia" w:ascii="宋体"/>
          <w:szCs w:val="21"/>
          <w:u w:val="single"/>
        </w:rPr>
        <w:t xml:space="preserve"> </w:t>
      </w:r>
      <w:r>
        <w:rPr>
          <w:rFonts w:hint="eastAsia" w:ascii="宋体"/>
          <w:b/>
          <w:bCs/>
          <w:szCs w:val="21"/>
          <w:u w:val="single"/>
          <w:lang w:val="en-US" w:eastAsia="zh-CN"/>
        </w:rPr>
        <w:t xml:space="preserve"> </w:t>
      </w:r>
      <w:r>
        <w:rPr>
          <w:rFonts w:hint="eastAsia" w:ascii="宋体"/>
          <w:b/>
          <w:bCs/>
          <w:szCs w:val="21"/>
          <w:u w:val="single"/>
        </w:rPr>
        <w:t xml:space="preserve"> </w:t>
      </w:r>
      <w:r>
        <w:rPr>
          <w:rFonts w:hint="eastAsia" w:ascii="宋体"/>
          <w:szCs w:val="21"/>
        </w:rPr>
        <w:t>份，发包人执</w:t>
      </w:r>
      <w:r>
        <w:rPr>
          <w:rFonts w:hint="eastAsia" w:ascii="宋体"/>
          <w:szCs w:val="21"/>
          <w:u w:val="single"/>
        </w:rPr>
        <w:t xml:space="preserve"> </w:t>
      </w:r>
      <w:r>
        <w:rPr>
          <w:rFonts w:hint="eastAsia" w:ascii="宋体"/>
          <w:b/>
          <w:bCs/>
          <w:szCs w:val="21"/>
          <w:u w:val="single"/>
          <w:lang w:val="en-US" w:eastAsia="zh-CN"/>
        </w:rPr>
        <w:t xml:space="preserve"> </w:t>
      </w:r>
      <w:r>
        <w:rPr>
          <w:rFonts w:hint="eastAsia" w:ascii="宋体"/>
          <w:b/>
          <w:bCs/>
          <w:szCs w:val="21"/>
          <w:u w:val="single"/>
        </w:rPr>
        <w:t xml:space="preserve"> </w:t>
      </w:r>
      <w:r>
        <w:rPr>
          <w:rFonts w:hint="eastAsia" w:ascii="宋体"/>
          <w:szCs w:val="21"/>
        </w:rPr>
        <w:t>份，承包人执</w:t>
      </w:r>
      <w:r>
        <w:rPr>
          <w:rFonts w:hint="eastAsia" w:ascii="宋体"/>
          <w:szCs w:val="21"/>
          <w:u w:val="single"/>
        </w:rPr>
        <w:t xml:space="preserve"> </w:t>
      </w:r>
      <w:r>
        <w:rPr>
          <w:rFonts w:hint="eastAsia" w:ascii="宋体"/>
          <w:b/>
          <w:bCs/>
          <w:szCs w:val="21"/>
          <w:u w:val="single"/>
          <w:lang w:val="en-US" w:eastAsia="zh-CN"/>
        </w:rPr>
        <w:t xml:space="preserve">  </w:t>
      </w:r>
      <w:r>
        <w:rPr>
          <w:rFonts w:hint="eastAsia" w:ascii="宋体"/>
          <w:b/>
          <w:bCs/>
          <w:szCs w:val="21"/>
          <w:u w:val="single"/>
        </w:rPr>
        <w:t xml:space="preserve"> </w:t>
      </w:r>
      <w:r>
        <w:rPr>
          <w:rFonts w:hint="eastAsia" w:ascii="宋体"/>
          <w:szCs w:val="21"/>
        </w:rPr>
        <w:t>份</w:t>
      </w:r>
      <w:r>
        <w:rPr>
          <w:rFonts w:hint="eastAsia" w:ascii="宋体"/>
        </w:rPr>
        <w:t>。</w:t>
      </w:r>
      <w:r>
        <w:rPr>
          <w:rFonts w:hint="eastAsia"/>
          <w:szCs w:val="21"/>
        </w:rPr>
        <w:t>由双方法定代表人或其授权的代理人签署与加盖公章后生效，全部工程竣工验收后终止。</w:t>
      </w: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baseline"/>
        <w:rPr>
          <w:rFonts w:hint="eastAsia" w:ascii="宋体" w:hAnsi="宋体"/>
          <w:sz w:val="21"/>
          <w:szCs w:val="21"/>
        </w:rPr>
      </w:pP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baseline"/>
        <w:rPr>
          <w:rFonts w:ascii="宋体" w:hAnsi="宋体"/>
          <w:sz w:val="21"/>
          <w:szCs w:val="21"/>
        </w:rPr>
      </w:pPr>
      <w:r>
        <w:rPr>
          <w:rFonts w:hint="eastAsia" w:ascii="宋体" w:hAnsi="宋体"/>
          <w:sz w:val="21"/>
          <w:szCs w:val="21"/>
        </w:rPr>
        <w:t>甲方：（盖章）                          乙方：（盖章）</w:t>
      </w: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baseline"/>
        <w:rPr>
          <w:rFonts w:hint="eastAsia" w:ascii="宋体" w:hAnsi="宋体" w:eastAsia="宋体"/>
          <w:sz w:val="21"/>
          <w:szCs w:val="21"/>
          <w:lang w:eastAsia="zh-CN"/>
        </w:rPr>
      </w:pPr>
      <w:r>
        <w:rPr>
          <w:rFonts w:hint="eastAsia" w:ascii="宋体" w:hAnsi="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rPr>
          <w:rFonts w:ascii="宋体" w:hAnsi="宋体"/>
          <w:sz w:val="21"/>
          <w:szCs w:val="21"/>
        </w:rPr>
      </w:pPr>
      <w:r>
        <w:rPr>
          <w:rFonts w:hint="eastAsia" w:ascii="宋体" w:hAnsi="宋体"/>
          <w:sz w:val="21"/>
          <w:szCs w:val="21"/>
        </w:rPr>
        <w:t>法定代表人                             法定代表人</w:t>
      </w: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baseline"/>
        <w:rPr>
          <w:rFonts w:ascii="宋体" w:hAnsi="宋体"/>
          <w:sz w:val="21"/>
          <w:szCs w:val="21"/>
        </w:rPr>
      </w:pPr>
      <w:r>
        <w:rPr>
          <w:rFonts w:hint="eastAsia" w:ascii="宋体" w:hAnsi="宋体"/>
          <w:sz w:val="21"/>
          <w:szCs w:val="21"/>
        </w:rPr>
        <w:t>或授权代表：                           或授权代表：</w:t>
      </w: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baseline"/>
        <w:rPr>
          <w:rFonts w:ascii="宋体" w:hAnsi="宋体"/>
          <w:sz w:val="21"/>
          <w:szCs w:val="21"/>
        </w:rPr>
      </w:pP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baseline"/>
        <w:rPr>
          <w:rFonts w:ascii="宋体" w:hAnsi="宋体"/>
          <w:sz w:val="21"/>
          <w:szCs w:val="21"/>
        </w:rPr>
      </w:pPr>
      <w:r>
        <w:rPr>
          <w:rFonts w:hint="eastAsia" w:ascii="宋体" w:hAnsi="宋体"/>
          <w:sz w:val="21"/>
          <w:szCs w:val="21"/>
        </w:rPr>
        <w:t>项目负责人：                           项目负责人：</w:t>
      </w: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baseline"/>
        <w:rPr>
          <w:rFonts w:ascii="宋体" w:hAnsi="宋体"/>
          <w:sz w:val="21"/>
          <w:szCs w:val="21"/>
        </w:rPr>
      </w:pP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baseline"/>
        <w:rPr>
          <w:rFonts w:ascii="宋体" w:hAnsi="宋体"/>
          <w:sz w:val="21"/>
          <w:szCs w:val="21"/>
        </w:rPr>
      </w:pPr>
      <w:r>
        <w:rPr>
          <w:rFonts w:hint="eastAsia" w:ascii="宋体" w:hAnsi="宋体"/>
          <w:sz w:val="21"/>
          <w:szCs w:val="21"/>
        </w:rPr>
        <w:t xml:space="preserve">经办人：                               经办人： </w:t>
      </w: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baseline"/>
        <w:rPr>
          <w:rFonts w:ascii="宋体" w:hAnsi="宋体"/>
          <w:sz w:val="21"/>
          <w:szCs w:val="21"/>
        </w:rPr>
      </w:pP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baseline"/>
        <w:rPr>
          <w:sz w:val="21"/>
          <w:szCs w:val="21"/>
        </w:rPr>
      </w:pPr>
      <w:r>
        <w:rPr>
          <w:rFonts w:hint="eastAsia"/>
          <w:sz w:val="21"/>
          <w:szCs w:val="21"/>
        </w:rPr>
        <w:t xml:space="preserve">日期：     </w:t>
      </w:r>
      <w:r>
        <w:rPr>
          <w:rFonts w:hint="eastAsia" w:ascii="宋体"/>
          <w:sz w:val="21"/>
          <w:szCs w:val="21"/>
        </w:rPr>
        <w:t xml:space="preserve">年   月   日                </w:t>
      </w:r>
      <w:r>
        <w:rPr>
          <w:rFonts w:hint="eastAsia"/>
          <w:sz w:val="21"/>
          <w:szCs w:val="21"/>
        </w:rPr>
        <w:t xml:space="preserve">日期：     </w:t>
      </w:r>
      <w:r>
        <w:rPr>
          <w:rFonts w:hint="eastAsia" w:ascii="宋体"/>
          <w:sz w:val="21"/>
          <w:szCs w:val="21"/>
        </w:rPr>
        <w:t xml:space="preserve">年    月   日   </w:t>
      </w:r>
    </w:p>
    <w:p>
      <w:pPr>
        <w:pStyle w:val="25"/>
        <w:pageBreakBefore w:val="0"/>
        <w:kinsoku/>
        <w:wordWrap/>
        <w:overflowPunct/>
        <w:topLinePunct w:val="0"/>
        <w:bidi w:val="0"/>
        <w:spacing w:line="380" w:lineRule="atLeast"/>
        <w:jc w:val="center"/>
        <w:textAlignment w:val="auto"/>
        <w:rPr>
          <w:rFonts w:hint="eastAsia" w:eastAsia="宋体"/>
          <w:sz w:val="21"/>
          <w:szCs w:val="21"/>
          <w:lang w:eastAsia="zh-CN"/>
        </w:rPr>
      </w:pPr>
      <w:r>
        <w:rPr>
          <w:rFonts w:hint="eastAsia" w:eastAsia="宋体"/>
          <w:sz w:val="21"/>
          <w:szCs w:val="21"/>
          <w:lang w:eastAsia="zh-CN"/>
        </w:rPr>
        <w:br w:type="page"/>
      </w:r>
    </w:p>
    <w:p>
      <w:pPr>
        <w:pStyle w:val="3"/>
        <w:keepNext/>
        <w:keepLines/>
        <w:pageBreakBefore w:val="0"/>
        <w:widowControl w:val="0"/>
        <w:kinsoku/>
        <w:wordWrap/>
        <w:overflowPunct/>
        <w:topLinePunct w:val="0"/>
        <w:autoSpaceDE/>
        <w:autoSpaceDN/>
        <w:bidi w:val="0"/>
        <w:adjustRightInd/>
        <w:snapToGrid/>
        <w:spacing w:before="260" w:after="260" w:line="380" w:lineRule="atLeast"/>
        <w:jc w:val="center"/>
        <w:textAlignment w:val="auto"/>
        <w:rPr>
          <w:rFonts w:hint="eastAsia" w:ascii="宋体" w:hAnsi="宋体"/>
          <w:sz w:val="36"/>
          <w:szCs w:val="36"/>
          <w:highlight w:val="none"/>
          <w:lang w:eastAsia="zh-CN"/>
        </w:rPr>
      </w:pPr>
      <w:r>
        <w:rPr>
          <w:rFonts w:hint="eastAsia" w:ascii="宋体" w:hAnsi="宋体"/>
          <w:sz w:val="32"/>
          <w:szCs w:val="32"/>
          <w:highlight w:val="none"/>
          <w:lang w:eastAsia="zh-CN"/>
        </w:rPr>
        <w:t>2022-2025年度林业项目劳务分包（第二次）合同之安全管理合同</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szCs w:val="21"/>
        </w:rPr>
      </w:pPr>
      <w:r>
        <w:rPr>
          <w:rFonts w:hint="eastAsia" w:ascii="宋体" w:hAnsi="宋体"/>
          <w:szCs w:val="21"/>
        </w:rPr>
        <w:t>为在</w:t>
      </w:r>
      <w:r>
        <w:rPr>
          <w:rFonts w:hint="eastAsia" w:ascii="宋体" w:hAnsi="宋体"/>
          <w:b/>
          <w:bCs/>
          <w:szCs w:val="21"/>
          <w:u w:val="single"/>
          <w:lang w:eastAsia="zh-CN"/>
        </w:rPr>
        <w:t>2022-2025年度林业项目劳务分包（第二次）</w:t>
      </w:r>
      <w:r>
        <w:rPr>
          <w:rFonts w:hint="eastAsia" w:ascii="宋体" w:hAnsi="宋体"/>
          <w:b/>
          <w:szCs w:val="21"/>
          <w:u w:val="single"/>
        </w:rPr>
        <w:t>合同</w:t>
      </w:r>
      <w:r>
        <w:rPr>
          <w:rFonts w:hint="eastAsia" w:ascii="宋体" w:hAnsi="宋体"/>
          <w:b/>
          <w:szCs w:val="21"/>
          <w:u w:val="single"/>
          <w:lang w:val="en-US" w:eastAsia="zh-CN"/>
        </w:rPr>
        <w:t xml:space="preserve"> </w:t>
      </w:r>
      <w:r>
        <w:rPr>
          <w:rFonts w:hint="eastAsia" w:ascii="宋体" w:hAnsi="宋体"/>
          <w:szCs w:val="21"/>
        </w:rPr>
        <w:t>实施过程中创造安全、高效的施工环境，切实搞好安全管理工作，本项目发包人</w:t>
      </w:r>
      <w:r>
        <w:rPr>
          <w:rFonts w:hint="eastAsia" w:ascii="宋体" w:hAnsi="宋体"/>
          <w:szCs w:val="21"/>
          <w:u w:val="single"/>
          <w:lang w:val="en-US" w:eastAsia="zh-CN"/>
        </w:rPr>
        <w:t xml:space="preserve"> </w:t>
      </w:r>
      <w:r>
        <w:rPr>
          <w:rFonts w:hint="eastAsia" w:ascii="宋体" w:hAnsi="宋体"/>
          <w:b/>
          <w:bCs/>
          <w:szCs w:val="21"/>
          <w:u w:val="single"/>
          <w:lang w:val="en-US" w:eastAsia="zh-CN"/>
        </w:rPr>
        <w:t xml:space="preserve">          </w:t>
      </w:r>
      <w:r>
        <w:rPr>
          <w:rFonts w:hint="eastAsia" w:ascii="宋体" w:hAnsi="宋体"/>
          <w:szCs w:val="21"/>
        </w:rPr>
        <w:t>（以下简称“发包人”）与承包人</w:t>
      </w:r>
      <w:r>
        <w:rPr>
          <w:rFonts w:hint="eastAsia"/>
          <w:b/>
          <w:bCs/>
          <w:szCs w:val="21"/>
          <w:u w:val="single"/>
        </w:rPr>
        <w:t xml:space="preserve"> </w:t>
      </w:r>
      <w:r>
        <w:rPr>
          <w:rFonts w:hint="eastAsia"/>
          <w:b/>
          <w:bCs/>
          <w:szCs w:val="21"/>
          <w:u w:val="single"/>
          <w:lang w:val="en-US" w:eastAsia="zh-CN"/>
        </w:rPr>
        <w:t xml:space="preserve">           </w:t>
      </w:r>
      <w:r>
        <w:rPr>
          <w:rFonts w:hint="eastAsia"/>
          <w:b/>
          <w:bCs/>
          <w:szCs w:val="21"/>
          <w:u w:val="single"/>
        </w:rPr>
        <w:t xml:space="preserve"> </w:t>
      </w:r>
      <w:r>
        <w:rPr>
          <w:rFonts w:hint="eastAsia" w:ascii="宋体" w:hAnsi="宋体"/>
          <w:szCs w:val="21"/>
        </w:rPr>
        <w:t>（以下简称“承包人”）特此签订安全生产合同：</w:t>
      </w:r>
    </w:p>
    <w:p>
      <w:pPr>
        <w:keepNext w:val="0"/>
        <w:keepLines w:val="0"/>
        <w:pageBreakBefore w:val="0"/>
        <w:widowControl/>
        <w:numPr>
          <w:ilvl w:val="0"/>
          <w:numId w:val="6"/>
        </w:numPr>
        <w:kinsoku/>
        <w:wordWrap/>
        <w:overflowPunct/>
        <w:topLinePunct w:val="0"/>
        <w:autoSpaceDE/>
        <w:autoSpaceDN/>
        <w:bidi w:val="0"/>
        <w:adjustRightInd/>
        <w:snapToGrid/>
        <w:spacing w:line="340" w:lineRule="exact"/>
        <w:jc w:val="left"/>
        <w:textAlignment w:val="auto"/>
        <w:rPr>
          <w:rFonts w:ascii="宋体" w:hAnsi="宋体"/>
          <w:szCs w:val="21"/>
        </w:rPr>
      </w:pPr>
      <w:r>
        <w:rPr>
          <w:rFonts w:hint="eastAsia" w:ascii="宋体" w:hAnsi="宋体"/>
          <w:b/>
          <w:szCs w:val="21"/>
        </w:rPr>
        <w:t>发包人职责</w:t>
      </w:r>
    </w:p>
    <w:p>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auto"/>
        <w:rPr>
          <w:rFonts w:ascii="宋体" w:hAnsi="宋体"/>
          <w:szCs w:val="21"/>
        </w:rPr>
      </w:pPr>
      <w:r>
        <w:rPr>
          <w:rFonts w:hint="eastAsia" w:ascii="宋体" w:hAnsi="宋体"/>
          <w:szCs w:val="21"/>
        </w:rPr>
        <w:t>1、严格遵守国家有关安全生产的法律法规，认真执行工程承包合同中的有关安全要求。</w:t>
      </w:r>
    </w:p>
    <w:p>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auto"/>
        <w:rPr>
          <w:rFonts w:ascii="宋体" w:hAnsi="宋体"/>
          <w:szCs w:val="21"/>
        </w:rPr>
      </w:pPr>
      <w:r>
        <w:rPr>
          <w:rFonts w:hint="eastAsia" w:ascii="宋体" w:hAnsi="宋体"/>
          <w:szCs w:val="21"/>
        </w:rPr>
        <w:t>2、按照“安全第一、预防为主、综合治理”和坚持“管生产必须管安全”的原则进行安全生产管理，做到生产与安全工作同时计划、布置、检查、总结和评比。</w:t>
      </w:r>
    </w:p>
    <w:p>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auto"/>
        <w:rPr>
          <w:rFonts w:ascii="宋体" w:hAnsi="宋体"/>
          <w:szCs w:val="21"/>
        </w:rPr>
      </w:pPr>
      <w:r>
        <w:rPr>
          <w:rFonts w:hint="eastAsia" w:ascii="宋体" w:hAnsi="宋体"/>
          <w:szCs w:val="21"/>
        </w:rPr>
        <w:t>3、重要的安全设施必须坚持与主体工程“三同时”的原则，即：同时设计、审批，同时施工，同时验收、投入使用。</w:t>
      </w:r>
    </w:p>
    <w:p>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auto"/>
        <w:rPr>
          <w:rFonts w:ascii="宋体" w:hAnsi="宋体"/>
          <w:szCs w:val="21"/>
        </w:rPr>
      </w:pPr>
      <w:r>
        <w:rPr>
          <w:rFonts w:hint="eastAsia" w:ascii="宋体" w:hAnsi="宋体"/>
          <w:szCs w:val="21"/>
        </w:rPr>
        <w:t>4、不定时组织对施工现场的安全生产检查，</w:t>
      </w:r>
      <w:r>
        <w:rPr>
          <w:rFonts w:hint="eastAsia" w:ascii="宋体" w:hAnsi="宋体" w:cs="宋体"/>
          <w:szCs w:val="21"/>
        </w:rPr>
        <w:t>监督承包人及时处理发现的各种安全隐患。</w:t>
      </w:r>
    </w:p>
    <w:p>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auto"/>
        <w:rPr>
          <w:rFonts w:ascii="宋体"/>
          <w:szCs w:val="21"/>
        </w:rPr>
      </w:pPr>
      <w:r>
        <w:rPr>
          <w:rFonts w:hint="eastAsia" w:ascii="宋体" w:hAnsi="宋体"/>
          <w:szCs w:val="21"/>
        </w:rPr>
        <w:t>5、定期召开安全生产调度会，及时传达中央及地方有关安全生产的精神。</w:t>
      </w:r>
    </w:p>
    <w:p>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auto"/>
        <w:rPr>
          <w:rFonts w:ascii="宋体" w:hAnsi="宋体"/>
          <w:szCs w:val="21"/>
        </w:rPr>
      </w:pPr>
      <w:r>
        <w:rPr>
          <w:rFonts w:hint="eastAsia" w:ascii="宋体" w:hAnsi="宋体" w:cs="宋体"/>
          <w:szCs w:val="21"/>
        </w:rPr>
        <w:t>6、有权对安全意识差、不听安全生产指挥的承包人人员责令退场。</w:t>
      </w:r>
    </w:p>
    <w:p>
      <w:pPr>
        <w:keepNext w:val="0"/>
        <w:keepLines w:val="0"/>
        <w:pageBreakBefore w:val="0"/>
        <w:widowControl/>
        <w:numPr>
          <w:ilvl w:val="0"/>
          <w:numId w:val="6"/>
        </w:numPr>
        <w:kinsoku/>
        <w:wordWrap/>
        <w:overflowPunct/>
        <w:topLinePunct w:val="0"/>
        <w:autoSpaceDE/>
        <w:autoSpaceDN/>
        <w:bidi w:val="0"/>
        <w:adjustRightInd/>
        <w:snapToGrid/>
        <w:spacing w:line="340" w:lineRule="exact"/>
        <w:jc w:val="left"/>
        <w:textAlignment w:val="auto"/>
        <w:rPr>
          <w:rFonts w:ascii="宋体" w:hAnsi="宋体"/>
          <w:szCs w:val="21"/>
        </w:rPr>
      </w:pPr>
      <w:r>
        <w:rPr>
          <w:rFonts w:hint="eastAsia" w:ascii="宋体" w:hAnsi="宋体"/>
          <w:b/>
          <w:szCs w:val="21"/>
        </w:rPr>
        <w:t>承包人职责</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 xml:space="preserve">认真贯彻和执行国家及地方、行业颁布的有关安全生产、消防和劳动保护 的法律、法规和标准，执行发包人有关安全生产管理规定，切实履行安全文明施 工管理责任，对其施工范围内现场的安全生产负总责。 </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 xml:space="preserve">认可并遵守发包人安全生产管理制度、规程、作业标准等安全文件，对文 件执行中涉及更新、修订、调整的内容和条款经发包人书面通知后执行。 </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成立安全生产工作小组并按照依法配备专职或兼职安全管理人员。安全生 产工作小组组织结构及人员名单在进场施工前交发包人备案。</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 xml:space="preserve">应具备承担本工程所必需的安全生产资质和条件，并向发包人提供其营业 执照、资质证书等有效证件。 </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 xml:space="preserve">根据安全生产相关法律法规和发包人安全管理制度要求，建立健全并落实 安全生产责任制、安全生产检查制度、安全生产教育培训制度等安全生产管理制 度，制定事故应急救援预案、开展应急救援演练，建立完善安全保障体系，保障 各环节各流程符合国家及行业安全标准。 </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 xml:space="preserve">根据工程特点依法编制施工组织设计或施工方案，其中应包括制定有针对 性的安全技术措施。 </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依法为从业人员购买工伤、医疗、商业等保险，保险购买情况应报发包人 备案。</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按照施工进度实际情况和季节特点制定防汛、防冻、防暑、防雷、防火等安全措施并予以落实，专项安全措施应经承包人技术负责人签字确认后报发包人 备案。</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应建立施工人员信息台帐，登记施工人员花名册、工种情况、持证情况、 保险情况等个人信息并根据人员增减情况及时更新台帐。</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 xml:space="preserve">特种作业应有施工预算、事前审查、过程监护、现场巡查等作业规程并 规范记录存档，保障特种作业安全管理全程受控。 </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 xml:space="preserve">应对施工人员进行三级安全生产教育培训、安全技术交底和专项安全教育 培训。安全教育培训必须留存培训教材、培训签到、培训影像资料及考试考核书 面记录。安全技术交底必须针对各班组施工任务和风险点进行，交底应有全员签 字的书面记录。所有培训交底记录应报送发包人存档。 </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对因所承接的工程任务需要而进入工程项目现场的外部人员（指为工程 项目提供服务的供应商等人员)，应组织进行入场安全生产教育和安全技术交底， 必须留存外部人员签字的书面交底资料。</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 xml:space="preserve">应对承接的工程在开工前组织危险源辨识和风险评价，并留存经承包人技 术负责人签字的纸质记录。针对辨识评价情况制定并落实风险管控措施。所有纸 质记录应交发包人备案。 </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 xml:space="preserve">工地现场管理符合现场文明施工标准，按要求设置工程概况牌、管理人员 名单及监督电话牌、安全生产牌、文明施工牌、消防保卫牌、现场出入制度牌和 施工现场总平面布置图等。 </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 xml:space="preserve">视具体情况及发包人要求对施工现场实行封闭式管理，在施工现场必须对 毗邻的建筑物、构筑物和特殊环境的人员和环境采取有效措施、做好专项防护， 保证施工现场及其相邻区域的人员和设施的安全。在施工现场周边设置围挡的必 须完好、美观、稳定、安全，不对周边环境、人员、车辆造成安全隐患。 </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 xml:space="preserve">施工现场的办公区、生活区与作业区分开设置，并保持安全距离；办公、 生活区的选址应当符标准要求。职工的膳食、饮水、洗浴、休息场所等应当符合 卫生标准，不得在尚未竣工的建筑物内设置员工集体宿舍。 </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施工现场场地应平整、畅通，各种设施布置、材料堆放等应当符合施工现 场总平面布置的要求。施工现场建筑、生活垃圾应当随时清除，保持场容场貌的 整洁，施工现场的排水系统应处于良好的使用状态。</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施工现场危险部位，设置明显且符合国家标准的安全警示标志，并按照相 关主管部门要求登记存档。</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 xml:space="preserve">对工地现场临边临口、边坡基坑等危险性较大的部位采取封闭、隔离等措 施并张贴相应安全警示标识。 </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 xml:space="preserve">应当严格依照《中华人民共和国消防法》《森林防火条例》等规定，建立 和执行防火管理制度，按规定设置符合消防要求的消防通道、消防水源，配备消 防设施和灭火器材，并保持完好的备用状态。在容易发生火灾的部位施工或者储 存和使用易燃、易爆器材时，应当采取特殊的消防安全措施。 </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应为作业人员配备合格的劳动防护用品，并监督、教育作业人员正确穿戴 和使用防护用品；定期对安全帽、安全带等劳动防护用品进行检验和更新。承包 人留存劳动防护用品发放登记纸质记录并每月报送发包人存档。</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施工所使用的设备设施、原料材料和施工工艺等符合消防、安全、环保 法律法规及行业标准相关要求，禁止使用国家明令淘汰的设备设施和产品。建立和完善现场安全防护用具、施工设备机具管理制度，对进入施工现场的安全防护用具及机械设备建立管理台帐，所有设备有专人管理并落实检查、验收和定期维 修、保养要求，对检查发现安全隐患及时整改闭环，严禁设备机具带病作业，保 障设备机具及其功能、安全附件完好，保证符合有关技术规程的要求。</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建立、实施易燃易爆及危险化学品的采购、运输、储存、领用、保管、 回收处理的安全管理制度，化学品储存必须分类专库存放，室内保持良好通风并采用防爆电气设施。针对化学品类别和性质编制相应的使用作业规程、技术说明 书和应急处置预案并组织技术交底和培训演练。</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承包人应严格执行安全隐患排查治理制度，落实日周月隐患检查要求，每天对施工安全生产情况和现场安全隐患进行检查并记录问题。所有检查问题应登记台帐并落实整改责任人、整改措施、时间节点和控制措施等要求限期完成，整改期间采取安全补偿措施防止生产安全事故发生。</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对发包人、监理方等相关单位和人员的违反安全生产规定并可能造成安全事故的指令有权拒绝执行，对发包人、监理方在安全管理工作中存在的问题有权提出意见和改进建议。</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承包人应根据危险源辨识和风险评价情况编制施工安全应急预案，包含但不限于消防疏散应急预案、工伤事故处置预案、触电事故处置预案等，并应编制应急预案培训演练计划逐项实施。</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如需将建设工程分包给其他单位的，应依法严格对承包人进行安全资质审查，履行报批手续，经发包人审核批准后，方可签订施工分包合同和安全生产协议。承包人和其分包单位对分包工程的安全生产承担连带责任。</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 xml:space="preserve">承包人在施工过程中发生伤亡、火灾、机械设备损坏等事故（包括发包人和承包人责任造成对方人员、他方人员、行人伤亡等），应紧急抢救伤员，保护现场，及时报告发包人并按照国家及地方有关事故报告规定报告上级主管部门及市、 区（县）安全生产监督管理部门等有关机构，妥善进行事故善后处理。 </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承包人应建立安全资料管理台帐并符合有关标准要求</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b/>
          <w:bCs/>
        </w:rPr>
      </w:pPr>
      <w:r>
        <w:rPr>
          <w:rFonts w:hint="eastAsia" w:ascii="宋体" w:hAnsi="宋体" w:cs="宋体"/>
          <w:b/>
          <w:bCs/>
        </w:rPr>
        <w:t>三、违约责任</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cs="宋体"/>
        </w:rPr>
      </w:pPr>
      <w:r>
        <w:rPr>
          <w:rFonts w:hint="eastAsia" w:ascii="宋体" w:hAnsi="宋体" w:cs="宋体"/>
        </w:rPr>
        <w:t>在施工过程中若因承包人原因造成安全责任事故及安全责任死亡事故的，除承包人承担全部责任外，发包人还将对承包人进行罚款处理：</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rPr>
      </w:pPr>
      <w:r>
        <w:rPr>
          <w:rFonts w:ascii="宋体" w:hAnsi="宋体" w:cs="宋体"/>
        </w:rPr>
        <w:t>1</w:t>
      </w:r>
      <w:r>
        <w:rPr>
          <w:rFonts w:hint="eastAsia" w:ascii="宋体" w:hAnsi="宋体" w:cs="宋体"/>
        </w:rPr>
        <w:t>、该项目实施过程中发生安全责任事故，且造成不良影响的，发包人将对承包人予以处罚</w:t>
      </w:r>
      <w:r>
        <w:rPr>
          <w:rFonts w:ascii="宋体" w:hAnsi="宋体" w:cs="宋体"/>
        </w:rPr>
        <w:t>5000</w:t>
      </w:r>
      <w:r>
        <w:rPr>
          <w:rFonts w:hint="eastAsia" w:ascii="宋体" w:hAnsi="宋体" w:cs="宋体"/>
          <w:lang w:val="en-US" w:eastAsia="zh-CN"/>
        </w:rPr>
        <w:t>-</w:t>
      </w:r>
      <w:r>
        <w:rPr>
          <w:rFonts w:ascii="宋体" w:hAnsi="宋体" w:cs="宋体"/>
        </w:rPr>
        <w:t>10000</w:t>
      </w:r>
      <w:r>
        <w:rPr>
          <w:rFonts w:hint="eastAsia" w:ascii="宋体" w:hAnsi="宋体" w:cs="宋体"/>
        </w:rPr>
        <w:t>元。</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cs="宋体"/>
        </w:rPr>
      </w:pPr>
      <w:r>
        <w:rPr>
          <w:rFonts w:ascii="宋体" w:hAnsi="宋体" w:cs="宋体"/>
        </w:rPr>
        <w:t>2</w:t>
      </w:r>
      <w:r>
        <w:rPr>
          <w:rFonts w:hint="eastAsia" w:ascii="宋体" w:hAnsi="宋体" w:cs="宋体"/>
        </w:rPr>
        <w:t>、该项目实施过程中发生安全责任死亡事故，且造成不良影响的，发包人将对承包人予以处罚</w:t>
      </w:r>
      <w:r>
        <w:rPr>
          <w:rFonts w:ascii="宋体" w:hAnsi="宋体" w:cs="宋体"/>
        </w:rPr>
        <w:t>10000</w:t>
      </w:r>
      <w:r>
        <w:rPr>
          <w:rFonts w:hint="eastAsia" w:ascii="宋体" w:hAnsi="宋体" w:cs="宋体"/>
          <w:lang w:val="en-US" w:eastAsia="zh-CN"/>
        </w:rPr>
        <w:t>-</w:t>
      </w:r>
      <w:r>
        <w:rPr>
          <w:rFonts w:ascii="宋体" w:hAnsi="宋体" w:cs="宋体"/>
        </w:rPr>
        <w:t>50000</w:t>
      </w:r>
      <w:r>
        <w:rPr>
          <w:rFonts w:hint="eastAsia" w:ascii="宋体" w:hAnsi="宋体" w:cs="宋体"/>
        </w:rPr>
        <w:t>元。</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cs="宋体"/>
        </w:rPr>
      </w:pPr>
      <w:r>
        <w:rPr>
          <w:rFonts w:hint="eastAsia" w:ascii="宋体" w:hAnsi="宋体" w:cs="宋体"/>
        </w:rPr>
        <w:t>3、甲乙双方必须严格执行本协议，施工单位必须严格按照本协议内容和发包人以及执法大队要求进行安全管理，在施工过程中造成的伤亡事故，由施工方承担一切经济损失及责任。</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b/>
          <w:bCs/>
        </w:rPr>
      </w:pPr>
      <w:r>
        <w:rPr>
          <w:rFonts w:hint="eastAsia" w:ascii="宋体" w:hAnsi="宋体" w:cs="宋体"/>
          <w:b/>
          <w:bCs/>
        </w:rPr>
        <w:t>四、适用范围</w:t>
      </w:r>
    </w:p>
    <w:p>
      <w:pPr>
        <w:keepNext w:val="0"/>
        <w:keepLines w:val="0"/>
        <w:pageBreakBefore w:val="0"/>
        <w:widowControl/>
        <w:kinsoku/>
        <w:wordWrap/>
        <w:overflowPunct/>
        <w:topLinePunct w:val="0"/>
        <w:autoSpaceDE/>
        <w:autoSpaceDN/>
        <w:bidi w:val="0"/>
        <w:adjustRightInd/>
        <w:snapToGrid/>
        <w:spacing w:line="340" w:lineRule="exact"/>
        <w:ind w:firstLine="420"/>
        <w:jc w:val="left"/>
        <w:textAlignment w:val="auto"/>
        <w:rPr>
          <w:rFonts w:ascii="宋体" w:hAnsi="宋体" w:cs="宋体"/>
        </w:rPr>
      </w:pPr>
      <w:r>
        <w:rPr>
          <w:rFonts w:hint="eastAsia" w:ascii="宋体" w:hAnsi="宋体" w:cs="宋体"/>
        </w:rPr>
        <w:t>本协议的各项规定适用于甲乙双方。如遇有同国家和重庆市的有关法规不相符者，按国家和重庆市的有关规定执行。</w:t>
      </w:r>
    </w:p>
    <w:p>
      <w:pPr>
        <w:keepNext w:val="0"/>
        <w:keepLines w:val="0"/>
        <w:pageBreakBefore w:val="0"/>
        <w:kinsoku/>
        <w:wordWrap/>
        <w:overflowPunct/>
        <w:topLinePunct w:val="0"/>
        <w:autoSpaceDE/>
        <w:autoSpaceDN/>
        <w:bidi w:val="0"/>
        <w:adjustRightInd/>
        <w:snapToGrid/>
        <w:spacing w:line="340" w:lineRule="exact"/>
        <w:textAlignment w:val="auto"/>
        <w:rPr>
          <w:rFonts w:ascii="宋体" w:hAnsi="宋体"/>
          <w:b/>
          <w:szCs w:val="21"/>
        </w:rPr>
      </w:pPr>
      <w:r>
        <w:rPr>
          <w:rFonts w:hint="eastAsia" w:ascii="宋体" w:hAnsi="宋体"/>
          <w:b/>
          <w:szCs w:val="21"/>
        </w:rPr>
        <w:t>五、合同份数与时效</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szCs w:val="21"/>
        </w:rPr>
      </w:pPr>
      <w:r>
        <w:rPr>
          <w:rFonts w:hint="eastAsia" w:ascii="宋体" w:hAnsi="宋体"/>
          <w:szCs w:val="21"/>
        </w:rPr>
        <w:t>1、本合同作为</w:t>
      </w:r>
      <w:r>
        <w:rPr>
          <w:rFonts w:hint="eastAsia" w:ascii="宋体" w:hAnsi="宋体"/>
          <w:b/>
          <w:szCs w:val="21"/>
        </w:rPr>
        <w:t>《</w:t>
      </w:r>
      <w:r>
        <w:rPr>
          <w:rFonts w:hint="eastAsia" w:ascii="宋体" w:hAnsi="宋体"/>
          <w:b/>
          <w:bCs/>
          <w:szCs w:val="21"/>
          <w:u w:val="single"/>
          <w:lang w:eastAsia="zh-CN"/>
        </w:rPr>
        <w:t>2022-2025年度林业项目劳务分包（第二次）</w:t>
      </w:r>
      <w:r>
        <w:rPr>
          <w:rFonts w:hint="eastAsia" w:ascii="宋体" w:hAnsi="宋体"/>
          <w:b/>
          <w:bCs/>
          <w:szCs w:val="21"/>
          <w:u w:val="single"/>
        </w:rPr>
        <w:t>合同</w:t>
      </w:r>
      <w:r>
        <w:rPr>
          <w:rFonts w:hint="eastAsia" w:ascii="宋体" w:hAnsi="宋体"/>
          <w:b/>
          <w:szCs w:val="21"/>
        </w:rPr>
        <w:t>》</w:t>
      </w:r>
      <w:r>
        <w:rPr>
          <w:rFonts w:hint="eastAsia" w:ascii="宋体" w:hAnsi="宋体"/>
          <w:szCs w:val="21"/>
        </w:rPr>
        <w:t>的附件，与其具有同等的法律效力。</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szCs w:val="21"/>
        </w:rPr>
      </w:pPr>
      <w:r>
        <w:rPr>
          <w:rFonts w:hint="eastAsia" w:ascii="宋体" w:hAnsi="宋体"/>
          <w:szCs w:val="21"/>
        </w:rPr>
        <w:t>2、</w:t>
      </w:r>
      <w:r>
        <w:rPr>
          <w:rFonts w:hint="eastAsia" w:ascii="宋体"/>
          <w:szCs w:val="21"/>
        </w:rPr>
        <w:t>本合同一式</w:t>
      </w:r>
      <w:r>
        <w:rPr>
          <w:rFonts w:hint="eastAsia" w:ascii="宋体"/>
          <w:szCs w:val="21"/>
          <w:u w:val="single"/>
        </w:rPr>
        <w:t xml:space="preserve"> </w:t>
      </w:r>
      <w:r>
        <w:rPr>
          <w:rFonts w:hint="eastAsia" w:ascii="宋体"/>
          <w:b/>
          <w:bCs/>
          <w:szCs w:val="21"/>
          <w:u w:val="single"/>
          <w:lang w:val="en-US" w:eastAsia="zh-CN"/>
        </w:rPr>
        <w:t xml:space="preserve">  </w:t>
      </w:r>
      <w:r>
        <w:rPr>
          <w:rFonts w:hint="eastAsia" w:ascii="宋体"/>
          <w:b/>
          <w:bCs/>
          <w:szCs w:val="21"/>
          <w:u w:val="single"/>
        </w:rPr>
        <w:t xml:space="preserve"> </w:t>
      </w:r>
      <w:r>
        <w:rPr>
          <w:rFonts w:hint="eastAsia" w:ascii="宋体"/>
          <w:szCs w:val="21"/>
        </w:rPr>
        <w:t>份，发包人执</w:t>
      </w:r>
      <w:r>
        <w:rPr>
          <w:rFonts w:hint="eastAsia" w:ascii="宋体"/>
          <w:szCs w:val="21"/>
          <w:u w:val="single"/>
        </w:rPr>
        <w:t xml:space="preserve"> </w:t>
      </w:r>
      <w:r>
        <w:rPr>
          <w:rFonts w:hint="eastAsia" w:ascii="宋体"/>
          <w:b/>
          <w:bCs/>
          <w:szCs w:val="21"/>
          <w:u w:val="single"/>
          <w:lang w:val="en-US" w:eastAsia="zh-CN"/>
        </w:rPr>
        <w:t xml:space="preserve">  </w:t>
      </w:r>
      <w:r>
        <w:rPr>
          <w:rFonts w:hint="eastAsia" w:ascii="宋体"/>
          <w:b/>
          <w:bCs/>
          <w:szCs w:val="21"/>
          <w:u w:val="single"/>
        </w:rPr>
        <w:t xml:space="preserve"> </w:t>
      </w:r>
      <w:r>
        <w:rPr>
          <w:rFonts w:hint="eastAsia" w:ascii="宋体"/>
          <w:szCs w:val="21"/>
        </w:rPr>
        <w:t>份，承包人执</w:t>
      </w:r>
      <w:r>
        <w:rPr>
          <w:rFonts w:hint="eastAsia" w:ascii="宋体"/>
          <w:szCs w:val="21"/>
          <w:u w:val="single"/>
        </w:rPr>
        <w:t xml:space="preserve"> </w:t>
      </w:r>
      <w:r>
        <w:rPr>
          <w:rFonts w:hint="eastAsia" w:ascii="宋体"/>
          <w:b/>
          <w:bCs/>
          <w:szCs w:val="21"/>
          <w:u w:val="single"/>
          <w:lang w:val="en-US" w:eastAsia="zh-CN"/>
        </w:rPr>
        <w:t xml:space="preserve">  </w:t>
      </w:r>
      <w:r>
        <w:rPr>
          <w:rFonts w:hint="eastAsia" w:ascii="宋体"/>
          <w:b/>
          <w:bCs/>
          <w:szCs w:val="21"/>
          <w:u w:val="single"/>
        </w:rPr>
        <w:t xml:space="preserve"> </w:t>
      </w:r>
      <w:r>
        <w:rPr>
          <w:rFonts w:hint="eastAsia" w:ascii="宋体"/>
          <w:szCs w:val="21"/>
        </w:rPr>
        <w:t>份</w:t>
      </w:r>
      <w:r>
        <w:rPr>
          <w:rFonts w:hint="eastAsia" w:ascii="宋体" w:hAnsi="宋体"/>
          <w:szCs w:val="21"/>
        </w:rPr>
        <w:t>。由双方法定代表人或其授权的代理人签署与加盖公章后生效，全部工程完工验收后终止。</w:t>
      </w:r>
    </w:p>
    <w:p>
      <w:pPr>
        <w:keepNext w:val="0"/>
        <w:keepLines w:val="0"/>
        <w:pageBreakBefore w:val="0"/>
        <w:kinsoku/>
        <w:wordWrap/>
        <w:overflowPunct/>
        <w:topLinePunct w:val="0"/>
        <w:autoSpaceDE/>
        <w:autoSpaceDN/>
        <w:bidi w:val="0"/>
        <w:adjustRightInd/>
        <w:snapToGrid/>
        <w:spacing w:line="340" w:lineRule="exact"/>
        <w:ind w:firstLine="525" w:firstLineChars="250"/>
        <w:textAlignment w:val="auto"/>
        <w:rPr>
          <w:rFonts w:ascii="宋体" w:hAnsi="宋体"/>
          <w:szCs w:val="21"/>
        </w:rPr>
      </w:pP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sz w:val="21"/>
          <w:szCs w:val="21"/>
        </w:rPr>
      </w:pPr>
      <w:r>
        <w:rPr>
          <w:rFonts w:hint="eastAsia" w:ascii="宋体" w:hAnsi="宋体"/>
          <w:sz w:val="21"/>
          <w:szCs w:val="21"/>
        </w:rPr>
        <w:t>甲方：（盖章）                          乙方：（盖章）</w:t>
      </w: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baseline"/>
        <w:rPr>
          <w:rFonts w:hint="eastAsia" w:ascii="宋体" w:hAnsi="宋体" w:eastAsia="宋体"/>
          <w:sz w:val="21"/>
          <w:szCs w:val="21"/>
          <w:lang w:eastAsia="zh-CN"/>
        </w:rPr>
      </w:pPr>
      <w:r>
        <w:rPr>
          <w:rFonts w:hint="eastAsia" w:ascii="宋体" w:hAnsi="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rPr>
          <w:rFonts w:ascii="宋体" w:hAnsi="宋体"/>
          <w:sz w:val="21"/>
          <w:szCs w:val="21"/>
        </w:rPr>
      </w:pPr>
      <w:r>
        <w:rPr>
          <w:rFonts w:hint="eastAsia" w:ascii="宋体" w:hAnsi="宋体"/>
          <w:sz w:val="21"/>
          <w:szCs w:val="21"/>
        </w:rPr>
        <w:t>法定代表人                             法定代表人</w:t>
      </w: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baseline"/>
        <w:rPr>
          <w:rFonts w:ascii="宋体" w:hAnsi="宋体"/>
          <w:sz w:val="21"/>
          <w:szCs w:val="21"/>
        </w:rPr>
      </w:pPr>
      <w:r>
        <w:rPr>
          <w:rFonts w:hint="eastAsia" w:ascii="宋体" w:hAnsi="宋体"/>
          <w:sz w:val="21"/>
          <w:szCs w:val="21"/>
        </w:rPr>
        <w:t>或授权代表：                           或授权代表：</w:t>
      </w: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baseline"/>
        <w:rPr>
          <w:rFonts w:ascii="宋体" w:hAnsi="宋体"/>
          <w:sz w:val="21"/>
          <w:szCs w:val="21"/>
        </w:rPr>
      </w:pP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baseline"/>
        <w:rPr>
          <w:rFonts w:ascii="宋体" w:hAnsi="宋体"/>
          <w:sz w:val="21"/>
          <w:szCs w:val="21"/>
        </w:rPr>
      </w:pPr>
      <w:r>
        <w:rPr>
          <w:rFonts w:hint="eastAsia" w:ascii="宋体" w:hAnsi="宋体"/>
          <w:sz w:val="21"/>
          <w:szCs w:val="21"/>
        </w:rPr>
        <w:t>项目负责人：                           项目负责人：</w:t>
      </w: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baseline"/>
        <w:rPr>
          <w:rFonts w:ascii="宋体" w:hAnsi="宋体"/>
          <w:sz w:val="21"/>
          <w:szCs w:val="21"/>
        </w:rPr>
      </w:pP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baseline"/>
        <w:rPr>
          <w:rFonts w:ascii="宋体" w:hAnsi="宋体"/>
          <w:sz w:val="21"/>
          <w:szCs w:val="21"/>
        </w:rPr>
      </w:pPr>
      <w:r>
        <w:rPr>
          <w:rFonts w:hint="eastAsia" w:ascii="宋体" w:hAnsi="宋体"/>
          <w:sz w:val="21"/>
          <w:szCs w:val="21"/>
        </w:rPr>
        <w:t xml:space="preserve">经办人：                               经办人： </w:t>
      </w: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baseline"/>
        <w:rPr>
          <w:rFonts w:ascii="宋体" w:hAnsi="宋体"/>
          <w:sz w:val="21"/>
          <w:szCs w:val="21"/>
        </w:rPr>
      </w:pP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baseline"/>
        <w:rPr>
          <w:sz w:val="21"/>
          <w:szCs w:val="21"/>
        </w:rPr>
      </w:pPr>
      <w:r>
        <w:rPr>
          <w:rFonts w:hint="eastAsia"/>
          <w:sz w:val="21"/>
          <w:szCs w:val="21"/>
        </w:rPr>
        <w:t xml:space="preserve">日期：     </w:t>
      </w:r>
      <w:r>
        <w:rPr>
          <w:rFonts w:hint="eastAsia" w:ascii="宋体"/>
          <w:sz w:val="21"/>
          <w:szCs w:val="21"/>
        </w:rPr>
        <w:t xml:space="preserve">年   月   日                </w:t>
      </w:r>
      <w:r>
        <w:rPr>
          <w:rFonts w:hint="eastAsia"/>
          <w:sz w:val="21"/>
          <w:szCs w:val="21"/>
        </w:rPr>
        <w:t xml:space="preserve">日期：     </w:t>
      </w:r>
      <w:r>
        <w:rPr>
          <w:rFonts w:hint="eastAsia" w:ascii="宋体"/>
          <w:sz w:val="21"/>
          <w:szCs w:val="21"/>
        </w:rPr>
        <w:t xml:space="preserve">年    月   日   </w:t>
      </w:r>
    </w:p>
    <w:p>
      <w:pPr>
        <w:pStyle w:val="25"/>
        <w:pageBreakBefore w:val="0"/>
        <w:kinsoku/>
        <w:wordWrap/>
        <w:overflowPunct/>
        <w:topLinePunct w:val="0"/>
        <w:bidi w:val="0"/>
        <w:spacing w:line="380" w:lineRule="atLeast"/>
        <w:textAlignment w:val="auto"/>
        <w:rPr>
          <w:rFonts w:hint="eastAsia" w:eastAsia="宋体"/>
          <w:lang w:eastAsia="zh-CN"/>
        </w:rPr>
      </w:pPr>
      <w:r>
        <w:rPr>
          <w:rFonts w:hint="eastAsia" w:eastAsia="宋体"/>
          <w:lang w:eastAsia="zh-CN"/>
        </w:rPr>
        <w:br w:type="page"/>
      </w:r>
    </w:p>
    <w:p>
      <w:pPr>
        <w:pStyle w:val="3"/>
        <w:pageBreakBefore w:val="0"/>
        <w:kinsoku/>
        <w:wordWrap/>
        <w:overflowPunct/>
        <w:topLinePunct w:val="0"/>
        <w:bidi w:val="0"/>
        <w:spacing w:line="380" w:lineRule="atLeast"/>
        <w:jc w:val="center"/>
        <w:textAlignment w:val="auto"/>
        <w:rPr>
          <w:rFonts w:hint="eastAsia" w:ascii="宋体" w:hAnsi="宋体"/>
          <w:sz w:val="32"/>
          <w:szCs w:val="32"/>
          <w:highlight w:val="none"/>
          <w:lang w:eastAsia="zh-CN"/>
        </w:rPr>
      </w:pPr>
      <w:r>
        <w:rPr>
          <w:rFonts w:hint="eastAsia" w:ascii="宋体" w:hAnsi="宋体"/>
          <w:sz w:val="32"/>
          <w:szCs w:val="32"/>
          <w:highlight w:val="none"/>
          <w:lang w:eastAsia="zh-CN"/>
        </w:rPr>
        <w:t>2022-2025年度林业项目劳务分包（第二次）之安全生产考核办法</w:t>
      </w:r>
    </w:p>
    <w:p>
      <w:pPr>
        <w:pageBreakBefore w:val="0"/>
        <w:kinsoku/>
        <w:wordWrap/>
        <w:overflowPunct/>
        <w:topLinePunct w:val="0"/>
        <w:bidi w:val="0"/>
        <w:spacing w:line="380" w:lineRule="atLeast"/>
        <w:ind w:firstLine="420" w:firstLineChars="200"/>
      </w:pPr>
      <w:r>
        <w:rPr>
          <w:rFonts w:hint="eastAsia"/>
        </w:rPr>
        <w:t>为规范重庆</w:t>
      </w:r>
      <w:r>
        <w:rPr>
          <w:rFonts w:hint="eastAsia"/>
          <w:lang w:val="en-US" w:eastAsia="zh-CN"/>
        </w:rPr>
        <w:t>路意园林绿化</w:t>
      </w:r>
      <w:r>
        <w:rPr>
          <w:rFonts w:hint="eastAsia"/>
        </w:rPr>
        <w:t>工程有限公司</w:t>
      </w:r>
      <w:r>
        <w:rPr>
          <w:rFonts w:hint="eastAsia"/>
          <w:lang w:eastAsia="zh-CN"/>
        </w:rPr>
        <w:t>2022年-2025年度林业项目劳务分包</w:t>
      </w:r>
      <w:r>
        <w:rPr>
          <w:rFonts w:hint="eastAsia"/>
        </w:rPr>
        <w:t>单位安全生产管理考核工作，进一步强化交通安全设施工程劳务分包单位的安全意识，促进劳务分包单位提高安全管理水平，制定本考核办法。</w:t>
      </w:r>
    </w:p>
    <w:p>
      <w:pPr>
        <w:pageBreakBefore w:val="0"/>
        <w:kinsoku/>
        <w:wordWrap/>
        <w:overflowPunct/>
        <w:topLinePunct w:val="0"/>
        <w:bidi w:val="0"/>
        <w:spacing w:line="380" w:lineRule="atLeast"/>
        <w:ind w:firstLine="420" w:firstLineChars="200"/>
      </w:pPr>
      <w:r>
        <w:rPr>
          <w:rFonts w:hint="eastAsia"/>
        </w:rPr>
        <w:t>一、适用范围</w:t>
      </w:r>
    </w:p>
    <w:p>
      <w:pPr>
        <w:pageBreakBefore w:val="0"/>
        <w:kinsoku/>
        <w:wordWrap/>
        <w:overflowPunct/>
        <w:topLinePunct w:val="0"/>
        <w:bidi w:val="0"/>
        <w:spacing w:line="380" w:lineRule="atLeast"/>
        <w:ind w:firstLine="420" w:firstLineChars="200"/>
      </w:pPr>
      <w:r>
        <w:rPr>
          <w:rFonts w:hint="eastAsia"/>
        </w:rPr>
        <w:t>本考核办法适用于重庆</w:t>
      </w:r>
      <w:r>
        <w:rPr>
          <w:rFonts w:hint="eastAsia"/>
          <w:lang w:val="en-US" w:eastAsia="zh-CN"/>
        </w:rPr>
        <w:t>路意园林绿化</w:t>
      </w:r>
      <w:r>
        <w:rPr>
          <w:rFonts w:hint="eastAsia"/>
        </w:rPr>
        <w:t>工程有限公司</w:t>
      </w:r>
      <w:r>
        <w:rPr>
          <w:rFonts w:hint="eastAsia"/>
          <w:lang w:eastAsia="zh-CN"/>
        </w:rPr>
        <w:t>2022年-2025年度林业项目劳务分包</w:t>
      </w:r>
      <w:r>
        <w:rPr>
          <w:rFonts w:hint="eastAsia"/>
        </w:rPr>
        <w:t>单位实施安全生产考核工作。</w:t>
      </w:r>
    </w:p>
    <w:p>
      <w:pPr>
        <w:pageBreakBefore w:val="0"/>
        <w:kinsoku/>
        <w:wordWrap/>
        <w:overflowPunct/>
        <w:topLinePunct w:val="0"/>
        <w:bidi w:val="0"/>
        <w:spacing w:line="380" w:lineRule="atLeast"/>
        <w:ind w:firstLine="420" w:firstLineChars="200"/>
      </w:pPr>
      <w:r>
        <w:rPr>
          <w:rFonts w:hint="eastAsia"/>
        </w:rPr>
        <w:t>二、 考核依据</w:t>
      </w:r>
    </w:p>
    <w:p>
      <w:pPr>
        <w:pageBreakBefore w:val="0"/>
        <w:kinsoku/>
        <w:wordWrap/>
        <w:overflowPunct/>
        <w:topLinePunct w:val="0"/>
        <w:bidi w:val="0"/>
        <w:spacing w:line="380" w:lineRule="atLeast"/>
        <w:ind w:firstLine="420" w:firstLineChars="200"/>
      </w:pPr>
      <w:r>
        <w:rPr>
          <w:rFonts w:hint="eastAsia"/>
        </w:rPr>
        <w:t>（一）国家和行业现行的有关高速公路养护工程生产安全法律法规、部门规章和规范性文件；</w:t>
      </w:r>
    </w:p>
    <w:p>
      <w:pPr>
        <w:pageBreakBefore w:val="0"/>
        <w:kinsoku/>
        <w:wordWrap/>
        <w:overflowPunct/>
        <w:topLinePunct w:val="0"/>
        <w:bidi w:val="0"/>
        <w:spacing w:line="380" w:lineRule="atLeast"/>
        <w:ind w:firstLine="420" w:firstLineChars="200"/>
      </w:pPr>
      <w:r>
        <w:rPr>
          <w:rFonts w:hint="eastAsia"/>
        </w:rPr>
        <w:t>（二）行业标准、规范、规程、强制性条文；</w:t>
      </w:r>
    </w:p>
    <w:p>
      <w:pPr>
        <w:pageBreakBefore w:val="0"/>
        <w:kinsoku/>
        <w:wordWrap/>
        <w:overflowPunct/>
        <w:topLinePunct w:val="0"/>
        <w:bidi w:val="0"/>
        <w:spacing w:line="380" w:lineRule="atLeast"/>
        <w:ind w:firstLine="420" w:firstLineChars="200"/>
      </w:pPr>
      <w:r>
        <w:rPr>
          <w:rFonts w:hint="eastAsia"/>
        </w:rPr>
        <w:t>（三）地方性管理条例、办法；</w:t>
      </w:r>
    </w:p>
    <w:p>
      <w:pPr>
        <w:pageBreakBefore w:val="0"/>
        <w:kinsoku/>
        <w:wordWrap/>
        <w:overflowPunct/>
        <w:topLinePunct w:val="0"/>
        <w:bidi w:val="0"/>
        <w:spacing w:line="380" w:lineRule="atLeast"/>
        <w:ind w:firstLine="420" w:firstLineChars="200"/>
      </w:pPr>
      <w:r>
        <w:rPr>
          <w:rFonts w:hint="eastAsia"/>
        </w:rPr>
        <w:t>（四）设计文件、合同文件及相关管理办法。</w:t>
      </w:r>
    </w:p>
    <w:p>
      <w:pPr>
        <w:pageBreakBefore w:val="0"/>
        <w:kinsoku/>
        <w:wordWrap/>
        <w:overflowPunct/>
        <w:topLinePunct w:val="0"/>
        <w:bidi w:val="0"/>
        <w:spacing w:line="380" w:lineRule="atLeast"/>
        <w:ind w:firstLine="420" w:firstLineChars="200"/>
      </w:pPr>
      <w:r>
        <w:rPr>
          <w:rFonts w:hint="eastAsia"/>
        </w:rPr>
        <w:t>三、考核责任部门</w:t>
      </w:r>
    </w:p>
    <w:p>
      <w:pPr>
        <w:pageBreakBefore w:val="0"/>
        <w:kinsoku/>
        <w:wordWrap/>
        <w:overflowPunct/>
        <w:topLinePunct w:val="0"/>
        <w:bidi w:val="0"/>
        <w:spacing w:line="380" w:lineRule="atLeast"/>
        <w:ind w:firstLine="420" w:firstLineChars="200"/>
      </w:pPr>
      <w:r>
        <w:rPr>
          <w:rFonts w:hint="eastAsia"/>
          <w:lang w:eastAsia="zh-CN"/>
        </w:rPr>
        <w:t>发包方</w:t>
      </w:r>
      <w:r>
        <w:rPr>
          <w:rFonts w:hint="eastAsia"/>
        </w:rPr>
        <w:t>各标段工程业务部门为考核单位，在合同中罗列安全生产考核责任，协作前进行安全教育时向协作单位出具考核文件并由协作单位签字确认。</w:t>
      </w:r>
    </w:p>
    <w:p>
      <w:pPr>
        <w:pageBreakBefore w:val="0"/>
        <w:kinsoku/>
        <w:wordWrap/>
        <w:overflowPunct/>
        <w:topLinePunct w:val="0"/>
        <w:bidi w:val="0"/>
        <w:spacing w:line="380" w:lineRule="atLeast"/>
        <w:ind w:firstLine="420" w:firstLineChars="200"/>
      </w:pPr>
      <w:r>
        <w:rPr>
          <w:rFonts w:hint="eastAsia"/>
        </w:rPr>
        <w:t>四、考核对象</w:t>
      </w:r>
    </w:p>
    <w:p>
      <w:pPr>
        <w:pageBreakBefore w:val="0"/>
        <w:kinsoku/>
        <w:wordWrap/>
        <w:overflowPunct/>
        <w:topLinePunct w:val="0"/>
        <w:bidi w:val="0"/>
        <w:spacing w:line="380" w:lineRule="atLeast"/>
        <w:ind w:firstLine="420" w:firstLineChars="200"/>
      </w:pPr>
      <w:r>
        <w:rPr>
          <w:rFonts w:hint="eastAsia"/>
          <w:lang w:eastAsia="zh-CN"/>
        </w:rPr>
        <w:t>2022年-2025年度林业项目劳务分包</w:t>
      </w:r>
      <w:r>
        <w:rPr>
          <w:rFonts w:hint="eastAsia"/>
        </w:rPr>
        <w:t>分包单位为考核对象。</w:t>
      </w:r>
    </w:p>
    <w:p>
      <w:pPr>
        <w:pageBreakBefore w:val="0"/>
        <w:kinsoku/>
        <w:wordWrap/>
        <w:overflowPunct/>
        <w:topLinePunct w:val="0"/>
        <w:bidi w:val="0"/>
        <w:spacing w:line="380" w:lineRule="atLeast"/>
        <w:ind w:firstLine="420" w:firstLineChars="200"/>
      </w:pPr>
      <w:r>
        <w:rPr>
          <w:rFonts w:hint="eastAsia"/>
        </w:rPr>
        <w:t>五、考核工作程序</w:t>
      </w:r>
    </w:p>
    <w:p>
      <w:pPr>
        <w:pageBreakBefore w:val="0"/>
        <w:kinsoku/>
        <w:wordWrap/>
        <w:overflowPunct/>
        <w:topLinePunct w:val="0"/>
        <w:bidi w:val="0"/>
        <w:spacing w:line="380" w:lineRule="atLeast"/>
        <w:ind w:firstLine="420" w:firstLineChars="200"/>
      </w:pPr>
      <w:r>
        <w:rPr>
          <w:rFonts w:hint="eastAsia"/>
        </w:rPr>
        <w:t>（一）开展安全检查</w:t>
      </w:r>
    </w:p>
    <w:p>
      <w:pPr>
        <w:pageBreakBefore w:val="0"/>
        <w:kinsoku/>
        <w:wordWrap/>
        <w:overflowPunct/>
        <w:topLinePunct w:val="0"/>
        <w:bidi w:val="0"/>
        <w:spacing w:line="380" w:lineRule="atLeast"/>
        <w:ind w:firstLine="420" w:firstLineChars="200"/>
      </w:pPr>
      <w:r>
        <w:rPr>
          <w:rFonts w:hint="eastAsia"/>
        </w:rPr>
        <w:t>1</w:t>
      </w:r>
      <w:r>
        <w:rPr>
          <w:rFonts w:hint="eastAsia"/>
          <w:lang w:eastAsia="zh-CN"/>
        </w:rPr>
        <w:t>、</w:t>
      </w:r>
      <w:r>
        <w:rPr>
          <w:rFonts w:hint="eastAsia"/>
        </w:rPr>
        <w:t>安全检查采取查阅资料、查看现场、询问核查、随机抽检等方式进行，是对</w:t>
      </w:r>
      <w:r>
        <w:rPr>
          <w:rFonts w:hint="eastAsia"/>
          <w:lang w:eastAsia="zh-CN"/>
        </w:rPr>
        <w:t>2022年-2025年度林业项目劳务分包</w:t>
      </w:r>
      <w:r>
        <w:rPr>
          <w:rFonts w:hint="eastAsia"/>
        </w:rPr>
        <w:t>分包单位的安全生产责任制落实和安全生产管理情况进行检查。</w:t>
      </w:r>
    </w:p>
    <w:p>
      <w:pPr>
        <w:pageBreakBefore w:val="0"/>
        <w:kinsoku/>
        <w:wordWrap/>
        <w:overflowPunct/>
        <w:topLinePunct w:val="0"/>
        <w:bidi w:val="0"/>
        <w:spacing w:line="380" w:lineRule="atLeast"/>
        <w:ind w:firstLine="420" w:firstLineChars="200"/>
      </w:pPr>
      <w:r>
        <w:rPr>
          <w:rFonts w:hint="eastAsia"/>
        </w:rPr>
        <w:t>2</w:t>
      </w:r>
      <w:r>
        <w:rPr>
          <w:rFonts w:hint="eastAsia"/>
          <w:lang w:eastAsia="zh-CN"/>
        </w:rPr>
        <w:t>、</w:t>
      </w:r>
      <w:r>
        <w:rPr>
          <w:rFonts w:hint="eastAsia"/>
        </w:rPr>
        <w:t>安全检查记录中必须留下必要的影像资料，如实填写检查情况，由检查部门、检查对象签字确认。</w:t>
      </w:r>
    </w:p>
    <w:p>
      <w:pPr>
        <w:pageBreakBefore w:val="0"/>
        <w:kinsoku/>
        <w:wordWrap/>
        <w:overflowPunct/>
        <w:topLinePunct w:val="0"/>
        <w:bidi w:val="0"/>
        <w:spacing w:line="380" w:lineRule="atLeast"/>
        <w:ind w:firstLine="420" w:firstLineChars="200"/>
      </w:pPr>
      <w:r>
        <w:rPr>
          <w:rFonts w:hint="eastAsia"/>
        </w:rPr>
        <w:t>3</w:t>
      </w:r>
      <w:r>
        <w:rPr>
          <w:rFonts w:hint="eastAsia"/>
          <w:lang w:eastAsia="zh-CN"/>
        </w:rPr>
        <w:t>、</w:t>
      </w:r>
      <w:r>
        <w:rPr>
          <w:rFonts w:hint="eastAsia"/>
        </w:rPr>
        <w:t>安全管理部门可将检查记录复印件送至业务主管部门实施考核。</w:t>
      </w:r>
    </w:p>
    <w:p>
      <w:pPr>
        <w:pageBreakBefore w:val="0"/>
        <w:kinsoku/>
        <w:wordWrap/>
        <w:overflowPunct/>
        <w:topLinePunct w:val="0"/>
        <w:bidi w:val="0"/>
        <w:spacing w:line="380" w:lineRule="atLeast"/>
        <w:ind w:firstLine="420" w:firstLineChars="200"/>
      </w:pPr>
      <w:r>
        <w:rPr>
          <w:rFonts w:hint="eastAsia"/>
        </w:rPr>
        <w:t>（二）发布考核通知</w:t>
      </w:r>
    </w:p>
    <w:p>
      <w:pPr>
        <w:pageBreakBefore w:val="0"/>
        <w:kinsoku/>
        <w:wordWrap/>
        <w:overflowPunct/>
        <w:topLinePunct w:val="0"/>
        <w:bidi w:val="0"/>
        <w:spacing w:line="380" w:lineRule="atLeast"/>
        <w:ind w:firstLine="420" w:firstLineChars="200"/>
      </w:pPr>
      <w:r>
        <w:rPr>
          <w:rFonts w:hint="eastAsia"/>
        </w:rPr>
        <w:t>对检查中发现的协作单位安全违规行为、安全生产一般问题及隐患按《协作单位安全生产考核标准》中的规定进行经济处罚，由业务主管单位向协作单位出具处罚通知书，协作单位签字确认。</w:t>
      </w:r>
    </w:p>
    <w:p>
      <w:pPr>
        <w:pageBreakBefore w:val="0"/>
        <w:kinsoku/>
        <w:wordWrap/>
        <w:overflowPunct/>
        <w:topLinePunct w:val="0"/>
        <w:bidi w:val="0"/>
        <w:spacing w:line="380" w:lineRule="atLeast"/>
        <w:ind w:firstLine="420" w:firstLineChars="200"/>
      </w:pPr>
      <w:r>
        <w:rPr>
          <w:rFonts w:hint="eastAsia"/>
        </w:rPr>
        <w:t>（三）考核结果反馈</w:t>
      </w:r>
    </w:p>
    <w:p>
      <w:pPr>
        <w:pageBreakBefore w:val="0"/>
        <w:kinsoku/>
        <w:wordWrap/>
        <w:overflowPunct/>
        <w:topLinePunct w:val="0"/>
        <w:bidi w:val="0"/>
        <w:spacing w:line="380" w:lineRule="atLeast"/>
        <w:ind w:firstLine="420" w:firstLineChars="200"/>
      </w:pPr>
      <w:r>
        <w:rPr>
          <w:rFonts w:hint="eastAsia"/>
        </w:rPr>
        <w:t>1</w:t>
      </w:r>
      <w:r>
        <w:rPr>
          <w:rFonts w:hint="eastAsia"/>
          <w:lang w:eastAsia="zh-CN"/>
        </w:rPr>
        <w:t>、</w:t>
      </w:r>
      <w:r>
        <w:rPr>
          <w:rFonts w:hint="eastAsia"/>
        </w:rPr>
        <w:t>协作单位在规定时限内将安全违规行为、安全生产一般问题及隐患整改落实情况以书面形式回复业务主管部门；</w:t>
      </w:r>
    </w:p>
    <w:p>
      <w:pPr>
        <w:pageBreakBefore w:val="0"/>
        <w:kinsoku/>
        <w:wordWrap/>
        <w:overflowPunct/>
        <w:topLinePunct w:val="0"/>
        <w:bidi w:val="0"/>
        <w:spacing w:line="380" w:lineRule="atLeast"/>
        <w:ind w:firstLine="420" w:firstLineChars="200"/>
      </w:pPr>
      <w:r>
        <w:rPr>
          <w:rFonts w:hint="eastAsia"/>
        </w:rPr>
        <w:t>2</w:t>
      </w:r>
      <w:r>
        <w:rPr>
          <w:rFonts w:hint="eastAsia"/>
          <w:lang w:eastAsia="zh-CN"/>
        </w:rPr>
        <w:t>、</w:t>
      </w:r>
      <w:r>
        <w:rPr>
          <w:rFonts w:hint="eastAsia"/>
        </w:rPr>
        <w:t>协作单位根据处罚通知书向公司账户汇入足额罚金，银行回单送至业务主管部门审查。</w:t>
      </w:r>
    </w:p>
    <w:p>
      <w:pPr>
        <w:pageBreakBefore w:val="0"/>
        <w:kinsoku/>
        <w:wordWrap/>
        <w:overflowPunct/>
        <w:topLinePunct w:val="0"/>
        <w:bidi w:val="0"/>
        <w:spacing w:line="380" w:lineRule="atLeast"/>
        <w:ind w:firstLine="420" w:firstLineChars="200"/>
      </w:pPr>
      <w:r>
        <w:rPr>
          <w:rFonts w:hint="eastAsia"/>
        </w:rPr>
        <w:t>六、考核工作要求</w:t>
      </w:r>
    </w:p>
    <w:p>
      <w:pPr>
        <w:pageBreakBefore w:val="0"/>
        <w:kinsoku/>
        <w:wordWrap/>
        <w:overflowPunct/>
        <w:topLinePunct w:val="0"/>
        <w:bidi w:val="0"/>
        <w:spacing w:line="380" w:lineRule="atLeast"/>
        <w:ind w:firstLine="420" w:firstLineChars="200"/>
      </w:pPr>
      <w:r>
        <w:rPr>
          <w:rFonts w:hint="eastAsia"/>
        </w:rPr>
        <w:t>（一）协作单位安全生产考核工作必须坚持“严肃、科学、客观、公正”的原则，考核人员应自觉遵守各项廉政规定。</w:t>
      </w:r>
    </w:p>
    <w:p>
      <w:pPr>
        <w:pageBreakBefore w:val="0"/>
        <w:kinsoku/>
        <w:wordWrap/>
        <w:overflowPunct/>
        <w:topLinePunct w:val="0"/>
        <w:bidi w:val="0"/>
        <w:spacing w:line="380" w:lineRule="atLeast"/>
        <w:ind w:firstLine="420" w:firstLineChars="200"/>
        <w:rPr>
          <w:rFonts w:hint="eastAsia"/>
        </w:rPr>
      </w:pPr>
      <w:r>
        <w:rPr>
          <w:rFonts w:hint="eastAsia"/>
        </w:rPr>
        <w:t>（二）协作单位安全生产考核资料应由专人整理、归档备查。考核资料包括检查记录、处罚通知、整改回复、银行回单以及必要的影像资料等。</w:t>
      </w:r>
    </w:p>
    <w:p>
      <w:pPr>
        <w:pStyle w:val="3"/>
        <w:keepNext/>
        <w:keepLines/>
        <w:pageBreakBefore w:val="0"/>
        <w:widowControl w:val="0"/>
        <w:kinsoku/>
        <w:wordWrap/>
        <w:overflowPunct/>
        <w:topLinePunct w:val="0"/>
        <w:autoSpaceDE/>
        <w:autoSpaceDN/>
        <w:bidi w:val="0"/>
        <w:adjustRightInd/>
        <w:snapToGrid/>
        <w:spacing w:before="100" w:after="100" w:line="380" w:lineRule="atLeast"/>
        <w:jc w:val="center"/>
        <w:textAlignment w:val="auto"/>
        <w:rPr>
          <w:rFonts w:hint="eastAsia" w:ascii="宋体" w:hAnsi="宋体"/>
          <w:sz w:val="32"/>
          <w:szCs w:val="32"/>
          <w:highlight w:val="none"/>
          <w:lang w:eastAsia="zh-CN"/>
        </w:rPr>
      </w:pPr>
      <w:r>
        <w:rPr>
          <w:rFonts w:hint="eastAsia" w:ascii="宋体" w:hAnsi="宋体"/>
          <w:sz w:val="32"/>
          <w:szCs w:val="32"/>
          <w:highlight w:val="none"/>
          <w:lang w:eastAsia="zh-CN"/>
        </w:rPr>
        <w:t>劳务分包单位安全生产考核标准</w:t>
      </w:r>
    </w:p>
    <w:p>
      <w:pPr>
        <w:pageBreakBefore w:val="0"/>
        <w:kinsoku/>
        <w:wordWrap/>
        <w:overflowPunct/>
        <w:topLinePunct w:val="0"/>
        <w:bidi w:val="0"/>
        <w:spacing w:line="380" w:lineRule="atLeast"/>
        <w:ind w:firstLine="420" w:firstLineChars="200"/>
        <w:rPr>
          <w:rFonts w:hint="eastAsia"/>
        </w:rPr>
      </w:pPr>
      <w:r>
        <w:rPr>
          <w:rFonts w:hint="eastAsia"/>
          <w:lang w:val="en-US" w:eastAsia="zh-CN"/>
        </w:rPr>
        <w:t>1</w:t>
      </w:r>
      <w:r>
        <w:rPr>
          <w:rFonts w:hint="eastAsia"/>
        </w:rPr>
        <w:t>、劳务分包单位现场未配备安全员，每次处罚1000元；</w:t>
      </w:r>
    </w:p>
    <w:p>
      <w:pPr>
        <w:pageBreakBefore w:val="0"/>
        <w:kinsoku/>
        <w:wordWrap/>
        <w:overflowPunct/>
        <w:topLinePunct w:val="0"/>
        <w:bidi w:val="0"/>
        <w:spacing w:line="380" w:lineRule="atLeast"/>
        <w:ind w:firstLine="420" w:firstLineChars="200"/>
        <w:rPr>
          <w:rFonts w:hint="eastAsia"/>
        </w:rPr>
      </w:pPr>
      <w:r>
        <w:rPr>
          <w:rFonts w:hint="eastAsia"/>
          <w:lang w:val="en-US" w:eastAsia="zh-CN"/>
        </w:rPr>
        <w:t>2</w:t>
      </w:r>
      <w:r>
        <w:rPr>
          <w:rFonts w:hint="eastAsia"/>
        </w:rPr>
        <w:t>、劳务分包单位现场安全员未履行职责，每次处罚500元；</w:t>
      </w:r>
    </w:p>
    <w:p>
      <w:pPr>
        <w:pageBreakBefore w:val="0"/>
        <w:kinsoku/>
        <w:wordWrap/>
        <w:overflowPunct/>
        <w:topLinePunct w:val="0"/>
        <w:bidi w:val="0"/>
        <w:spacing w:line="380" w:lineRule="atLeast"/>
        <w:ind w:firstLine="420" w:firstLineChars="200"/>
        <w:rPr>
          <w:rFonts w:hint="eastAsia"/>
        </w:rPr>
      </w:pPr>
      <w:r>
        <w:rPr>
          <w:rFonts w:hint="eastAsia"/>
          <w:lang w:val="en-US" w:eastAsia="zh-CN"/>
        </w:rPr>
        <w:t>3</w:t>
      </w:r>
      <w:r>
        <w:rPr>
          <w:rFonts w:hint="eastAsia"/>
        </w:rPr>
        <w:t>、劳务分包单位人员未按要求着工作装、安全头盔，每次处罚500元；使用质量不合格防护用品，每次处罚1000元；</w:t>
      </w:r>
    </w:p>
    <w:p>
      <w:pPr>
        <w:pageBreakBefore w:val="0"/>
        <w:kinsoku/>
        <w:wordWrap/>
        <w:overflowPunct/>
        <w:topLinePunct w:val="0"/>
        <w:bidi w:val="0"/>
        <w:spacing w:line="380" w:lineRule="atLeast"/>
        <w:ind w:firstLine="420" w:firstLineChars="200"/>
        <w:rPr>
          <w:rFonts w:hint="eastAsia"/>
        </w:rPr>
      </w:pPr>
      <w:r>
        <w:rPr>
          <w:rFonts w:hint="eastAsia"/>
          <w:lang w:val="en-US" w:eastAsia="zh-CN"/>
        </w:rPr>
        <w:t>4</w:t>
      </w:r>
      <w:r>
        <w:rPr>
          <w:rFonts w:hint="eastAsia"/>
        </w:rPr>
        <w:t>、劳务分包单位现场协作车辆停放不规范，每次处罚500元；</w:t>
      </w:r>
    </w:p>
    <w:p>
      <w:pPr>
        <w:pageBreakBefore w:val="0"/>
        <w:kinsoku/>
        <w:wordWrap/>
        <w:overflowPunct/>
        <w:topLinePunct w:val="0"/>
        <w:bidi w:val="0"/>
        <w:spacing w:line="380" w:lineRule="atLeast"/>
        <w:ind w:firstLine="420" w:firstLineChars="200"/>
        <w:rPr>
          <w:rFonts w:hint="eastAsia"/>
        </w:rPr>
      </w:pPr>
      <w:r>
        <w:rPr>
          <w:rFonts w:hint="eastAsia"/>
          <w:lang w:val="en-US" w:eastAsia="zh-CN"/>
        </w:rPr>
        <w:t>5</w:t>
      </w:r>
      <w:r>
        <w:rPr>
          <w:rFonts w:hint="eastAsia"/>
        </w:rPr>
        <w:t>、劳务分包单位人员违反安全操作规程，每人次处罚500元；</w:t>
      </w:r>
    </w:p>
    <w:p>
      <w:pPr>
        <w:pageBreakBefore w:val="0"/>
        <w:kinsoku/>
        <w:wordWrap/>
        <w:overflowPunct/>
        <w:topLinePunct w:val="0"/>
        <w:bidi w:val="0"/>
        <w:spacing w:line="380" w:lineRule="atLeast"/>
        <w:ind w:firstLine="420" w:firstLineChars="200"/>
        <w:rPr>
          <w:rFonts w:hint="eastAsia"/>
        </w:rPr>
      </w:pPr>
      <w:r>
        <w:rPr>
          <w:rFonts w:hint="eastAsia"/>
          <w:lang w:val="en-US" w:eastAsia="zh-CN"/>
        </w:rPr>
        <w:t>6</w:t>
      </w:r>
      <w:r>
        <w:rPr>
          <w:rFonts w:hint="eastAsia"/>
        </w:rPr>
        <w:t>、特种作业人员无相关资质，每人次处罚1000元；特种作业人员未持证上岗，每人次处罚500元；</w:t>
      </w:r>
    </w:p>
    <w:p>
      <w:pPr>
        <w:pageBreakBefore w:val="0"/>
        <w:kinsoku/>
        <w:wordWrap/>
        <w:overflowPunct/>
        <w:topLinePunct w:val="0"/>
        <w:bidi w:val="0"/>
        <w:spacing w:line="380" w:lineRule="atLeast"/>
        <w:ind w:firstLine="420" w:firstLineChars="200"/>
        <w:rPr>
          <w:rFonts w:hint="eastAsia"/>
        </w:rPr>
      </w:pPr>
      <w:r>
        <w:rPr>
          <w:rFonts w:hint="eastAsia"/>
          <w:lang w:val="en-US" w:eastAsia="zh-CN"/>
        </w:rPr>
        <w:t>7</w:t>
      </w:r>
      <w:r>
        <w:rPr>
          <w:rFonts w:hint="eastAsia"/>
        </w:rPr>
        <w:t>、高空作业无操作平台，无安全防护网，无上下人梯，必要时作业面下方未设置安全区域，每项处罚1000元；高空作业人员未佩戴安全带、安全帽，每人次处罚1000元；</w:t>
      </w:r>
    </w:p>
    <w:p>
      <w:pPr>
        <w:pageBreakBefore w:val="0"/>
        <w:kinsoku/>
        <w:wordWrap/>
        <w:overflowPunct/>
        <w:topLinePunct w:val="0"/>
        <w:bidi w:val="0"/>
        <w:spacing w:line="380" w:lineRule="atLeast"/>
        <w:ind w:firstLine="420" w:firstLineChars="200"/>
        <w:rPr>
          <w:rFonts w:hint="eastAsia"/>
        </w:rPr>
      </w:pPr>
      <w:r>
        <w:rPr>
          <w:rFonts w:hint="eastAsia"/>
          <w:lang w:val="en-US" w:eastAsia="zh-CN"/>
        </w:rPr>
        <w:t>8</w:t>
      </w:r>
      <w:r>
        <w:rPr>
          <w:rFonts w:hint="eastAsia"/>
        </w:rPr>
        <w:t>、劳务分包单位现场作业人员穿拖鞋、赤膊、酒后上岗等，每人次处罚500元；</w:t>
      </w:r>
    </w:p>
    <w:p>
      <w:pPr>
        <w:pageBreakBefore w:val="0"/>
        <w:kinsoku/>
        <w:wordWrap/>
        <w:overflowPunct/>
        <w:topLinePunct w:val="0"/>
        <w:bidi w:val="0"/>
        <w:spacing w:line="380" w:lineRule="atLeast"/>
        <w:ind w:firstLine="420" w:firstLineChars="200"/>
        <w:rPr>
          <w:rFonts w:hint="eastAsia"/>
        </w:rPr>
      </w:pPr>
      <w:r>
        <w:rPr>
          <w:rFonts w:hint="eastAsia"/>
          <w:lang w:val="en-US" w:eastAsia="zh-CN"/>
        </w:rPr>
        <w:t>9</w:t>
      </w:r>
      <w:r>
        <w:rPr>
          <w:rFonts w:hint="eastAsia"/>
        </w:rPr>
        <w:t>、电焊作业人员不按规定佩戴防护用品，每次处罚500元；</w:t>
      </w:r>
    </w:p>
    <w:p>
      <w:pPr>
        <w:pageBreakBefore w:val="0"/>
        <w:kinsoku/>
        <w:wordWrap/>
        <w:overflowPunct/>
        <w:topLinePunct w:val="0"/>
        <w:bidi w:val="0"/>
        <w:spacing w:line="380" w:lineRule="atLeast"/>
        <w:ind w:firstLine="420" w:firstLineChars="200"/>
        <w:rPr>
          <w:rFonts w:hint="eastAsia"/>
        </w:rPr>
      </w:pPr>
      <w:r>
        <w:rPr>
          <w:rFonts w:hint="eastAsia"/>
          <w:lang w:val="en-US" w:eastAsia="zh-CN"/>
        </w:rPr>
        <w:t>10</w:t>
      </w:r>
      <w:r>
        <w:rPr>
          <w:rFonts w:hint="eastAsia"/>
        </w:rPr>
        <w:t>、氧气、乙炔瓶使用、放置不符合安全规定，每处处罚1000元；</w:t>
      </w:r>
    </w:p>
    <w:p>
      <w:pPr>
        <w:pageBreakBefore w:val="0"/>
        <w:kinsoku/>
        <w:wordWrap/>
        <w:overflowPunct/>
        <w:topLinePunct w:val="0"/>
        <w:bidi w:val="0"/>
        <w:spacing w:line="380" w:lineRule="atLeast"/>
        <w:ind w:firstLine="420" w:firstLineChars="200"/>
        <w:rPr>
          <w:rFonts w:hint="eastAsia"/>
        </w:rPr>
      </w:pPr>
      <w:r>
        <w:rPr>
          <w:rFonts w:hint="eastAsia"/>
          <w:lang w:val="en-US" w:eastAsia="zh-CN"/>
        </w:rPr>
        <w:t>11</w:t>
      </w:r>
      <w:r>
        <w:rPr>
          <w:rFonts w:hint="eastAsia"/>
        </w:rPr>
        <w:t>、劳务分包单位现场材料、弃料堆放不规范，每次处罚500元；</w:t>
      </w:r>
    </w:p>
    <w:p>
      <w:pPr>
        <w:pageBreakBefore w:val="0"/>
        <w:kinsoku/>
        <w:wordWrap/>
        <w:overflowPunct/>
        <w:topLinePunct w:val="0"/>
        <w:bidi w:val="0"/>
        <w:spacing w:line="380" w:lineRule="atLeast"/>
        <w:ind w:firstLine="420" w:firstLineChars="200"/>
        <w:rPr>
          <w:rFonts w:hint="eastAsia"/>
        </w:rPr>
      </w:pPr>
      <w:r>
        <w:rPr>
          <w:rFonts w:hint="eastAsia"/>
          <w:lang w:val="en-US" w:eastAsia="zh-CN"/>
        </w:rPr>
        <w:t>12</w:t>
      </w:r>
      <w:r>
        <w:rPr>
          <w:rFonts w:hint="eastAsia"/>
        </w:rPr>
        <w:t>、劳务分包单位现场临时用电未按“一机、一箱、一闸、一漏”三级配电二级保护设置，每处处罚1000元；</w:t>
      </w:r>
    </w:p>
    <w:p>
      <w:pPr>
        <w:pageBreakBefore w:val="0"/>
        <w:kinsoku/>
        <w:wordWrap/>
        <w:overflowPunct/>
        <w:topLinePunct w:val="0"/>
        <w:bidi w:val="0"/>
        <w:spacing w:line="380" w:lineRule="atLeast"/>
        <w:ind w:firstLine="420" w:firstLineChars="200"/>
        <w:rPr>
          <w:rFonts w:hint="eastAsia"/>
        </w:rPr>
      </w:pPr>
      <w:r>
        <w:rPr>
          <w:rFonts w:hint="eastAsia"/>
          <w:lang w:val="en-US" w:eastAsia="zh-CN"/>
        </w:rPr>
        <w:t>13</w:t>
      </w:r>
      <w:r>
        <w:rPr>
          <w:rFonts w:hint="eastAsia"/>
        </w:rPr>
        <w:t>、劳务分包单位人员工前安全教育不到位或无相关资料，每项处罚500元；</w:t>
      </w:r>
    </w:p>
    <w:p>
      <w:pPr>
        <w:pageBreakBefore w:val="0"/>
        <w:kinsoku/>
        <w:wordWrap/>
        <w:overflowPunct/>
        <w:topLinePunct w:val="0"/>
        <w:bidi w:val="0"/>
        <w:spacing w:line="380" w:lineRule="atLeast"/>
        <w:ind w:firstLine="420" w:firstLineChars="200"/>
        <w:rPr>
          <w:rFonts w:hint="eastAsia"/>
        </w:rPr>
      </w:pPr>
      <w:r>
        <w:rPr>
          <w:rFonts w:hint="eastAsia"/>
          <w:lang w:val="en-US" w:eastAsia="zh-CN"/>
        </w:rPr>
        <w:t>14</w:t>
      </w:r>
      <w:r>
        <w:rPr>
          <w:rFonts w:hint="eastAsia"/>
        </w:rPr>
        <w:t>、劳务分包单位每月安全资料不齐全，每项处罚500元；</w:t>
      </w:r>
    </w:p>
    <w:p>
      <w:pPr>
        <w:pageBreakBefore w:val="0"/>
        <w:kinsoku/>
        <w:wordWrap/>
        <w:overflowPunct/>
        <w:topLinePunct w:val="0"/>
        <w:bidi w:val="0"/>
        <w:spacing w:line="380" w:lineRule="atLeast"/>
        <w:ind w:firstLine="420" w:firstLineChars="200"/>
        <w:rPr>
          <w:rFonts w:hint="eastAsia"/>
        </w:rPr>
      </w:pPr>
      <w:r>
        <w:rPr>
          <w:rFonts w:hint="eastAsia"/>
          <w:lang w:val="en-US" w:eastAsia="zh-CN"/>
        </w:rPr>
        <w:t>15</w:t>
      </w:r>
      <w:r>
        <w:rPr>
          <w:rFonts w:hint="eastAsia"/>
        </w:rPr>
        <w:t>、劳务分包单位办公区域消防器材配置不齐全或摆放不规范，每次处罚500元；</w:t>
      </w:r>
    </w:p>
    <w:p>
      <w:pPr>
        <w:pageBreakBefore w:val="0"/>
        <w:kinsoku/>
        <w:wordWrap/>
        <w:overflowPunct/>
        <w:topLinePunct w:val="0"/>
        <w:bidi w:val="0"/>
        <w:spacing w:line="380" w:lineRule="atLeast"/>
        <w:ind w:firstLine="420" w:firstLineChars="200"/>
        <w:rPr>
          <w:rFonts w:hint="eastAsia"/>
        </w:rPr>
      </w:pPr>
      <w:r>
        <w:rPr>
          <w:rFonts w:hint="eastAsia"/>
          <w:lang w:val="en-US" w:eastAsia="zh-CN"/>
        </w:rPr>
        <w:t>16</w:t>
      </w:r>
      <w:r>
        <w:rPr>
          <w:rFonts w:hint="eastAsia"/>
        </w:rPr>
        <w:t>、劳务分包单位办公区域违规使用电器、乱搭电力线路，每次处罚500元；</w:t>
      </w:r>
    </w:p>
    <w:p>
      <w:pPr>
        <w:pageBreakBefore w:val="0"/>
        <w:kinsoku/>
        <w:wordWrap/>
        <w:overflowPunct/>
        <w:topLinePunct w:val="0"/>
        <w:bidi w:val="0"/>
        <w:spacing w:line="380" w:lineRule="atLeast"/>
        <w:ind w:firstLine="420" w:firstLineChars="200"/>
        <w:rPr>
          <w:rFonts w:hint="eastAsia"/>
        </w:rPr>
      </w:pPr>
      <w:r>
        <w:rPr>
          <w:rFonts w:hint="eastAsia"/>
          <w:lang w:val="en-US" w:eastAsia="zh-CN"/>
        </w:rPr>
        <w:t>17</w:t>
      </w:r>
      <w:r>
        <w:rPr>
          <w:rFonts w:hint="eastAsia"/>
        </w:rPr>
        <w:t>、劳务分包单位办公生活区域不按规定存放可燃气体，每次处罚500元；</w:t>
      </w:r>
    </w:p>
    <w:p>
      <w:pPr>
        <w:pageBreakBefore w:val="0"/>
        <w:kinsoku/>
        <w:wordWrap/>
        <w:overflowPunct/>
        <w:topLinePunct w:val="0"/>
        <w:bidi w:val="0"/>
        <w:spacing w:line="380" w:lineRule="atLeast"/>
        <w:ind w:firstLine="420" w:firstLineChars="200"/>
        <w:rPr>
          <w:rFonts w:hint="eastAsia"/>
        </w:rPr>
      </w:pPr>
      <w:r>
        <w:rPr>
          <w:rFonts w:hint="eastAsia"/>
          <w:lang w:val="en-US" w:eastAsia="zh-CN"/>
        </w:rPr>
        <w:t>19</w:t>
      </w:r>
      <w:r>
        <w:rPr>
          <w:rFonts w:hint="eastAsia"/>
        </w:rPr>
        <w:t>、劳务分包单位未按规定时限落实安全隐患整改，每次处罚1000元；未及时回复整改情况，每次处罚500元。</w:t>
      </w:r>
    </w:p>
    <w:p>
      <w:pPr>
        <w:pageBreakBefore w:val="0"/>
        <w:kinsoku/>
        <w:wordWrap/>
        <w:overflowPunct/>
        <w:topLinePunct w:val="0"/>
        <w:bidi w:val="0"/>
        <w:spacing w:line="380" w:lineRule="atLeast"/>
        <w:ind w:firstLine="420" w:firstLineChars="200"/>
        <w:rPr>
          <w:rFonts w:hint="eastAsia"/>
        </w:rPr>
      </w:pPr>
      <w:r>
        <w:rPr>
          <w:rFonts w:hint="eastAsia"/>
          <w:lang w:val="en-US" w:eastAsia="zh-CN"/>
        </w:rPr>
        <w:t>20</w:t>
      </w:r>
      <w:r>
        <w:rPr>
          <w:rFonts w:hint="eastAsia"/>
        </w:rPr>
        <w:t>、上级部门检查中指出存在的安全问题或提出批评，按上级部门处罚金额翻倍进行处罚且每次处罚最低2000元。</w:t>
      </w:r>
    </w:p>
    <w:p>
      <w:pPr>
        <w:pageBreakBefore w:val="0"/>
        <w:widowControl/>
        <w:kinsoku/>
        <w:wordWrap/>
        <w:overflowPunct/>
        <w:topLinePunct w:val="0"/>
        <w:bidi w:val="0"/>
        <w:spacing w:line="380" w:lineRule="atLeast"/>
        <w:ind w:firstLine="420" w:firstLineChars="200"/>
        <w:jc w:val="left"/>
        <w:textAlignment w:val="auto"/>
        <w:rPr>
          <w:rFonts w:hint="eastAsia"/>
        </w:rPr>
      </w:pPr>
      <w:r>
        <w:rPr>
          <w:rFonts w:hint="eastAsia"/>
          <w:lang w:val="en-US" w:eastAsia="zh-CN"/>
        </w:rPr>
        <w:t>21</w:t>
      </w:r>
      <w:r>
        <w:rPr>
          <w:rFonts w:hint="eastAsia"/>
        </w:rPr>
        <w:t>、因劳务分包单位未落实安全管理承担责任的事故，除承担相应赔付外</w:t>
      </w:r>
      <w:r>
        <w:rPr>
          <w:rFonts w:hint="eastAsia"/>
          <w:lang w:eastAsia="zh-CN"/>
        </w:rPr>
        <w:t>发包方</w:t>
      </w:r>
      <w:r>
        <w:rPr>
          <w:rFonts w:hint="eastAsia"/>
        </w:rPr>
        <w:t>将依法追偿。</w:t>
      </w:r>
    </w:p>
    <w:p>
      <w:pPr>
        <w:pageBreakBefore w:val="0"/>
        <w:widowControl/>
        <w:kinsoku/>
        <w:wordWrap/>
        <w:overflowPunct/>
        <w:topLinePunct w:val="0"/>
        <w:bidi w:val="0"/>
        <w:spacing w:line="380" w:lineRule="atLeast"/>
        <w:ind w:firstLine="420" w:firstLineChars="200"/>
        <w:jc w:val="left"/>
        <w:textAlignment w:val="auto"/>
        <w:rPr>
          <w:rFonts w:hint="eastAsia"/>
        </w:rPr>
      </w:pPr>
    </w:p>
    <w:p>
      <w:pPr>
        <w:spacing w:line="440" w:lineRule="exact"/>
        <w:jc w:val="left"/>
        <w:rPr>
          <w:rFonts w:hint="eastAsia" w:ascii="宋体" w:hAnsi="宋体"/>
          <w:sz w:val="24"/>
          <w:szCs w:val="24"/>
        </w:rPr>
      </w:pPr>
      <w:r>
        <w:rPr>
          <w:rFonts w:hint="eastAsia"/>
          <w:sz w:val="21"/>
          <w:szCs w:val="21"/>
        </w:rPr>
        <w:t>甲方授权代表：                               乙方授权代表：</w:t>
      </w:r>
    </w:p>
    <w:p>
      <w:pPr>
        <w:pStyle w:val="2"/>
        <w:rPr>
          <w:rFonts w:hint="eastAsia" w:ascii="宋体" w:hAnsi="宋体"/>
          <w:sz w:val="24"/>
          <w:szCs w:val="24"/>
        </w:rPr>
      </w:pPr>
    </w:p>
    <w:p>
      <w:pPr>
        <w:rPr>
          <w:rFonts w:hint="eastAsia" w:ascii="宋体" w:hAnsi="宋体"/>
          <w:sz w:val="24"/>
          <w:szCs w:val="24"/>
        </w:rPr>
      </w:pPr>
    </w:p>
    <w:p>
      <w:pPr>
        <w:pStyle w:val="2"/>
        <w:rPr>
          <w:rFonts w:hint="eastAsia" w:ascii="宋体" w:hAnsi="宋体"/>
          <w:sz w:val="24"/>
          <w:szCs w:val="24"/>
        </w:rPr>
      </w:pPr>
    </w:p>
    <w:p>
      <w:pPr>
        <w:rPr>
          <w:rFonts w:hint="eastAsia" w:ascii="宋体" w:hAnsi="宋体"/>
          <w:sz w:val="24"/>
          <w:szCs w:val="24"/>
        </w:rPr>
      </w:pPr>
    </w:p>
    <w:p>
      <w:pPr>
        <w:pStyle w:val="2"/>
        <w:rPr>
          <w:rFonts w:hint="eastAsia" w:ascii="宋体" w:hAnsi="宋体"/>
          <w:sz w:val="24"/>
          <w:szCs w:val="24"/>
        </w:rPr>
      </w:pPr>
    </w:p>
    <w:p>
      <w:pPr>
        <w:rPr>
          <w:rFonts w:hint="eastAsia" w:ascii="宋体" w:hAnsi="宋体"/>
          <w:sz w:val="24"/>
          <w:szCs w:val="24"/>
        </w:rPr>
      </w:pPr>
    </w:p>
    <w:p>
      <w:pPr>
        <w:pStyle w:val="2"/>
        <w:rPr>
          <w:rFonts w:hint="eastAsia" w:ascii="宋体" w:hAnsi="宋体"/>
          <w:sz w:val="24"/>
          <w:szCs w:val="24"/>
        </w:rPr>
      </w:pPr>
    </w:p>
    <w:p>
      <w:pPr>
        <w:rPr>
          <w:rFonts w:hint="eastAsia" w:ascii="宋体" w:hAnsi="宋体"/>
          <w:sz w:val="24"/>
          <w:szCs w:val="24"/>
        </w:rPr>
      </w:pPr>
    </w:p>
    <w:p>
      <w:pPr>
        <w:pStyle w:val="2"/>
        <w:rPr>
          <w:rFonts w:hint="eastAsia" w:ascii="宋体" w:hAnsi="宋体"/>
          <w:sz w:val="24"/>
          <w:szCs w:val="24"/>
        </w:rPr>
      </w:pPr>
    </w:p>
    <w:p>
      <w:pPr>
        <w:spacing w:line="360" w:lineRule="exact"/>
        <w:rPr>
          <w:color w:val="auto"/>
          <w:szCs w:val="21"/>
          <w:highlight w:val="none"/>
        </w:rPr>
      </w:pPr>
    </w:p>
    <w:p>
      <w:pPr>
        <w:pStyle w:val="2"/>
        <w:rPr>
          <w:color w:val="auto"/>
          <w:szCs w:val="21"/>
          <w:highlight w:val="none"/>
        </w:rPr>
      </w:pPr>
    </w:p>
    <w:p>
      <w:pPr>
        <w:rPr>
          <w:color w:val="auto"/>
          <w:szCs w:val="21"/>
          <w:highlight w:val="none"/>
        </w:rPr>
      </w:pPr>
    </w:p>
    <w:p>
      <w:pPr>
        <w:pStyle w:val="2"/>
        <w:rPr>
          <w:color w:val="auto"/>
          <w:szCs w:val="21"/>
          <w:highlight w:val="none"/>
        </w:rPr>
      </w:pPr>
    </w:p>
    <w:p>
      <w:pPr>
        <w:rPr>
          <w:color w:val="auto"/>
          <w:szCs w:val="21"/>
          <w:highlight w:val="none"/>
        </w:rPr>
      </w:pPr>
    </w:p>
    <w:p>
      <w:pPr>
        <w:pStyle w:val="2"/>
        <w:rPr>
          <w:color w:val="auto"/>
          <w:szCs w:val="21"/>
          <w:highlight w:val="none"/>
        </w:rPr>
      </w:pPr>
    </w:p>
    <w:p/>
    <w:p>
      <w:pPr>
        <w:spacing w:line="360" w:lineRule="exact"/>
        <w:rPr>
          <w:color w:val="auto"/>
          <w:szCs w:val="21"/>
          <w:highlight w:val="none"/>
        </w:rPr>
      </w:pPr>
    </w:p>
    <w:p>
      <w:pPr>
        <w:pStyle w:val="25"/>
        <w:adjustRightInd/>
        <w:spacing w:line="360" w:lineRule="exact"/>
        <w:jc w:val="both"/>
        <w:rPr>
          <w:rFonts w:hint="eastAsia"/>
          <w:color w:val="auto"/>
          <w:sz w:val="21"/>
          <w:szCs w:val="21"/>
          <w:highlight w:val="none"/>
        </w:rPr>
      </w:pPr>
      <w:r>
        <w:rPr>
          <w:rFonts w:hint="eastAsia" w:ascii="宋体" w:hAnsi="宋体" w:cs="宋体"/>
          <w:b/>
          <w:color w:val="auto"/>
          <w:sz w:val="21"/>
          <w:szCs w:val="21"/>
          <w:highlight w:val="none"/>
        </w:rPr>
        <w:t xml:space="preserve">  </w:t>
      </w:r>
    </w:p>
    <w:p>
      <w:pPr>
        <w:jc w:val="center"/>
        <w:rPr>
          <w:rFonts w:hint="eastAsia" w:ascii="宋体" w:hAnsi="宋体" w:cs="宋体"/>
          <w:b/>
          <w:color w:val="auto"/>
          <w:sz w:val="36"/>
          <w:highlight w:val="none"/>
        </w:rPr>
      </w:pPr>
      <w:r>
        <w:rPr>
          <w:rFonts w:hint="eastAsia" w:ascii="宋体" w:hAnsi="宋体" w:cs="宋体"/>
          <w:b/>
          <w:color w:val="auto"/>
          <w:sz w:val="36"/>
          <w:highlight w:val="none"/>
          <w:lang w:eastAsia="zh-CN"/>
        </w:rPr>
        <w:t>比选申请</w:t>
      </w:r>
      <w:r>
        <w:rPr>
          <w:rFonts w:hint="eastAsia" w:ascii="宋体" w:hAnsi="宋体" w:cs="宋体"/>
          <w:b/>
          <w:color w:val="auto"/>
          <w:sz w:val="36"/>
          <w:highlight w:val="none"/>
        </w:rPr>
        <w:t>文件格式</w:t>
      </w:r>
    </w:p>
    <w:p>
      <w:pPr>
        <w:jc w:val="center"/>
        <w:rPr>
          <w:rFonts w:hint="eastAsia" w:ascii="宋体" w:hAnsi="宋体" w:cs="宋体"/>
          <w:b/>
          <w:color w:val="auto"/>
          <w:sz w:val="24"/>
          <w:highlight w:val="none"/>
        </w:rPr>
      </w:pPr>
    </w:p>
    <w:p>
      <w:pPr>
        <w:jc w:val="center"/>
        <w:rPr>
          <w:rFonts w:hint="eastAsia" w:ascii="宋体" w:hAnsi="宋体" w:cs="宋体"/>
          <w:b/>
          <w:color w:val="auto"/>
          <w:sz w:val="24"/>
          <w:highlight w:val="none"/>
        </w:rPr>
      </w:pPr>
      <w:r>
        <w:rPr>
          <w:rFonts w:hint="eastAsia" w:ascii="宋体" w:hAnsi="宋体" w:cs="宋体"/>
          <w:b/>
          <w:color w:val="auto"/>
          <w:sz w:val="24"/>
          <w:highlight w:val="none"/>
        </w:rPr>
        <w:t>（以下内容为示例）</w:t>
      </w:r>
    </w:p>
    <w:p>
      <w:pPr>
        <w:spacing w:line="440" w:lineRule="exact"/>
        <w:ind w:firstLine="6720" w:firstLineChars="2800"/>
        <w:jc w:val="left"/>
        <w:rPr>
          <w:rFonts w:hint="eastAsia" w:ascii="宋体" w:hAnsi="宋体"/>
          <w:sz w:val="24"/>
          <w:szCs w:val="24"/>
        </w:rPr>
      </w:pPr>
    </w:p>
    <w:p>
      <w:pPr>
        <w:spacing w:line="440" w:lineRule="exact"/>
        <w:ind w:firstLine="6720" w:firstLineChars="2800"/>
        <w:jc w:val="left"/>
        <w:rPr>
          <w:rFonts w:hint="eastAsia" w:ascii="宋体" w:hAnsi="宋体"/>
          <w:sz w:val="24"/>
          <w:szCs w:val="24"/>
        </w:rPr>
      </w:pPr>
    </w:p>
    <w:p>
      <w:pPr>
        <w:spacing w:line="440" w:lineRule="exact"/>
        <w:ind w:firstLine="6720" w:firstLineChars="2800"/>
        <w:jc w:val="left"/>
        <w:rPr>
          <w:rFonts w:hint="eastAsia" w:ascii="宋体" w:hAnsi="宋体"/>
          <w:sz w:val="24"/>
          <w:szCs w:val="24"/>
        </w:rPr>
      </w:pPr>
    </w:p>
    <w:p>
      <w:pPr>
        <w:spacing w:line="440" w:lineRule="exact"/>
        <w:ind w:firstLine="6720" w:firstLineChars="2800"/>
        <w:jc w:val="left"/>
        <w:rPr>
          <w:rFonts w:hint="eastAsia" w:ascii="宋体" w:hAnsi="宋体"/>
          <w:sz w:val="24"/>
          <w:szCs w:val="24"/>
        </w:rPr>
      </w:pPr>
    </w:p>
    <w:p>
      <w:pPr>
        <w:spacing w:line="440" w:lineRule="exact"/>
        <w:ind w:firstLine="6720" w:firstLineChars="2800"/>
        <w:jc w:val="left"/>
        <w:rPr>
          <w:rFonts w:hint="eastAsia" w:ascii="宋体" w:hAnsi="宋体"/>
          <w:sz w:val="24"/>
          <w:szCs w:val="24"/>
        </w:rPr>
      </w:pPr>
    </w:p>
    <w:p>
      <w:pPr>
        <w:spacing w:line="440" w:lineRule="exact"/>
        <w:ind w:firstLine="6720" w:firstLineChars="2800"/>
        <w:jc w:val="left"/>
        <w:rPr>
          <w:rFonts w:hint="eastAsia" w:ascii="宋体" w:hAnsi="宋体"/>
          <w:sz w:val="24"/>
          <w:szCs w:val="24"/>
        </w:rPr>
      </w:pPr>
    </w:p>
    <w:p>
      <w:pPr>
        <w:spacing w:line="440" w:lineRule="exact"/>
        <w:ind w:firstLine="6720" w:firstLineChars="2800"/>
        <w:jc w:val="left"/>
        <w:rPr>
          <w:rFonts w:ascii="宋体" w:hAnsi="宋体"/>
          <w:sz w:val="24"/>
          <w:szCs w:val="24"/>
        </w:rPr>
      </w:pPr>
      <w:r>
        <w:rPr>
          <w:rFonts w:hint="eastAsia" w:ascii="宋体" w:hAnsi="宋体"/>
          <w:sz w:val="24"/>
          <w:szCs w:val="24"/>
        </w:rPr>
        <w:t xml:space="preserve">                                            </w:t>
      </w:r>
    </w:p>
    <w:p>
      <w:pPr>
        <w:ind w:firstLine="120" w:firstLineChars="50"/>
        <w:jc w:val="left"/>
        <w:rPr>
          <w:b/>
          <w:sz w:val="24"/>
          <w:szCs w:val="24"/>
        </w:rPr>
      </w:pPr>
      <w:r>
        <w:rPr>
          <w:b/>
          <w:sz w:val="24"/>
          <w:szCs w:val="24"/>
        </w:rPr>
        <w:br w:type="page"/>
      </w:r>
    </w:p>
    <w:p>
      <w:pPr>
        <w:jc w:val="center"/>
        <w:rPr>
          <w:rFonts w:hint="eastAsia" w:ascii="宋体" w:hAnsi="宋体" w:cs="宋体"/>
          <w:b/>
          <w:color w:val="auto"/>
          <w:sz w:val="40"/>
          <w:szCs w:val="44"/>
          <w:highlight w:val="none"/>
          <w:u w:val="single"/>
        </w:rPr>
      </w:pPr>
    </w:p>
    <w:p>
      <w:pPr>
        <w:jc w:val="center"/>
        <w:rPr>
          <w:rFonts w:hint="eastAsia" w:ascii="宋体" w:hAnsi="宋体" w:cs="宋体"/>
          <w:b/>
          <w:color w:val="auto"/>
          <w:sz w:val="40"/>
          <w:szCs w:val="44"/>
          <w:highlight w:val="none"/>
        </w:rPr>
      </w:pPr>
      <w:r>
        <w:rPr>
          <w:rFonts w:hint="eastAsia" w:ascii="宋体" w:hAnsi="宋体" w:cs="宋体"/>
          <w:b/>
          <w:color w:val="FF0000"/>
          <w:sz w:val="40"/>
          <w:szCs w:val="44"/>
          <w:highlight w:val="none"/>
          <w:u w:val="single"/>
          <w:lang w:val="en-US" w:eastAsia="zh-CN"/>
        </w:rPr>
        <w:t>项目名称</w:t>
      </w:r>
      <w:r>
        <w:rPr>
          <w:rFonts w:hint="eastAsia" w:ascii="宋体" w:hAnsi="宋体" w:cs="宋体"/>
          <w:b/>
          <w:color w:val="auto"/>
          <w:sz w:val="40"/>
          <w:szCs w:val="44"/>
          <w:highlight w:val="none"/>
          <w:u w:val="single"/>
          <w:lang w:eastAsia="zh-CN"/>
        </w:rPr>
        <w:t>比选申请</w:t>
      </w:r>
      <w:r>
        <w:rPr>
          <w:rFonts w:hint="eastAsia" w:ascii="宋体" w:hAnsi="宋体" w:cs="宋体"/>
          <w:b/>
          <w:color w:val="auto"/>
          <w:sz w:val="40"/>
          <w:szCs w:val="44"/>
          <w:highlight w:val="none"/>
          <w:u w:val="single"/>
        </w:rPr>
        <w:t>文件</w:t>
      </w: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u w:val="single"/>
        </w:rPr>
      </w:pPr>
      <w:r>
        <w:rPr>
          <w:rFonts w:hint="eastAsia" w:ascii="宋体" w:hAnsi="宋体" w:cs="宋体"/>
          <w:color w:val="auto"/>
          <w:sz w:val="32"/>
          <w:szCs w:val="32"/>
          <w:highlight w:val="none"/>
          <w:u w:val="single"/>
          <w:lang w:eastAsia="zh-CN"/>
        </w:rPr>
        <w:t>比选申请</w:t>
      </w:r>
      <w:r>
        <w:rPr>
          <w:rFonts w:hint="eastAsia" w:ascii="宋体" w:hAnsi="宋体" w:cs="宋体"/>
          <w:color w:val="auto"/>
          <w:sz w:val="32"/>
          <w:szCs w:val="32"/>
          <w:highlight w:val="none"/>
          <w:u w:val="single"/>
        </w:rPr>
        <w:t>单位名称全称（盖单位公章）</w:t>
      </w:r>
    </w:p>
    <w:p>
      <w:pPr>
        <w:pStyle w:val="2"/>
        <w:rPr>
          <w:b/>
          <w:sz w:val="24"/>
          <w:szCs w:val="24"/>
        </w:rPr>
      </w:pPr>
    </w:p>
    <w:p>
      <w:pPr>
        <w:rPr>
          <w:b/>
          <w:sz w:val="24"/>
          <w:szCs w:val="24"/>
        </w:rPr>
      </w:pPr>
    </w:p>
    <w:p>
      <w:pPr>
        <w:pStyle w:val="2"/>
        <w:rPr>
          <w:b/>
          <w:sz w:val="24"/>
          <w:szCs w:val="24"/>
        </w:rPr>
      </w:pPr>
    </w:p>
    <w:p>
      <w:pPr>
        <w:rPr>
          <w:b/>
          <w:sz w:val="24"/>
          <w:szCs w:val="24"/>
        </w:rPr>
      </w:pPr>
    </w:p>
    <w:p>
      <w:pPr>
        <w:pStyle w:val="2"/>
        <w:rPr>
          <w:b/>
          <w:sz w:val="24"/>
          <w:szCs w:val="24"/>
        </w:rPr>
      </w:pPr>
    </w:p>
    <w:p>
      <w:pPr>
        <w:rPr>
          <w:b/>
          <w:sz w:val="24"/>
          <w:szCs w:val="24"/>
        </w:rPr>
      </w:pPr>
    </w:p>
    <w:p>
      <w:pPr>
        <w:pStyle w:val="2"/>
        <w:rPr>
          <w:b/>
          <w:sz w:val="24"/>
          <w:szCs w:val="24"/>
        </w:rPr>
      </w:pPr>
    </w:p>
    <w:p>
      <w:pPr>
        <w:rPr>
          <w:b/>
          <w:sz w:val="24"/>
          <w:szCs w:val="24"/>
        </w:rPr>
      </w:pPr>
    </w:p>
    <w:p>
      <w:pPr>
        <w:pStyle w:val="2"/>
        <w:rPr>
          <w:b/>
          <w:sz w:val="24"/>
          <w:szCs w:val="24"/>
        </w:rPr>
      </w:pPr>
    </w:p>
    <w:p>
      <w:pPr>
        <w:rPr>
          <w:b/>
          <w:sz w:val="24"/>
          <w:szCs w:val="24"/>
        </w:rPr>
      </w:pPr>
    </w:p>
    <w:p>
      <w:pPr>
        <w:spacing w:line="360" w:lineRule="auto"/>
        <w:jc w:val="center"/>
        <w:rPr>
          <w:rFonts w:hint="eastAsia" w:ascii="宋体" w:eastAsia="宋体"/>
          <w:lang w:eastAsia="zh-CN"/>
        </w:rPr>
      </w:pPr>
      <w:r>
        <w:rPr>
          <w:rFonts w:hint="eastAsia" w:ascii="宋体" w:hAnsi="宋体" w:cs="宋体"/>
          <w:b/>
          <w:bCs/>
          <w:sz w:val="28"/>
          <w:szCs w:val="28"/>
        </w:rPr>
        <w:t>（一）</w:t>
      </w:r>
      <w:r>
        <w:rPr>
          <w:rFonts w:hint="eastAsia" w:ascii="宋体" w:hAnsi="宋体" w:cs="宋体"/>
          <w:b/>
          <w:bCs/>
          <w:sz w:val="28"/>
          <w:szCs w:val="28"/>
          <w:lang w:eastAsia="zh-CN"/>
        </w:rPr>
        <w:t>报价书</w:t>
      </w:r>
    </w:p>
    <w:p>
      <w:pPr>
        <w:spacing w:after="120" w:line="360" w:lineRule="auto"/>
        <w:rPr>
          <w:rFonts w:ascii="宋体" w:hAnsi="宋体"/>
          <w:sz w:val="24"/>
          <w:szCs w:val="24"/>
          <w:u w:val="single"/>
        </w:rPr>
      </w:pPr>
      <w:r>
        <w:rPr>
          <w:rFonts w:hint="eastAsia" w:ascii="宋体" w:hAnsi="宋体" w:cs="宋体"/>
          <w:sz w:val="24"/>
          <w:szCs w:val="24"/>
        </w:rPr>
        <w:t>致：</w:t>
      </w:r>
      <w:r>
        <w:rPr>
          <w:rFonts w:hint="eastAsia" w:ascii="宋体" w:hAnsi="宋体" w:cs="宋体"/>
          <w:sz w:val="24"/>
          <w:szCs w:val="24"/>
          <w:u w:val="single"/>
        </w:rPr>
        <w:t>重庆路意园林绿化工程有限公司</w:t>
      </w:r>
    </w:p>
    <w:p>
      <w:pPr>
        <w:numPr>
          <w:ilvl w:val="0"/>
          <w:numId w:val="0"/>
        </w:numPr>
        <w:spacing w:line="360" w:lineRule="auto"/>
        <w:ind w:firstLine="504" w:firstLineChars="200"/>
        <w:rPr>
          <w:rFonts w:hint="eastAsia" w:ascii="宋体" w:hAnsi="宋体"/>
          <w:spacing w:val="6"/>
          <w:sz w:val="24"/>
          <w:szCs w:val="24"/>
          <w:u w:val="single"/>
        </w:rPr>
      </w:pPr>
      <w:r>
        <w:rPr>
          <w:rFonts w:hint="eastAsia" w:ascii="宋体" w:hAnsi="宋体"/>
          <w:spacing w:val="6"/>
          <w:sz w:val="24"/>
          <w:szCs w:val="24"/>
          <w:lang w:val="en-US" w:eastAsia="zh-CN"/>
        </w:rPr>
        <w:t>1</w:t>
      </w:r>
      <w:r>
        <w:rPr>
          <w:rFonts w:hint="eastAsia" w:ascii="宋体" w:hAnsi="宋体"/>
          <w:spacing w:val="6"/>
          <w:sz w:val="24"/>
          <w:szCs w:val="24"/>
        </w:rPr>
        <w:t>、我方已全面阅读和研究了</w:t>
      </w:r>
      <w:r>
        <w:rPr>
          <w:rFonts w:hint="eastAsia" w:ascii="宋体" w:hAnsi="宋体"/>
          <w:spacing w:val="6"/>
          <w:sz w:val="24"/>
          <w:szCs w:val="24"/>
          <w:u w:val="single"/>
          <w:lang w:eastAsia="zh-CN"/>
        </w:rPr>
        <w:t>2022-2025年度林业项目劳务分包（第二次）</w:t>
      </w:r>
      <w:r>
        <w:rPr>
          <w:rFonts w:hint="eastAsia" w:ascii="宋体" w:hAnsi="宋体"/>
          <w:sz w:val="24"/>
          <w:szCs w:val="24"/>
          <w:lang w:eastAsia="zh-CN"/>
        </w:rPr>
        <w:t>招标</w:t>
      </w:r>
      <w:r>
        <w:rPr>
          <w:rFonts w:hint="eastAsia" w:ascii="宋体" w:hAnsi="宋体"/>
          <w:spacing w:val="6"/>
          <w:sz w:val="24"/>
          <w:szCs w:val="24"/>
        </w:rPr>
        <w:t>文件，并</w:t>
      </w:r>
      <w:r>
        <w:rPr>
          <w:rFonts w:hint="eastAsia" w:ascii="宋体" w:hAnsi="宋体"/>
          <w:spacing w:val="6"/>
          <w:sz w:val="24"/>
          <w:szCs w:val="24"/>
          <w:lang w:eastAsia="zh-CN"/>
        </w:rPr>
        <w:t>径过</w:t>
      </w:r>
      <w:r>
        <w:rPr>
          <w:rFonts w:hint="eastAsia" w:ascii="宋体" w:hAnsi="宋体"/>
          <w:spacing w:val="6"/>
          <w:sz w:val="24"/>
          <w:szCs w:val="24"/>
        </w:rPr>
        <w:t>澄清疑问，充分理解并掌握了本询价文件的全部有关情况。现经我方认真分析研究，同意接受</w:t>
      </w:r>
      <w:r>
        <w:rPr>
          <w:rFonts w:hint="eastAsia" w:ascii="宋体" w:hAnsi="宋体"/>
          <w:sz w:val="24"/>
          <w:szCs w:val="24"/>
          <w:lang w:eastAsia="zh-CN"/>
        </w:rPr>
        <w:t>招标</w:t>
      </w:r>
      <w:r>
        <w:rPr>
          <w:rFonts w:hint="eastAsia" w:ascii="宋体" w:hAnsi="宋体"/>
          <w:spacing w:val="6"/>
          <w:sz w:val="24"/>
          <w:szCs w:val="24"/>
        </w:rPr>
        <w:t>文件的全部内容和条件，并按此确定本询价文件的要约内容，以本报价书向你方进行报价。</w:t>
      </w:r>
      <w:r>
        <w:rPr>
          <w:rFonts w:hint="eastAsia" w:ascii="宋体" w:hAnsi="宋体"/>
          <w:b/>
          <w:color w:val="auto"/>
          <w:spacing w:val="6"/>
          <w:sz w:val="24"/>
          <w:szCs w:val="24"/>
        </w:rPr>
        <w:t>报</w:t>
      </w:r>
      <w:r>
        <w:rPr>
          <w:rFonts w:hint="eastAsia" w:ascii="宋体" w:hAnsi="宋体"/>
          <w:b/>
          <w:color w:val="auto"/>
          <w:spacing w:val="6"/>
          <w:sz w:val="24"/>
          <w:szCs w:val="24"/>
          <w:highlight w:val="none"/>
        </w:rPr>
        <w:t>价详见《</w:t>
      </w:r>
      <w:r>
        <w:rPr>
          <w:rFonts w:hint="eastAsia" w:ascii="宋体" w:hAnsi="宋体"/>
          <w:color w:val="auto"/>
          <w:spacing w:val="6"/>
          <w:sz w:val="24"/>
          <w:szCs w:val="24"/>
          <w:highlight w:val="none"/>
          <w:u w:val="single"/>
          <w:lang w:eastAsia="zh-CN"/>
        </w:rPr>
        <w:t>2022-2025年度林业项目劳务分包（第二次）报价表</w:t>
      </w:r>
      <w:r>
        <w:rPr>
          <w:rFonts w:hint="eastAsia" w:ascii="宋体" w:hAnsi="宋体"/>
          <w:b/>
          <w:color w:val="auto"/>
          <w:sz w:val="24"/>
          <w:szCs w:val="24"/>
          <w:highlight w:val="none"/>
        </w:rPr>
        <w:t>》</w:t>
      </w:r>
      <w:r>
        <w:rPr>
          <w:rFonts w:hint="eastAsia" w:ascii="宋体" w:hAnsi="宋体"/>
          <w:spacing w:val="6"/>
          <w:sz w:val="24"/>
          <w:szCs w:val="24"/>
          <w:highlight w:val="none"/>
        </w:rPr>
        <w:t>。</w:t>
      </w:r>
      <w:r>
        <w:rPr>
          <w:rFonts w:hint="eastAsia" w:ascii="宋体" w:hAnsi="宋体"/>
          <w:spacing w:val="6"/>
          <w:sz w:val="24"/>
          <w:szCs w:val="24"/>
        </w:rPr>
        <w:t>项目负责人为</w:t>
      </w:r>
      <w:r>
        <w:rPr>
          <w:rFonts w:hint="eastAsia" w:ascii="宋体" w:hAnsi="宋体"/>
          <w:spacing w:val="6"/>
          <w:sz w:val="24"/>
          <w:szCs w:val="24"/>
          <w:u w:val="single"/>
        </w:rPr>
        <w:t>：           （身份证号码：                           ）。</w:t>
      </w:r>
    </w:p>
    <w:p>
      <w:pPr>
        <w:numPr>
          <w:ilvl w:val="0"/>
          <w:numId w:val="0"/>
        </w:numPr>
        <w:spacing w:line="360" w:lineRule="auto"/>
        <w:ind w:firstLine="504" w:firstLineChars="200"/>
        <w:rPr>
          <w:rFonts w:ascii="宋体" w:hAnsi="宋体"/>
          <w:spacing w:val="6"/>
          <w:sz w:val="24"/>
          <w:szCs w:val="24"/>
        </w:rPr>
      </w:pPr>
      <w:r>
        <w:rPr>
          <w:rFonts w:hint="eastAsia" w:ascii="宋体" w:hAnsi="宋体"/>
          <w:spacing w:val="6"/>
          <w:sz w:val="24"/>
          <w:szCs w:val="24"/>
        </w:rPr>
        <w:t>2、我方将严格按照有关工程</w:t>
      </w:r>
      <w:r>
        <w:rPr>
          <w:rFonts w:hint="eastAsia" w:ascii="宋体" w:hAnsi="宋体"/>
          <w:spacing w:val="6"/>
          <w:sz w:val="24"/>
          <w:szCs w:val="24"/>
          <w:lang w:eastAsia="zh-CN"/>
        </w:rPr>
        <w:t>招标</w:t>
      </w:r>
      <w:r>
        <w:rPr>
          <w:rFonts w:hint="eastAsia" w:ascii="宋体" w:hAnsi="宋体"/>
          <w:spacing w:val="6"/>
          <w:sz w:val="24"/>
          <w:szCs w:val="24"/>
        </w:rPr>
        <w:t>文件规定参加报价，并理解贵方不一定接受最低报价的</w:t>
      </w:r>
      <w:r>
        <w:rPr>
          <w:rFonts w:hint="eastAsia" w:ascii="宋体" w:hAnsi="宋体"/>
          <w:spacing w:val="6"/>
          <w:sz w:val="24"/>
          <w:szCs w:val="24"/>
          <w:lang w:eastAsia="zh-CN"/>
        </w:rPr>
        <w:t>报价</w:t>
      </w:r>
      <w:r>
        <w:rPr>
          <w:rFonts w:hint="eastAsia" w:ascii="宋体" w:hAnsi="宋体"/>
          <w:spacing w:val="6"/>
          <w:sz w:val="24"/>
          <w:szCs w:val="24"/>
        </w:rPr>
        <w:t>，对</w:t>
      </w:r>
      <w:r>
        <w:rPr>
          <w:rFonts w:hint="eastAsia" w:ascii="宋体" w:hAnsi="宋体"/>
          <w:spacing w:val="6"/>
          <w:sz w:val="24"/>
          <w:szCs w:val="24"/>
          <w:lang w:eastAsia="zh-CN"/>
        </w:rPr>
        <w:t>成交</w:t>
      </w:r>
      <w:r>
        <w:rPr>
          <w:rFonts w:hint="eastAsia" w:ascii="宋体" w:hAnsi="宋体"/>
          <w:spacing w:val="6"/>
          <w:sz w:val="24"/>
          <w:szCs w:val="24"/>
        </w:rPr>
        <w:t>结果也没有解释的义务。如</w:t>
      </w:r>
      <w:r>
        <w:rPr>
          <w:rFonts w:hint="eastAsia" w:ascii="宋体" w:hAnsi="宋体"/>
          <w:spacing w:val="6"/>
          <w:sz w:val="24"/>
          <w:szCs w:val="24"/>
          <w:lang w:eastAsia="zh-CN"/>
        </w:rPr>
        <w:t>最终确定我方为合作方</w:t>
      </w:r>
      <w:r>
        <w:rPr>
          <w:rFonts w:hint="eastAsia" w:ascii="宋体" w:hAnsi="宋体"/>
          <w:spacing w:val="6"/>
          <w:sz w:val="24"/>
          <w:szCs w:val="24"/>
        </w:rPr>
        <w:t>，将严格按你方发出的通知书规定的时间、根据询价文件所附的合同样本与你方签订的合同，履行规定的一切责任和义务。</w:t>
      </w:r>
    </w:p>
    <w:p>
      <w:pPr>
        <w:spacing w:line="360" w:lineRule="auto"/>
        <w:ind w:firstLine="504" w:firstLineChars="200"/>
        <w:rPr>
          <w:rFonts w:ascii="宋体" w:hAnsi="宋体"/>
          <w:color w:val="FF0000"/>
          <w:spacing w:val="6"/>
          <w:sz w:val="24"/>
          <w:szCs w:val="24"/>
        </w:rPr>
      </w:pPr>
      <w:r>
        <w:rPr>
          <w:rFonts w:hint="eastAsia" w:ascii="宋体" w:hAnsi="宋体"/>
          <w:spacing w:val="6"/>
          <w:sz w:val="24"/>
          <w:szCs w:val="24"/>
        </w:rPr>
        <w:t>3、本报价书自递交你方起</w:t>
      </w:r>
      <w:r>
        <w:rPr>
          <w:rFonts w:hint="eastAsia" w:ascii="宋体" w:hAnsi="宋体"/>
          <w:spacing w:val="6"/>
          <w:sz w:val="24"/>
          <w:szCs w:val="24"/>
          <w:u w:val="single"/>
        </w:rPr>
        <w:t xml:space="preserve">     </w:t>
      </w:r>
      <w:r>
        <w:rPr>
          <w:rFonts w:hint="eastAsia" w:ascii="宋体" w:hAnsi="宋体"/>
          <w:spacing w:val="6"/>
          <w:sz w:val="24"/>
          <w:szCs w:val="24"/>
        </w:rPr>
        <w:t>天有效期内，全部条款内容对我方具有约束力。</w:t>
      </w:r>
    </w:p>
    <w:p>
      <w:pPr>
        <w:spacing w:line="360" w:lineRule="auto"/>
        <w:rPr>
          <w:rFonts w:ascii="宋体" w:hAnsi="宋体"/>
          <w:color w:val="FF0000"/>
          <w:spacing w:val="6"/>
          <w:sz w:val="24"/>
          <w:szCs w:val="24"/>
        </w:rPr>
      </w:pPr>
    </w:p>
    <w:p>
      <w:pPr>
        <w:spacing w:after="120" w:line="360" w:lineRule="auto"/>
        <w:ind w:firstLine="3120" w:firstLineChars="1300"/>
        <w:rPr>
          <w:rFonts w:ascii="宋体" w:hAnsi="宋体"/>
          <w:sz w:val="24"/>
          <w:szCs w:val="24"/>
        </w:rPr>
      </w:pPr>
      <w:r>
        <w:rPr>
          <w:rFonts w:hint="eastAsia" w:ascii="宋体" w:hAnsi="宋体" w:cs="宋体"/>
          <w:sz w:val="24"/>
          <w:szCs w:val="24"/>
          <w:lang w:eastAsia="zh-CN"/>
        </w:rPr>
        <w:t>报价</w:t>
      </w:r>
      <w:r>
        <w:rPr>
          <w:rFonts w:hint="eastAsia" w:ascii="宋体" w:hAnsi="宋体" w:cs="宋体"/>
          <w:sz w:val="24"/>
          <w:szCs w:val="24"/>
        </w:rPr>
        <w:t>人</w:t>
      </w:r>
      <w:r>
        <w:rPr>
          <w:rFonts w:hint="eastAsia" w:ascii="宋体" w:hAnsi="宋体" w:cs="宋体"/>
          <w:sz w:val="24"/>
          <w:szCs w:val="24"/>
          <w:u w:val="single"/>
        </w:rPr>
        <w:t>（盖章）</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pPr>
        <w:spacing w:after="120" w:line="360" w:lineRule="auto"/>
        <w:ind w:firstLine="3120" w:firstLineChars="1300"/>
        <w:rPr>
          <w:rFonts w:ascii="宋体" w:hAnsi="宋体" w:cs="宋体"/>
          <w:sz w:val="24"/>
          <w:szCs w:val="24"/>
        </w:rPr>
      </w:pPr>
      <w:r>
        <w:rPr>
          <w:rFonts w:hint="eastAsia" w:ascii="宋体" w:hAnsi="宋体" w:cs="宋体"/>
          <w:sz w:val="24"/>
          <w:szCs w:val="24"/>
        </w:rPr>
        <w:t>法定代表人或</w:t>
      </w:r>
    </w:p>
    <w:p>
      <w:pPr>
        <w:spacing w:after="120" w:line="360" w:lineRule="auto"/>
        <w:ind w:firstLine="3120" w:firstLineChars="1300"/>
        <w:rPr>
          <w:rFonts w:ascii="宋体" w:hAnsi="宋体"/>
          <w:sz w:val="24"/>
          <w:szCs w:val="24"/>
        </w:rPr>
      </w:pPr>
      <w:r>
        <w:rPr>
          <w:rFonts w:hint="eastAsia" w:ascii="宋体" w:hAnsi="宋体" w:cs="宋体"/>
          <w:sz w:val="24"/>
          <w:szCs w:val="24"/>
        </w:rPr>
        <w:t>其授权的代理人</w:t>
      </w:r>
      <w:r>
        <w:rPr>
          <w:rFonts w:hint="eastAsia" w:ascii="宋体" w:hAnsi="宋体" w:cs="宋体"/>
          <w:sz w:val="24"/>
          <w:szCs w:val="24"/>
          <w:u w:val="single"/>
        </w:rPr>
        <w:t>（签字）</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ascii="宋体" w:hAnsi="宋体" w:cs="宋体"/>
          <w:sz w:val="24"/>
          <w:szCs w:val="24"/>
        </w:rPr>
        <w:t xml:space="preserve">        </w:t>
      </w:r>
    </w:p>
    <w:p>
      <w:pPr>
        <w:spacing w:line="500" w:lineRule="exact"/>
        <w:jc w:val="left"/>
        <w:rPr>
          <w:rFonts w:ascii="宋体" w:hAnsi="宋体" w:cs="宋体"/>
          <w:sz w:val="24"/>
          <w:szCs w:val="24"/>
        </w:rPr>
      </w:pPr>
      <w:r>
        <w:rPr>
          <w:rFonts w:ascii="宋体" w:hAnsi="宋体" w:cs="宋体"/>
          <w:sz w:val="24"/>
          <w:szCs w:val="24"/>
        </w:rPr>
        <w:t xml:space="preserve">                      </w:t>
      </w:r>
      <w:r>
        <w:rPr>
          <w:rFonts w:hint="eastAsia" w:ascii="宋体" w:hAnsi="宋体" w:cs="宋体"/>
          <w:sz w:val="24"/>
          <w:szCs w:val="24"/>
        </w:rPr>
        <w:t xml:space="preserve">    日期：</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ascii="宋体" w:hAnsi="宋体" w:cs="宋体"/>
          <w:sz w:val="24"/>
          <w:szCs w:val="24"/>
        </w:rPr>
        <w:t xml:space="preserve"> </w:t>
      </w:r>
    </w:p>
    <w:p>
      <w:pPr>
        <w:spacing w:line="500" w:lineRule="exact"/>
        <w:jc w:val="left"/>
        <w:rPr>
          <w:rFonts w:ascii="宋体" w:hAnsi="宋体" w:cs="宋体"/>
          <w:sz w:val="24"/>
          <w:szCs w:val="24"/>
        </w:rPr>
      </w:pPr>
    </w:p>
    <w:p>
      <w:pPr>
        <w:spacing w:line="500" w:lineRule="exact"/>
        <w:jc w:val="left"/>
        <w:rPr>
          <w:rFonts w:ascii="宋体" w:hAnsi="宋体" w:cs="宋体"/>
          <w:sz w:val="24"/>
          <w:szCs w:val="24"/>
        </w:rPr>
      </w:pPr>
    </w:p>
    <w:p>
      <w:pPr>
        <w:spacing w:line="500" w:lineRule="exact"/>
        <w:jc w:val="left"/>
        <w:rPr>
          <w:rFonts w:ascii="宋体" w:hAnsi="宋体" w:cs="宋体"/>
          <w:sz w:val="24"/>
          <w:szCs w:val="24"/>
        </w:rPr>
      </w:pPr>
    </w:p>
    <w:p>
      <w:pPr>
        <w:spacing w:line="500" w:lineRule="exact"/>
        <w:jc w:val="left"/>
        <w:rPr>
          <w:rFonts w:ascii="宋体" w:hAnsi="宋体" w:cs="宋体"/>
          <w:sz w:val="24"/>
          <w:szCs w:val="24"/>
        </w:rPr>
      </w:pPr>
    </w:p>
    <w:p>
      <w:pPr>
        <w:spacing w:line="500" w:lineRule="exact"/>
        <w:jc w:val="left"/>
        <w:rPr>
          <w:rFonts w:ascii="宋体" w:hAnsi="宋体" w:cs="宋体"/>
          <w:sz w:val="24"/>
          <w:szCs w:val="24"/>
        </w:rPr>
      </w:pPr>
    </w:p>
    <w:p>
      <w:pPr>
        <w:spacing w:line="500" w:lineRule="exact"/>
        <w:jc w:val="left"/>
        <w:rPr>
          <w:rFonts w:ascii="宋体" w:hAnsi="宋体" w:cs="宋体"/>
          <w:sz w:val="24"/>
          <w:szCs w:val="24"/>
        </w:rPr>
      </w:pPr>
    </w:p>
    <w:p>
      <w:pPr>
        <w:spacing w:line="500" w:lineRule="exact"/>
        <w:jc w:val="left"/>
        <w:rPr>
          <w:rFonts w:ascii="宋体" w:hAnsi="宋体" w:cs="宋体"/>
          <w:sz w:val="24"/>
          <w:szCs w:val="24"/>
        </w:rPr>
      </w:pPr>
    </w:p>
    <w:p>
      <w:pPr>
        <w:spacing w:line="500" w:lineRule="exact"/>
        <w:jc w:val="left"/>
        <w:rPr>
          <w:rFonts w:ascii="宋体" w:hAnsi="宋体" w:cs="宋体"/>
          <w:sz w:val="24"/>
          <w:szCs w:val="24"/>
        </w:rPr>
      </w:pPr>
    </w:p>
    <w:p>
      <w:pPr>
        <w:spacing w:line="500" w:lineRule="exact"/>
        <w:jc w:val="left"/>
        <w:rPr>
          <w:rFonts w:ascii="宋体" w:hAnsi="宋体" w:cs="宋体"/>
          <w:sz w:val="24"/>
          <w:szCs w:val="24"/>
        </w:rPr>
      </w:pPr>
    </w:p>
    <w:p>
      <w:pPr>
        <w:spacing w:line="500" w:lineRule="exact"/>
        <w:jc w:val="left"/>
        <w:rPr>
          <w:rFonts w:ascii="宋体" w:hAnsi="宋体" w:cs="宋体"/>
          <w:sz w:val="24"/>
          <w:szCs w:val="24"/>
        </w:rPr>
      </w:pPr>
    </w:p>
    <w:p>
      <w:pPr>
        <w:topLinePunct/>
        <w:spacing w:line="360" w:lineRule="auto"/>
        <w:ind w:firstLine="562" w:firstLineChars="200"/>
        <w:jc w:val="center"/>
        <w:rPr>
          <w:rFonts w:hint="eastAsia" w:cs="宋体"/>
          <w:b/>
          <w:bCs/>
          <w:sz w:val="28"/>
          <w:szCs w:val="24"/>
        </w:rPr>
      </w:pPr>
    </w:p>
    <w:p>
      <w:pPr>
        <w:topLinePunct/>
        <w:spacing w:line="360" w:lineRule="auto"/>
        <w:ind w:firstLine="562" w:firstLineChars="200"/>
        <w:jc w:val="center"/>
        <w:rPr>
          <w:b/>
          <w:bCs/>
          <w:sz w:val="28"/>
          <w:szCs w:val="24"/>
        </w:rPr>
      </w:pPr>
      <w:r>
        <w:rPr>
          <w:rFonts w:hint="eastAsia" w:cs="宋体"/>
          <w:b/>
          <w:bCs/>
          <w:sz w:val="28"/>
          <w:szCs w:val="24"/>
        </w:rPr>
        <w:t>（</w:t>
      </w:r>
      <w:r>
        <w:rPr>
          <w:rFonts w:hint="eastAsia" w:cs="宋体"/>
          <w:b/>
          <w:bCs/>
          <w:sz w:val="28"/>
          <w:szCs w:val="24"/>
          <w:lang w:val="en-US" w:eastAsia="zh-CN"/>
        </w:rPr>
        <w:t>二</w:t>
      </w:r>
      <w:r>
        <w:rPr>
          <w:rFonts w:hint="eastAsia" w:cs="宋体"/>
          <w:b/>
          <w:bCs/>
          <w:sz w:val="28"/>
          <w:szCs w:val="24"/>
        </w:rPr>
        <w:t>）法定代表人身份证明</w:t>
      </w:r>
    </w:p>
    <w:p>
      <w:pPr>
        <w:spacing w:line="360" w:lineRule="auto"/>
        <w:rPr>
          <w:sz w:val="24"/>
          <w:szCs w:val="24"/>
        </w:rPr>
      </w:pPr>
      <w:r>
        <w:rPr>
          <w:rFonts w:hint="eastAsia" w:cs="宋体"/>
          <w:sz w:val="24"/>
          <w:szCs w:val="24"/>
          <w:lang w:eastAsia="zh-CN"/>
        </w:rPr>
        <w:t>报价</w:t>
      </w:r>
      <w:r>
        <w:rPr>
          <w:rFonts w:hint="eastAsia" w:cs="宋体"/>
          <w:sz w:val="24"/>
          <w:szCs w:val="24"/>
        </w:rPr>
        <w:t>人名称：</w:t>
      </w:r>
      <w:r>
        <w:rPr>
          <w:sz w:val="24"/>
          <w:szCs w:val="24"/>
          <w:u w:val="single"/>
        </w:rPr>
        <w:t xml:space="preserve">                            </w:t>
      </w:r>
      <w:r>
        <w:rPr>
          <w:sz w:val="24"/>
          <w:szCs w:val="24"/>
        </w:rPr>
        <w:t xml:space="preserve"> </w:t>
      </w:r>
    </w:p>
    <w:p>
      <w:pPr>
        <w:spacing w:line="360" w:lineRule="auto"/>
        <w:rPr>
          <w:sz w:val="24"/>
          <w:szCs w:val="24"/>
        </w:rPr>
      </w:pPr>
      <w:r>
        <w:rPr>
          <w:rFonts w:hint="eastAsia" w:cs="宋体"/>
          <w:sz w:val="24"/>
          <w:szCs w:val="24"/>
        </w:rPr>
        <w:t>单位性质：</w:t>
      </w:r>
      <w:r>
        <w:rPr>
          <w:sz w:val="24"/>
          <w:szCs w:val="24"/>
          <w:u w:val="single"/>
        </w:rPr>
        <w:t xml:space="preserve">                               </w:t>
      </w:r>
      <w:r>
        <w:rPr>
          <w:sz w:val="24"/>
          <w:szCs w:val="24"/>
        </w:rPr>
        <w:t xml:space="preserve"> </w:t>
      </w:r>
    </w:p>
    <w:p>
      <w:pPr>
        <w:spacing w:line="360" w:lineRule="auto"/>
        <w:rPr>
          <w:sz w:val="24"/>
          <w:szCs w:val="24"/>
        </w:rPr>
      </w:pPr>
      <w:r>
        <w:rPr>
          <w:rFonts w:hint="eastAsia" w:cs="宋体"/>
          <w:sz w:val="24"/>
          <w:szCs w:val="24"/>
        </w:rPr>
        <w:t>地址：</w:t>
      </w:r>
      <w:r>
        <w:rPr>
          <w:sz w:val="24"/>
          <w:szCs w:val="24"/>
          <w:u w:val="single"/>
        </w:rPr>
        <w:t xml:space="preserve">                                   </w:t>
      </w:r>
    </w:p>
    <w:p>
      <w:pPr>
        <w:spacing w:line="360" w:lineRule="auto"/>
        <w:rPr>
          <w:sz w:val="24"/>
          <w:szCs w:val="24"/>
        </w:rPr>
      </w:pPr>
      <w:r>
        <w:rPr>
          <w:rFonts w:hint="eastAsia" w:cs="宋体"/>
          <w:sz w:val="24"/>
          <w:szCs w:val="24"/>
        </w:rPr>
        <w:t>成立时间：</w:t>
      </w:r>
      <w:r>
        <w:rPr>
          <w:sz w:val="24"/>
          <w:szCs w:val="24"/>
          <w:u w:val="single"/>
        </w:rPr>
        <w:t xml:space="preserve">         </w:t>
      </w:r>
      <w:r>
        <w:rPr>
          <w:sz w:val="24"/>
          <w:szCs w:val="24"/>
        </w:rPr>
        <w:t xml:space="preserve"> </w:t>
      </w:r>
      <w:r>
        <w:rPr>
          <w:rFonts w:hint="eastAsia" w:cs="宋体"/>
          <w:sz w:val="24"/>
          <w:szCs w:val="24"/>
        </w:rPr>
        <w:t>年</w:t>
      </w:r>
      <w:r>
        <w:rPr>
          <w:sz w:val="24"/>
          <w:szCs w:val="24"/>
          <w:u w:val="single"/>
        </w:rPr>
        <w:t xml:space="preserve">       </w:t>
      </w:r>
      <w:r>
        <w:rPr>
          <w:sz w:val="24"/>
          <w:szCs w:val="24"/>
        </w:rPr>
        <w:t xml:space="preserve"> </w:t>
      </w:r>
      <w:r>
        <w:rPr>
          <w:rFonts w:hint="eastAsia" w:cs="宋体"/>
          <w:sz w:val="24"/>
          <w:szCs w:val="24"/>
        </w:rPr>
        <w:t>月</w:t>
      </w:r>
      <w:r>
        <w:rPr>
          <w:sz w:val="24"/>
          <w:szCs w:val="24"/>
          <w:u w:val="single"/>
        </w:rPr>
        <w:t xml:space="preserve">       </w:t>
      </w:r>
      <w:r>
        <w:rPr>
          <w:sz w:val="24"/>
          <w:szCs w:val="24"/>
        </w:rPr>
        <w:t xml:space="preserve"> </w:t>
      </w:r>
      <w:r>
        <w:rPr>
          <w:rFonts w:hint="eastAsia" w:cs="宋体"/>
          <w:sz w:val="24"/>
          <w:szCs w:val="24"/>
        </w:rPr>
        <w:t>日</w:t>
      </w:r>
    </w:p>
    <w:p>
      <w:pPr>
        <w:spacing w:line="360" w:lineRule="auto"/>
        <w:rPr>
          <w:sz w:val="24"/>
          <w:szCs w:val="24"/>
        </w:rPr>
      </w:pPr>
      <w:r>
        <w:rPr>
          <w:rFonts w:hint="eastAsia" w:cs="宋体"/>
          <w:sz w:val="24"/>
          <w:szCs w:val="24"/>
        </w:rPr>
        <w:t>经营期限：</w:t>
      </w:r>
      <w:r>
        <w:rPr>
          <w:sz w:val="24"/>
          <w:szCs w:val="24"/>
          <w:u w:val="single"/>
        </w:rPr>
        <w:t xml:space="preserve">                               </w:t>
      </w:r>
    </w:p>
    <w:p>
      <w:pPr>
        <w:spacing w:line="360" w:lineRule="auto"/>
        <w:rPr>
          <w:sz w:val="24"/>
          <w:szCs w:val="24"/>
        </w:rPr>
      </w:pPr>
      <w:r>
        <w:rPr>
          <w:rFonts w:hint="eastAsia" w:cs="宋体"/>
          <w:sz w:val="24"/>
          <w:szCs w:val="24"/>
        </w:rPr>
        <w:t>姓名（签字）：</w:t>
      </w:r>
      <w:r>
        <w:rPr>
          <w:rFonts w:hint="eastAsia" w:cs="宋体"/>
          <w:sz w:val="24"/>
          <w:szCs w:val="24"/>
          <w:u w:val="single"/>
        </w:rPr>
        <w:t xml:space="preserve">        </w:t>
      </w:r>
      <w:r>
        <w:rPr>
          <w:rFonts w:hint="eastAsia" w:cs="宋体"/>
          <w:sz w:val="24"/>
          <w:szCs w:val="24"/>
        </w:rPr>
        <w:t>性别：</w:t>
      </w:r>
      <w:r>
        <w:rPr>
          <w:sz w:val="24"/>
          <w:szCs w:val="24"/>
          <w:u w:val="single"/>
        </w:rPr>
        <w:t xml:space="preserve">         </w:t>
      </w:r>
      <w:r>
        <w:rPr>
          <w:sz w:val="24"/>
          <w:szCs w:val="24"/>
        </w:rPr>
        <w:t xml:space="preserve"> </w:t>
      </w:r>
      <w:r>
        <w:rPr>
          <w:rFonts w:hint="eastAsia" w:cs="宋体"/>
          <w:sz w:val="24"/>
          <w:szCs w:val="24"/>
        </w:rPr>
        <w:t>年龄：</w:t>
      </w:r>
      <w:r>
        <w:rPr>
          <w:sz w:val="24"/>
          <w:szCs w:val="24"/>
          <w:u w:val="single"/>
        </w:rPr>
        <w:t xml:space="preserve">        </w:t>
      </w:r>
      <w:r>
        <w:rPr>
          <w:rFonts w:hint="eastAsia" w:cs="宋体"/>
          <w:sz w:val="24"/>
          <w:szCs w:val="24"/>
        </w:rPr>
        <w:t>职务：</w:t>
      </w:r>
      <w:r>
        <w:rPr>
          <w:sz w:val="24"/>
          <w:szCs w:val="24"/>
          <w:u w:val="single"/>
        </w:rPr>
        <w:t xml:space="preserve">     </w:t>
      </w:r>
      <w:r>
        <w:rPr>
          <w:rFonts w:hint="eastAsia"/>
          <w:sz w:val="24"/>
          <w:szCs w:val="24"/>
          <w:u w:val="single"/>
        </w:rPr>
        <w:t xml:space="preserve">    </w:t>
      </w:r>
      <w:r>
        <w:rPr>
          <w:sz w:val="24"/>
          <w:szCs w:val="24"/>
          <w:u w:val="single"/>
        </w:rPr>
        <w:t xml:space="preserve">   </w:t>
      </w:r>
    </w:p>
    <w:p>
      <w:pPr>
        <w:spacing w:line="360" w:lineRule="auto"/>
        <w:rPr>
          <w:sz w:val="24"/>
          <w:szCs w:val="24"/>
        </w:rPr>
      </w:pPr>
      <w:r>
        <w:rPr>
          <w:rFonts w:hint="eastAsia" w:cs="宋体"/>
          <w:sz w:val="24"/>
          <w:szCs w:val="24"/>
        </w:rPr>
        <w:t>系</w:t>
      </w:r>
      <w:r>
        <w:rPr>
          <w:sz w:val="24"/>
          <w:szCs w:val="24"/>
          <w:u w:val="single"/>
        </w:rPr>
        <w:t xml:space="preserve">                             </w:t>
      </w:r>
      <w:r>
        <w:rPr>
          <w:sz w:val="24"/>
          <w:szCs w:val="24"/>
        </w:rPr>
        <w:t xml:space="preserve"> </w:t>
      </w:r>
      <w:r>
        <w:rPr>
          <w:rFonts w:hint="eastAsia" w:cs="宋体"/>
          <w:sz w:val="24"/>
          <w:szCs w:val="24"/>
        </w:rPr>
        <w:t>（</w:t>
      </w:r>
      <w:r>
        <w:rPr>
          <w:rFonts w:hint="eastAsia" w:cs="宋体"/>
          <w:sz w:val="24"/>
          <w:szCs w:val="24"/>
          <w:lang w:eastAsia="zh-CN"/>
        </w:rPr>
        <w:t>报价</w:t>
      </w:r>
      <w:r>
        <w:rPr>
          <w:rFonts w:hint="eastAsia" w:cs="宋体"/>
          <w:sz w:val="24"/>
          <w:szCs w:val="24"/>
        </w:rPr>
        <w:t>人名称）的法定代表人。</w:t>
      </w:r>
    </w:p>
    <w:p>
      <w:pPr>
        <w:spacing w:line="360" w:lineRule="auto"/>
        <w:ind w:firstLine="480" w:firstLineChars="200"/>
        <w:rPr>
          <w:sz w:val="24"/>
          <w:szCs w:val="24"/>
        </w:rPr>
      </w:pPr>
      <w:r>
        <w:rPr>
          <w:rFonts w:hint="eastAsia" w:cs="宋体"/>
          <w:sz w:val="24"/>
          <w:szCs w:val="24"/>
        </w:rPr>
        <w:t>特此证明。</w:t>
      </w:r>
    </w:p>
    <w:p>
      <w:pPr>
        <w:spacing w:line="360" w:lineRule="auto"/>
        <w:rPr>
          <w:sz w:val="24"/>
          <w:szCs w:val="24"/>
        </w:rPr>
      </w:pPr>
    </w:p>
    <w:p>
      <w:pPr>
        <w:spacing w:line="360" w:lineRule="auto"/>
        <w:rPr>
          <w:sz w:val="24"/>
          <w:szCs w:val="24"/>
        </w:rPr>
      </w:pPr>
      <w:r>
        <w:rPr>
          <w:sz w:val="24"/>
          <w:szCs w:val="24"/>
        </w:rPr>
        <w:t xml:space="preserve">                          </w:t>
      </w:r>
      <w:r>
        <w:rPr>
          <w:rFonts w:hint="eastAsia"/>
          <w:sz w:val="24"/>
          <w:szCs w:val="24"/>
        </w:rPr>
        <w:t xml:space="preserve">          </w:t>
      </w:r>
      <w:r>
        <w:rPr>
          <w:rFonts w:hint="eastAsia" w:cs="宋体"/>
          <w:sz w:val="24"/>
          <w:szCs w:val="24"/>
          <w:lang w:eastAsia="zh-CN"/>
        </w:rPr>
        <w:t>报价</w:t>
      </w:r>
      <w:r>
        <w:rPr>
          <w:rFonts w:hint="eastAsia" w:cs="宋体"/>
          <w:sz w:val="24"/>
          <w:szCs w:val="24"/>
        </w:rPr>
        <w:t>人（盖单位章）：</w:t>
      </w:r>
      <w:r>
        <w:rPr>
          <w:sz w:val="24"/>
          <w:szCs w:val="24"/>
          <w:u w:val="single"/>
        </w:rPr>
        <w:t xml:space="preserve">                </w:t>
      </w:r>
      <w:r>
        <w:rPr>
          <w:rFonts w:hint="eastAsia"/>
          <w:sz w:val="24"/>
          <w:szCs w:val="24"/>
          <w:u w:val="single"/>
        </w:rPr>
        <w:t xml:space="preserve"> </w:t>
      </w:r>
      <w:r>
        <w:rPr>
          <w:sz w:val="24"/>
          <w:szCs w:val="24"/>
          <w:u w:val="single"/>
        </w:rPr>
        <w:t xml:space="preserve"> </w:t>
      </w:r>
    </w:p>
    <w:p>
      <w:pPr>
        <w:spacing w:line="360" w:lineRule="auto"/>
        <w:rPr>
          <w:sz w:val="24"/>
          <w:szCs w:val="24"/>
        </w:rPr>
      </w:pPr>
      <w:r>
        <w:rPr>
          <w:sz w:val="24"/>
          <w:szCs w:val="24"/>
        </w:rPr>
        <w:t xml:space="preserve">                                  </w:t>
      </w:r>
      <w:r>
        <w:rPr>
          <w:rFonts w:hint="eastAsia"/>
          <w:sz w:val="24"/>
          <w:szCs w:val="24"/>
        </w:rPr>
        <w:t xml:space="preserve">            </w:t>
      </w:r>
      <w:r>
        <w:rPr>
          <w:sz w:val="24"/>
          <w:szCs w:val="24"/>
        </w:rPr>
        <w:t xml:space="preserve"> </w:t>
      </w:r>
      <w:r>
        <w:rPr>
          <w:sz w:val="24"/>
          <w:szCs w:val="24"/>
          <w:u w:val="single"/>
        </w:rPr>
        <w:t xml:space="preserve">       </w:t>
      </w:r>
      <w:r>
        <w:rPr>
          <w:rFonts w:hint="eastAsia" w:cs="宋体"/>
          <w:sz w:val="24"/>
          <w:szCs w:val="24"/>
        </w:rPr>
        <w:t>年</w:t>
      </w:r>
      <w:r>
        <w:rPr>
          <w:sz w:val="24"/>
          <w:szCs w:val="24"/>
          <w:u w:val="single"/>
        </w:rPr>
        <w:t xml:space="preserve">       </w:t>
      </w:r>
      <w:r>
        <w:rPr>
          <w:rFonts w:hint="eastAsia" w:cs="宋体"/>
          <w:sz w:val="24"/>
          <w:szCs w:val="24"/>
        </w:rPr>
        <w:t>月</w:t>
      </w:r>
      <w:r>
        <w:rPr>
          <w:sz w:val="24"/>
          <w:szCs w:val="24"/>
          <w:u w:val="single"/>
        </w:rPr>
        <w:t xml:space="preserve">       </w:t>
      </w:r>
      <w:r>
        <w:rPr>
          <w:rFonts w:hint="eastAsia" w:cs="宋体"/>
          <w:sz w:val="24"/>
          <w:szCs w:val="24"/>
        </w:rPr>
        <w:t>日</w:t>
      </w:r>
      <w:r>
        <w:rPr>
          <w:sz w:val="24"/>
          <w:szCs w:val="24"/>
        </w:rPr>
        <w:t xml:space="preserve">           </w:t>
      </w:r>
    </w:p>
    <w:p>
      <w:pPr>
        <w:spacing w:line="360" w:lineRule="auto"/>
        <w:ind w:firstLine="120" w:firstLineChars="50"/>
        <w:rPr>
          <w:rFonts w:ascii="宋体"/>
          <w:sz w:val="24"/>
          <w:szCs w:val="24"/>
        </w:rPr>
      </w:pPr>
    </w:p>
    <w:p>
      <w:pPr>
        <w:spacing w:line="360" w:lineRule="auto"/>
        <w:ind w:firstLine="105" w:firstLineChars="50"/>
        <w:rPr>
          <w:rFonts w:ascii="宋体" w:hAnsi="宋体" w:cs="宋体"/>
          <w:sz w:val="21"/>
          <w:szCs w:val="21"/>
        </w:rPr>
      </w:pPr>
      <w:r>
        <w:rPr>
          <w:rFonts w:hint="eastAsia" w:ascii="宋体" w:hAnsi="宋体" w:cs="宋体"/>
          <w:sz w:val="21"/>
          <w:szCs w:val="21"/>
        </w:rPr>
        <w:t>注：法定代表人的签字必须是亲笔签名，不得用印章、签名章或其他电子制版签名。</w:t>
      </w:r>
    </w:p>
    <w:p>
      <w:pPr>
        <w:spacing w:line="360" w:lineRule="auto"/>
        <w:ind w:firstLine="120" w:firstLineChars="50"/>
        <w:rPr>
          <w:rFonts w:ascii="宋体"/>
          <w:sz w:val="24"/>
          <w:szCs w:val="24"/>
        </w:rPr>
      </w:pPr>
    </w:p>
    <w:p>
      <w:pPr>
        <w:spacing w:line="360" w:lineRule="auto"/>
        <w:ind w:firstLine="120" w:firstLineChars="50"/>
        <w:rPr>
          <w:rFonts w:ascii="宋体"/>
          <w:sz w:val="24"/>
          <w:szCs w:val="24"/>
        </w:rPr>
      </w:pPr>
    </w:p>
    <w:tbl>
      <w:tblPr>
        <w:tblStyle w:val="13"/>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vAlign w:val="center"/>
          </w:tcPr>
          <w:p>
            <w:pPr>
              <w:spacing w:line="500" w:lineRule="exact"/>
              <w:jc w:val="center"/>
              <w:rPr>
                <w:sz w:val="28"/>
              </w:rPr>
            </w:pPr>
            <w:r>
              <w:rPr>
                <w:rFonts w:hint="eastAsia" w:ascii="宋体" w:hAnsi="宋体" w:cs="宋体"/>
                <w:sz w:val="24"/>
                <w:szCs w:val="24"/>
              </w:rPr>
              <w:t>法定代表人身份证正面</w:t>
            </w:r>
          </w:p>
        </w:tc>
        <w:tc>
          <w:tcPr>
            <w:tcW w:w="4927" w:type="dxa"/>
            <w:vAlign w:val="center"/>
          </w:tcPr>
          <w:p>
            <w:pPr>
              <w:spacing w:line="500" w:lineRule="exact"/>
              <w:jc w:val="center"/>
              <w:rPr>
                <w:sz w:val="28"/>
              </w:rPr>
            </w:pPr>
            <w:r>
              <w:rPr>
                <w:rFonts w:hint="eastAsia" w:ascii="宋体" w:hAnsi="宋体" w:cs="宋体"/>
                <w:sz w:val="24"/>
                <w:szCs w:val="24"/>
              </w:rPr>
              <w:t>法定代表人身份证反面</w:t>
            </w:r>
          </w:p>
        </w:tc>
      </w:tr>
    </w:tbl>
    <w:p>
      <w:pPr>
        <w:spacing w:line="500" w:lineRule="exact"/>
        <w:jc w:val="left"/>
        <w:rPr>
          <w:sz w:val="28"/>
        </w:rPr>
      </w:pPr>
    </w:p>
    <w:p>
      <w:pPr>
        <w:spacing w:line="500" w:lineRule="exact"/>
        <w:jc w:val="left"/>
        <w:rPr>
          <w:sz w:val="28"/>
        </w:rPr>
      </w:pPr>
    </w:p>
    <w:p>
      <w:pPr>
        <w:pStyle w:val="2"/>
        <w:rPr>
          <w:sz w:val="28"/>
        </w:rPr>
      </w:pPr>
    </w:p>
    <w:p/>
    <w:p>
      <w:pPr>
        <w:spacing w:before="240" w:line="360" w:lineRule="auto"/>
        <w:jc w:val="center"/>
        <w:rPr>
          <w:rFonts w:hint="eastAsia" w:eastAsia="宋体"/>
          <w:b/>
          <w:bCs/>
          <w:sz w:val="28"/>
          <w:szCs w:val="24"/>
          <w:lang w:eastAsia="zh-CN"/>
        </w:rPr>
      </w:pPr>
      <w:r>
        <w:rPr>
          <w:rFonts w:hint="eastAsia" w:cs="宋体"/>
          <w:b/>
          <w:bCs/>
          <w:sz w:val="28"/>
          <w:szCs w:val="24"/>
        </w:rPr>
        <w:t>（</w:t>
      </w:r>
      <w:r>
        <w:rPr>
          <w:rFonts w:hint="eastAsia" w:cs="宋体"/>
          <w:b/>
          <w:bCs/>
          <w:sz w:val="28"/>
          <w:szCs w:val="24"/>
          <w:lang w:val="en-US" w:eastAsia="zh-CN"/>
        </w:rPr>
        <w:t>三</w:t>
      </w:r>
      <w:r>
        <w:rPr>
          <w:rFonts w:hint="eastAsia" w:cs="宋体"/>
          <w:b/>
          <w:bCs/>
          <w:sz w:val="28"/>
          <w:szCs w:val="24"/>
        </w:rPr>
        <w:t>）授权委托书</w:t>
      </w:r>
    </w:p>
    <w:p>
      <w:pPr>
        <w:topLinePunct/>
        <w:spacing w:line="360" w:lineRule="auto"/>
        <w:ind w:firstLine="480" w:firstLineChars="200"/>
        <w:rPr>
          <w:sz w:val="24"/>
          <w:szCs w:val="24"/>
        </w:rPr>
      </w:pPr>
      <w:r>
        <w:rPr>
          <w:rFonts w:hint="eastAsia" w:cs="宋体"/>
          <w:sz w:val="24"/>
          <w:szCs w:val="24"/>
        </w:rPr>
        <w:t>本人</w:t>
      </w:r>
      <w:r>
        <w:rPr>
          <w:sz w:val="24"/>
          <w:szCs w:val="24"/>
          <w:u w:val="single"/>
        </w:rPr>
        <w:t xml:space="preserve">       </w:t>
      </w:r>
      <w:r>
        <w:rPr>
          <w:rFonts w:hint="eastAsia" w:cs="宋体"/>
          <w:sz w:val="24"/>
          <w:szCs w:val="24"/>
        </w:rPr>
        <w:t>（姓名）系</w:t>
      </w:r>
      <w:r>
        <w:rPr>
          <w:sz w:val="24"/>
          <w:szCs w:val="24"/>
          <w:u w:val="single"/>
        </w:rPr>
        <w:t xml:space="preserve">        </w:t>
      </w:r>
      <w:r>
        <w:rPr>
          <w:rFonts w:hint="eastAsia" w:cs="宋体"/>
          <w:sz w:val="24"/>
          <w:szCs w:val="24"/>
        </w:rPr>
        <w:t>（</w:t>
      </w:r>
      <w:r>
        <w:rPr>
          <w:rFonts w:hint="eastAsia" w:cs="宋体"/>
          <w:sz w:val="24"/>
          <w:szCs w:val="24"/>
          <w:lang w:eastAsia="zh-CN"/>
        </w:rPr>
        <w:t>报价</w:t>
      </w:r>
      <w:r>
        <w:rPr>
          <w:rFonts w:hint="eastAsia" w:cs="宋体"/>
          <w:sz w:val="24"/>
          <w:szCs w:val="24"/>
        </w:rPr>
        <w:t>人名称）的法定代表人，现委托</w:t>
      </w:r>
      <w:r>
        <w:rPr>
          <w:sz w:val="24"/>
          <w:szCs w:val="24"/>
          <w:u w:val="single"/>
        </w:rPr>
        <w:t xml:space="preserve">        </w:t>
      </w:r>
      <w:r>
        <w:rPr>
          <w:rFonts w:hint="eastAsia" w:cs="宋体"/>
          <w:sz w:val="24"/>
          <w:szCs w:val="24"/>
        </w:rPr>
        <w:t>（姓名）为我方代理人。代理人根据授权，以我方名义签署、澄清、说明、补正、递交、撤回、修改</w:t>
      </w:r>
      <w:r>
        <w:rPr>
          <w:rFonts w:hint="eastAsia" w:ascii="宋体" w:hAnsi="宋体"/>
          <w:spacing w:val="6"/>
          <w:sz w:val="24"/>
          <w:szCs w:val="24"/>
          <w:u w:val="single"/>
          <w:lang w:eastAsia="zh-CN"/>
        </w:rPr>
        <w:t>2022-2025年度林业项目劳务分包（第二次）招标文件</w:t>
      </w:r>
      <w:r>
        <w:rPr>
          <w:rFonts w:hint="eastAsia" w:cs="宋体"/>
          <w:sz w:val="24"/>
          <w:szCs w:val="24"/>
        </w:rPr>
        <w:t>、签订合同和处理有关事宜，其法律后果由我方承担。</w:t>
      </w:r>
    </w:p>
    <w:p>
      <w:pPr>
        <w:spacing w:line="360" w:lineRule="auto"/>
        <w:rPr>
          <w:sz w:val="24"/>
          <w:szCs w:val="24"/>
        </w:rPr>
      </w:pPr>
      <w:r>
        <w:rPr>
          <w:sz w:val="24"/>
          <w:szCs w:val="24"/>
        </w:rPr>
        <w:t xml:space="preserve">    </w:t>
      </w:r>
      <w:r>
        <w:rPr>
          <w:rFonts w:hint="eastAsia" w:cs="宋体"/>
          <w:sz w:val="24"/>
          <w:szCs w:val="24"/>
        </w:rPr>
        <w:t>委托期限：</w:t>
      </w:r>
      <w:r>
        <w:rPr>
          <w:rFonts w:hint="eastAsia" w:cs="宋体"/>
          <w:sz w:val="24"/>
          <w:szCs w:val="24"/>
          <w:u w:val="single"/>
        </w:rPr>
        <w:t>本项目</w:t>
      </w:r>
      <w:r>
        <w:rPr>
          <w:rFonts w:hint="eastAsia" w:cs="宋体"/>
          <w:sz w:val="24"/>
          <w:szCs w:val="24"/>
          <w:u w:val="single"/>
          <w:lang w:eastAsia="zh-CN"/>
        </w:rPr>
        <w:t>报价</w:t>
      </w:r>
      <w:r>
        <w:rPr>
          <w:rFonts w:hint="eastAsia" w:cs="宋体"/>
          <w:sz w:val="24"/>
          <w:szCs w:val="24"/>
          <w:u w:val="single"/>
        </w:rPr>
        <w:t>有效期内</w:t>
      </w:r>
      <w:r>
        <w:rPr>
          <w:rFonts w:hint="eastAsia" w:cs="宋体"/>
          <w:sz w:val="24"/>
          <w:szCs w:val="24"/>
        </w:rPr>
        <w:t>。</w:t>
      </w:r>
    </w:p>
    <w:p>
      <w:pPr>
        <w:spacing w:line="360" w:lineRule="auto"/>
        <w:ind w:firstLine="480" w:firstLineChars="200"/>
        <w:rPr>
          <w:sz w:val="24"/>
          <w:szCs w:val="24"/>
        </w:rPr>
      </w:pPr>
      <w:r>
        <w:rPr>
          <w:rFonts w:hint="eastAsia" w:cs="宋体"/>
          <w:sz w:val="24"/>
          <w:szCs w:val="24"/>
        </w:rPr>
        <w:t>代理人无转委托权。</w:t>
      </w:r>
    </w:p>
    <w:p>
      <w:pPr>
        <w:spacing w:line="360" w:lineRule="auto"/>
        <w:ind w:firstLine="480" w:firstLineChars="200"/>
        <w:rPr>
          <w:sz w:val="24"/>
          <w:szCs w:val="24"/>
        </w:rPr>
      </w:pPr>
    </w:p>
    <w:p>
      <w:pPr>
        <w:spacing w:line="360" w:lineRule="auto"/>
        <w:ind w:firstLine="480" w:firstLineChars="200"/>
        <w:rPr>
          <w:sz w:val="24"/>
          <w:szCs w:val="24"/>
        </w:rPr>
      </w:pPr>
      <w:r>
        <w:rPr>
          <w:rFonts w:hint="eastAsia" w:cs="宋体"/>
          <w:sz w:val="24"/>
          <w:szCs w:val="24"/>
        </w:rPr>
        <w:t>附：法定代表人身份证明</w:t>
      </w:r>
    </w:p>
    <w:p>
      <w:pPr>
        <w:spacing w:line="360" w:lineRule="auto"/>
        <w:ind w:firstLine="3120" w:firstLineChars="1300"/>
        <w:rPr>
          <w:sz w:val="24"/>
          <w:szCs w:val="24"/>
        </w:rPr>
      </w:pPr>
    </w:p>
    <w:p>
      <w:pPr>
        <w:spacing w:line="360" w:lineRule="auto"/>
        <w:ind w:firstLine="3120" w:firstLineChars="1300"/>
        <w:rPr>
          <w:sz w:val="24"/>
          <w:szCs w:val="24"/>
        </w:rPr>
      </w:pPr>
      <w:r>
        <w:rPr>
          <w:rFonts w:hint="eastAsia" w:cs="宋体"/>
          <w:sz w:val="24"/>
          <w:szCs w:val="24"/>
          <w:lang w:eastAsia="zh-CN"/>
        </w:rPr>
        <w:t>报价</w:t>
      </w:r>
      <w:r>
        <w:rPr>
          <w:rFonts w:hint="eastAsia" w:cs="宋体"/>
          <w:sz w:val="24"/>
          <w:szCs w:val="24"/>
        </w:rPr>
        <w:t>人（盖单位章）：</w:t>
      </w:r>
      <w:r>
        <w:rPr>
          <w:sz w:val="24"/>
          <w:szCs w:val="24"/>
          <w:u w:val="single"/>
        </w:rPr>
        <w:t xml:space="preserve">               </w:t>
      </w:r>
      <w:r>
        <w:rPr>
          <w:rFonts w:hint="eastAsia"/>
          <w:sz w:val="24"/>
          <w:szCs w:val="24"/>
          <w:u w:val="single"/>
        </w:rPr>
        <w:t xml:space="preserve"> </w:t>
      </w:r>
      <w:r>
        <w:rPr>
          <w:sz w:val="24"/>
          <w:szCs w:val="24"/>
          <w:u w:val="single"/>
        </w:rPr>
        <w:t xml:space="preserve">                </w:t>
      </w:r>
    </w:p>
    <w:p>
      <w:pPr>
        <w:spacing w:line="360" w:lineRule="auto"/>
        <w:ind w:firstLine="3120" w:firstLineChars="1300"/>
        <w:rPr>
          <w:sz w:val="24"/>
          <w:szCs w:val="24"/>
        </w:rPr>
      </w:pPr>
      <w:r>
        <w:rPr>
          <w:rFonts w:hint="eastAsia" w:cs="宋体"/>
          <w:sz w:val="24"/>
          <w:szCs w:val="24"/>
        </w:rPr>
        <w:t>法定代表人（签字）：</w:t>
      </w:r>
      <w:r>
        <w:rPr>
          <w:sz w:val="24"/>
          <w:szCs w:val="24"/>
          <w:u w:val="single"/>
        </w:rPr>
        <w:t xml:space="preserve">           </w:t>
      </w:r>
      <w:r>
        <w:rPr>
          <w:rFonts w:hint="eastAsia"/>
          <w:sz w:val="24"/>
          <w:szCs w:val="24"/>
          <w:u w:val="single"/>
        </w:rPr>
        <w:t xml:space="preserve"> </w:t>
      </w:r>
      <w:r>
        <w:rPr>
          <w:sz w:val="24"/>
          <w:szCs w:val="24"/>
          <w:u w:val="single"/>
        </w:rPr>
        <w:t xml:space="preserve">                    </w:t>
      </w:r>
    </w:p>
    <w:p>
      <w:pPr>
        <w:spacing w:line="360" w:lineRule="auto"/>
        <w:ind w:firstLine="3120" w:firstLineChars="1300"/>
        <w:rPr>
          <w:sz w:val="24"/>
          <w:szCs w:val="24"/>
        </w:rPr>
      </w:pPr>
      <w:r>
        <w:rPr>
          <w:rFonts w:hint="eastAsia" w:cs="宋体"/>
          <w:sz w:val="24"/>
          <w:szCs w:val="24"/>
        </w:rPr>
        <w:t>身份证号码：</w:t>
      </w:r>
      <w:r>
        <w:rPr>
          <w:sz w:val="24"/>
          <w:szCs w:val="24"/>
          <w:u w:val="single"/>
        </w:rPr>
        <w:t xml:space="preserve">                                  </w:t>
      </w:r>
      <w:r>
        <w:rPr>
          <w:rFonts w:hint="eastAsia"/>
          <w:sz w:val="24"/>
          <w:szCs w:val="24"/>
          <w:u w:val="single"/>
        </w:rPr>
        <w:t xml:space="preserve">  </w:t>
      </w:r>
      <w:r>
        <w:rPr>
          <w:sz w:val="24"/>
          <w:szCs w:val="24"/>
          <w:u w:val="single"/>
        </w:rPr>
        <w:t xml:space="preserve">   </w:t>
      </w:r>
    </w:p>
    <w:p>
      <w:pPr>
        <w:spacing w:line="360" w:lineRule="auto"/>
        <w:ind w:firstLine="3120" w:firstLineChars="1300"/>
        <w:rPr>
          <w:sz w:val="24"/>
          <w:szCs w:val="24"/>
        </w:rPr>
      </w:pPr>
      <w:r>
        <w:rPr>
          <w:rFonts w:hint="eastAsia" w:cs="宋体"/>
          <w:sz w:val="24"/>
          <w:szCs w:val="24"/>
        </w:rPr>
        <w:t>委托代理人（签字）：</w:t>
      </w:r>
      <w:r>
        <w:rPr>
          <w:sz w:val="24"/>
          <w:szCs w:val="24"/>
          <w:u w:val="single"/>
        </w:rPr>
        <w:t xml:space="preserve">                                </w:t>
      </w:r>
    </w:p>
    <w:p>
      <w:pPr>
        <w:spacing w:line="360" w:lineRule="auto"/>
        <w:ind w:firstLine="3120" w:firstLineChars="1300"/>
        <w:rPr>
          <w:sz w:val="24"/>
          <w:szCs w:val="24"/>
        </w:rPr>
      </w:pPr>
      <w:r>
        <w:rPr>
          <w:rFonts w:hint="eastAsia" w:cs="宋体"/>
          <w:sz w:val="24"/>
          <w:szCs w:val="24"/>
        </w:rPr>
        <w:t>身份证号码：</w:t>
      </w:r>
      <w:r>
        <w:rPr>
          <w:sz w:val="24"/>
          <w:szCs w:val="24"/>
          <w:u w:val="single"/>
        </w:rPr>
        <w:t xml:space="preserve">                                 </w:t>
      </w:r>
      <w:r>
        <w:rPr>
          <w:rFonts w:hint="eastAsia"/>
          <w:sz w:val="24"/>
          <w:szCs w:val="24"/>
          <w:u w:val="single"/>
        </w:rPr>
        <w:t xml:space="preserve"> </w:t>
      </w:r>
      <w:r>
        <w:rPr>
          <w:sz w:val="24"/>
          <w:szCs w:val="24"/>
          <w:u w:val="single"/>
        </w:rPr>
        <w:t xml:space="preserve">     </w:t>
      </w:r>
    </w:p>
    <w:p>
      <w:pPr>
        <w:spacing w:line="360" w:lineRule="auto"/>
        <w:ind w:firstLine="6120" w:firstLineChars="2550"/>
        <w:rPr>
          <w:rFonts w:eastAsia="黑体"/>
          <w:sz w:val="24"/>
          <w:szCs w:val="24"/>
        </w:rPr>
      </w:pPr>
      <w:r>
        <w:rPr>
          <w:sz w:val="24"/>
          <w:szCs w:val="24"/>
          <w:u w:val="single"/>
        </w:rPr>
        <w:t xml:space="preserve">       </w:t>
      </w:r>
      <w:r>
        <w:rPr>
          <w:rFonts w:hint="eastAsia" w:cs="宋体"/>
          <w:sz w:val="24"/>
          <w:szCs w:val="24"/>
        </w:rPr>
        <w:t>年</w:t>
      </w:r>
      <w:r>
        <w:rPr>
          <w:sz w:val="24"/>
          <w:szCs w:val="24"/>
          <w:u w:val="single"/>
        </w:rPr>
        <w:t xml:space="preserve">       </w:t>
      </w:r>
      <w:r>
        <w:rPr>
          <w:rFonts w:hint="eastAsia" w:cs="宋体"/>
          <w:sz w:val="24"/>
          <w:szCs w:val="24"/>
        </w:rPr>
        <w:t>月</w:t>
      </w:r>
      <w:r>
        <w:rPr>
          <w:sz w:val="24"/>
          <w:szCs w:val="24"/>
          <w:u w:val="single"/>
        </w:rPr>
        <w:t xml:space="preserve">       </w:t>
      </w:r>
      <w:r>
        <w:rPr>
          <w:rFonts w:hint="eastAsia" w:cs="宋体"/>
          <w:sz w:val="24"/>
          <w:szCs w:val="24"/>
        </w:rPr>
        <w:t>日</w:t>
      </w:r>
    </w:p>
    <w:p>
      <w:pPr>
        <w:spacing w:line="500" w:lineRule="exact"/>
        <w:jc w:val="left"/>
        <w:rPr>
          <w:sz w:val="28"/>
        </w:rPr>
      </w:pPr>
    </w:p>
    <w:p>
      <w:pPr>
        <w:spacing w:line="500" w:lineRule="exact"/>
        <w:jc w:val="left"/>
        <w:rPr>
          <w:sz w:val="28"/>
        </w:rPr>
      </w:pPr>
    </w:p>
    <w:tbl>
      <w:tblPr>
        <w:tblStyle w:val="13"/>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vAlign w:val="center"/>
          </w:tcPr>
          <w:p>
            <w:pPr>
              <w:spacing w:line="500" w:lineRule="exact"/>
              <w:jc w:val="center"/>
              <w:rPr>
                <w:sz w:val="28"/>
              </w:rPr>
            </w:pPr>
            <w:r>
              <w:rPr>
                <w:rFonts w:hint="eastAsia" w:cs="宋体"/>
                <w:sz w:val="24"/>
                <w:szCs w:val="24"/>
              </w:rPr>
              <w:t>委托代理人</w:t>
            </w:r>
            <w:r>
              <w:rPr>
                <w:rFonts w:hint="eastAsia" w:ascii="宋体" w:hAnsi="宋体" w:cs="宋体"/>
                <w:sz w:val="24"/>
                <w:szCs w:val="24"/>
              </w:rPr>
              <w:t>身份证正面</w:t>
            </w:r>
          </w:p>
        </w:tc>
        <w:tc>
          <w:tcPr>
            <w:tcW w:w="4927" w:type="dxa"/>
            <w:vAlign w:val="center"/>
          </w:tcPr>
          <w:p>
            <w:pPr>
              <w:spacing w:line="500" w:lineRule="exact"/>
              <w:jc w:val="center"/>
              <w:rPr>
                <w:sz w:val="28"/>
              </w:rPr>
            </w:pPr>
            <w:r>
              <w:rPr>
                <w:rFonts w:hint="eastAsia" w:cs="宋体"/>
                <w:sz w:val="24"/>
                <w:szCs w:val="24"/>
              </w:rPr>
              <w:t>委托代理人</w:t>
            </w:r>
            <w:r>
              <w:rPr>
                <w:rFonts w:hint="eastAsia" w:ascii="宋体" w:hAnsi="宋体" w:cs="宋体"/>
                <w:sz w:val="24"/>
                <w:szCs w:val="24"/>
              </w:rPr>
              <w:t>身份证反面</w:t>
            </w:r>
          </w:p>
        </w:tc>
      </w:tr>
    </w:tbl>
    <w:p>
      <w:pPr>
        <w:spacing w:line="360" w:lineRule="auto"/>
        <w:rPr>
          <w:rFonts w:hint="eastAsia" w:ascii="宋体" w:hAnsi="宋体" w:cs="宋体"/>
          <w:sz w:val="24"/>
          <w:szCs w:val="24"/>
          <w:lang w:val="en-US" w:eastAsia="zh-CN"/>
        </w:rPr>
      </w:pPr>
    </w:p>
    <w:p>
      <w:pPr>
        <w:spacing w:line="360" w:lineRule="auto"/>
        <w:rPr>
          <w:rFonts w:hint="default" w:ascii="宋体" w:hAnsi="宋体" w:cs="宋体"/>
          <w:sz w:val="21"/>
          <w:szCs w:val="21"/>
          <w:lang w:val="en-US" w:eastAsia="zh-CN"/>
        </w:rPr>
      </w:pPr>
      <w:r>
        <w:rPr>
          <w:rFonts w:hint="eastAsia" w:ascii="宋体" w:hAnsi="宋体" w:cs="宋体"/>
          <w:sz w:val="21"/>
          <w:szCs w:val="21"/>
          <w:lang w:val="en-US" w:eastAsia="zh-CN"/>
        </w:rPr>
        <w:t>注：认定代表人参加投标活动并签署文件的不需要授权委托书，只需提供法定代表人身份证明。</w:t>
      </w:r>
    </w:p>
    <w:p>
      <w:pPr>
        <w:spacing w:line="500" w:lineRule="exact"/>
        <w:jc w:val="left"/>
        <w:rPr>
          <w:sz w:val="28"/>
        </w:rPr>
      </w:pPr>
    </w:p>
    <w:p>
      <w:pPr>
        <w:spacing w:line="500" w:lineRule="exact"/>
        <w:jc w:val="left"/>
        <w:rPr>
          <w:sz w:val="28"/>
        </w:rPr>
      </w:pPr>
    </w:p>
    <w:p>
      <w:pPr>
        <w:spacing w:line="480" w:lineRule="exact"/>
        <w:jc w:val="center"/>
        <w:rPr>
          <w:rFonts w:ascii="宋体"/>
          <w:b/>
          <w:sz w:val="28"/>
          <w:szCs w:val="28"/>
        </w:rPr>
      </w:pPr>
      <w:r>
        <w:rPr>
          <w:rFonts w:hint="eastAsia" w:ascii="宋体"/>
          <w:b/>
          <w:sz w:val="28"/>
          <w:szCs w:val="28"/>
          <w:lang w:val="en-US" w:eastAsia="zh-CN"/>
        </w:rPr>
        <w:t>（四）</w:t>
      </w:r>
      <w:r>
        <w:rPr>
          <w:rFonts w:hint="eastAsia" w:ascii="宋体"/>
          <w:b/>
          <w:sz w:val="28"/>
          <w:szCs w:val="28"/>
          <w:lang w:eastAsia="zh-CN"/>
        </w:rPr>
        <w:t>2022-2025年度林业项目劳务分包（第二次）</w:t>
      </w:r>
      <w:r>
        <w:rPr>
          <w:rFonts w:hint="eastAsia" w:ascii="宋体"/>
          <w:b/>
          <w:sz w:val="28"/>
          <w:szCs w:val="28"/>
        </w:rPr>
        <w:t>报价清单</w:t>
      </w:r>
    </w:p>
    <w:p>
      <w:pPr>
        <w:spacing w:line="480" w:lineRule="exact"/>
        <w:jc w:val="right"/>
        <w:rPr>
          <w:rFonts w:ascii="宋体"/>
          <w:szCs w:val="21"/>
        </w:rPr>
      </w:pPr>
      <w:r>
        <w:rPr>
          <w:rFonts w:hint="eastAsia" w:ascii="宋体"/>
          <w:szCs w:val="21"/>
        </w:rPr>
        <w:t>货币单位：人民币   元</w:t>
      </w:r>
    </w:p>
    <w:tbl>
      <w:tblPr>
        <w:tblStyle w:val="13"/>
        <w:tblW w:w="10663" w:type="dxa"/>
        <w:jc w:val="center"/>
        <w:tblLayout w:type="autofit"/>
        <w:tblCellMar>
          <w:top w:w="0" w:type="dxa"/>
          <w:left w:w="108" w:type="dxa"/>
          <w:bottom w:w="0" w:type="dxa"/>
          <w:right w:w="108" w:type="dxa"/>
        </w:tblCellMar>
      </w:tblPr>
      <w:tblGrid>
        <w:gridCol w:w="507"/>
        <w:gridCol w:w="922"/>
        <w:gridCol w:w="436"/>
        <w:gridCol w:w="6290"/>
        <w:gridCol w:w="846"/>
        <w:gridCol w:w="883"/>
        <w:gridCol w:w="779"/>
      </w:tblGrid>
      <w:tr>
        <w:tblPrEx>
          <w:tblCellMar>
            <w:top w:w="0" w:type="dxa"/>
            <w:left w:w="108" w:type="dxa"/>
            <w:bottom w:w="0" w:type="dxa"/>
            <w:right w:w="108" w:type="dxa"/>
          </w:tblCellMar>
        </w:tblPrEx>
        <w:trPr>
          <w:trHeight w:val="546"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序号</w:t>
            </w:r>
          </w:p>
        </w:tc>
        <w:tc>
          <w:tcPr>
            <w:tcW w:w="9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项目名称</w:t>
            </w:r>
          </w:p>
        </w:tc>
        <w:tc>
          <w:tcPr>
            <w:tcW w:w="4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工序</w:t>
            </w:r>
          </w:p>
        </w:tc>
        <w:tc>
          <w:tcPr>
            <w:tcW w:w="62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工作内容</w:t>
            </w:r>
          </w:p>
        </w:tc>
        <w:tc>
          <w:tcPr>
            <w:tcW w:w="84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单位</w:t>
            </w:r>
          </w:p>
        </w:tc>
        <w:tc>
          <w:tcPr>
            <w:tcW w:w="8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cs="宋体"/>
                <w:i w:val="0"/>
                <w:iCs w:val="0"/>
                <w:color w:val="000000"/>
                <w:kern w:val="0"/>
                <w:sz w:val="22"/>
                <w:szCs w:val="22"/>
                <w:u w:val="none"/>
                <w:lang w:val="en-US" w:eastAsia="zh-CN" w:bidi="ar"/>
              </w:rPr>
              <w:t>不含税上限</w:t>
            </w:r>
            <w:r>
              <w:rPr>
                <w:rFonts w:hint="eastAsia" w:ascii="宋体" w:hAnsi="宋体" w:eastAsia="宋体" w:cs="宋体"/>
                <w:i w:val="0"/>
                <w:iCs w:val="0"/>
                <w:color w:val="000000"/>
                <w:kern w:val="0"/>
                <w:sz w:val="22"/>
                <w:szCs w:val="22"/>
                <w:u w:val="none"/>
                <w:lang w:val="en-US" w:eastAsia="zh-CN" w:bidi="ar"/>
              </w:rPr>
              <w:t>单价（元）</w:t>
            </w:r>
          </w:p>
        </w:tc>
        <w:tc>
          <w:tcPr>
            <w:tcW w:w="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备注</w:t>
            </w:r>
          </w:p>
        </w:tc>
      </w:tr>
      <w:tr>
        <w:tblPrEx>
          <w:tblCellMar>
            <w:top w:w="0" w:type="dxa"/>
            <w:left w:w="108" w:type="dxa"/>
            <w:bottom w:w="0" w:type="dxa"/>
            <w:right w:w="108" w:type="dxa"/>
          </w:tblCellMar>
        </w:tblPrEx>
        <w:trPr>
          <w:trHeight w:val="523" w:hRule="atLeast"/>
          <w:jc w:val="center"/>
        </w:trPr>
        <w:tc>
          <w:tcPr>
            <w:tcW w:w="507"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一</w:t>
            </w:r>
          </w:p>
        </w:tc>
        <w:tc>
          <w:tcPr>
            <w:tcW w:w="92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场地内杂树、竹类及草灌清理</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砍伐清理原有杂木</w:t>
            </w:r>
          </w:p>
        </w:tc>
        <w:tc>
          <w:tcPr>
            <w:tcW w:w="6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 xml:space="preserve">                                                                                                                                                           伐除病死、枯立木、干扰木及6厘米以下生长不良林木，采伐控制指标如下：                                                  1、原则：阔叶林伐后保留株树在80-100株/亩，即平均株行距为2.5m*2.5m--3m*3m之间，针叶林伐后保留株树在90-120株/亩，即平均株行距2.3m*2.3m-2.7m*2.7m之间，伐后郁闭度应不低于0.6；                                                 2、实际操作中，采用去弱留强、去小留大、去曲留直的方法伐除干扰木、弱势木、病腐木等，注意保留目标树种和珍稀树种；                            3、丛状林木，指一个树头分蘖多株树木的，视周边林木密度进行定株伐，每个树头树桩保留2-3株树木。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4、伐除因遭森林火灾或受病虫害等严重危害的枯立木、风折木、损伤木和被害木等。</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2"/>
                <w:szCs w:val="22"/>
                <w:u w:val="none"/>
                <w:lang w:val="en-US" w:eastAsia="zh-CN" w:bidi="ar"/>
              </w:rPr>
              <w:t>亩</w:t>
            </w:r>
          </w:p>
        </w:tc>
        <w:tc>
          <w:tcPr>
            <w:tcW w:w="8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2"/>
                <w:szCs w:val="22"/>
                <w:u w:val="none"/>
                <w:lang w:val="en-US" w:eastAsia="zh-CN" w:bidi="ar"/>
              </w:rPr>
              <w:t>89.1</w:t>
            </w:r>
          </w:p>
        </w:tc>
        <w:tc>
          <w:tcPr>
            <w:tcW w:w="779" w:type="dxa"/>
            <w:tcBorders>
              <w:top w:val="nil"/>
              <w:left w:val="nil"/>
              <w:bottom w:val="single" w:color="auto" w:sz="4" w:space="0"/>
              <w:right w:val="single" w:color="auto" w:sz="4" w:space="0"/>
            </w:tcBorders>
            <w:shd w:val="clear" w:color="auto" w:fill="auto"/>
            <w:vAlign w:val="center"/>
          </w:tcPr>
          <w:p>
            <w:pPr>
              <w:rPr>
                <w:rFonts w:ascii="方正仿宋_GBK" w:hAnsi="等线" w:eastAsia="方正仿宋_GBK" w:cs="宋体"/>
                <w:color w:val="000000"/>
                <w:kern w:val="0"/>
                <w:szCs w:val="21"/>
              </w:rPr>
            </w:pPr>
          </w:p>
        </w:tc>
      </w:tr>
      <w:tr>
        <w:tblPrEx>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仿宋_GBK" w:hAnsi="等线" w:eastAsia="方正仿宋_GBK" w:cs="宋体"/>
                <w:color w:val="0D0D0D"/>
                <w:kern w:val="0"/>
                <w:szCs w:val="21"/>
              </w:rPr>
            </w:pPr>
          </w:p>
        </w:tc>
        <w:tc>
          <w:tcPr>
            <w:tcW w:w="922" w:type="dxa"/>
            <w:vMerge w:val="continue"/>
            <w:tcBorders>
              <w:top w:val="nil"/>
              <w:left w:val="single" w:color="auto" w:sz="4" w:space="0"/>
              <w:bottom w:val="single" w:color="auto" w:sz="4" w:space="0"/>
              <w:right w:val="single" w:color="auto" w:sz="4" w:space="0"/>
            </w:tcBorders>
            <w:vAlign w:val="center"/>
          </w:tcPr>
          <w:p>
            <w:pPr>
              <w:jc w:val="center"/>
              <w:rPr>
                <w:rFonts w:ascii="方正仿宋_GBK" w:hAnsi="等线" w:eastAsia="方正仿宋_GBK" w:cs="宋体"/>
                <w:color w:val="0D0D0D"/>
                <w:kern w:val="0"/>
                <w:szCs w:val="21"/>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砍伐清理原有竹类</w:t>
            </w:r>
          </w:p>
        </w:tc>
        <w:tc>
          <w:tcPr>
            <w:tcW w:w="6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440" w:firstLineChars="200"/>
              <w:jc w:val="left"/>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竹林占多数（≥60%）的，使用挖机进行带状清理，清6米保留6米，挖净带内竹蔸竹根；确实无法使用机械的，采用人工进行团状清理，每个团直径5.5米，每亩地设团状9个，团中心距8.6米，团内竹蔸竹根需挖净。</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2"/>
                <w:szCs w:val="22"/>
                <w:u w:val="none"/>
                <w:lang w:val="en-US" w:eastAsia="zh-CN" w:bidi="ar"/>
              </w:rPr>
              <w:t>亩</w:t>
            </w:r>
          </w:p>
        </w:tc>
        <w:tc>
          <w:tcPr>
            <w:tcW w:w="8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2"/>
                <w:szCs w:val="22"/>
                <w:u w:val="none"/>
                <w:lang w:val="en-US" w:eastAsia="zh-CN" w:bidi="ar"/>
              </w:rPr>
              <w:t>178.2</w:t>
            </w:r>
          </w:p>
        </w:tc>
        <w:tc>
          <w:tcPr>
            <w:tcW w:w="779" w:type="dxa"/>
            <w:tcBorders>
              <w:top w:val="nil"/>
              <w:left w:val="nil"/>
              <w:bottom w:val="single" w:color="auto" w:sz="4" w:space="0"/>
              <w:right w:val="single" w:color="auto" w:sz="4" w:space="0"/>
            </w:tcBorders>
            <w:shd w:val="clear" w:color="auto" w:fill="auto"/>
            <w:vAlign w:val="center"/>
          </w:tcPr>
          <w:p>
            <w:pPr>
              <w:rPr>
                <w:rFonts w:ascii="方正仿宋_GBK" w:hAnsi="等线" w:eastAsia="方正仿宋_GBK" w:cs="宋体"/>
                <w:color w:val="000000"/>
                <w:kern w:val="0"/>
                <w:szCs w:val="21"/>
              </w:rPr>
            </w:pPr>
          </w:p>
        </w:tc>
      </w:tr>
      <w:tr>
        <w:tblPrEx>
          <w:tblCellMar>
            <w:top w:w="0" w:type="dxa"/>
            <w:left w:w="108" w:type="dxa"/>
            <w:bottom w:w="0" w:type="dxa"/>
            <w:right w:w="108" w:type="dxa"/>
          </w:tblCellMar>
        </w:tblPrEx>
        <w:trPr>
          <w:trHeight w:val="1760" w:hRule="atLeast"/>
          <w:jc w:val="center"/>
        </w:trPr>
        <w:tc>
          <w:tcPr>
            <w:tcW w:w="507"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仿宋_GBK" w:hAnsi="等线" w:eastAsia="方正仿宋_GBK" w:cs="宋体"/>
                <w:color w:val="0D0D0D"/>
                <w:kern w:val="0"/>
                <w:szCs w:val="21"/>
              </w:rPr>
            </w:pPr>
          </w:p>
        </w:tc>
        <w:tc>
          <w:tcPr>
            <w:tcW w:w="922" w:type="dxa"/>
            <w:vMerge w:val="continue"/>
            <w:tcBorders>
              <w:top w:val="nil"/>
              <w:left w:val="single" w:color="auto" w:sz="4" w:space="0"/>
              <w:bottom w:val="single" w:color="auto" w:sz="4" w:space="0"/>
              <w:right w:val="single" w:color="auto" w:sz="4" w:space="0"/>
            </w:tcBorders>
            <w:vAlign w:val="center"/>
          </w:tcPr>
          <w:p>
            <w:pPr>
              <w:jc w:val="center"/>
              <w:rPr>
                <w:rFonts w:ascii="方正仿宋_GBK" w:hAnsi="等线" w:eastAsia="方正仿宋_GBK" w:cs="宋体"/>
                <w:color w:val="0D0D0D"/>
                <w:kern w:val="0"/>
                <w:szCs w:val="21"/>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清除原有灌木及杂草</w:t>
            </w:r>
          </w:p>
        </w:tc>
        <w:tc>
          <w:tcPr>
            <w:tcW w:w="6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440" w:firstLineChars="200"/>
              <w:jc w:val="left"/>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 xml:space="preserve">林木占多数（≥60%）的，全面清除干净杂藤杂草杂灌木及5厘米以下林木。  </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2"/>
                <w:szCs w:val="22"/>
                <w:u w:val="none"/>
                <w:lang w:val="en-US" w:eastAsia="zh-CN" w:bidi="ar"/>
              </w:rPr>
              <w:t>亩</w:t>
            </w:r>
          </w:p>
        </w:tc>
        <w:tc>
          <w:tcPr>
            <w:tcW w:w="8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2"/>
                <w:szCs w:val="22"/>
                <w:u w:val="none"/>
                <w:lang w:val="en-US" w:eastAsia="zh-CN" w:bidi="ar"/>
              </w:rPr>
              <w:t>178.2</w:t>
            </w:r>
          </w:p>
        </w:tc>
        <w:tc>
          <w:tcPr>
            <w:tcW w:w="779" w:type="dxa"/>
            <w:tcBorders>
              <w:top w:val="nil"/>
              <w:left w:val="nil"/>
              <w:bottom w:val="single" w:color="auto" w:sz="4" w:space="0"/>
              <w:right w:val="single" w:color="auto" w:sz="4" w:space="0"/>
            </w:tcBorders>
            <w:shd w:val="clear" w:color="auto" w:fill="auto"/>
            <w:vAlign w:val="center"/>
          </w:tcPr>
          <w:p>
            <w:pPr>
              <w:rPr>
                <w:rFonts w:ascii="方正仿宋_GBK" w:hAnsi="等线" w:eastAsia="方正仿宋_GBK" w:cs="宋体"/>
                <w:color w:val="000000"/>
                <w:kern w:val="0"/>
                <w:szCs w:val="21"/>
              </w:rPr>
            </w:pPr>
          </w:p>
        </w:tc>
      </w:tr>
      <w:tr>
        <w:tblPrEx>
          <w:tblCellMar>
            <w:top w:w="0" w:type="dxa"/>
            <w:left w:w="108" w:type="dxa"/>
            <w:bottom w:w="0" w:type="dxa"/>
            <w:right w:w="108" w:type="dxa"/>
          </w:tblCellMar>
        </w:tblPrEx>
        <w:trPr>
          <w:trHeight w:val="770" w:hRule="atLeast"/>
          <w:jc w:val="center"/>
        </w:trPr>
        <w:tc>
          <w:tcPr>
            <w:tcW w:w="507"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二</w:t>
            </w:r>
          </w:p>
        </w:tc>
        <w:tc>
          <w:tcPr>
            <w:tcW w:w="92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林业树苗栽植</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栽植裸根苗</w:t>
            </w:r>
          </w:p>
        </w:tc>
        <w:tc>
          <w:tcPr>
            <w:tcW w:w="6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440" w:firstLineChars="200"/>
              <w:jc w:val="left"/>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地径≥0.5cm，苗高≥70cm；栽植内容包含挖坑、施基肥、土壤回填、苗木内转等主要措施以及喷施土壤保水剂、防蚁药、生根粉、防虫剂等辅助措施。</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2"/>
                <w:szCs w:val="22"/>
                <w:u w:val="none"/>
                <w:lang w:val="en-US" w:eastAsia="zh-CN" w:bidi="ar"/>
              </w:rPr>
              <w:t>株</w:t>
            </w:r>
          </w:p>
        </w:tc>
        <w:tc>
          <w:tcPr>
            <w:tcW w:w="8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2"/>
                <w:szCs w:val="22"/>
                <w:u w:val="none"/>
                <w:lang w:val="en-US" w:eastAsia="zh-CN" w:bidi="ar"/>
              </w:rPr>
              <w:t>0.89</w:t>
            </w:r>
          </w:p>
        </w:tc>
        <w:tc>
          <w:tcPr>
            <w:tcW w:w="779" w:type="dxa"/>
            <w:tcBorders>
              <w:top w:val="nil"/>
              <w:left w:val="nil"/>
              <w:bottom w:val="single" w:color="auto" w:sz="4" w:space="0"/>
              <w:right w:val="single" w:color="auto" w:sz="4" w:space="0"/>
            </w:tcBorders>
            <w:shd w:val="clear" w:color="auto" w:fill="auto"/>
            <w:vAlign w:val="center"/>
          </w:tcPr>
          <w:p>
            <w:pPr>
              <w:rPr>
                <w:rFonts w:ascii="方正仿宋_GBK" w:hAnsi="等线" w:eastAsia="方正仿宋_GBK" w:cs="宋体"/>
                <w:color w:val="000000"/>
                <w:kern w:val="0"/>
                <w:szCs w:val="21"/>
              </w:rPr>
            </w:pPr>
          </w:p>
        </w:tc>
      </w:tr>
      <w:tr>
        <w:tblPrEx>
          <w:tblCellMar>
            <w:top w:w="0" w:type="dxa"/>
            <w:left w:w="108" w:type="dxa"/>
            <w:bottom w:w="0" w:type="dxa"/>
            <w:right w:w="108" w:type="dxa"/>
          </w:tblCellMar>
        </w:tblPrEx>
        <w:trPr>
          <w:trHeight w:val="886" w:hRule="atLeast"/>
          <w:jc w:val="center"/>
        </w:trPr>
        <w:tc>
          <w:tcPr>
            <w:tcW w:w="507"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仿宋_GBK" w:hAnsi="等线" w:eastAsia="方正仿宋_GBK" w:cs="宋体"/>
                <w:color w:val="0D0D0D"/>
                <w:kern w:val="0"/>
                <w:szCs w:val="21"/>
              </w:rPr>
            </w:pPr>
          </w:p>
        </w:tc>
        <w:tc>
          <w:tcPr>
            <w:tcW w:w="922" w:type="dxa"/>
            <w:vMerge w:val="continue"/>
            <w:tcBorders>
              <w:top w:val="nil"/>
              <w:left w:val="single" w:color="auto" w:sz="4" w:space="0"/>
              <w:bottom w:val="single" w:color="auto" w:sz="4" w:space="0"/>
              <w:right w:val="single" w:color="auto" w:sz="4" w:space="0"/>
            </w:tcBorders>
            <w:vAlign w:val="center"/>
          </w:tcPr>
          <w:p>
            <w:pPr>
              <w:jc w:val="center"/>
              <w:rPr>
                <w:rFonts w:ascii="方正仿宋_GBK" w:hAnsi="等线" w:eastAsia="方正仿宋_GBK" w:cs="宋体"/>
                <w:color w:val="0D0D0D"/>
                <w:kern w:val="0"/>
                <w:szCs w:val="21"/>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栽植袋装苗</w:t>
            </w:r>
          </w:p>
        </w:tc>
        <w:tc>
          <w:tcPr>
            <w:tcW w:w="6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440" w:firstLineChars="200"/>
              <w:jc w:val="left"/>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12杯袋苗，地径≥0.5cm,苗高≥70cm；栽植内容包含挖坑、施基肥、土壤回填、苗木内转等主要措施以及喷施土壤保水剂、防蚁药、生根粉、防虫剂等辅助措施。</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2"/>
                <w:szCs w:val="22"/>
                <w:u w:val="none"/>
                <w:lang w:val="en-US" w:eastAsia="zh-CN" w:bidi="ar"/>
              </w:rPr>
              <w:t>株</w:t>
            </w:r>
          </w:p>
        </w:tc>
        <w:tc>
          <w:tcPr>
            <w:tcW w:w="8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2"/>
                <w:szCs w:val="22"/>
                <w:u w:val="none"/>
                <w:lang w:val="en-US" w:eastAsia="zh-CN" w:bidi="ar"/>
              </w:rPr>
              <w:t>1.78</w:t>
            </w:r>
          </w:p>
        </w:tc>
        <w:tc>
          <w:tcPr>
            <w:tcW w:w="779" w:type="dxa"/>
            <w:tcBorders>
              <w:top w:val="nil"/>
              <w:left w:val="nil"/>
              <w:bottom w:val="single" w:color="auto" w:sz="4" w:space="0"/>
              <w:right w:val="single" w:color="auto" w:sz="4" w:space="0"/>
            </w:tcBorders>
            <w:shd w:val="clear" w:color="auto" w:fill="auto"/>
            <w:vAlign w:val="center"/>
          </w:tcPr>
          <w:p>
            <w:pPr>
              <w:rPr>
                <w:rFonts w:ascii="方正仿宋_GBK" w:hAnsi="等线" w:eastAsia="方正仿宋_GBK" w:cs="宋体"/>
                <w:color w:val="000000"/>
                <w:kern w:val="0"/>
                <w:szCs w:val="21"/>
              </w:rPr>
            </w:pPr>
          </w:p>
        </w:tc>
      </w:tr>
      <w:tr>
        <w:tblPrEx>
          <w:tblCellMar>
            <w:top w:w="0" w:type="dxa"/>
            <w:left w:w="108" w:type="dxa"/>
            <w:bottom w:w="0" w:type="dxa"/>
            <w:right w:w="108" w:type="dxa"/>
          </w:tblCellMar>
        </w:tblPrEx>
        <w:trPr>
          <w:trHeight w:val="1165" w:hRule="atLeast"/>
          <w:jc w:val="center"/>
        </w:trPr>
        <w:tc>
          <w:tcPr>
            <w:tcW w:w="507"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三</w:t>
            </w:r>
          </w:p>
        </w:tc>
        <w:tc>
          <w:tcPr>
            <w:tcW w:w="922"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林业树苗      综合管护</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病虫害防治</w:t>
            </w:r>
          </w:p>
        </w:tc>
        <w:tc>
          <w:tcPr>
            <w:tcW w:w="6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440" w:firstLineChars="200"/>
              <w:jc w:val="left"/>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森林抚育管护期间对抚育林树木喷施病虫害防治类药物，保持林木正常生长。</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2"/>
                <w:szCs w:val="22"/>
                <w:u w:val="none"/>
                <w:lang w:val="en-US" w:eastAsia="zh-CN" w:bidi="ar"/>
              </w:rPr>
              <w:t>亩.次</w:t>
            </w:r>
          </w:p>
        </w:tc>
        <w:tc>
          <w:tcPr>
            <w:tcW w:w="8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2"/>
                <w:szCs w:val="22"/>
                <w:u w:val="none"/>
                <w:lang w:val="en-US" w:eastAsia="zh-CN" w:bidi="ar"/>
              </w:rPr>
              <w:t>17.8</w:t>
            </w:r>
          </w:p>
        </w:tc>
        <w:tc>
          <w:tcPr>
            <w:tcW w:w="779" w:type="dxa"/>
            <w:tcBorders>
              <w:top w:val="nil"/>
              <w:left w:val="nil"/>
              <w:bottom w:val="single" w:color="auto" w:sz="4" w:space="0"/>
              <w:right w:val="single" w:color="auto" w:sz="4" w:space="0"/>
            </w:tcBorders>
            <w:shd w:val="clear" w:color="auto" w:fill="auto"/>
            <w:vAlign w:val="center"/>
          </w:tcPr>
          <w:p>
            <w:pPr>
              <w:rPr>
                <w:rFonts w:ascii="方正仿宋_GBK" w:hAnsi="等线" w:eastAsia="方正仿宋_GBK" w:cs="宋体"/>
                <w:color w:val="000000"/>
                <w:kern w:val="0"/>
                <w:szCs w:val="21"/>
              </w:rPr>
            </w:pPr>
          </w:p>
        </w:tc>
      </w:tr>
      <w:tr>
        <w:tblPrEx>
          <w:tblCellMar>
            <w:top w:w="0" w:type="dxa"/>
            <w:left w:w="108" w:type="dxa"/>
            <w:bottom w:w="0" w:type="dxa"/>
            <w:right w:w="108" w:type="dxa"/>
          </w:tblCellMar>
        </w:tblPrEx>
        <w:trPr>
          <w:trHeight w:val="1214" w:hRule="atLeast"/>
          <w:jc w:val="center"/>
        </w:trPr>
        <w:tc>
          <w:tcPr>
            <w:tcW w:w="507"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仿宋_GBK" w:hAnsi="等线" w:eastAsia="方正仿宋_GBK" w:cs="宋体"/>
                <w:color w:val="0D0D0D"/>
                <w:kern w:val="0"/>
                <w:szCs w:val="21"/>
              </w:rPr>
            </w:pPr>
          </w:p>
        </w:tc>
        <w:tc>
          <w:tcPr>
            <w:tcW w:w="922" w:type="dxa"/>
            <w:vMerge w:val="continue"/>
            <w:tcBorders>
              <w:top w:val="nil"/>
              <w:left w:val="single" w:color="auto" w:sz="4" w:space="0"/>
              <w:bottom w:val="single" w:color="auto" w:sz="4" w:space="0"/>
              <w:right w:val="single" w:color="auto" w:sz="4" w:space="0"/>
            </w:tcBorders>
            <w:vAlign w:val="center"/>
          </w:tcPr>
          <w:p>
            <w:pPr>
              <w:jc w:val="center"/>
              <w:rPr>
                <w:rFonts w:ascii="方正仿宋_GBK" w:hAnsi="等线" w:eastAsia="方正仿宋_GBK" w:cs="宋体"/>
                <w:color w:val="0D0D0D"/>
                <w:kern w:val="0"/>
                <w:szCs w:val="21"/>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局部植株除草及松土</w:t>
            </w:r>
          </w:p>
        </w:tc>
        <w:tc>
          <w:tcPr>
            <w:tcW w:w="6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440" w:firstLineChars="200"/>
              <w:jc w:val="left"/>
              <w:textAlignment w:val="center"/>
              <w:rPr>
                <w:rFonts w:ascii="方正仿宋_GBK" w:hAnsi="等线" w:eastAsia="方正仿宋_GBK" w:cs="宋体"/>
                <w:color w:val="0D0D0D"/>
                <w:kern w:val="0"/>
                <w:szCs w:val="21"/>
              </w:rPr>
            </w:pPr>
            <w:r>
              <w:rPr>
                <w:rStyle w:val="27"/>
                <w:lang w:val="en-US" w:eastAsia="zh-CN" w:bidi="ar"/>
              </w:rPr>
              <w:t>实施植株局部铲草，铲草规格为苗木直径150cm范围内铲净草头草根，深度达土壤表层1-2cm；扩坑、松土（翻土深度</w:t>
            </w:r>
            <w:r>
              <w:rPr>
                <w:rStyle w:val="28"/>
                <w:rFonts w:eastAsia="宋体"/>
                <w:lang w:val="en-US" w:eastAsia="zh-CN" w:bidi="ar"/>
              </w:rPr>
              <w:t>10-15</w:t>
            </w:r>
            <w:r>
              <w:rPr>
                <w:rStyle w:val="27"/>
                <w:lang w:val="en-US" w:eastAsia="zh-CN" w:bidi="ar"/>
              </w:rPr>
              <w:t>厘米），宽度1.2米。</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2"/>
                <w:szCs w:val="22"/>
                <w:u w:val="none"/>
                <w:lang w:val="en-US" w:eastAsia="zh-CN" w:bidi="ar"/>
              </w:rPr>
              <w:t>株.次</w:t>
            </w:r>
          </w:p>
        </w:tc>
        <w:tc>
          <w:tcPr>
            <w:tcW w:w="8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1"/>
                <w:szCs w:val="21"/>
                <w:u w:val="none"/>
                <w:lang w:val="en-US" w:eastAsia="zh-CN" w:bidi="ar"/>
              </w:rPr>
              <w:t>0.89</w:t>
            </w:r>
          </w:p>
        </w:tc>
        <w:tc>
          <w:tcPr>
            <w:tcW w:w="779" w:type="dxa"/>
            <w:tcBorders>
              <w:top w:val="nil"/>
              <w:left w:val="nil"/>
              <w:bottom w:val="single" w:color="auto" w:sz="4" w:space="0"/>
              <w:right w:val="single" w:color="auto" w:sz="4" w:space="0"/>
            </w:tcBorders>
            <w:shd w:val="clear" w:color="auto" w:fill="auto"/>
            <w:vAlign w:val="center"/>
          </w:tcPr>
          <w:p>
            <w:pPr>
              <w:rPr>
                <w:rFonts w:ascii="方正仿宋_GBK" w:hAnsi="等线" w:eastAsia="方正仿宋_GBK" w:cs="宋体"/>
                <w:color w:val="000000"/>
                <w:kern w:val="0"/>
                <w:szCs w:val="21"/>
              </w:rPr>
            </w:pPr>
          </w:p>
        </w:tc>
      </w:tr>
      <w:tr>
        <w:tblPrEx>
          <w:tblCellMar>
            <w:top w:w="0" w:type="dxa"/>
            <w:left w:w="108" w:type="dxa"/>
            <w:bottom w:w="0" w:type="dxa"/>
            <w:right w:w="108" w:type="dxa"/>
          </w:tblCellMar>
        </w:tblPrEx>
        <w:trPr>
          <w:trHeight w:val="1250" w:hRule="atLeast"/>
          <w:jc w:val="center"/>
        </w:trPr>
        <w:tc>
          <w:tcPr>
            <w:tcW w:w="507"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仿宋_GBK" w:hAnsi="等线" w:eastAsia="方正仿宋_GBK" w:cs="宋体"/>
                <w:color w:val="0D0D0D"/>
                <w:kern w:val="0"/>
                <w:szCs w:val="21"/>
              </w:rPr>
            </w:pPr>
          </w:p>
        </w:tc>
        <w:tc>
          <w:tcPr>
            <w:tcW w:w="922"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仿宋_GBK" w:hAnsi="等线" w:eastAsia="方正仿宋_GBK" w:cs="宋体"/>
                <w:color w:val="0D0D0D"/>
                <w:kern w:val="0"/>
                <w:szCs w:val="21"/>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施工范围全面除草</w:t>
            </w:r>
          </w:p>
        </w:tc>
        <w:tc>
          <w:tcPr>
            <w:tcW w:w="6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440" w:firstLineChars="200"/>
              <w:jc w:val="left"/>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使用割灌机进行造林地全割草，保留根部不高于5cm。</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2"/>
                <w:szCs w:val="22"/>
                <w:u w:val="none"/>
                <w:lang w:val="en-US" w:eastAsia="zh-CN" w:bidi="ar"/>
              </w:rPr>
              <w:t>亩.次</w:t>
            </w:r>
          </w:p>
        </w:tc>
        <w:tc>
          <w:tcPr>
            <w:tcW w:w="8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2"/>
                <w:szCs w:val="22"/>
                <w:u w:val="none"/>
                <w:lang w:val="en-US" w:eastAsia="zh-CN" w:bidi="ar"/>
              </w:rPr>
              <w:t>59.7</w:t>
            </w:r>
          </w:p>
        </w:tc>
        <w:tc>
          <w:tcPr>
            <w:tcW w:w="779" w:type="dxa"/>
            <w:tcBorders>
              <w:top w:val="nil"/>
              <w:left w:val="nil"/>
              <w:bottom w:val="single" w:color="auto" w:sz="4" w:space="0"/>
              <w:right w:val="single" w:color="auto" w:sz="4" w:space="0"/>
            </w:tcBorders>
            <w:shd w:val="clear" w:color="auto" w:fill="auto"/>
            <w:vAlign w:val="center"/>
          </w:tcPr>
          <w:p>
            <w:pPr>
              <w:rPr>
                <w:rFonts w:ascii="方正仿宋_GBK" w:hAnsi="等线" w:eastAsia="方正仿宋_GBK" w:cs="宋体"/>
                <w:color w:val="000000"/>
                <w:kern w:val="0"/>
                <w:szCs w:val="21"/>
              </w:rPr>
            </w:pPr>
          </w:p>
        </w:tc>
      </w:tr>
      <w:tr>
        <w:tblPrEx>
          <w:tblCellMar>
            <w:top w:w="0" w:type="dxa"/>
            <w:left w:w="108" w:type="dxa"/>
            <w:bottom w:w="0" w:type="dxa"/>
            <w:right w:w="108" w:type="dxa"/>
          </w:tblCellMar>
        </w:tblPrEx>
        <w:trPr>
          <w:trHeight w:val="983" w:hRule="atLeast"/>
          <w:jc w:val="center"/>
        </w:trPr>
        <w:tc>
          <w:tcPr>
            <w:tcW w:w="507"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仿宋_GBK" w:hAnsi="等线" w:eastAsia="方正仿宋_GBK" w:cs="宋体"/>
                <w:color w:val="0D0D0D"/>
                <w:kern w:val="0"/>
                <w:szCs w:val="21"/>
              </w:rPr>
            </w:pPr>
          </w:p>
        </w:tc>
        <w:tc>
          <w:tcPr>
            <w:tcW w:w="922" w:type="dxa"/>
            <w:vMerge w:val="continue"/>
            <w:tcBorders>
              <w:top w:val="nil"/>
              <w:left w:val="single" w:color="auto" w:sz="4" w:space="0"/>
              <w:bottom w:val="single" w:color="auto" w:sz="4" w:space="0"/>
              <w:right w:val="single" w:color="auto" w:sz="4" w:space="0"/>
            </w:tcBorders>
            <w:vAlign w:val="center"/>
          </w:tcPr>
          <w:p>
            <w:pPr>
              <w:jc w:val="center"/>
              <w:rPr>
                <w:rFonts w:ascii="方正仿宋_GBK" w:hAnsi="等线" w:eastAsia="方正仿宋_GBK" w:cs="宋体"/>
                <w:color w:val="0D0D0D"/>
                <w:kern w:val="0"/>
                <w:szCs w:val="21"/>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施肥</w:t>
            </w:r>
          </w:p>
        </w:tc>
        <w:tc>
          <w:tcPr>
            <w:tcW w:w="6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440" w:firstLineChars="200"/>
              <w:jc w:val="left"/>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人工对每株坑穴施撒复合肥（0.75Kg/株），材料甲供，保持林木生长健壮。</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2"/>
                <w:szCs w:val="22"/>
                <w:u w:val="none"/>
                <w:lang w:val="en-US" w:eastAsia="zh-CN" w:bidi="ar"/>
              </w:rPr>
              <w:t>亩.次</w:t>
            </w:r>
          </w:p>
        </w:tc>
        <w:tc>
          <w:tcPr>
            <w:tcW w:w="8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2"/>
                <w:szCs w:val="22"/>
                <w:u w:val="none"/>
                <w:lang w:val="en-US" w:eastAsia="zh-CN" w:bidi="ar"/>
              </w:rPr>
              <w:t>29.4</w:t>
            </w:r>
          </w:p>
        </w:tc>
        <w:tc>
          <w:tcPr>
            <w:tcW w:w="779" w:type="dxa"/>
            <w:tcBorders>
              <w:top w:val="nil"/>
              <w:left w:val="nil"/>
              <w:bottom w:val="single" w:color="auto" w:sz="4" w:space="0"/>
              <w:right w:val="single" w:color="auto" w:sz="4" w:space="0"/>
            </w:tcBorders>
            <w:shd w:val="clear" w:color="auto" w:fill="auto"/>
            <w:vAlign w:val="center"/>
          </w:tcPr>
          <w:p>
            <w:pPr>
              <w:rPr>
                <w:rFonts w:ascii="方正仿宋_GBK" w:hAnsi="等线" w:eastAsia="方正仿宋_GBK" w:cs="宋体"/>
                <w:color w:val="000000"/>
                <w:kern w:val="0"/>
                <w:szCs w:val="21"/>
              </w:rPr>
            </w:pPr>
          </w:p>
        </w:tc>
      </w:tr>
      <w:tr>
        <w:tblPrEx>
          <w:tblCellMar>
            <w:top w:w="0" w:type="dxa"/>
            <w:left w:w="108" w:type="dxa"/>
            <w:bottom w:w="0" w:type="dxa"/>
            <w:right w:w="108" w:type="dxa"/>
          </w:tblCellMar>
        </w:tblPrEx>
        <w:trPr>
          <w:trHeight w:val="553" w:hRule="atLeast"/>
          <w:jc w:val="center"/>
        </w:trPr>
        <w:tc>
          <w:tcPr>
            <w:tcW w:w="507"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等线" w:eastAsia="方正仿宋_GBK" w:cs="宋体"/>
                <w:color w:val="0D0D0D"/>
                <w:kern w:val="0"/>
                <w:szCs w:val="21"/>
                <w:lang w:val="en-US" w:eastAsia="zh-CN"/>
              </w:rPr>
            </w:pPr>
            <w:r>
              <w:rPr>
                <w:rFonts w:hint="eastAsia" w:ascii="方正仿宋_GBK" w:hAnsi="等线" w:eastAsia="方正仿宋_GBK" w:cs="宋体"/>
                <w:color w:val="0D0D0D"/>
                <w:kern w:val="0"/>
                <w:szCs w:val="21"/>
                <w:lang w:val="en-US" w:eastAsia="zh-CN"/>
              </w:rPr>
              <w:t>四</w:t>
            </w:r>
          </w:p>
        </w:tc>
        <w:tc>
          <w:tcPr>
            <w:tcW w:w="10156" w:type="dxa"/>
            <w:gridSpan w:val="6"/>
            <w:tcBorders>
              <w:top w:val="nil"/>
              <w:left w:val="single" w:color="auto" w:sz="4" w:space="0"/>
              <w:bottom w:val="single" w:color="auto" w:sz="4" w:space="0"/>
              <w:right w:val="single" w:color="auto" w:sz="4" w:space="0"/>
            </w:tcBorders>
            <w:vAlign w:val="center"/>
          </w:tcPr>
          <w:p>
            <w:pPr>
              <w:jc w:val="center"/>
              <w:rPr>
                <w:rFonts w:hint="default" w:ascii="方正仿宋_GBK" w:hAnsi="等线" w:eastAsia="方正仿宋_GBK" w:cs="宋体"/>
                <w:color w:val="000000"/>
                <w:kern w:val="0"/>
                <w:szCs w:val="21"/>
                <w:lang w:val="en-US"/>
              </w:rPr>
            </w:pPr>
            <w:r>
              <w:rPr>
                <w:rFonts w:hint="eastAsia" w:ascii="宋体" w:hAnsi="宋体" w:cs="宋体"/>
                <w:i w:val="0"/>
                <w:iCs w:val="0"/>
                <w:color w:val="000000"/>
                <w:kern w:val="0"/>
                <w:sz w:val="22"/>
                <w:szCs w:val="22"/>
                <w:u w:val="none"/>
                <w:lang w:val="en-US" w:eastAsia="zh-CN" w:bidi="ar"/>
              </w:rPr>
              <w:t>报价单位填报每道工序不含税下浮比例值：</w:t>
            </w:r>
            <w:r>
              <w:rPr>
                <w:rFonts w:hint="eastAsia" w:ascii="宋体" w:hAnsi="宋体" w:cs="宋体"/>
                <w:i w:val="0"/>
                <w:iCs w:val="0"/>
                <w:color w:val="000000"/>
                <w:kern w:val="0"/>
                <w:sz w:val="22"/>
                <w:szCs w:val="22"/>
                <w:u w:val="single"/>
                <w:lang w:val="en-US" w:eastAsia="zh-CN" w:bidi="ar"/>
              </w:rPr>
              <w:t xml:space="preserve">     </w:t>
            </w:r>
            <w:r>
              <w:rPr>
                <w:rFonts w:hint="eastAsia" w:ascii="宋体" w:hAnsi="宋体" w:cs="宋体"/>
                <w:i w:val="0"/>
                <w:iCs w:val="0"/>
                <w:color w:val="000000"/>
                <w:kern w:val="0"/>
                <w:sz w:val="22"/>
                <w:szCs w:val="22"/>
                <w:u w:val="none"/>
                <w:lang w:val="en-US" w:eastAsia="zh-CN" w:bidi="ar"/>
              </w:rPr>
              <w:t>％，税率</w:t>
            </w:r>
            <w:r>
              <w:rPr>
                <w:rFonts w:hint="eastAsia" w:ascii="宋体" w:hAnsi="宋体" w:cs="宋体"/>
                <w:i w:val="0"/>
                <w:iCs w:val="0"/>
                <w:color w:val="000000"/>
                <w:kern w:val="0"/>
                <w:sz w:val="22"/>
                <w:szCs w:val="22"/>
                <w:u w:val="single"/>
                <w:lang w:val="en-US" w:eastAsia="zh-CN" w:bidi="ar"/>
              </w:rPr>
              <w:t xml:space="preserve">    </w:t>
            </w:r>
            <w:r>
              <w:rPr>
                <w:rFonts w:hint="eastAsia" w:ascii="宋体" w:hAnsi="宋体" w:cs="宋体"/>
                <w:i w:val="0"/>
                <w:iCs w:val="0"/>
                <w:color w:val="000000"/>
                <w:kern w:val="0"/>
                <w:sz w:val="22"/>
                <w:szCs w:val="22"/>
                <w:u w:val="none"/>
                <w:lang w:val="en-US" w:eastAsia="zh-CN" w:bidi="ar"/>
              </w:rPr>
              <w:t>%。</w:t>
            </w:r>
          </w:p>
        </w:tc>
      </w:tr>
    </w:tbl>
    <w:p>
      <w:pPr>
        <w:spacing w:line="480" w:lineRule="exact"/>
        <w:jc w:val="left"/>
        <w:rPr>
          <w:rFonts w:hint="eastAsia" w:ascii="宋体" w:hAnsi="宋体"/>
          <w:szCs w:val="21"/>
        </w:rPr>
      </w:pPr>
    </w:p>
    <w:p>
      <w:pPr>
        <w:spacing w:line="480" w:lineRule="exact"/>
        <w:jc w:val="left"/>
        <w:rPr>
          <w:rFonts w:ascii="宋体" w:hAnsi="宋体"/>
          <w:szCs w:val="21"/>
          <w:u w:val="single"/>
        </w:rPr>
      </w:pPr>
      <w:r>
        <w:rPr>
          <w:rFonts w:hint="eastAsia" w:ascii="宋体" w:hAnsi="宋体"/>
          <w:szCs w:val="21"/>
        </w:rPr>
        <w:t>报价单位（盖章）：</w:t>
      </w:r>
      <w:r>
        <w:rPr>
          <w:rFonts w:hint="eastAsia" w:ascii="宋体" w:hAnsi="宋体"/>
          <w:szCs w:val="21"/>
          <w:u w:val="single"/>
        </w:rPr>
        <w:t xml:space="preserve">                              </w:t>
      </w:r>
    </w:p>
    <w:p>
      <w:pPr>
        <w:spacing w:line="480" w:lineRule="exact"/>
        <w:rPr>
          <w:rFonts w:ascii="宋体" w:hAnsi="宋体"/>
          <w:szCs w:val="21"/>
        </w:rPr>
      </w:pPr>
      <w:r>
        <w:rPr>
          <w:rFonts w:hint="eastAsia" w:ascii="宋体" w:hAnsi="宋体"/>
          <w:szCs w:val="21"/>
        </w:rPr>
        <w:t>法定代表人</w:t>
      </w:r>
    </w:p>
    <w:p>
      <w:pPr>
        <w:spacing w:line="480" w:lineRule="exact"/>
        <w:rPr>
          <w:rFonts w:ascii="宋体" w:hAnsi="宋体"/>
          <w:szCs w:val="21"/>
        </w:rPr>
      </w:pPr>
      <w:r>
        <w:rPr>
          <w:rFonts w:hint="eastAsia" w:ascii="宋体" w:hAnsi="宋体"/>
          <w:szCs w:val="21"/>
        </w:rPr>
        <w:t>（或授权代理人）：_____________________________</w:t>
      </w:r>
    </w:p>
    <w:p>
      <w:pPr>
        <w:spacing w:line="480" w:lineRule="exact"/>
        <w:rPr>
          <w:rFonts w:hint="eastAsia" w:ascii="宋体" w:hAnsi="宋体"/>
          <w:szCs w:val="21"/>
        </w:rPr>
      </w:pPr>
      <w:r>
        <w:rPr>
          <w:rFonts w:hint="eastAsia" w:ascii="宋体" w:hAnsi="宋体"/>
          <w:szCs w:val="21"/>
        </w:rPr>
        <w:t>联系电话：</w:t>
      </w:r>
      <w:r>
        <w:rPr>
          <w:rFonts w:hint="eastAsia" w:ascii="宋体" w:hAnsi="宋体"/>
          <w:szCs w:val="21"/>
          <w:u w:val="single"/>
        </w:rPr>
        <w:t xml:space="preserve">                                   　</w:t>
      </w:r>
      <w:r>
        <w:rPr>
          <w:rFonts w:hint="eastAsia" w:ascii="宋体" w:hAnsi="宋体"/>
          <w:szCs w:val="21"/>
        </w:rPr>
        <w:t xml:space="preserve">          报价日期：      年     月    日</w:t>
      </w:r>
    </w:p>
    <w:p>
      <w:pPr>
        <w:pStyle w:val="2"/>
        <w:rPr>
          <w:rFonts w:hint="eastAsia" w:ascii="宋体" w:hAnsi="宋体"/>
          <w:szCs w:val="21"/>
        </w:rPr>
      </w:pPr>
    </w:p>
    <w:p>
      <w:pPr>
        <w:rPr>
          <w:rFonts w:hint="eastAsia" w:ascii="宋体" w:hAnsi="宋体"/>
          <w:szCs w:val="21"/>
        </w:rPr>
      </w:pPr>
    </w:p>
    <w:p>
      <w:pPr>
        <w:pStyle w:val="2"/>
        <w:rPr>
          <w:rFonts w:hint="eastAsia" w:ascii="宋体" w:hAnsi="宋体"/>
          <w:szCs w:val="21"/>
        </w:rPr>
      </w:pPr>
    </w:p>
    <w:p>
      <w:pPr>
        <w:rPr>
          <w:rFonts w:hint="eastAsia" w:ascii="宋体" w:hAnsi="宋体"/>
          <w:szCs w:val="21"/>
        </w:rPr>
      </w:pPr>
    </w:p>
    <w:p>
      <w:pPr>
        <w:pStyle w:val="2"/>
        <w:rPr>
          <w:rFonts w:hint="eastAsia" w:ascii="宋体" w:hAnsi="宋体"/>
          <w:szCs w:val="21"/>
        </w:rPr>
      </w:pPr>
    </w:p>
    <w:p>
      <w:pPr>
        <w:rPr>
          <w:rFonts w:hint="eastAsia" w:ascii="宋体" w:hAnsi="宋体"/>
          <w:szCs w:val="21"/>
        </w:rPr>
      </w:pPr>
    </w:p>
    <w:p>
      <w:pPr>
        <w:pStyle w:val="2"/>
        <w:rPr>
          <w:rFonts w:hint="eastAsia" w:ascii="宋体" w:hAnsi="宋体"/>
          <w:szCs w:val="21"/>
        </w:rPr>
      </w:pPr>
    </w:p>
    <w:p>
      <w:pPr>
        <w:jc w:val="center"/>
        <w:rPr>
          <w:rFonts w:hint="default"/>
          <w:lang w:val="en-US"/>
        </w:rPr>
      </w:pPr>
      <w:r>
        <w:rPr>
          <w:rFonts w:hint="eastAsia" w:ascii="宋体"/>
          <w:b/>
          <w:sz w:val="28"/>
          <w:szCs w:val="28"/>
          <w:lang w:val="en-US" w:eastAsia="zh-CN"/>
        </w:rPr>
        <w:t>（五）其他</w:t>
      </w:r>
    </w:p>
    <w:sectPr>
      <w:headerReference r:id="rId3" w:type="default"/>
      <w:footerReference r:id="rId4" w:type="default"/>
      <w:pgSz w:w="11906" w:h="16838"/>
      <w:pgMar w:top="1134" w:right="1134" w:bottom="1134" w:left="1134"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thinThickSmallGap" w:color="622423" w:sz="24" w:space="1"/>
      </w:pBdr>
      <w:jc w:val="center"/>
      <w:rPr>
        <w:rFonts w:ascii="Cambria" w:hAnsi="Cambria"/>
      </w:rPr>
    </w:pPr>
    <w:r>
      <w:rPr>
        <w:rFonts w:hint="eastAsia"/>
      </w:rPr>
      <w:t>第</w:t>
    </w:r>
    <w:r>
      <w:fldChar w:fldCharType="begin"/>
    </w:r>
    <w:r>
      <w:instrText xml:space="preserve"> PAGE   \* MERGEFORMAT </w:instrText>
    </w:r>
    <w:r>
      <w:fldChar w:fldCharType="separate"/>
    </w:r>
    <w:r>
      <w:rPr>
        <w:rFonts w:ascii="Cambria" w:hAnsi="Cambria"/>
        <w:lang w:val="zh-CN"/>
      </w:rPr>
      <w:t>1</w:t>
    </w:r>
    <w:r>
      <w:fldChar w:fldCharType="end"/>
    </w:r>
    <w:r>
      <w:rPr>
        <w:rFonts w:hint="eastAsia"/>
      </w:rPr>
      <w:t>页共</w:t>
    </w:r>
    <w:r>
      <w:rPr>
        <w:rFonts w:hint="eastAsia"/>
        <w:lang w:val="en-US" w:eastAsia="zh-CN"/>
      </w:rPr>
      <w:t>34</w:t>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ckThinSmallGap" w:color="622423" w:sz="24" w:space="1"/>
      </w:pBdr>
      <w:rPr>
        <w:rFonts w:hint="default" w:ascii="Cambria" w:hAnsi="Cambria" w:eastAsia="宋体"/>
        <w:color w:val="FF0000"/>
        <w:szCs w:val="18"/>
        <w:lang w:val="en-US" w:eastAsia="zh-CN"/>
      </w:rPr>
    </w:pPr>
    <w:r>
      <w:drawing>
        <wp:inline distT="0" distB="0" distL="114300" distR="114300">
          <wp:extent cx="323850" cy="171450"/>
          <wp:effectExtent l="0" t="0" r="0" b="0"/>
          <wp:docPr id="1" name="图片 1"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司徽"/>
                  <pic:cNvPicPr>
                    <a:picLocks noChangeAspect="1"/>
                  </pic:cNvPicPr>
                </pic:nvPicPr>
                <pic:blipFill>
                  <a:blip r:embed="rId1"/>
                  <a:stretch>
                    <a:fillRect/>
                  </a:stretch>
                </pic:blipFill>
                <pic:spPr>
                  <a:xfrm>
                    <a:off x="0" y="0"/>
                    <a:ext cx="323850" cy="171450"/>
                  </a:xfrm>
                  <a:prstGeom prst="rect">
                    <a:avLst/>
                  </a:prstGeom>
                  <a:noFill/>
                  <a:ln>
                    <a:noFill/>
                  </a:ln>
                </pic:spPr>
              </pic:pic>
            </a:graphicData>
          </a:graphic>
        </wp:inline>
      </w:drawing>
    </w:r>
    <w:r>
      <w:rPr>
        <w:rFonts w:hint="eastAsia" w:ascii="Cambria" w:hAnsi="Cambria"/>
        <w:szCs w:val="18"/>
      </w:rPr>
      <w:t>重庆路意园林绿化工程有限公司询价</w:t>
    </w:r>
    <w:r>
      <w:rPr>
        <w:rFonts w:hint="eastAsia" w:ascii="Cambria" w:hAnsi="Cambria"/>
        <w:szCs w:val="18"/>
        <w:lang w:val="en-US" w:eastAsia="zh-CN"/>
      </w:rPr>
      <w:t>文件</w:t>
    </w:r>
    <w:r>
      <w:rPr>
        <w:rFonts w:hint="eastAsia" w:ascii="Cambria" w:hAnsi="Cambria"/>
        <w:szCs w:val="18"/>
      </w:rPr>
      <w:t xml:space="preserve"> </w:t>
    </w:r>
    <w:r>
      <w:rPr>
        <w:rFonts w:hint="eastAsia" w:ascii="Cambria" w:hAnsi="Cambria"/>
        <w:szCs w:val="18"/>
        <w:lang w:val="en-US" w:eastAsia="zh-CN"/>
      </w:rPr>
      <w:t xml:space="preserve">                                                   </w:t>
    </w:r>
    <w:r>
      <w:rPr>
        <w:rFonts w:hint="eastAsia" w:ascii="Cambria" w:hAnsi="Cambria"/>
        <w:szCs w:val="18"/>
      </w:rPr>
      <w:t xml:space="preserve"> LY2</w:t>
    </w:r>
    <w:r>
      <w:rPr>
        <w:rFonts w:hint="eastAsia" w:ascii="Cambria" w:hAnsi="Cambria"/>
        <w:szCs w:val="18"/>
        <w:lang w:val="en-US" w:eastAsia="zh-CN"/>
      </w:rPr>
      <w:t>022XJ-03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3A1973"/>
    <w:multiLevelType w:val="singleLevel"/>
    <w:tmpl w:val="893A1973"/>
    <w:lvl w:ilvl="0" w:tentative="0">
      <w:start w:val="2"/>
      <w:numFmt w:val="decimal"/>
      <w:suff w:val="nothing"/>
      <w:lvlText w:val="%1、"/>
      <w:lvlJc w:val="left"/>
    </w:lvl>
  </w:abstractNum>
  <w:abstractNum w:abstractNumId="1">
    <w:nsid w:val="E2187EEA"/>
    <w:multiLevelType w:val="singleLevel"/>
    <w:tmpl w:val="E2187EEA"/>
    <w:lvl w:ilvl="0" w:tentative="0">
      <w:start w:val="1"/>
      <w:numFmt w:val="decimal"/>
      <w:suff w:val="nothing"/>
      <w:lvlText w:val="（%1）"/>
      <w:lvlJc w:val="left"/>
    </w:lvl>
  </w:abstractNum>
  <w:abstractNum w:abstractNumId="2">
    <w:nsid w:val="0000000B"/>
    <w:multiLevelType w:val="multilevel"/>
    <w:tmpl w:val="0000000B"/>
    <w:lvl w:ilvl="0" w:tentative="0">
      <w:start w:val="1"/>
      <w:numFmt w:val="decimal"/>
      <w:lvlText w:val="%1."/>
      <w:lvlJc w:val="left"/>
      <w:pPr>
        <w:tabs>
          <w:tab w:val="left" w:pos="360"/>
        </w:tabs>
        <w:ind w:left="0" w:firstLine="0"/>
      </w:pPr>
    </w:lvl>
    <w:lvl w:ilvl="1" w:tentative="0">
      <w:start w:val="1"/>
      <w:numFmt w:val="decimal"/>
      <w:lvlText w:val="（%2）"/>
      <w:lvlJc w:val="left"/>
      <w:pPr>
        <w:tabs>
          <w:tab w:val="left" w:pos="1140"/>
        </w:tabs>
        <w:ind w:left="1140" w:hanging="720"/>
      </w:pPr>
      <w:rPr>
        <w:lang w:val="en-US"/>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84945D7"/>
    <w:multiLevelType w:val="singleLevel"/>
    <w:tmpl w:val="084945D7"/>
    <w:lvl w:ilvl="0" w:tentative="0">
      <w:start w:val="1"/>
      <w:numFmt w:val="decimal"/>
      <w:suff w:val="nothing"/>
      <w:lvlText w:val="%1、"/>
      <w:lvlJc w:val="left"/>
    </w:lvl>
  </w:abstractNum>
  <w:abstractNum w:abstractNumId="4">
    <w:nsid w:val="1B9A11B1"/>
    <w:multiLevelType w:val="singleLevel"/>
    <w:tmpl w:val="1B9A11B1"/>
    <w:lvl w:ilvl="0" w:tentative="0">
      <w:start w:val="5"/>
      <w:numFmt w:val="chineseCounting"/>
      <w:suff w:val="nothing"/>
      <w:lvlText w:val="%1、"/>
      <w:lvlJc w:val="left"/>
      <w:rPr>
        <w:rFonts w:hint="eastAsia"/>
      </w:rPr>
    </w:lvl>
  </w:abstractNum>
  <w:abstractNum w:abstractNumId="5">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5"/>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abstractNum w:abstractNumId="6">
    <w:nsid w:val="755F1E73"/>
    <w:multiLevelType w:val="multilevel"/>
    <w:tmpl w:val="755F1E73"/>
    <w:lvl w:ilvl="0" w:tentative="0">
      <w:start w:val="1"/>
      <w:numFmt w:val="japaneseCounting"/>
      <w:lvlText w:val="%1、"/>
      <w:lvlJc w:val="left"/>
      <w:pPr>
        <w:tabs>
          <w:tab w:val="left" w:pos="570"/>
        </w:tabs>
        <w:ind w:left="570" w:hanging="570"/>
      </w:pPr>
      <w:rPr>
        <w:b/>
        <w:sz w:val="21"/>
        <w:szCs w:val="21"/>
      </w:rPr>
    </w:lvl>
    <w:lvl w:ilvl="1" w:tentative="0">
      <w:start w:val="1"/>
      <w:numFmt w:val="decimal"/>
      <w:lvlText w:val="%2．"/>
      <w:lvlJc w:val="left"/>
      <w:pPr>
        <w:tabs>
          <w:tab w:val="left" w:pos="780"/>
        </w:tabs>
        <w:ind w:left="78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5"/>
  </w:num>
  <w:num w:numId="2">
    <w:abstractNumId w:val="4"/>
  </w:num>
  <w:num w:numId="3">
    <w:abstractNumId w:val="0"/>
  </w:num>
  <w:num w:numId="4">
    <w:abstractNumId w:val="1"/>
  </w:num>
  <w:num w:numId="5">
    <w:abstractNumId w:val="2"/>
    <w:lvlOverride w:ilvl="0">
      <w:startOverride w:val="1"/>
    </w:lvlOverride>
  </w:num>
  <w:num w:numId="6">
    <w:abstractNumId w:val="6"/>
    <w:lvlOverride w:ilvl="0">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zNGE2YTM3MTUzYTkzODk0OGUwMGU1NjUzMTgxNjkifQ=="/>
  </w:docVars>
  <w:rsids>
    <w:rsidRoot w:val="001F4530"/>
    <w:rsid w:val="00000C33"/>
    <w:rsid w:val="000069C7"/>
    <w:rsid w:val="00015DA4"/>
    <w:rsid w:val="00016E42"/>
    <w:rsid w:val="00024B23"/>
    <w:rsid w:val="0004634B"/>
    <w:rsid w:val="000510D3"/>
    <w:rsid w:val="000510E7"/>
    <w:rsid w:val="00052233"/>
    <w:rsid w:val="00057213"/>
    <w:rsid w:val="00063E96"/>
    <w:rsid w:val="000648FD"/>
    <w:rsid w:val="0006632E"/>
    <w:rsid w:val="00066E4A"/>
    <w:rsid w:val="000730F1"/>
    <w:rsid w:val="00081CD4"/>
    <w:rsid w:val="000906CF"/>
    <w:rsid w:val="000913CE"/>
    <w:rsid w:val="00093BAA"/>
    <w:rsid w:val="00094880"/>
    <w:rsid w:val="00096A22"/>
    <w:rsid w:val="000A18DA"/>
    <w:rsid w:val="000A33A8"/>
    <w:rsid w:val="000A369D"/>
    <w:rsid w:val="000A3AC0"/>
    <w:rsid w:val="000A5C7A"/>
    <w:rsid w:val="000A7964"/>
    <w:rsid w:val="000B5997"/>
    <w:rsid w:val="000B646D"/>
    <w:rsid w:val="000C01BE"/>
    <w:rsid w:val="000C4B21"/>
    <w:rsid w:val="000D32F4"/>
    <w:rsid w:val="000D4DC5"/>
    <w:rsid w:val="00101ED1"/>
    <w:rsid w:val="00104CED"/>
    <w:rsid w:val="00110AB7"/>
    <w:rsid w:val="00117821"/>
    <w:rsid w:val="00123057"/>
    <w:rsid w:val="001245CE"/>
    <w:rsid w:val="0012675A"/>
    <w:rsid w:val="00133540"/>
    <w:rsid w:val="001441DA"/>
    <w:rsid w:val="00146CD3"/>
    <w:rsid w:val="00147A99"/>
    <w:rsid w:val="00147C3F"/>
    <w:rsid w:val="001513A0"/>
    <w:rsid w:val="00151733"/>
    <w:rsid w:val="00162D83"/>
    <w:rsid w:val="001727A4"/>
    <w:rsid w:val="00173F47"/>
    <w:rsid w:val="00176F9F"/>
    <w:rsid w:val="0018120A"/>
    <w:rsid w:val="00182237"/>
    <w:rsid w:val="00186A76"/>
    <w:rsid w:val="001904E8"/>
    <w:rsid w:val="00190C3A"/>
    <w:rsid w:val="00190EF5"/>
    <w:rsid w:val="001A27E9"/>
    <w:rsid w:val="001A3522"/>
    <w:rsid w:val="001B7E5B"/>
    <w:rsid w:val="001C4CBE"/>
    <w:rsid w:val="001C7B02"/>
    <w:rsid w:val="001D3132"/>
    <w:rsid w:val="001E1090"/>
    <w:rsid w:val="001E201B"/>
    <w:rsid w:val="001E7946"/>
    <w:rsid w:val="001F1261"/>
    <w:rsid w:val="001F1930"/>
    <w:rsid w:val="001F1E85"/>
    <w:rsid w:val="001F4530"/>
    <w:rsid w:val="00211468"/>
    <w:rsid w:val="002172E2"/>
    <w:rsid w:val="00234E37"/>
    <w:rsid w:val="002379D5"/>
    <w:rsid w:val="00245668"/>
    <w:rsid w:val="0024584E"/>
    <w:rsid w:val="00247485"/>
    <w:rsid w:val="00247BA3"/>
    <w:rsid w:val="002675B5"/>
    <w:rsid w:val="00271756"/>
    <w:rsid w:val="0027210B"/>
    <w:rsid w:val="00283867"/>
    <w:rsid w:val="002848A4"/>
    <w:rsid w:val="00294D15"/>
    <w:rsid w:val="002959EF"/>
    <w:rsid w:val="002A4F89"/>
    <w:rsid w:val="002B3404"/>
    <w:rsid w:val="002B44FB"/>
    <w:rsid w:val="002C00C4"/>
    <w:rsid w:val="002D433F"/>
    <w:rsid w:val="002D43B9"/>
    <w:rsid w:val="002F1683"/>
    <w:rsid w:val="002F31F4"/>
    <w:rsid w:val="00301441"/>
    <w:rsid w:val="00301FD7"/>
    <w:rsid w:val="00302FCD"/>
    <w:rsid w:val="00303FDF"/>
    <w:rsid w:val="00304522"/>
    <w:rsid w:val="003076E8"/>
    <w:rsid w:val="00307CB9"/>
    <w:rsid w:val="00311E14"/>
    <w:rsid w:val="00315F6F"/>
    <w:rsid w:val="00320982"/>
    <w:rsid w:val="00322D98"/>
    <w:rsid w:val="003246B7"/>
    <w:rsid w:val="00333C7A"/>
    <w:rsid w:val="00335A19"/>
    <w:rsid w:val="0034206F"/>
    <w:rsid w:val="00343A5A"/>
    <w:rsid w:val="00360561"/>
    <w:rsid w:val="00360BD9"/>
    <w:rsid w:val="00372086"/>
    <w:rsid w:val="00384EB7"/>
    <w:rsid w:val="00390823"/>
    <w:rsid w:val="003914CB"/>
    <w:rsid w:val="00395B4B"/>
    <w:rsid w:val="00397992"/>
    <w:rsid w:val="003A123E"/>
    <w:rsid w:val="003A3E00"/>
    <w:rsid w:val="003A3E3F"/>
    <w:rsid w:val="003D0934"/>
    <w:rsid w:val="003D3092"/>
    <w:rsid w:val="003E0FED"/>
    <w:rsid w:val="003E7116"/>
    <w:rsid w:val="00400C83"/>
    <w:rsid w:val="004019B9"/>
    <w:rsid w:val="004159F8"/>
    <w:rsid w:val="00421CF5"/>
    <w:rsid w:val="00422C8A"/>
    <w:rsid w:val="00431DCD"/>
    <w:rsid w:val="0043557F"/>
    <w:rsid w:val="00437B33"/>
    <w:rsid w:val="00445D04"/>
    <w:rsid w:val="0045213D"/>
    <w:rsid w:val="00454F5B"/>
    <w:rsid w:val="0046060B"/>
    <w:rsid w:val="004621D2"/>
    <w:rsid w:val="00462EF4"/>
    <w:rsid w:val="00465675"/>
    <w:rsid w:val="00467149"/>
    <w:rsid w:val="0048106A"/>
    <w:rsid w:val="00490CC0"/>
    <w:rsid w:val="004914A0"/>
    <w:rsid w:val="004915CC"/>
    <w:rsid w:val="004A6398"/>
    <w:rsid w:val="004A63C3"/>
    <w:rsid w:val="004B0DEC"/>
    <w:rsid w:val="004B25F6"/>
    <w:rsid w:val="004B49A1"/>
    <w:rsid w:val="004B7B1B"/>
    <w:rsid w:val="004C13E3"/>
    <w:rsid w:val="004D2437"/>
    <w:rsid w:val="004D4D43"/>
    <w:rsid w:val="004E0EF9"/>
    <w:rsid w:val="004E2BD6"/>
    <w:rsid w:val="004F3B56"/>
    <w:rsid w:val="004F45CA"/>
    <w:rsid w:val="004F5A35"/>
    <w:rsid w:val="004F7752"/>
    <w:rsid w:val="005075FF"/>
    <w:rsid w:val="00511B16"/>
    <w:rsid w:val="00511B4A"/>
    <w:rsid w:val="005158D0"/>
    <w:rsid w:val="0052219E"/>
    <w:rsid w:val="00522CB3"/>
    <w:rsid w:val="005327D3"/>
    <w:rsid w:val="005356ED"/>
    <w:rsid w:val="00535FE4"/>
    <w:rsid w:val="005367CA"/>
    <w:rsid w:val="00537600"/>
    <w:rsid w:val="00542578"/>
    <w:rsid w:val="005458E7"/>
    <w:rsid w:val="00551A2F"/>
    <w:rsid w:val="005537B4"/>
    <w:rsid w:val="005569CB"/>
    <w:rsid w:val="00557D59"/>
    <w:rsid w:val="005604D3"/>
    <w:rsid w:val="0056271A"/>
    <w:rsid w:val="00564180"/>
    <w:rsid w:val="00570020"/>
    <w:rsid w:val="0057077E"/>
    <w:rsid w:val="00570C9B"/>
    <w:rsid w:val="005716F8"/>
    <w:rsid w:val="00577534"/>
    <w:rsid w:val="00587168"/>
    <w:rsid w:val="00596FAF"/>
    <w:rsid w:val="005B14B1"/>
    <w:rsid w:val="005B6EB2"/>
    <w:rsid w:val="005C07E0"/>
    <w:rsid w:val="005C2454"/>
    <w:rsid w:val="005C70E9"/>
    <w:rsid w:val="005D3F6C"/>
    <w:rsid w:val="005E037F"/>
    <w:rsid w:val="005E4D4A"/>
    <w:rsid w:val="005F045B"/>
    <w:rsid w:val="00601C20"/>
    <w:rsid w:val="00603A72"/>
    <w:rsid w:val="006048E4"/>
    <w:rsid w:val="00631B3F"/>
    <w:rsid w:val="006339A7"/>
    <w:rsid w:val="006374E8"/>
    <w:rsid w:val="006454BC"/>
    <w:rsid w:val="00646D6E"/>
    <w:rsid w:val="0066500B"/>
    <w:rsid w:val="006707BF"/>
    <w:rsid w:val="00676834"/>
    <w:rsid w:val="00680BA4"/>
    <w:rsid w:val="006831E8"/>
    <w:rsid w:val="006843AB"/>
    <w:rsid w:val="0068671A"/>
    <w:rsid w:val="006A1F89"/>
    <w:rsid w:val="006B7538"/>
    <w:rsid w:val="006B7E48"/>
    <w:rsid w:val="006D258A"/>
    <w:rsid w:val="006D2F71"/>
    <w:rsid w:val="006E596A"/>
    <w:rsid w:val="006E5FDB"/>
    <w:rsid w:val="006E7903"/>
    <w:rsid w:val="006F22DF"/>
    <w:rsid w:val="006F7B68"/>
    <w:rsid w:val="00700B75"/>
    <w:rsid w:val="0070247D"/>
    <w:rsid w:val="0070253C"/>
    <w:rsid w:val="00714D6C"/>
    <w:rsid w:val="00723961"/>
    <w:rsid w:val="00727A8A"/>
    <w:rsid w:val="0073536B"/>
    <w:rsid w:val="0075120A"/>
    <w:rsid w:val="00752E35"/>
    <w:rsid w:val="00754983"/>
    <w:rsid w:val="0075624E"/>
    <w:rsid w:val="00756479"/>
    <w:rsid w:val="0076318C"/>
    <w:rsid w:val="007700AF"/>
    <w:rsid w:val="00782493"/>
    <w:rsid w:val="007920AE"/>
    <w:rsid w:val="00792A92"/>
    <w:rsid w:val="00796D4E"/>
    <w:rsid w:val="007A10A5"/>
    <w:rsid w:val="007A281C"/>
    <w:rsid w:val="007A4527"/>
    <w:rsid w:val="007A4F4F"/>
    <w:rsid w:val="007B17C7"/>
    <w:rsid w:val="007B1B1C"/>
    <w:rsid w:val="007B4753"/>
    <w:rsid w:val="007D24CB"/>
    <w:rsid w:val="007D2FA3"/>
    <w:rsid w:val="007D7D49"/>
    <w:rsid w:val="007E0957"/>
    <w:rsid w:val="007E3201"/>
    <w:rsid w:val="007E742F"/>
    <w:rsid w:val="007E7721"/>
    <w:rsid w:val="007F02E6"/>
    <w:rsid w:val="007F0B73"/>
    <w:rsid w:val="007F1DF4"/>
    <w:rsid w:val="00803BB6"/>
    <w:rsid w:val="00803E87"/>
    <w:rsid w:val="008059A5"/>
    <w:rsid w:val="00806536"/>
    <w:rsid w:val="00810A4F"/>
    <w:rsid w:val="008165BD"/>
    <w:rsid w:val="008202E9"/>
    <w:rsid w:val="00820384"/>
    <w:rsid w:val="00822A0A"/>
    <w:rsid w:val="00830249"/>
    <w:rsid w:val="008305A5"/>
    <w:rsid w:val="00830FC2"/>
    <w:rsid w:val="00835ECE"/>
    <w:rsid w:val="00837446"/>
    <w:rsid w:val="00855073"/>
    <w:rsid w:val="00856243"/>
    <w:rsid w:val="00864055"/>
    <w:rsid w:val="00864B4A"/>
    <w:rsid w:val="00865CDC"/>
    <w:rsid w:val="008714C4"/>
    <w:rsid w:val="00872989"/>
    <w:rsid w:val="00882C33"/>
    <w:rsid w:val="00883CFA"/>
    <w:rsid w:val="00894D16"/>
    <w:rsid w:val="008967F6"/>
    <w:rsid w:val="00896807"/>
    <w:rsid w:val="008A021A"/>
    <w:rsid w:val="008A5C58"/>
    <w:rsid w:val="008B6527"/>
    <w:rsid w:val="008C70EC"/>
    <w:rsid w:val="008D04BD"/>
    <w:rsid w:val="008D0A7E"/>
    <w:rsid w:val="008E202D"/>
    <w:rsid w:val="008E3536"/>
    <w:rsid w:val="009021D7"/>
    <w:rsid w:val="00904BFB"/>
    <w:rsid w:val="00920EB8"/>
    <w:rsid w:val="00921CD1"/>
    <w:rsid w:val="009255A0"/>
    <w:rsid w:val="00944E3F"/>
    <w:rsid w:val="009454D9"/>
    <w:rsid w:val="00946087"/>
    <w:rsid w:val="0096581C"/>
    <w:rsid w:val="00965872"/>
    <w:rsid w:val="00974662"/>
    <w:rsid w:val="009802D3"/>
    <w:rsid w:val="009839F7"/>
    <w:rsid w:val="00984022"/>
    <w:rsid w:val="009858BC"/>
    <w:rsid w:val="00986EFC"/>
    <w:rsid w:val="00992490"/>
    <w:rsid w:val="0099431D"/>
    <w:rsid w:val="00995BED"/>
    <w:rsid w:val="00996086"/>
    <w:rsid w:val="009A2A9F"/>
    <w:rsid w:val="009A2BDF"/>
    <w:rsid w:val="009A53DE"/>
    <w:rsid w:val="009A66FF"/>
    <w:rsid w:val="009A7E82"/>
    <w:rsid w:val="009B1009"/>
    <w:rsid w:val="009C1286"/>
    <w:rsid w:val="009C4DCC"/>
    <w:rsid w:val="009D69B2"/>
    <w:rsid w:val="009E6E33"/>
    <w:rsid w:val="009F50FC"/>
    <w:rsid w:val="00A12478"/>
    <w:rsid w:val="00A14A9F"/>
    <w:rsid w:val="00A2305A"/>
    <w:rsid w:val="00A24AE6"/>
    <w:rsid w:val="00A27A50"/>
    <w:rsid w:val="00A31E45"/>
    <w:rsid w:val="00A32B96"/>
    <w:rsid w:val="00A353E3"/>
    <w:rsid w:val="00A36DF0"/>
    <w:rsid w:val="00A378D3"/>
    <w:rsid w:val="00A43E2D"/>
    <w:rsid w:val="00A442AC"/>
    <w:rsid w:val="00A444F4"/>
    <w:rsid w:val="00A46A74"/>
    <w:rsid w:val="00A55922"/>
    <w:rsid w:val="00A6138E"/>
    <w:rsid w:val="00A663EC"/>
    <w:rsid w:val="00A75EC8"/>
    <w:rsid w:val="00A8154C"/>
    <w:rsid w:val="00A8632F"/>
    <w:rsid w:val="00AA1C30"/>
    <w:rsid w:val="00AA330A"/>
    <w:rsid w:val="00AA55E7"/>
    <w:rsid w:val="00AA5AED"/>
    <w:rsid w:val="00AA7EB1"/>
    <w:rsid w:val="00AB2BC8"/>
    <w:rsid w:val="00AC05B1"/>
    <w:rsid w:val="00AC255B"/>
    <w:rsid w:val="00AC42D9"/>
    <w:rsid w:val="00AD290B"/>
    <w:rsid w:val="00AD38C8"/>
    <w:rsid w:val="00AD3B01"/>
    <w:rsid w:val="00AE0753"/>
    <w:rsid w:val="00AE19B6"/>
    <w:rsid w:val="00AE599A"/>
    <w:rsid w:val="00B0379A"/>
    <w:rsid w:val="00B06B8F"/>
    <w:rsid w:val="00B072BE"/>
    <w:rsid w:val="00B17C8C"/>
    <w:rsid w:val="00B22536"/>
    <w:rsid w:val="00B225F1"/>
    <w:rsid w:val="00B23A79"/>
    <w:rsid w:val="00B24C03"/>
    <w:rsid w:val="00B252FB"/>
    <w:rsid w:val="00B261B6"/>
    <w:rsid w:val="00B2648C"/>
    <w:rsid w:val="00B411DE"/>
    <w:rsid w:val="00B555D2"/>
    <w:rsid w:val="00B6357B"/>
    <w:rsid w:val="00B64C03"/>
    <w:rsid w:val="00B82D22"/>
    <w:rsid w:val="00B82D7B"/>
    <w:rsid w:val="00B96C5B"/>
    <w:rsid w:val="00B96F9B"/>
    <w:rsid w:val="00BA34DB"/>
    <w:rsid w:val="00BA3FB8"/>
    <w:rsid w:val="00BC7953"/>
    <w:rsid w:val="00BD38D7"/>
    <w:rsid w:val="00BD3FEB"/>
    <w:rsid w:val="00BD6765"/>
    <w:rsid w:val="00BE3448"/>
    <w:rsid w:val="00BE3ED8"/>
    <w:rsid w:val="00BE53A4"/>
    <w:rsid w:val="00BE53BA"/>
    <w:rsid w:val="00BF30A4"/>
    <w:rsid w:val="00C029A2"/>
    <w:rsid w:val="00C056E1"/>
    <w:rsid w:val="00C10874"/>
    <w:rsid w:val="00C1508A"/>
    <w:rsid w:val="00C23AC4"/>
    <w:rsid w:val="00C27835"/>
    <w:rsid w:val="00C278DE"/>
    <w:rsid w:val="00C533F9"/>
    <w:rsid w:val="00C55BC4"/>
    <w:rsid w:val="00C575F3"/>
    <w:rsid w:val="00C61BE4"/>
    <w:rsid w:val="00C63F51"/>
    <w:rsid w:val="00C641B4"/>
    <w:rsid w:val="00C7029F"/>
    <w:rsid w:val="00C730B7"/>
    <w:rsid w:val="00C81166"/>
    <w:rsid w:val="00C81667"/>
    <w:rsid w:val="00C82E18"/>
    <w:rsid w:val="00C86F90"/>
    <w:rsid w:val="00C87394"/>
    <w:rsid w:val="00C87568"/>
    <w:rsid w:val="00C90639"/>
    <w:rsid w:val="00C93381"/>
    <w:rsid w:val="00C9622A"/>
    <w:rsid w:val="00C97C80"/>
    <w:rsid w:val="00CB0D0C"/>
    <w:rsid w:val="00CB1CB1"/>
    <w:rsid w:val="00CB21E1"/>
    <w:rsid w:val="00CB5A37"/>
    <w:rsid w:val="00CB5E31"/>
    <w:rsid w:val="00CB75F0"/>
    <w:rsid w:val="00CC057D"/>
    <w:rsid w:val="00CC08DA"/>
    <w:rsid w:val="00CC29A8"/>
    <w:rsid w:val="00CC3538"/>
    <w:rsid w:val="00CC4D5C"/>
    <w:rsid w:val="00CD0219"/>
    <w:rsid w:val="00CD06BB"/>
    <w:rsid w:val="00CD11A6"/>
    <w:rsid w:val="00CD1FE8"/>
    <w:rsid w:val="00CD3EF0"/>
    <w:rsid w:val="00CE371A"/>
    <w:rsid w:val="00CE7B14"/>
    <w:rsid w:val="00CF0DDA"/>
    <w:rsid w:val="00D005B7"/>
    <w:rsid w:val="00D06E5D"/>
    <w:rsid w:val="00D11ECD"/>
    <w:rsid w:val="00D12DD3"/>
    <w:rsid w:val="00D160DC"/>
    <w:rsid w:val="00D32E4E"/>
    <w:rsid w:val="00D334BE"/>
    <w:rsid w:val="00D33A72"/>
    <w:rsid w:val="00D367F5"/>
    <w:rsid w:val="00D4026A"/>
    <w:rsid w:val="00D411BB"/>
    <w:rsid w:val="00D454B3"/>
    <w:rsid w:val="00D46BCF"/>
    <w:rsid w:val="00D52606"/>
    <w:rsid w:val="00D61589"/>
    <w:rsid w:val="00D619DF"/>
    <w:rsid w:val="00D73979"/>
    <w:rsid w:val="00D74EA7"/>
    <w:rsid w:val="00D80464"/>
    <w:rsid w:val="00D8774B"/>
    <w:rsid w:val="00D91409"/>
    <w:rsid w:val="00D91754"/>
    <w:rsid w:val="00D97E02"/>
    <w:rsid w:val="00DA31A5"/>
    <w:rsid w:val="00DA3507"/>
    <w:rsid w:val="00DB416E"/>
    <w:rsid w:val="00DB59B3"/>
    <w:rsid w:val="00DC3AB7"/>
    <w:rsid w:val="00DC4AC8"/>
    <w:rsid w:val="00DD76E0"/>
    <w:rsid w:val="00DE486A"/>
    <w:rsid w:val="00DF3CC8"/>
    <w:rsid w:val="00E06273"/>
    <w:rsid w:val="00E17271"/>
    <w:rsid w:val="00E25162"/>
    <w:rsid w:val="00E2679A"/>
    <w:rsid w:val="00E336EA"/>
    <w:rsid w:val="00E33C8F"/>
    <w:rsid w:val="00E444C3"/>
    <w:rsid w:val="00E52E74"/>
    <w:rsid w:val="00E67FDD"/>
    <w:rsid w:val="00E8013E"/>
    <w:rsid w:val="00E827D3"/>
    <w:rsid w:val="00E8540F"/>
    <w:rsid w:val="00E85B5A"/>
    <w:rsid w:val="00E85EC8"/>
    <w:rsid w:val="00E93B3F"/>
    <w:rsid w:val="00E95758"/>
    <w:rsid w:val="00EA1940"/>
    <w:rsid w:val="00EA67B0"/>
    <w:rsid w:val="00EB1EBC"/>
    <w:rsid w:val="00EB7AD1"/>
    <w:rsid w:val="00EC5F09"/>
    <w:rsid w:val="00EE07EF"/>
    <w:rsid w:val="00EE5A15"/>
    <w:rsid w:val="00EE7E58"/>
    <w:rsid w:val="00EF0561"/>
    <w:rsid w:val="00EF2FF6"/>
    <w:rsid w:val="00F007B0"/>
    <w:rsid w:val="00F10D11"/>
    <w:rsid w:val="00F170CB"/>
    <w:rsid w:val="00F2071B"/>
    <w:rsid w:val="00F327A2"/>
    <w:rsid w:val="00F355AD"/>
    <w:rsid w:val="00F42A91"/>
    <w:rsid w:val="00F43C22"/>
    <w:rsid w:val="00F5103C"/>
    <w:rsid w:val="00F62554"/>
    <w:rsid w:val="00F652FB"/>
    <w:rsid w:val="00F65E64"/>
    <w:rsid w:val="00F8188C"/>
    <w:rsid w:val="00F83CC7"/>
    <w:rsid w:val="00F85DAE"/>
    <w:rsid w:val="00F87712"/>
    <w:rsid w:val="00FA0ECD"/>
    <w:rsid w:val="00FA2BC3"/>
    <w:rsid w:val="00FA3B0F"/>
    <w:rsid w:val="00FA4B77"/>
    <w:rsid w:val="00FB1027"/>
    <w:rsid w:val="00FB2FC6"/>
    <w:rsid w:val="00FC6CE8"/>
    <w:rsid w:val="00FD41D5"/>
    <w:rsid w:val="00FD4963"/>
    <w:rsid w:val="00FD72AF"/>
    <w:rsid w:val="00FE02F4"/>
    <w:rsid w:val="00FF1B76"/>
    <w:rsid w:val="00FF1D9F"/>
    <w:rsid w:val="00FF4635"/>
    <w:rsid w:val="036D3B66"/>
    <w:rsid w:val="096162E3"/>
    <w:rsid w:val="0A431109"/>
    <w:rsid w:val="0C693255"/>
    <w:rsid w:val="0C891FE6"/>
    <w:rsid w:val="0CC12F1B"/>
    <w:rsid w:val="0F913E83"/>
    <w:rsid w:val="0FD96ACF"/>
    <w:rsid w:val="14F123D2"/>
    <w:rsid w:val="164154C0"/>
    <w:rsid w:val="1AC0364F"/>
    <w:rsid w:val="1D9234E4"/>
    <w:rsid w:val="1FDD4F4E"/>
    <w:rsid w:val="23D52897"/>
    <w:rsid w:val="23E03121"/>
    <w:rsid w:val="26BE47E5"/>
    <w:rsid w:val="277F5C59"/>
    <w:rsid w:val="2915429C"/>
    <w:rsid w:val="2B5071E9"/>
    <w:rsid w:val="2BA1504C"/>
    <w:rsid w:val="2CE30931"/>
    <w:rsid w:val="2D2D31CB"/>
    <w:rsid w:val="2DBD3DA2"/>
    <w:rsid w:val="35915977"/>
    <w:rsid w:val="36584736"/>
    <w:rsid w:val="37E377E2"/>
    <w:rsid w:val="38AA0B8C"/>
    <w:rsid w:val="39BB7346"/>
    <w:rsid w:val="3C01209D"/>
    <w:rsid w:val="3C4053AC"/>
    <w:rsid w:val="3CCB5BC3"/>
    <w:rsid w:val="3F6B5F18"/>
    <w:rsid w:val="3F7D1C28"/>
    <w:rsid w:val="421A58BC"/>
    <w:rsid w:val="422E0081"/>
    <w:rsid w:val="441D46E8"/>
    <w:rsid w:val="46EC63E9"/>
    <w:rsid w:val="4BF82896"/>
    <w:rsid w:val="4C0B584E"/>
    <w:rsid w:val="4E2C224E"/>
    <w:rsid w:val="531639E1"/>
    <w:rsid w:val="54032D24"/>
    <w:rsid w:val="54D23459"/>
    <w:rsid w:val="550C2566"/>
    <w:rsid w:val="5B43301B"/>
    <w:rsid w:val="5EC17D68"/>
    <w:rsid w:val="61204966"/>
    <w:rsid w:val="61351088"/>
    <w:rsid w:val="627B71A0"/>
    <w:rsid w:val="62C75F9B"/>
    <w:rsid w:val="645C3CA6"/>
    <w:rsid w:val="6A3671F2"/>
    <w:rsid w:val="6ADD53EC"/>
    <w:rsid w:val="6C960EEF"/>
    <w:rsid w:val="700A1713"/>
    <w:rsid w:val="710719D5"/>
    <w:rsid w:val="71D944CE"/>
    <w:rsid w:val="73CF1101"/>
    <w:rsid w:val="7AE54126"/>
    <w:rsid w:val="7B782AC0"/>
    <w:rsid w:val="7C3D0AD4"/>
    <w:rsid w:val="7D365FF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after="260" w:line="412" w:lineRule="auto"/>
      <w:outlineLvl w:val="1"/>
    </w:pPr>
    <w:rPr>
      <w:rFonts w:ascii="Cambria" w:hAnsi="Cambria"/>
      <w:b/>
      <w:bCs/>
      <w:kern w:val="0"/>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unhideWhenUsed/>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6">
    <w:name w:val="Document Map"/>
    <w:basedOn w:val="1"/>
    <w:semiHidden/>
    <w:qFormat/>
    <w:uiPriority w:val="0"/>
    <w:pPr>
      <w:shd w:val="clear" w:color="auto" w:fill="000080"/>
    </w:pPr>
  </w:style>
  <w:style w:type="paragraph" w:styleId="7">
    <w:name w:val="toa heading"/>
    <w:basedOn w:val="1"/>
    <w:next w:val="1"/>
    <w:qFormat/>
    <w:uiPriority w:val="0"/>
    <w:rPr>
      <w:rFonts w:ascii="Times New Roman" w:hAnsi="Times New Roman" w:eastAsia="宋体" w:cs="Arial"/>
    </w:rPr>
  </w:style>
  <w:style w:type="paragraph" w:styleId="8">
    <w:name w:val="Balloon Text"/>
    <w:basedOn w:val="1"/>
    <w:link w:val="24"/>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toc 1"/>
    <w:basedOn w:val="1"/>
    <w:next w:val="1"/>
    <w:qFormat/>
    <w:uiPriority w:val="39"/>
    <w:pPr>
      <w:spacing w:before="120" w:after="120"/>
      <w:jc w:val="left"/>
    </w:pPr>
    <w:rPr>
      <w:rFonts w:ascii="Calibri" w:hAnsi="Calibri"/>
      <w:b/>
      <w:bCs/>
      <w:caps/>
      <w:sz w:val="20"/>
      <w:szCs w:val="20"/>
    </w:rPr>
  </w:style>
  <w:style w:type="paragraph" w:styleId="12">
    <w:name w:val="Normal (Web)"/>
    <w:basedOn w:val="1"/>
    <w:qFormat/>
    <w:uiPriority w:val="0"/>
    <w:pPr>
      <w:spacing w:before="100" w:beforeAutospacing="1" w:after="100" w:afterAutospacing="1"/>
      <w:jc w:val="left"/>
    </w:pPr>
    <w:rPr>
      <w:kern w:val="0"/>
      <w:sz w:val="24"/>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FollowedHyperlink"/>
    <w:qFormat/>
    <w:uiPriority w:val="0"/>
    <w:rPr>
      <w:color w:val="282828"/>
      <w:u w:val="none"/>
    </w:rPr>
  </w:style>
  <w:style w:type="character" w:styleId="17">
    <w:name w:val="Hyperlink"/>
    <w:qFormat/>
    <w:uiPriority w:val="0"/>
    <w:rPr>
      <w:color w:val="282828"/>
      <w:u w:val="none"/>
    </w:rPr>
  </w:style>
  <w:style w:type="paragraph" w:customStyle="1" w:styleId="18">
    <w:name w:val="段"/>
    <w:next w:val="1"/>
    <w:semiHidden/>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9">
    <w:name w:val="font71"/>
    <w:qFormat/>
    <w:uiPriority w:val="0"/>
    <w:rPr>
      <w:rFonts w:hint="eastAsia" w:ascii="宋体" w:hAnsi="宋体" w:eastAsia="宋体" w:cs="宋体"/>
      <w:color w:val="auto"/>
      <w:sz w:val="18"/>
      <w:szCs w:val="18"/>
      <w:u w:val="none"/>
    </w:rPr>
  </w:style>
  <w:style w:type="character" w:customStyle="1" w:styleId="20">
    <w:name w:val="font91"/>
    <w:qFormat/>
    <w:uiPriority w:val="0"/>
    <w:rPr>
      <w:rFonts w:hint="eastAsia" w:ascii="宋体" w:hAnsi="宋体" w:eastAsia="宋体" w:cs="宋体"/>
      <w:color w:val="000000"/>
      <w:sz w:val="20"/>
      <w:szCs w:val="20"/>
      <w:u w:val="none"/>
    </w:rPr>
  </w:style>
  <w:style w:type="character" w:customStyle="1" w:styleId="21">
    <w:name w:val="font81"/>
    <w:qFormat/>
    <w:uiPriority w:val="0"/>
    <w:rPr>
      <w:rFonts w:hint="eastAsia" w:ascii="宋体" w:hAnsi="宋体" w:eastAsia="宋体" w:cs="宋体"/>
      <w:color w:val="auto"/>
      <w:sz w:val="20"/>
      <w:szCs w:val="20"/>
      <w:u w:val="none"/>
    </w:rPr>
  </w:style>
  <w:style w:type="character" w:customStyle="1" w:styleId="22">
    <w:name w:val="font101"/>
    <w:qFormat/>
    <w:uiPriority w:val="0"/>
    <w:rPr>
      <w:rFonts w:hint="default" w:ascii="Times New Roman" w:hAnsi="Times New Roman" w:cs="Times New Roman"/>
      <w:color w:val="000000"/>
      <w:sz w:val="20"/>
      <w:szCs w:val="20"/>
      <w:u w:val="none"/>
    </w:rPr>
  </w:style>
  <w:style w:type="character" w:customStyle="1" w:styleId="23">
    <w:name w:val="font51"/>
    <w:qFormat/>
    <w:uiPriority w:val="0"/>
    <w:rPr>
      <w:rFonts w:hint="default" w:ascii="Times New Roman" w:hAnsi="Times New Roman" w:cs="Times New Roman"/>
      <w:color w:val="auto"/>
      <w:sz w:val="20"/>
      <w:szCs w:val="20"/>
      <w:u w:val="none"/>
    </w:rPr>
  </w:style>
  <w:style w:type="character" w:customStyle="1" w:styleId="24">
    <w:name w:val="批注框文本 Char"/>
    <w:link w:val="8"/>
    <w:qFormat/>
    <w:uiPriority w:val="0"/>
    <w:rPr>
      <w:kern w:val="2"/>
      <w:sz w:val="18"/>
      <w:szCs w:val="18"/>
    </w:rPr>
  </w:style>
  <w:style w:type="paragraph" w:customStyle="1" w:styleId="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Blockquote"/>
    <w:basedOn w:val="1"/>
    <w:qFormat/>
    <w:uiPriority w:val="0"/>
    <w:pPr>
      <w:autoSpaceDE w:val="0"/>
      <w:autoSpaceDN w:val="0"/>
      <w:adjustRightInd w:val="0"/>
      <w:spacing w:before="100" w:after="100"/>
      <w:ind w:left="360" w:right="360"/>
      <w:jc w:val="left"/>
    </w:pPr>
    <w:rPr>
      <w:kern w:val="0"/>
      <w:sz w:val="24"/>
    </w:rPr>
  </w:style>
  <w:style w:type="character" w:customStyle="1" w:styleId="27">
    <w:name w:val="font11"/>
    <w:basedOn w:val="15"/>
    <w:qFormat/>
    <w:uiPriority w:val="0"/>
    <w:rPr>
      <w:rFonts w:hint="eastAsia" w:ascii="宋体" w:hAnsi="宋体" w:eastAsia="宋体" w:cs="宋体"/>
      <w:color w:val="000000"/>
      <w:sz w:val="22"/>
      <w:szCs w:val="22"/>
      <w:u w:val="none"/>
    </w:rPr>
  </w:style>
  <w:style w:type="character" w:customStyle="1" w:styleId="28">
    <w:name w:val="font31"/>
    <w:basedOn w:val="15"/>
    <w:qFormat/>
    <w:uiPriority w:val="0"/>
    <w:rPr>
      <w:rFonts w:hint="default" w:ascii="Times New Roman" w:hAnsi="Times New Roman" w:cs="Times New Roman"/>
      <w:color w:val="000000"/>
      <w:sz w:val="22"/>
      <w:szCs w:val="22"/>
      <w:u w:val="none"/>
    </w:rPr>
  </w:style>
  <w:style w:type="character" w:customStyle="1" w:styleId="29">
    <w:name w:val="font21"/>
    <w:basedOn w:val="15"/>
    <w:qFormat/>
    <w:uiPriority w:val="0"/>
    <w:rPr>
      <w:rFonts w:hint="eastAsia" w:ascii="宋体" w:hAnsi="宋体" w:eastAsia="宋体" w:cs="宋体"/>
      <w:color w:val="000000"/>
      <w:sz w:val="22"/>
      <w:szCs w:val="22"/>
      <w:u w:val="single"/>
    </w:rPr>
  </w:style>
  <w:style w:type="character" w:customStyle="1" w:styleId="30">
    <w:name w:val="font01"/>
    <w:basedOn w:val="1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Company>
  <Pages>34</Pages>
  <Words>23452</Words>
  <Characters>24761</Characters>
  <Lines>45</Lines>
  <Paragraphs>12</Paragraphs>
  <TotalTime>21</TotalTime>
  <ScaleCrop>false</ScaleCrop>
  <LinksUpToDate>false</LinksUpToDate>
  <CharactersWithSpaces>27592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2021-02-07T05:25:00Z</dcterms:created>
  <dc:creator>钟明升</dc:creator>
  <cp:lastModifiedBy>Ⅵ大鱼</cp:lastModifiedBy>
  <cp:lastPrinted>2012-10-15T01:51:00Z</cp:lastPrinted>
  <dcterms:modified xsi:type="dcterms:W3CDTF">2022-05-17T01:24:51Z</dcterms:modified>
  <dc:title>工程材料运输询价邀请函</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DC5AE809E84F40DBBDE339CB12F23B03</vt:lpwstr>
  </property>
</Properties>
</file>