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default" w:ascii="方正小标宋_GBK" w:eastAsia="方正小标宋_GBK"/>
          <w:sz w:val="32"/>
          <w:szCs w:val="32"/>
          <w:lang w:val="en-US" w:eastAsia="zh-CN"/>
        </w:rPr>
        <w:t>重庆通力高速公路养护工程有限公司2022年-2024年石灰岩碎石材料采购</w:t>
      </w:r>
      <w:r>
        <w:rPr>
          <w:rFonts w:hint="eastAsia" w:ascii="方正小标宋_GBK" w:eastAsia="方正小标宋_GBK"/>
          <w:sz w:val="32"/>
          <w:szCs w:val="32"/>
          <w:lang w:val="en-US" w:eastAsia="zh-CN"/>
        </w:rPr>
        <w:t>（分包一）</w:t>
      </w:r>
      <w:r>
        <w:rPr>
          <w:rFonts w:hint="eastAsia" w:ascii="方正小标宋_GBK" w:eastAsia="方正小标宋_GBK"/>
          <w:sz w:val="32"/>
          <w:szCs w:val="32"/>
        </w:rPr>
        <w:t>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4 </w:t>
      </w:r>
      <w:r>
        <w:rPr>
          <w:rFonts w:hint="eastAsia" w:ascii="方正小标宋_GBK" w:eastAsia="方正小标宋_GBK"/>
          <w:sz w:val="24"/>
          <w:szCs w:val="24"/>
        </w:rPr>
        <w:t>月</w:t>
      </w:r>
      <w:r>
        <w:rPr>
          <w:rFonts w:hint="eastAsia" w:ascii="方正小标宋_GBK" w:eastAsia="方正小标宋_GBK"/>
          <w:sz w:val="24"/>
          <w:szCs w:val="24"/>
          <w:lang w:val="en-US" w:eastAsia="zh-CN"/>
        </w:rPr>
        <w:t xml:space="preserve">29 </w:t>
      </w:r>
      <w:r>
        <w:rPr>
          <w:rFonts w:hint="eastAsia" w:ascii="方正小标宋_GBK" w:eastAsia="方正小标宋_GBK"/>
          <w:sz w:val="24"/>
          <w:szCs w:val="24"/>
        </w:rPr>
        <w:t>日</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 5</w:t>
      </w:r>
      <w:r>
        <w:rPr>
          <w:rFonts w:hint="eastAsia" w:ascii="方正小标宋_GBK" w:eastAsia="方正小标宋_GBK"/>
          <w:sz w:val="24"/>
          <w:szCs w:val="24"/>
        </w:rPr>
        <w:t>月</w:t>
      </w:r>
      <w:r>
        <w:rPr>
          <w:rFonts w:hint="eastAsia" w:ascii="方正小标宋_GBK" w:eastAsia="方正小标宋_GBK"/>
          <w:sz w:val="24"/>
          <w:szCs w:val="24"/>
          <w:lang w:val="en-US" w:eastAsia="zh-CN"/>
        </w:rPr>
        <w:t>6</w:t>
      </w:r>
      <w:r>
        <w:rPr>
          <w:rFonts w:hint="eastAsia" w:ascii="方正小标宋_GBK" w:eastAsia="方正小标宋_GBK"/>
          <w:sz w:val="24"/>
          <w:szCs w:val="24"/>
        </w:rPr>
        <w:t>日）</w:t>
      </w:r>
    </w:p>
    <w:tbl>
      <w:tblPr>
        <w:tblStyle w:val="6"/>
        <w:tblW w:w="10160" w:type="dxa"/>
        <w:jc w:val="center"/>
        <w:tblLayout w:type="autofit"/>
        <w:tblCellMar>
          <w:top w:w="0" w:type="dxa"/>
          <w:left w:w="108" w:type="dxa"/>
          <w:bottom w:w="0" w:type="dxa"/>
          <w:right w:w="108" w:type="dxa"/>
        </w:tblCellMar>
      </w:tblPr>
      <w:tblGrid>
        <w:gridCol w:w="1561"/>
        <w:gridCol w:w="3393"/>
        <w:gridCol w:w="1348"/>
        <w:gridCol w:w="1503"/>
        <w:gridCol w:w="2355"/>
      </w:tblGrid>
      <w:tr>
        <w:tblPrEx>
          <w:tblCellMar>
            <w:top w:w="0" w:type="dxa"/>
            <w:left w:w="108" w:type="dxa"/>
            <w:bottom w:w="0" w:type="dxa"/>
            <w:right w:w="108" w:type="dxa"/>
          </w:tblCellMar>
        </w:tblPrEx>
        <w:trPr>
          <w:trHeight w:val="45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lang w:val="en-US"/>
              </w:rPr>
              <w:t>重庆通力高速公路养护工程有限公司2022年-2024年石灰岩碎石材料采购</w:t>
            </w:r>
            <w:r>
              <w:rPr>
                <w:rFonts w:hint="eastAsia" w:ascii="宋体" w:hAnsi="宋体" w:eastAsia="宋体" w:cs="宋体"/>
                <w:color w:val="000000"/>
                <w:kern w:val="0"/>
                <w:sz w:val="18"/>
                <w:szCs w:val="18"/>
                <w:lang w:eastAsia="zh-CN"/>
              </w:rPr>
              <w:t>（分包一）</w:t>
            </w:r>
            <w:r>
              <w:rPr>
                <w:rFonts w:hint="eastAsia" w:ascii="宋体" w:hAnsi="宋体" w:eastAsia="宋体" w:cs="宋体"/>
                <w:color w:val="000000"/>
                <w:kern w:val="0"/>
                <w:sz w:val="18"/>
                <w:szCs w:val="18"/>
              </w:rPr>
              <w:t>　</w:t>
            </w:r>
          </w:p>
        </w:tc>
        <w:tc>
          <w:tcPr>
            <w:tcW w:w="1503"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6400000.00</w:t>
            </w:r>
          </w:p>
        </w:tc>
      </w:tr>
      <w:tr>
        <w:tblPrEx>
          <w:tblCellMar>
            <w:top w:w="0" w:type="dxa"/>
            <w:left w:w="108" w:type="dxa"/>
            <w:bottom w:w="0" w:type="dxa"/>
            <w:right w:w="108" w:type="dxa"/>
          </w:tblCellMar>
        </w:tblPrEx>
        <w:trPr>
          <w:trHeight w:val="34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曾老师13657660517</w:t>
            </w:r>
          </w:p>
        </w:tc>
      </w:tr>
      <w:tr>
        <w:tblPrEx>
          <w:tblCellMar>
            <w:top w:w="0" w:type="dxa"/>
            <w:left w:w="108" w:type="dxa"/>
            <w:bottom w:w="0" w:type="dxa"/>
            <w:right w:w="108" w:type="dxa"/>
          </w:tblCellMar>
        </w:tblPrEx>
        <w:trPr>
          <w:trHeight w:val="452"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 w:val="18"/>
                <w:szCs w:val="18"/>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四川二叠纪网络科技有限公司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5840000</w:t>
            </w:r>
            <w:r>
              <w:rPr>
                <w:rFonts w:hint="eastAsia"/>
                <w:sz w:val="18"/>
                <w:szCs w:val="18"/>
                <w:lang w:val="en-US" w:eastAsia="zh-CN"/>
              </w:rPr>
              <w:t>.00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二</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val="en-US" w:eastAsia="zh-CN"/>
              </w:rPr>
              <w:t>/</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三</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val="en-US" w:eastAsia="zh-CN"/>
              </w:rPr>
              <w:t>/</w:t>
            </w:r>
          </w:p>
        </w:tc>
      </w:tr>
      <w:tr>
        <w:tblPrEx>
          <w:tblCellMar>
            <w:top w:w="0" w:type="dxa"/>
            <w:left w:w="108" w:type="dxa"/>
            <w:bottom w:w="0" w:type="dxa"/>
            <w:right w:w="108" w:type="dxa"/>
          </w:tblCellMar>
        </w:tblPrEx>
        <w:trPr>
          <w:trHeight w:val="786"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w:t>
            </w:r>
          </w:p>
        </w:tc>
      </w:tr>
      <w:tr>
        <w:tblPrEx>
          <w:tblCellMar>
            <w:top w:w="0" w:type="dxa"/>
            <w:left w:w="108" w:type="dxa"/>
            <w:bottom w:w="0" w:type="dxa"/>
            <w:right w:w="108" w:type="dxa"/>
          </w:tblCellMar>
        </w:tblPrEx>
        <w:trPr>
          <w:trHeight w:val="737"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招</w:t>
            </w:r>
            <w:r>
              <w:rPr>
                <w:rFonts w:hint="eastAsia" w:ascii="宋体" w:hAnsi="宋体" w:eastAsia="宋体" w:cs="宋体"/>
                <w:color w:val="000000"/>
                <w:kern w:val="0"/>
                <w:sz w:val="18"/>
                <w:szCs w:val="18"/>
              </w:rPr>
              <w:t>标文件规定应公示的其他内容</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否决情况：</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lang w:val="en-US" w:eastAsia="zh-CN"/>
              </w:rPr>
            </w:pPr>
            <w:r>
              <w:rPr>
                <w:rFonts w:hint="eastAsia"/>
                <w:lang w:val="en-US" w:eastAsia="zh-CN"/>
              </w:rPr>
              <w:t>重庆子池建材有限公司 的投标文件中授权委托书中委托代理人未签名，不满足招标文件 《评标办法》2.1.2的要求。重庆叁陆商贸有限公司 的投标文件中生产厂家授权书未盖厂家法人章，不满足招标文件投标人须知前附表附件附录1规定的要求。以上投标人根据招标文件《第三章 评标办法》2.1.2项“符合第二章“投标人须知前附表附件”附录1规定”之要求，其投标文件被否决。</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lang w:val="en-US" w:eastAsia="zh-CN"/>
              </w:rPr>
            </w:pPr>
            <w:r>
              <w:rPr>
                <w:rFonts w:hint="eastAsia"/>
                <w:lang w:val="en-US" w:eastAsia="zh-CN"/>
              </w:rPr>
              <w:t>重庆乔顺商贸有限公司 未收到保证金到账信息，不满足招标文件 《评标办法》2.1.3的要求。</w:t>
            </w:r>
          </w:p>
        </w:tc>
      </w:tr>
      <w:tr>
        <w:tblPrEx>
          <w:tblCellMar>
            <w:top w:w="0" w:type="dxa"/>
            <w:left w:w="108" w:type="dxa"/>
            <w:bottom w:w="0" w:type="dxa"/>
            <w:right w:w="108" w:type="dxa"/>
          </w:tblCellMar>
        </w:tblPrEx>
        <w:trPr>
          <w:trHeight w:val="681"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896"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rPr>
            </w:pPr>
            <w:r>
              <w:rPr>
                <w:rFonts w:hint="eastAsia"/>
              </w:rPr>
              <w:t xml:space="preserve">  投标人或者其他利害关系人对评标结果有异议的，应在中标候选人公示期内以书面形式向招标人：重庆通力高速公路养护工程有限公司  (联系人：</w:t>
            </w:r>
            <w:r>
              <w:rPr>
                <w:rFonts w:hint="eastAsia"/>
                <w:lang w:eastAsia="zh-CN"/>
              </w:rPr>
              <w:t>曾</w:t>
            </w:r>
            <w:r>
              <w:rPr>
                <w:rFonts w:hint="eastAsia"/>
                <w:lang w:val="en-US" w:eastAsia="zh-CN"/>
              </w:rPr>
              <w:t>老师</w:t>
            </w:r>
            <w:r>
              <w:rPr>
                <w:rFonts w:hint="eastAsia"/>
              </w:rPr>
              <w:t>，联系电话：13657660517）提出异议。</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 xml:space="preserve">投诉受理部门：重庆通力高速公路养护工程有限公司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联系电话：023-89187</w:t>
            </w:r>
            <w:bookmarkStart w:id="0" w:name="_GoBack"/>
            <w:bookmarkEnd w:id="0"/>
            <w:r>
              <w:rPr>
                <w:rFonts w:hint="eastAsia"/>
                <w:lang w:val="en-US" w:eastAsia="zh-CN"/>
              </w:rPr>
              <w:t>977</w:t>
            </w:r>
          </w:p>
        </w:tc>
      </w:tr>
      <w:tr>
        <w:tblPrEx>
          <w:tblCellMar>
            <w:top w:w="0" w:type="dxa"/>
            <w:left w:w="108" w:type="dxa"/>
            <w:bottom w:w="0" w:type="dxa"/>
            <w:right w:w="108" w:type="dxa"/>
          </w:tblCellMar>
        </w:tblPrEx>
        <w:trPr>
          <w:trHeight w:val="854" w:hRule="atLeast"/>
          <w:jc w:val="center"/>
        </w:trPr>
        <w:tc>
          <w:tcPr>
            <w:tcW w:w="4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 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 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000000"/>
          <w:kern w:val="0"/>
          <w:sz w:val="18"/>
          <w:szCs w:val="18"/>
        </w:rPr>
        <w:sectPr>
          <w:pgSz w:w="11906" w:h="16838"/>
          <w:pgMar w:top="1440" w:right="1797" w:bottom="1440" w:left="1758" w:header="851" w:footer="992" w:gutter="0"/>
          <w:cols w:space="425" w:num="1"/>
          <w:docGrid w:type="lines" w:linePitch="312" w:charSpace="0"/>
        </w:sect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default" w:ascii="方正小标宋_GBK" w:eastAsia="方正小标宋_GBK"/>
          <w:sz w:val="32"/>
          <w:szCs w:val="32"/>
          <w:lang w:val="en-US" w:eastAsia="zh-CN"/>
        </w:rPr>
        <w:t>重庆通力高速公路养护工程有限公司2022年-2024年石灰岩碎石材料采购</w:t>
      </w:r>
      <w:r>
        <w:rPr>
          <w:rFonts w:hint="eastAsia" w:ascii="方正小标宋_GBK" w:eastAsia="方正小标宋_GBK"/>
          <w:sz w:val="32"/>
          <w:szCs w:val="32"/>
          <w:lang w:val="en-US" w:eastAsia="zh-CN"/>
        </w:rPr>
        <w:t>（分包二）</w:t>
      </w:r>
      <w:r>
        <w:rPr>
          <w:rFonts w:hint="eastAsia" w:ascii="方正小标宋_GBK" w:eastAsia="方正小标宋_GBK"/>
          <w:sz w:val="32"/>
          <w:szCs w:val="32"/>
        </w:rPr>
        <w:t>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4 </w:t>
      </w:r>
      <w:r>
        <w:rPr>
          <w:rFonts w:hint="eastAsia" w:ascii="方正小标宋_GBK" w:eastAsia="方正小标宋_GBK"/>
          <w:sz w:val="24"/>
          <w:szCs w:val="24"/>
        </w:rPr>
        <w:t>月</w:t>
      </w:r>
      <w:r>
        <w:rPr>
          <w:rFonts w:hint="eastAsia" w:ascii="方正小标宋_GBK" w:eastAsia="方正小标宋_GBK"/>
          <w:sz w:val="24"/>
          <w:szCs w:val="24"/>
          <w:lang w:val="en-US" w:eastAsia="zh-CN"/>
        </w:rPr>
        <w:t xml:space="preserve">29 </w:t>
      </w:r>
      <w:r>
        <w:rPr>
          <w:rFonts w:hint="eastAsia" w:ascii="方正小标宋_GBK" w:eastAsia="方正小标宋_GBK"/>
          <w:sz w:val="24"/>
          <w:szCs w:val="24"/>
        </w:rPr>
        <w:t>日</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 5</w:t>
      </w:r>
      <w:r>
        <w:rPr>
          <w:rFonts w:hint="eastAsia" w:ascii="方正小标宋_GBK" w:eastAsia="方正小标宋_GBK"/>
          <w:sz w:val="24"/>
          <w:szCs w:val="24"/>
        </w:rPr>
        <w:t>月</w:t>
      </w:r>
      <w:r>
        <w:rPr>
          <w:rFonts w:hint="eastAsia" w:ascii="方正小标宋_GBK" w:eastAsia="方正小标宋_GBK"/>
          <w:sz w:val="24"/>
          <w:szCs w:val="24"/>
          <w:lang w:val="en-US" w:eastAsia="zh-CN"/>
        </w:rPr>
        <w:t>6</w:t>
      </w:r>
      <w:r>
        <w:rPr>
          <w:rFonts w:hint="eastAsia" w:ascii="方正小标宋_GBK" w:eastAsia="方正小标宋_GBK"/>
          <w:sz w:val="24"/>
          <w:szCs w:val="24"/>
        </w:rPr>
        <w:t>日）</w:t>
      </w:r>
    </w:p>
    <w:tbl>
      <w:tblPr>
        <w:tblStyle w:val="6"/>
        <w:tblW w:w="10160" w:type="dxa"/>
        <w:jc w:val="center"/>
        <w:tblLayout w:type="autofit"/>
        <w:tblCellMar>
          <w:top w:w="0" w:type="dxa"/>
          <w:left w:w="108" w:type="dxa"/>
          <w:bottom w:w="0" w:type="dxa"/>
          <w:right w:w="108" w:type="dxa"/>
        </w:tblCellMar>
      </w:tblPr>
      <w:tblGrid>
        <w:gridCol w:w="1561"/>
        <w:gridCol w:w="3393"/>
        <w:gridCol w:w="1348"/>
        <w:gridCol w:w="1503"/>
        <w:gridCol w:w="2355"/>
      </w:tblGrid>
      <w:tr>
        <w:tblPrEx>
          <w:tblCellMar>
            <w:top w:w="0" w:type="dxa"/>
            <w:left w:w="108" w:type="dxa"/>
            <w:bottom w:w="0" w:type="dxa"/>
            <w:right w:w="108" w:type="dxa"/>
          </w:tblCellMar>
        </w:tblPrEx>
        <w:trPr>
          <w:trHeight w:val="45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lang w:val="en-US"/>
              </w:rPr>
              <w:t>重庆通力高速公路养护工程有限公司2022年-2024年石灰岩碎石材料采购</w:t>
            </w:r>
            <w:r>
              <w:rPr>
                <w:rFonts w:hint="eastAsia" w:ascii="宋体" w:hAnsi="宋体" w:eastAsia="宋体" w:cs="宋体"/>
                <w:color w:val="000000"/>
                <w:kern w:val="0"/>
                <w:sz w:val="18"/>
                <w:szCs w:val="18"/>
                <w:lang w:eastAsia="zh-CN"/>
              </w:rPr>
              <w:t>（分包二）</w:t>
            </w:r>
            <w:r>
              <w:rPr>
                <w:rFonts w:hint="eastAsia" w:ascii="宋体" w:hAnsi="宋体" w:eastAsia="宋体" w:cs="宋体"/>
                <w:color w:val="000000"/>
                <w:kern w:val="0"/>
                <w:sz w:val="18"/>
                <w:szCs w:val="18"/>
              </w:rPr>
              <w:t>　</w:t>
            </w:r>
          </w:p>
        </w:tc>
        <w:tc>
          <w:tcPr>
            <w:tcW w:w="1503"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69</w:t>
            </w:r>
            <w:r>
              <w:rPr>
                <w:rFonts w:hint="eastAsia" w:ascii="Calibri" w:hAnsi="Calibri" w:eastAsia="宋体" w:cs="Calibri"/>
                <w:color w:val="000000"/>
                <w:kern w:val="0"/>
                <w:sz w:val="18"/>
                <w:szCs w:val="18"/>
              </w:rPr>
              <w:t>00000.00</w:t>
            </w:r>
          </w:p>
        </w:tc>
      </w:tr>
      <w:tr>
        <w:tblPrEx>
          <w:tblCellMar>
            <w:top w:w="0" w:type="dxa"/>
            <w:left w:w="108" w:type="dxa"/>
            <w:bottom w:w="0" w:type="dxa"/>
            <w:right w:w="108" w:type="dxa"/>
          </w:tblCellMar>
        </w:tblPrEx>
        <w:trPr>
          <w:trHeight w:val="34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曾老师13657660517</w:t>
            </w:r>
          </w:p>
        </w:tc>
      </w:tr>
      <w:tr>
        <w:tblPrEx>
          <w:tblCellMar>
            <w:top w:w="0" w:type="dxa"/>
            <w:left w:w="108" w:type="dxa"/>
            <w:bottom w:w="0" w:type="dxa"/>
            <w:right w:w="108" w:type="dxa"/>
          </w:tblCellMar>
        </w:tblPrEx>
        <w:trPr>
          <w:trHeight w:val="452"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 w:val="18"/>
                <w:szCs w:val="18"/>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重庆乔顺商贸有限公司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4575000.00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二</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重庆兴洪矿业有限公司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eastAsiaTheme="minorEastAsia"/>
                <w:sz w:val="18"/>
                <w:szCs w:val="18"/>
                <w:lang w:val="en-US" w:eastAsia="zh-CN"/>
              </w:rPr>
              <w:t>5250000.00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三</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eastAsiaTheme="minorEastAsia"/>
                <w:sz w:val="18"/>
                <w:szCs w:val="18"/>
                <w:lang w:val="en-US" w:eastAsia="zh-CN"/>
              </w:rPr>
              <w:t>重庆正钰建商贸有限公司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5700000.00</w:t>
            </w:r>
          </w:p>
        </w:tc>
      </w:tr>
      <w:tr>
        <w:tblPrEx>
          <w:tblCellMar>
            <w:top w:w="0" w:type="dxa"/>
            <w:left w:w="108" w:type="dxa"/>
            <w:bottom w:w="0" w:type="dxa"/>
            <w:right w:w="108" w:type="dxa"/>
          </w:tblCellMar>
        </w:tblPrEx>
        <w:trPr>
          <w:trHeight w:val="786"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w:t>
            </w:r>
          </w:p>
        </w:tc>
      </w:tr>
      <w:tr>
        <w:tblPrEx>
          <w:tblCellMar>
            <w:top w:w="0" w:type="dxa"/>
            <w:left w:w="108" w:type="dxa"/>
            <w:bottom w:w="0" w:type="dxa"/>
            <w:right w:w="108" w:type="dxa"/>
          </w:tblCellMar>
        </w:tblPrEx>
        <w:trPr>
          <w:trHeight w:val="737"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招</w:t>
            </w:r>
            <w:r>
              <w:rPr>
                <w:rFonts w:hint="eastAsia" w:ascii="宋体" w:hAnsi="宋体" w:eastAsia="宋体" w:cs="宋体"/>
                <w:color w:val="000000"/>
                <w:kern w:val="0"/>
                <w:sz w:val="18"/>
                <w:szCs w:val="18"/>
              </w:rPr>
              <w:t>标文件规定应公示的其他内容</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否决情况：</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lang w:val="en-US" w:eastAsia="zh-CN"/>
              </w:rPr>
            </w:pPr>
            <w:r>
              <w:rPr>
                <w:rFonts w:hint="eastAsia"/>
                <w:lang w:val="en-US" w:eastAsia="zh-CN"/>
              </w:rPr>
              <w:t>重庆苍茫科技发展有限公司 的投标文件中未提供生产厂家授权书原件，不满足招标文件 招标文件投标人须知前附表附件附录1规定的要求。重庆叁陆商贸有限公司 的投标文件中生产厂家授权书未盖厂家法人章，不满足招标文件投标人须知前附表附件附录1规定的要求。重庆子池建材有限公司 的投标文件中授权委托书中委托代理人未签名，不满足招标文件《评标办法》2.1.2的要求。以上投标人根据招标文件《第三章 评标办法》2.1.2项“符合第二章“投标人须知前附表附件”附录1规定”之要求，其投标文件被否决。</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lang w:val="en-US" w:eastAsia="zh-CN"/>
              </w:rPr>
            </w:pPr>
            <w:r>
              <w:rPr>
                <w:rFonts w:hint="eastAsia"/>
                <w:lang w:val="en-US" w:eastAsia="zh-CN"/>
              </w:rPr>
              <w:t>重庆顺全航商贸有限公司与重庆恒锦通商贸有限公司未收到保证金到账信息，不满足招标文件 《评标办法》2.1.3的要求。以上投标人根据招标文件《第三章 评标办法》2.1.2项“符合第二章“投标人须知前附表附件”附录1规定”之要求，其投标文件被否决。</w:t>
            </w:r>
          </w:p>
        </w:tc>
      </w:tr>
      <w:tr>
        <w:tblPrEx>
          <w:tblCellMar>
            <w:top w:w="0" w:type="dxa"/>
            <w:left w:w="108" w:type="dxa"/>
            <w:bottom w:w="0" w:type="dxa"/>
            <w:right w:w="108" w:type="dxa"/>
          </w:tblCellMar>
        </w:tblPrEx>
        <w:trPr>
          <w:trHeight w:val="681"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896"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Theme="minorEastAsia"/>
                <w:lang w:eastAsia="zh-CN"/>
              </w:rPr>
            </w:pPr>
            <w:r>
              <w:rPr>
                <w:rFonts w:hint="eastAsia"/>
              </w:rPr>
              <w:t xml:space="preserve">  投标人或者其他利害关系人对评标结果有异议的，应在中标候选人公示期内以书面形式向招标人：重庆通力高速公路养护工程有限公司  (联系人：</w:t>
            </w:r>
            <w:r>
              <w:rPr>
                <w:rFonts w:hint="eastAsia"/>
                <w:lang w:eastAsia="zh-CN"/>
              </w:rPr>
              <w:t>曾</w:t>
            </w:r>
            <w:r>
              <w:rPr>
                <w:rFonts w:hint="eastAsia"/>
                <w:lang w:val="en-US" w:eastAsia="zh-CN"/>
              </w:rPr>
              <w:t>老师</w:t>
            </w:r>
            <w:r>
              <w:rPr>
                <w:rFonts w:hint="eastAsia"/>
              </w:rPr>
              <w:t>，联系电话：13657660517）提出异议。</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 xml:space="preserve">投诉受理部门：重庆通力高速公路养护工程有限公司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联系电话：023-89187977</w:t>
            </w:r>
          </w:p>
        </w:tc>
      </w:tr>
      <w:tr>
        <w:tblPrEx>
          <w:tblCellMar>
            <w:top w:w="0" w:type="dxa"/>
            <w:left w:w="108" w:type="dxa"/>
            <w:bottom w:w="0" w:type="dxa"/>
            <w:right w:w="108" w:type="dxa"/>
          </w:tblCellMar>
        </w:tblPrEx>
        <w:trPr>
          <w:trHeight w:val="854" w:hRule="atLeast"/>
          <w:jc w:val="center"/>
        </w:trPr>
        <w:tc>
          <w:tcPr>
            <w:tcW w:w="4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 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sz w:val="20"/>
          <w:szCs w:val="21"/>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p>
      <w:pPr>
        <w:pStyle w:val="2"/>
        <w:rPr>
          <w:rFonts w:hint="eastAsia"/>
        </w:rPr>
        <w:sectPr>
          <w:pgSz w:w="11906" w:h="16838"/>
          <w:pgMar w:top="1440" w:right="1797" w:bottom="1440" w:left="175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default" w:ascii="方正小标宋_GBK" w:eastAsia="方正小标宋_GBK"/>
          <w:sz w:val="32"/>
          <w:szCs w:val="32"/>
          <w:lang w:val="en-US" w:eastAsia="zh-CN"/>
        </w:rPr>
        <w:t>重庆通力高速公路养护工程有限公司2022年-2024年石灰岩碎石材料采购</w:t>
      </w:r>
      <w:r>
        <w:rPr>
          <w:rFonts w:hint="eastAsia" w:ascii="方正小标宋_GBK" w:eastAsia="方正小标宋_GBK"/>
          <w:sz w:val="32"/>
          <w:szCs w:val="32"/>
          <w:lang w:val="en-US" w:eastAsia="zh-CN"/>
        </w:rPr>
        <w:t>（分包三）</w:t>
      </w:r>
      <w:r>
        <w:rPr>
          <w:rFonts w:hint="eastAsia" w:ascii="方正小标宋_GBK" w:eastAsia="方正小标宋_GBK"/>
          <w:sz w:val="32"/>
          <w:szCs w:val="32"/>
        </w:rPr>
        <w:t>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4 </w:t>
      </w:r>
      <w:r>
        <w:rPr>
          <w:rFonts w:hint="eastAsia" w:ascii="方正小标宋_GBK" w:eastAsia="方正小标宋_GBK"/>
          <w:sz w:val="24"/>
          <w:szCs w:val="24"/>
        </w:rPr>
        <w:t>月</w:t>
      </w:r>
      <w:r>
        <w:rPr>
          <w:rFonts w:hint="eastAsia" w:ascii="方正小标宋_GBK" w:eastAsia="方正小标宋_GBK"/>
          <w:sz w:val="24"/>
          <w:szCs w:val="24"/>
          <w:lang w:val="en-US" w:eastAsia="zh-CN"/>
        </w:rPr>
        <w:t xml:space="preserve">29 </w:t>
      </w:r>
      <w:r>
        <w:rPr>
          <w:rFonts w:hint="eastAsia" w:ascii="方正小标宋_GBK" w:eastAsia="方正小标宋_GBK"/>
          <w:sz w:val="24"/>
          <w:szCs w:val="24"/>
        </w:rPr>
        <w:t>日</w:t>
      </w:r>
      <w:r>
        <w:rPr>
          <w:rFonts w:hint="eastAsia" w:ascii="方正小标宋_GBK" w:eastAsia="方正小标宋_GBK"/>
          <w:sz w:val="24"/>
          <w:szCs w:val="24"/>
          <w:lang w:val="en-US" w:eastAsia="zh-CN"/>
        </w:rPr>
        <w:t>-2022</w:t>
      </w:r>
      <w:r>
        <w:rPr>
          <w:rFonts w:hint="eastAsia" w:ascii="方正小标宋_GBK" w:eastAsia="方正小标宋_GBK"/>
          <w:sz w:val="24"/>
          <w:szCs w:val="24"/>
        </w:rPr>
        <w:t>年</w:t>
      </w:r>
      <w:r>
        <w:rPr>
          <w:rFonts w:hint="eastAsia" w:ascii="方正小标宋_GBK" w:eastAsia="方正小标宋_GBK"/>
          <w:sz w:val="24"/>
          <w:szCs w:val="24"/>
          <w:lang w:val="en-US" w:eastAsia="zh-CN"/>
        </w:rPr>
        <w:t xml:space="preserve"> 5</w:t>
      </w:r>
      <w:r>
        <w:rPr>
          <w:rFonts w:hint="eastAsia" w:ascii="方正小标宋_GBK" w:eastAsia="方正小标宋_GBK"/>
          <w:sz w:val="24"/>
          <w:szCs w:val="24"/>
        </w:rPr>
        <w:t>月</w:t>
      </w:r>
      <w:r>
        <w:rPr>
          <w:rFonts w:hint="eastAsia" w:ascii="方正小标宋_GBK" w:eastAsia="方正小标宋_GBK"/>
          <w:sz w:val="24"/>
          <w:szCs w:val="24"/>
          <w:lang w:val="en-US" w:eastAsia="zh-CN"/>
        </w:rPr>
        <w:t>6</w:t>
      </w:r>
      <w:r>
        <w:rPr>
          <w:rFonts w:hint="eastAsia" w:ascii="方正小标宋_GBK" w:eastAsia="方正小标宋_GBK"/>
          <w:sz w:val="24"/>
          <w:szCs w:val="24"/>
        </w:rPr>
        <w:t>日）</w:t>
      </w:r>
    </w:p>
    <w:tbl>
      <w:tblPr>
        <w:tblStyle w:val="6"/>
        <w:tblW w:w="10160" w:type="dxa"/>
        <w:jc w:val="center"/>
        <w:tblLayout w:type="autofit"/>
        <w:tblCellMar>
          <w:top w:w="0" w:type="dxa"/>
          <w:left w:w="108" w:type="dxa"/>
          <w:bottom w:w="0" w:type="dxa"/>
          <w:right w:w="108" w:type="dxa"/>
        </w:tblCellMar>
      </w:tblPr>
      <w:tblGrid>
        <w:gridCol w:w="1561"/>
        <w:gridCol w:w="3393"/>
        <w:gridCol w:w="1348"/>
        <w:gridCol w:w="1503"/>
        <w:gridCol w:w="2355"/>
      </w:tblGrid>
      <w:tr>
        <w:tblPrEx>
          <w:tblCellMar>
            <w:top w:w="0" w:type="dxa"/>
            <w:left w:w="108" w:type="dxa"/>
            <w:bottom w:w="0" w:type="dxa"/>
            <w:right w:w="108" w:type="dxa"/>
          </w:tblCellMar>
        </w:tblPrEx>
        <w:trPr>
          <w:trHeight w:val="45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lang w:val="en-US"/>
              </w:rPr>
              <w:t>重庆通力高速公路养护工程有限公司2022年-2024年石灰岩碎石材料采购</w:t>
            </w:r>
            <w:r>
              <w:rPr>
                <w:rFonts w:hint="eastAsia" w:ascii="宋体" w:hAnsi="宋体" w:eastAsia="宋体" w:cs="宋体"/>
                <w:color w:val="000000"/>
                <w:kern w:val="0"/>
                <w:sz w:val="18"/>
                <w:szCs w:val="18"/>
                <w:lang w:eastAsia="zh-CN"/>
              </w:rPr>
              <w:t>（分包三）</w:t>
            </w:r>
            <w:r>
              <w:rPr>
                <w:rFonts w:hint="eastAsia" w:ascii="宋体" w:hAnsi="宋体" w:eastAsia="宋体" w:cs="宋体"/>
                <w:color w:val="000000"/>
                <w:kern w:val="0"/>
                <w:sz w:val="18"/>
                <w:szCs w:val="18"/>
              </w:rPr>
              <w:t>　</w:t>
            </w:r>
          </w:p>
        </w:tc>
        <w:tc>
          <w:tcPr>
            <w:tcW w:w="1503"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396</w:t>
            </w:r>
            <w:r>
              <w:rPr>
                <w:rFonts w:hint="eastAsia" w:ascii="Calibri" w:hAnsi="Calibri" w:eastAsia="宋体" w:cs="Calibri"/>
                <w:color w:val="000000"/>
                <w:kern w:val="0"/>
                <w:sz w:val="18"/>
                <w:szCs w:val="18"/>
              </w:rPr>
              <w:t>0000.00</w:t>
            </w:r>
          </w:p>
        </w:tc>
      </w:tr>
      <w:tr>
        <w:tblPrEx>
          <w:tblCellMar>
            <w:top w:w="0" w:type="dxa"/>
            <w:left w:w="108" w:type="dxa"/>
            <w:bottom w:w="0" w:type="dxa"/>
            <w:right w:w="108" w:type="dxa"/>
          </w:tblCellMar>
        </w:tblPrEx>
        <w:trPr>
          <w:trHeight w:val="34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曾老师13657660517</w:t>
            </w:r>
          </w:p>
        </w:tc>
      </w:tr>
      <w:tr>
        <w:tblPrEx>
          <w:tblCellMar>
            <w:top w:w="0" w:type="dxa"/>
            <w:left w:w="108" w:type="dxa"/>
            <w:bottom w:w="0" w:type="dxa"/>
            <w:right w:w="108" w:type="dxa"/>
          </w:tblCellMar>
        </w:tblPrEx>
        <w:trPr>
          <w:trHeight w:val="452"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 w:val="18"/>
                <w:szCs w:val="18"/>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彭水恒源建材有限公司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eastAsiaTheme="minorEastAsia"/>
                <w:sz w:val="18"/>
                <w:szCs w:val="18"/>
                <w:lang w:val="en-US" w:eastAsia="zh-CN"/>
              </w:rPr>
              <w:t>3588000.00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二</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重庆大台建材有限公司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eastAsiaTheme="minorEastAsia"/>
                <w:sz w:val="18"/>
                <w:szCs w:val="18"/>
                <w:lang w:val="en-US" w:eastAsia="zh-CN"/>
              </w:rPr>
              <w:t>3600000.00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三</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eastAsiaTheme="minorEastAsia"/>
                <w:sz w:val="18"/>
                <w:szCs w:val="18"/>
                <w:lang w:val="en-US" w:eastAsia="zh-CN"/>
              </w:rPr>
              <w:t>彭水县宏厦矿业有限公司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Theme="minorEastAsia"/>
                <w:sz w:val="18"/>
                <w:szCs w:val="18"/>
                <w:lang w:val="en-US" w:eastAsia="zh-CN"/>
              </w:rPr>
            </w:pPr>
            <w:r>
              <w:rPr>
                <w:rFonts w:hint="eastAsia" w:eastAsiaTheme="minorEastAsia"/>
                <w:sz w:val="18"/>
                <w:szCs w:val="18"/>
                <w:lang w:val="en-US" w:eastAsia="zh-CN"/>
              </w:rPr>
              <w:t>3930000.00</w:t>
            </w:r>
          </w:p>
        </w:tc>
      </w:tr>
      <w:tr>
        <w:tblPrEx>
          <w:tblCellMar>
            <w:top w:w="0" w:type="dxa"/>
            <w:left w:w="108" w:type="dxa"/>
            <w:bottom w:w="0" w:type="dxa"/>
            <w:right w:w="108" w:type="dxa"/>
          </w:tblCellMar>
        </w:tblPrEx>
        <w:trPr>
          <w:trHeight w:val="786"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w:t>
            </w:r>
          </w:p>
        </w:tc>
      </w:tr>
      <w:tr>
        <w:tblPrEx>
          <w:tblCellMar>
            <w:top w:w="0" w:type="dxa"/>
            <w:left w:w="108" w:type="dxa"/>
            <w:bottom w:w="0" w:type="dxa"/>
            <w:right w:w="108" w:type="dxa"/>
          </w:tblCellMar>
        </w:tblPrEx>
        <w:trPr>
          <w:trHeight w:val="737"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招</w:t>
            </w:r>
            <w:r>
              <w:rPr>
                <w:rFonts w:hint="eastAsia" w:ascii="宋体" w:hAnsi="宋体" w:eastAsia="宋体" w:cs="宋体"/>
                <w:color w:val="000000"/>
                <w:kern w:val="0"/>
                <w:sz w:val="18"/>
                <w:szCs w:val="18"/>
              </w:rPr>
              <w:t>标文件规定应公示的其他内容</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lang w:val="en-US" w:eastAsia="zh-CN"/>
              </w:rPr>
              <w:t>否决情况：</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lang w:val="en-US" w:eastAsia="zh-CN"/>
              </w:rPr>
            </w:pPr>
            <w:r>
              <w:rPr>
                <w:rFonts w:hint="eastAsia"/>
                <w:lang w:val="en-US" w:eastAsia="zh-CN"/>
              </w:rPr>
              <w:t>重庆叁陆商贸有限公司 的投标文件中生产厂家授权书未盖厂家法人章，不满足招标文件 招标文件投标人须知前附表附件附录1规定的要求。根据招标文件《第三章 评标办法》2.1.2项“符合第二章“投标人须知前附表附件”附录1规定”之要求，其投标文件被否决。</w:t>
            </w:r>
          </w:p>
        </w:tc>
      </w:tr>
      <w:tr>
        <w:tblPrEx>
          <w:tblCellMar>
            <w:top w:w="0" w:type="dxa"/>
            <w:left w:w="108" w:type="dxa"/>
            <w:bottom w:w="0" w:type="dxa"/>
            <w:right w:w="108" w:type="dxa"/>
          </w:tblCellMar>
        </w:tblPrEx>
        <w:trPr>
          <w:trHeight w:val="681"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896"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rPr>
              <w:t>重庆通力高速公路养护工程有限公司  (联系人：</w:t>
            </w:r>
            <w:r>
              <w:rPr>
                <w:rFonts w:hint="eastAsia" w:ascii="宋体" w:hAnsi="宋体" w:eastAsia="宋体" w:cs="宋体"/>
                <w:color w:val="000000"/>
                <w:kern w:val="0"/>
                <w:sz w:val="18"/>
                <w:szCs w:val="18"/>
                <w:u w:val="single"/>
                <w:lang w:eastAsia="zh-CN"/>
              </w:rPr>
              <w:t>曾</w:t>
            </w:r>
            <w:r>
              <w:rPr>
                <w:rFonts w:hint="eastAsia" w:ascii="宋体" w:hAnsi="宋体" w:eastAsia="宋体" w:cs="宋体"/>
                <w:color w:val="000000"/>
                <w:kern w:val="0"/>
                <w:sz w:val="18"/>
                <w:szCs w:val="18"/>
                <w:u w:val="single"/>
                <w:lang w:val="en-US" w:eastAsia="zh-CN"/>
              </w:rPr>
              <w:t>老师</w:t>
            </w:r>
            <w:r>
              <w:rPr>
                <w:rFonts w:hint="eastAsia" w:ascii="宋体" w:hAnsi="宋体" w:eastAsia="宋体" w:cs="宋体"/>
                <w:color w:val="000000"/>
                <w:kern w:val="0"/>
                <w:sz w:val="18"/>
                <w:szCs w:val="18"/>
                <w:u w:val="single"/>
              </w:rPr>
              <w:t>，联系电话：13657660517）</w:t>
            </w:r>
            <w:r>
              <w:rPr>
                <w:rFonts w:hint="eastAsia" w:ascii="宋体" w:hAnsi="宋体" w:eastAsia="宋体" w:cs="宋体"/>
                <w:color w:val="000000"/>
                <w:kern w:val="0"/>
                <w:sz w:val="18"/>
                <w:szCs w:val="18"/>
              </w:rPr>
              <w:t>提出异议。</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投诉受理部门：重庆通力高速公路养护工程有限公司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联系电话：023-89187977</w:t>
            </w:r>
          </w:p>
        </w:tc>
      </w:tr>
      <w:tr>
        <w:tblPrEx>
          <w:tblCellMar>
            <w:top w:w="0" w:type="dxa"/>
            <w:left w:w="108" w:type="dxa"/>
            <w:bottom w:w="0" w:type="dxa"/>
            <w:right w:w="108" w:type="dxa"/>
          </w:tblCellMar>
        </w:tblPrEx>
        <w:trPr>
          <w:trHeight w:val="854" w:hRule="atLeast"/>
          <w:jc w:val="center"/>
        </w:trPr>
        <w:tc>
          <w:tcPr>
            <w:tcW w:w="4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2022</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 xml:space="preserve">4 </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29 </w:t>
            </w:r>
            <w:r>
              <w:rPr>
                <w:rFonts w:hint="eastAsia" w:cs="Calibri" w:asciiTheme="majorEastAsia" w:hAnsiTheme="majorEastAsia" w:eastAsiaTheme="majorEastAsia"/>
                <w:color w:val="000000"/>
                <w:ker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sz w:val="20"/>
          <w:szCs w:val="21"/>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p>
      <w:pPr>
        <w:rPr>
          <w:rFonts w:hint="eastAsia"/>
        </w:rPr>
      </w:pP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kOTJkYmJjZmMzZDQwYjY5MmZkYzI3MTMzMmE4N2IifQ=="/>
  </w:docVars>
  <w:rsids>
    <w:rsidRoot w:val="005F7769"/>
    <w:rsid w:val="0055752E"/>
    <w:rsid w:val="005F7769"/>
    <w:rsid w:val="006A71D4"/>
    <w:rsid w:val="006B02F1"/>
    <w:rsid w:val="007C4F8D"/>
    <w:rsid w:val="020335F9"/>
    <w:rsid w:val="04604A67"/>
    <w:rsid w:val="05BE7445"/>
    <w:rsid w:val="07CC21E2"/>
    <w:rsid w:val="0C035173"/>
    <w:rsid w:val="0EC57A24"/>
    <w:rsid w:val="144F0A1F"/>
    <w:rsid w:val="1CF41C59"/>
    <w:rsid w:val="1D046230"/>
    <w:rsid w:val="242B5096"/>
    <w:rsid w:val="263D1E01"/>
    <w:rsid w:val="2702217C"/>
    <w:rsid w:val="28E737E0"/>
    <w:rsid w:val="2AB91EED"/>
    <w:rsid w:val="2C9923F7"/>
    <w:rsid w:val="30302079"/>
    <w:rsid w:val="336B7202"/>
    <w:rsid w:val="35507CB2"/>
    <w:rsid w:val="365D71B5"/>
    <w:rsid w:val="36F35DDF"/>
    <w:rsid w:val="3A7C411F"/>
    <w:rsid w:val="3CCD597F"/>
    <w:rsid w:val="3D544E2B"/>
    <w:rsid w:val="3FF55EA3"/>
    <w:rsid w:val="474C621C"/>
    <w:rsid w:val="475E6018"/>
    <w:rsid w:val="48FD68DC"/>
    <w:rsid w:val="4A847D82"/>
    <w:rsid w:val="4E0128B1"/>
    <w:rsid w:val="4E644BAE"/>
    <w:rsid w:val="508D1E51"/>
    <w:rsid w:val="50A77089"/>
    <w:rsid w:val="53625734"/>
    <w:rsid w:val="5993504C"/>
    <w:rsid w:val="60156116"/>
    <w:rsid w:val="620C4923"/>
    <w:rsid w:val="6339660C"/>
    <w:rsid w:val="63801AD9"/>
    <w:rsid w:val="649B4F56"/>
    <w:rsid w:val="651432D8"/>
    <w:rsid w:val="682D494B"/>
    <w:rsid w:val="6AA84410"/>
    <w:rsid w:val="6E5B7733"/>
    <w:rsid w:val="706E5117"/>
    <w:rsid w:val="717B43E7"/>
    <w:rsid w:val="7290676F"/>
    <w:rsid w:val="79C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rFonts w:ascii="Calibri" w:hAnsi="Calibri"/>
      <w:b/>
      <w:bCs/>
      <w:caps/>
      <w:sz w:val="20"/>
      <w:szCs w:val="20"/>
    </w:r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2245</Words>
  <Characters>2559</Characters>
  <Lines>5</Lines>
  <Paragraphs>1</Paragraphs>
  <TotalTime>0</TotalTime>
  <ScaleCrop>false</ScaleCrop>
  <LinksUpToDate>false</LinksUpToDate>
  <CharactersWithSpaces>2966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汪渝涛</cp:lastModifiedBy>
  <dcterms:modified xsi:type="dcterms:W3CDTF">2022-04-28T07:48:38Z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0102BF9889B04C85A051951E98FDCD9B</vt:lpwstr>
  </property>
</Properties>
</file>