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240" w:lineRule="auto"/>
        <w:jc w:val="center"/>
        <w:rPr>
          <w:color w:val="auto"/>
          <w:highlight w:val="none"/>
        </w:rPr>
      </w:pPr>
      <w:r>
        <w:rPr>
          <w:color w:val="auto"/>
          <w:highlight w:val="none"/>
        </w:rPr>
        <w:t>招标公告</w:t>
      </w:r>
    </w:p>
    <w:p>
      <w:pPr>
        <w:jc w:val="center"/>
        <w:rPr>
          <w:rFonts w:ascii="宋体" w:hAnsi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重庆高速公路集团有限公司东北营运分公司2021年桥梁病害处治工程</w:t>
      </w:r>
    </w:p>
    <w:p>
      <w:pPr>
        <w:jc w:val="center"/>
        <w:rPr>
          <w:rFonts w:hint="eastAsia" w:ascii="宋体" w:hAnsi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招标公告</w:t>
      </w:r>
    </w:p>
    <w:p>
      <w:pPr>
        <w:pStyle w:val="4"/>
        <w:spacing w:before="0" w:after="0"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0" w:name="_Toc6227"/>
      <w:bookmarkStart w:id="1" w:name="_Toc8296493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1. 招标条件</w:t>
      </w:r>
      <w:bookmarkEnd w:id="0"/>
      <w:bookmarkEnd w:id="1"/>
    </w:p>
    <w:p>
      <w:pPr>
        <w:spacing w:line="360" w:lineRule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　　本招标项目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u w:val="single"/>
        </w:rPr>
        <w:t>重庆高速公路集团有限公司东北营运分公司2021年桥梁病害处治工程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，该项目准备组织实施，业</w:t>
      </w:r>
      <w:r>
        <w:rPr>
          <w:rFonts w:ascii="宋体" w:hAnsi="宋体" w:cs="宋体"/>
          <w:b/>
          <w:bCs/>
          <w:color w:val="auto"/>
          <w:szCs w:val="21"/>
          <w:highlight w:val="none"/>
        </w:rPr>
        <w:t>主及招标人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为：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u w:val="single"/>
        </w:rPr>
        <w:t>重庆高速公路集团有限公司东北营运分公司</w:t>
      </w:r>
      <w:r>
        <w:rPr>
          <w:rFonts w:hint="eastAsia" w:ascii="宋体" w:hAnsi="宋体" w:cs="宋体"/>
          <w:color w:val="auto"/>
          <w:szCs w:val="21"/>
          <w:highlight w:val="none"/>
        </w:rPr>
        <w:t>，建设资金来自养护专项预算资金，项目出资比例为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>100%</w:t>
      </w:r>
      <w:r>
        <w:rPr>
          <w:rFonts w:hint="eastAsia" w:ascii="宋体" w:hAnsi="宋体" w:cs="宋体"/>
          <w:color w:val="auto"/>
          <w:szCs w:val="21"/>
          <w:highlight w:val="none"/>
        </w:rPr>
        <w:t>，项目已具备招标条件，现由</w:t>
      </w:r>
      <w:r>
        <w:rPr>
          <w:rFonts w:ascii="宋体" w:hAnsi="宋体" w:cs="宋体"/>
          <w:color w:val="auto"/>
          <w:szCs w:val="21"/>
          <w:highlight w:val="none"/>
        </w:rPr>
        <w:t>业主</w:t>
      </w:r>
      <w:r>
        <w:rPr>
          <w:rFonts w:hint="eastAsia" w:ascii="宋体" w:hAnsi="宋体" w:cs="宋体"/>
          <w:color w:val="auto"/>
          <w:szCs w:val="21"/>
          <w:highlight w:val="none"/>
        </w:rPr>
        <w:t>委托</w:t>
      </w:r>
      <w:r>
        <w:rPr>
          <w:rFonts w:hint="eastAsia" w:ascii="宋体" w:hAnsi="宋体" w:cs="宋体"/>
          <w:b/>
          <w:color w:val="auto"/>
          <w:szCs w:val="21"/>
          <w:highlight w:val="none"/>
          <w:u w:val="single"/>
        </w:rPr>
        <w:t>重庆市五环工程建设管理有限公司</w:t>
      </w:r>
      <w:r>
        <w:rPr>
          <w:rFonts w:hint="eastAsia" w:ascii="宋体" w:hAnsi="宋体" w:cs="宋体"/>
          <w:color w:val="auto"/>
          <w:szCs w:val="21"/>
          <w:highlight w:val="none"/>
        </w:rPr>
        <w:t>作为本项目招标代理对该项目进行公开招标，本项目采用资格后审。</w:t>
      </w:r>
    </w:p>
    <w:p>
      <w:pPr>
        <w:pStyle w:val="4"/>
        <w:spacing w:before="0" w:after="0"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2" w:name="_Toc3021"/>
      <w:bookmarkStart w:id="3" w:name="_Toc8296494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2. 项目概况与招标范围</w:t>
      </w:r>
      <w:bookmarkEnd w:id="2"/>
      <w:bookmarkEnd w:id="3"/>
    </w:p>
    <w:p>
      <w:pPr>
        <w:kinsoku w:val="0"/>
        <w:spacing w:line="360" w:lineRule="auto"/>
        <w:ind w:firstLine="420" w:firstLineChars="20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1.项目概况：</w:t>
      </w:r>
      <w:r>
        <w:rPr>
          <w:rFonts w:hint="eastAsia" w:ascii="宋体" w:hAnsi="宋体"/>
          <w:color w:val="auto"/>
          <w:highlight w:val="none"/>
        </w:rPr>
        <w:t>本次招标涉及重庆高速集团东北分公司管理的</w:t>
      </w:r>
      <w:r>
        <w:rPr>
          <w:rFonts w:hint="eastAsia"/>
          <w:color w:val="auto"/>
          <w:szCs w:val="21"/>
          <w:highlight w:val="none"/>
        </w:rPr>
        <w:t>云万路、奉云路、奉巫路、奉溪路及万开路</w:t>
      </w:r>
      <w:r>
        <w:rPr>
          <w:rFonts w:hint="eastAsia" w:ascii="宋体" w:hAnsi="宋体"/>
          <w:color w:val="auto"/>
          <w:highlight w:val="none"/>
        </w:rPr>
        <w:t>共涉及68座桥梁和1座涵洞处治。</w:t>
      </w:r>
    </w:p>
    <w:p>
      <w:pPr>
        <w:kinsoku w:val="0"/>
        <w:spacing w:line="360" w:lineRule="auto"/>
        <w:ind w:firstLine="420" w:firstLineChars="20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 xml:space="preserve">2. 招标内容: </w:t>
      </w:r>
      <w:r>
        <w:rPr>
          <w:rFonts w:ascii="Calibri" w:hAnsi="Calibri" w:cs="Calibri"/>
          <w:color w:val="auto"/>
          <w:highlight w:val="none"/>
        </w:rPr>
        <w:t>①</w:t>
      </w:r>
      <w:r>
        <w:rPr>
          <w:rFonts w:hint="eastAsia" w:ascii="Calibri" w:hAnsi="Calibri" w:cs="Calibri"/>
          <w:color w:val="auto"/>
          <w:highlight w:val="none"/>
        </w:rPr>
        <w:t>、</w:t>
      </w:r>
      <w:r>
        <w:rPr>
          <w:rFonts w:hint="eastAsia" w:ascii="宋体" w:hAnsi="宋体"/>
          <w:color w:val="auto"/>
          <w:highlight w:val="none"/>
        </w:rPr>
        <w:t>57座桥梁耐久性病害处治，包括混凝土裂缝修补、混凝土破损露筋麻面修补、支座病害处治、伸缩缝病害处治，；</w:t>
      </w:r>
      <w:r>
        <w:rPr>
          <w:rFonts w:ascii="Calibri" w:hAnsi="Calibri" w:cs="Calibri"/>
          <w:color w:val="auto"/>
          <w:highlight w:val="none"/>
        </w:rPr>
        <w:t>②</w:t>
      </w:r>
      <w:r>
        <w:rPr>
          <w:rFonts w:hint="eastAsia" w:ascii="Calibri" w:hAnsi="Calibri" w:cs="Calibri"/>
          <w:color w:val="auto"/>
          <w:highlight w:val="none"/>
        </w:rPr>
        <w:t>、</w:t>
      </w:r>
      <w:r>
        <w:rPr>
          <w:rFonts w:hint="eastAsia" w:ascii="宋体" w:hAnsi="宋体"/>
          <w:color w:val="auto"/>
          <w:highlight w:val="none"/>
        </w:rPr>
        <w:t>9座桥梁桥面径流系统改造；</w:t>
      </w:r>
      <w:r>
        <w:rPr>
          <w:rFonts w:ascii="Calibri" w:hAnsi="Calibri" w:cs="Calibri"/>
          <w:color w:val="auto"/>
          <w:highlight w:val="none"/>
        </w:rPr>
        <w:t>③</w:t>
      </w:r>
      <w:r>
        <w:rPr>
          <w:rFonts w:hint="eastAsia" w:ascii="宋体" w:hAnsi="宋体"/>
          <w:color w:val="auto"/>
          <w:highlight w:val="none"/>
        </w:rPr>
        <w:t>、奉云路杨柳坪大桥加固处治；</w:t>
      </w:r>
      <w:r>
        <w:rPr>
          <w:rFonts w:hint="eastAsia" w:ascii="微软雅黑" w:hAnsi="微软雅黑" w:eastAsia="微软雅黑" w:cs="微软雅黑"/>
          <w:color w:val="auto"/>
          <w:highlight w:val="none"/>
        </w:rPr>
        <w:t>④</w:t>
      </w:r>
      <w:r>
        <w:rPr>
          <w:rFonts w:hint="eastAsia" w:ascii="宋体" w:hAnsi="宋体"/>
          <w:color w:val="auto"/>
          <w:highlight w:val="none"/>
        </w:rPr>
        <w:t>、</w:t>
      </w:r>
      <w:r>
        <w:rPr>
          <w:rFonts w:hint="eastAsia"/>
          <w:color w:val="auto"/>
          <w:szCs w:val="21"/>
          <w:highlight w:val="none"/>
        </w:rPr>
        <w:t>奉巫路</w:t>
      </w:r>
      <w:r>
        <w:rPr>
          <w:rFonts w:hint="eastAsia" w:ascii="宋体" w:hAnsi="宋体"/>
          <w:color w:val="auto"/>
          <w:highlight w:val="none"/>
        </w:rPr>
        <w:t>大宁河特大桥桥梁栏杆改造；⑤、1座涵洞加固。</w:t>
      </w:r>
    </w:p>
    <w:p>
      <w:pPr>
        <w:kinsoku w:val="0"/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ascii="宋体" w:hAnsi="宋体" w:cs="宋体"/>
          <w:color w:val="auto"/>
          <w:szCs w:val="21"/>
          <w:highlight w:val="none"/>
        </w:rPr>
        <w:t>3.</w:t>
      </w:r>
      <w:r>
        <w:rPr>
          <w:rFonts w:hint="eastAsia" w:ascii="宋体" w:hAnsi="宋体" w:cs="宋体"/>
          <w:color w:val="auto"/>
          <w:szCs w:val="21"/>
          <w:highlight w:val="none"/>
        </w:rPr>
        <w:t>工程地点：</w:t>
      </w:r>
      <w:r>
        <w:rPr>
          <w:color w:val="auto"/>
          <w:szCs w:val="21"/>
          <w:highlight w:val="none"/>
        </w:rPr>
        <w:t>G</w:t>
      </w:r>
      <w:r>
        <w:rPr>
          <w:rFonts w:hint="eastAsia"/>
          <w:color w:val="auto"/>
          <w:szCs w:val="21"/>
          <w:highlight w:val="none"/>
        </w:rPr>
        <w:t>42万州至云阳段、G42奉节至云阳段、G42奉节至巫山段、G6911奉节至巫溪段及G69万州至开州段（</w:t>
      </w:r>
      <w:r>
        <w:rPr>
          <w:rFonts w:hint="eastAsia" w:ascii="宋体" w:hAnsi="宋体" w:cs="宋体"/>
          <w:color w:val="auto"/>
          <w:szCs w:val="21"/>
          <w:highlight w:val="none"/>
        </w:rPr>
        <w:t>万州、巫山、奉节、巫溪、开州</w:t>
      </w:r>
      <w:r>
        <w:rPr>
          <w:rFonts w:hint="eastAsia"/>
          <w:color w:val="auto"/>
          <w:szCs w:val="21"/>
          <w:highlight w:val="none"/>
        </w:rPr>
        <w:t>）。</w:t>
      </w:r>
    </w:p>
    <w:p>
      <w:pPr>
        <w:kinsoku w:val="0"/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ascii="宋体" w:hAnsi="宋体" w:cs="宋体"/>
          <w:color w:val="auto"/>
          <w:szCs w:val="21"/>
          <w:highlight w:val="none"/>
        </w:rPr>
        <w:t>4</w:t>
      </w:r>
      <w:r>
        <w:rPr>
          <w:rFonts w:hint="eastAsia" w:ascii="宋体" w:hAnsi="宋体" w:cs="宋体"/>
          <w:color w:val="auto"/>
          <w:szCs w:val="21"/>
          <w:highlight w:val="none"/>
        </w:rPr>
        <w:t>.标段划分：一个合同标段。</w:t>
      </w:r>
    </w:p>
    <w:p>
      <w:pPr>
        <w:kinsoku w:val="0"/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ascii="宋体" w:hAnsi="宋体" w:cs="宋体"/>
          <w:color w:val="auto"/>
          <w:szCs w:val="21"/>
          <w:highlight w:val="none"/>
        </w:rPr>
        <w:t>5</w:t>
      </w:r>
      <w:r>
        <w:rPr>
          <w:rFonts w:hint="eastAsia" w:ascii="宋体" w:hAnsi="宋体" w:cs="宋体"/>
          <w:color w:val="auto"/>
          <w:szCs w:val="21"/>
          <w:highlight w:val="none"/>
        </w:rPr>
        <w:t>.工期：</w:t>
      </w:r>
      <w:r>
        <w:rPr>
          <w:rFonts w:hint="eastAsia" w:ascii="宋体" w:hAnsi="宋体"/>
          <w:color w:val="auto"/>
          <w:highlight w:val="none"/>
        </w:rPr>
        <w:t>90日历天</w:t>
      </w:r>
      <w:r>
        <w:rPr>
          <w:rFonts w:hint="eastAsia" w:ascii="宋体" w:hAnsi="宋体" w:cs="宋体"/>
          <w:color w:val="auto"/>
          <w:szCs w:val="21"/>
          <w:highlight w:val="none"/>
        </w:rPr>
        <w:t>（预计开工时间：2021年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11</w:t>
      </w:r>
      <w:r>
        <w:rPr>
          <w:rFonts w:hint="eastAsia" w:ascii="宋体" w:hAnsi="宋体" w:cs="宋体"/>
          <w:color w:val="auto"/>
          <w:szCs w:val="21"/>
          <w:highlight w:val="none"/>
        </w:rPr>
        <w:t>月）</w:t>
      </w:r>
    </w:p>
    <w:p>
      <w:pPr>
        <w:pStyle w:val="4"/>
        <w:spacing w:before="0" w:after="0"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4" w:name="_Toc31453"/>
      <w:bookmarkStart w:id="5" w:name="_Toc8296495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3. 投标人资格要求</w:t>
      </w:r>
      <w:bookmarkEnd w:id="4"/>
      <w:bookmarkEnd w:id="5"/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auto"/>
          <w:szCs w:val="21"/>
          <w:highlight w:val="none"/>
          <w:shd w:val="clear" w:color="auto" w:fill="FFFFFF"/>
        </w:rPr>
        <w:t>3.1 资质和业绩要求：</w:t>
      </w:r>
    </w:p>
    <w:p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  <w:shd w:val="clear" w:color="auto" w:fill="FFFFFF"/>
        </w:rPr>
      </w:pPr>
      <w:r>
        <w:rPr>
          <w:rFonts w:hint="eastAsia" w:ascii="宋体" w:hAnsi="宋体"/>
          <w:color w:val="auto"/>
          <w:szCs w:val="21"/>
          <w:highlight w:val="none"/>
          <w:shd w:val="clear" w:color="auto" w:fill="FFFFFF"/>
        </w:rPr>
        <w:t>（1）资质要求：具有独立法人资格；</w:t>
      </w:r>
      <w:r>
        <w:rPr>
          <w:rFonts w:hint="eastAsia" w:ascii="宋体" w:hAnsi="宋体"/>
          <w:color w:val="auto"/>
          <w:highlight w:val="none"/>
        </w:rPr>
        <w:t>具备公路工程施工总承包壹级及以上资质或</w:t>
      </w:r>
      <w:r>
        <w:rPr>
          <w:rFonts w:hint="eastAsia" w:ascii="宋体" w:hAnsi="宋体"/>
          <w:color w:val="auto"/>
          <w:szCs w:val="21"/>
          <w:highlight w:val="none"/>
          <w:shd w:val="clear" w:color="auto" w:fill="FFFFFF"/>
        </w:rPr>
        <w:t>具有桥梁工程专业承包壹级资质或养护工程类总承包甲级资质；具备安全生产许可证（有效期内）。</w:t>
      </w:r>
    </w:p>
    <w:p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  <w:shd w:val="clear" w:color="auto" w:fill="FFFFFF"/>
        </w:rPr>
      </w:pPr>
      <w:r>
        <w:rPr>
          <w:rFonts w:hint="eastAsia" w:ascii="宋体" w:hAnsi="宋体"/>
          <w:color w:val="auto"/>
          <w:szCs w:val="21"/>
          <w:highlight w:val="none"/>
          <w:shd w:val="clear" w:color="auto" w:fill="FFFFFF"/>
        </w:rPr>
        <w:t>（2）业绩要求：近3年（</w:t>
      </w:r>
      <w:r>
        <w:rPr>
          <w:color w:val="auto"/>
          <w:szCs w:val="21"/>
          <w:highlight w:val="none"/>
        </w:rPr>
        <w:t>2018年1月1日至</w:t>
      </w:r>
      <w:r>
        <w:rPr>
          <w:rFonts w:hint="eastAsia"/>
          <w:color w:val="auto"/>
          <w:szCs w:val="21"/>
          <w:highlight w:val="none"/>
        </w:rPr>
        <w:t>投标截止时间，以交工验收时间为准</w:t>
      </w:r>
      <w:r>
        <w:rPr>
          <w:rFonts w:hint="eastAsia" w:ascii="宋体" w:hAnsi="宋体"/>
          <w:color w:val="auto"/>
          <w:szCs w:val="21"/>
          <w:highlight w:val="none"/>
          <w:shd w:val="clear" w:color="auto" w:fill="FFFFFF"/>
        </w:rPr>
        <w:t>），独立完成过</w:t>
      </w:r>
      <w:r>
        <w:rPr>
          <w:rFonts w:hint="eastAsia" w:ascii="宋体" w:hAnsi="宋体"/>
          <w:color w:val="auto"/>
          <w:szCs w:val="21"/>
          <w:highlight w:val="none"/>
          <w:shd w:val="clear" w:color="auto" w:fill="FFFFFF"/>
          <w:lang w:val="en-US" w:eastAsia="zh-CN"/>
        </w:rPr>
        <w:t>累计</w:t>
      </w:r>
      <w:r>
        <w:rPr>
          <w:rFonts w:hint="eastAsia" w:ascii="宋体" w:hAnsi="宋体"/>
          <w:color w:val="auto"/>
          <w:szCs w:val="21"/>
          <w:highlight w:val="none"/>
          <w:shd w:val="clear" w:color="auto" w:fill="FFFFFF"/>
        </w:rPr>
        <w:t>合同金额不少于2000万元已营运高速公路桥梁病害处治养护工程业绩</w:t>
      </w:r>
      <w:r>
        <w:rPr>
          <w:rFonts w:hint="eastAsia" w:ascii="宋体" w:hAnsi="宋体"/>
          <w:b/>
          <w:bCs/>
          <w:color w:val="auto"/>
          <w:szCs w:val="21"/>
          <w:highlight w:val="none"/>
          <w:shd w:val="clear" w:color="auto" w:fill="FFFFFF"/>
          <w:lang w:eastAsia="zh-CN"/>
        </w:rPr>
        <w:t>（</w:t>
      </w:r>
      <w:r>
        <w:rPr>
          <w:rFonts w:hint="eastAsia" w:ascii="宋体" w:hAnsi="宋体"/>
          <w:b/>
          <w:bCs/>
          <w:color w:val="auto"/>
          <w:szCs w:val="21"/>
          <w:highlight w:val="none"/>
          <w:shd w:val="clear" w:color="auto" w:fill="FFFFFF"/>
          <w:lang w:val="en-US" w:eastAsia="zh-CN"/>
        </w:rPr>
        <w:t>累计合同个数须少于等于10个，且至少有一个单个合同金额不低于400万元</w:t>
      </w:r>
      <w:r>
        <w:rPr>
          <w:rFonts w:hint="eastAsia" w:ascii="宋体" w:hAnsi="宋体"/>
          <w:b/>
          <w:bCs/>
          <w:color w:val="auto"/>
          <w:szCs w:val="21"/>
          <w:highlight w:val="none"/>
          <w:shd w:val="clear" w:color="auto" w:fill="FFFFFF"/>
          <w:lang w:eastAsia="zh-CN"/>
        </w:rPr>
        <w:t>）</w:t>
      </w:r>
      <w:r>
        <w:rPr>
          <w:rFonts w:hint="eastAsia" w:ascii="宋体" w:hAnsi="宋体"/>
          <w:color w:val="auto"/>
          <w:szCs w:val="21"/>
          <w:highlight w:val="none"/>
          <w:shd w:val="clear" w:color="auto" w:fill="FFFFFF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auto"/>
          <w:szCs w:val="21"/>
          <w:highlight w:val="none"/>
          <w:shd w:val="clear" w:color="auto" w:fill="FFFFFF"/>
        </w:rPr>
        <w:t>3.2 本项目不接受联合体投标。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auto"/>
          <w:szCs w:val="21"/>
          <w:highlight w:val="none"/>
          <w:shd w:val="clear" w:color="auto" w:fill="FFFFFF"/>
        </w:rPr>
        <w:t>3.3 与招标人存在利害关系可能影响招标公正性的法人、其他组织或者个人，不得参加投标。单位负责人为同一人或者存在控股、管理关系的不同单位，不得同时参加本项目投标，否则均按无效投标处理。</w:t>
      </w:r>
    </w:p>
    <w:p>
      <w:pPr>
        <w:pStyle w:val="4"/>
        <w:spacing w:before="0" w:after="0"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6" w:name="_Toc8296496"/>
      <w:bookmarkStart w:id="7" w:name="_Toc1320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4. 招标文件的获取</w:t>
      </w:r>
      <w:bookmarkEnd w:id="6"/>
      <w:bookmarkEnd w:id="7"/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4.1凡愿意参加的潜在投标人，从2021年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29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日起至投标截止时间前，均可登录重庆市公共资源交易网（www.cqggzy.com）直接下载获取招标文件、答疑等开标前的有关资料。在公告期间，各投标人应随时关注网上发布的招标文件答疑、补遗、澄清等文件内容，不管投标人是否下载，均视为已知晓招标文件的全部内容和有关事宜。本项目不需要报名，直接投标。 </w:t>
      </w:r>
    </w:p>
    <w:p>
      <w:pPr>
        <w:pStyle w:val="4"/>
        <w:spacing w:before="0" w:after="0"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8" w:name="_Toc8296497"/>
      <w:bookmarkStart w:id="9" w:name="_Toc1029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5. 招标文件的递交</w:t>
      </w:r>
      <w:bookmarkEnd w:id="8"/>
      <w:bookmarkEnd w:id="9"/>
    </w:p>
    <w:p>
      <w:pPr>
        <w:tabs>
          <w:tab w:val="left" w:pos="360"/>
        </w:tabs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5.1投标截止时间和开标时间：2021年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23</w:t>
      </w:r>
      <w:r>
        <w:rPr>
          <w:rFonts w:hint="eastAsia" w:ascii="宋体" w:hAnsi="宋体" w:cs="宋体"/>
          <w:color w:val="auto"/>
          <w:szCs w:val="21"/>
          <w:highlight w:val="none"/>
        </w:rPr>
        <w:t>日1</w:t>
      </w:r>
      <w:r>
        <w:rPr>
          <w:rFonts w:ascii="宋体" w:hAnsi="宋体" w:cs="宋体"/>
          <w:color w:val="auto"/>
          <w:szCs w:val="21"/>
          <w:highlight w:val="none"/>
        </w:rPr>
        <w:t>0</w:t>
      </w:r>
      <w:r>
        <w:rPr>
          <w:rFonts w:hint="eastAsia" w:ascii="宋体" w:hAnsi="宋体" w:cs="宋体"/>
          <w:color w:val="auto"/>
          <w:szCs w:val="21"/>
          <w:highlight w:val="none"/>
        </w:rPr>
        <w:t>时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Cs w:val="21"/>
          <w:highlight w:val="none"/>
        </w:rPr>
        <w:t>0分（北京时间）。</w:t>
      </w:r>
    </w:p>
    <w:p>
      <w:pPr>
        <w:tabs>
          <w:tab w:val="left" w:pos="360"/>
        </w:tabs>
        <w:spacing w:line="360" w:lineRule="auto"/>
        <w:ind w:firstLine="420" w:firstLineChars="200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5.2投标地点和开标地点：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重庆市公共资源交易中心（地址：重庆市渝北区青枫北路6号渝兴广场B</w:t>
      </w:r>
      <w:r>
        <w:rPr>
          <w:rFonts w:ascii="宋体" w:hAnsi="宋体" w:cs="宋体"/>
          <w:b/>
          <w:color w:val="auto"/>
          <w:szCs w:val="21"/>
          <w:highlight w:val="none"/>
        </w:rPr>
        <w:t>9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 xml:space="preserve">栋），具体详见交易中心当天开标大厅电子显示屏。  </w:t>
      </w:r>
    </w:p>
    <w:p>
      <w:pPr>
        <w:tabs>
          <w:tab w:val="left" w:pos="360"/>
        </w:tabs>
        <w:spacing w:line="360" w:lineRule="auto"/>
        <w:ind w:firstLine="42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5.3逾期送达、或未送达指定地点、或未按招标文件要求密封的</w:t>
      </w:r>
      <w:bookmarkStart w:id="15" w:name="_GoBack"/>
      <w:bookmarkEnd w:id="15"/>
      <w:r>
        <w:rPr>
          <w:rFonts w:hint="eastAsia" w:ascii="宋体" w:hAnsi="宋体" w:cs="宋体"/>
          <w:color w:val="auto"/>
          <w:szCs w:val="21"/>
          <w:highlight w:val="none"/>
        </w:rPr>
        <w:t>投标文件，招标人将予以拒收。</w:t>
      </w:r>
    </w:p>
    <w:p>
      <w:pPr>
        <w:pStyle w:val="4"/>
        <w:spacing w:before="0" w:after="0"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10" w:name="_Toc8296498"/>
      <w:bookmarkStart w:id="11" w:name="_Toc418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6. 发布公告的媒介</w:t>
      </w:r>
      <w:bookmarkEnd w:id="10"/>
      <w:bookmarkEnd w:id="11"/>
    </w:p>
    <w:p>
      <w:pPr>
        <w:pStyle w:val="4"/>
        <w:spacing w:before="0" w:after="0" w:line="360" w:lineRule="auto"/>
        <w:ind w:firstLine="420" w:firstLineChars="200"/>
        <w:rPr>
          <w:rFonts w:ascii="Times New Roman" w:hAnsi="Times New Roman" w:eastAsia="宋体"/>
          <w:b w:val="0"/>
          <w:bCs w:val="0"/>
          <w:color w:val="auto"/>
          <w:sz w:val="21"/>
          <w:szCs w:val="21"/>
          <w:highlight w:val="none"/>
        </w:rPr>
      </w:pPr>
      <w:bookmarkStart w:id="12" w:name="_Toc24540"/>
      <w:bookmarkStart w:id="13" w:name="_Toc8296499"/>
      <w:r>
        <w:rPr>
          <w:rFonts w:hint="eastAsia" w:ascii="Times New Roman" w:hAnsi="Times New Roman" w:eastAsia="宋体"/>
          <w:b w:val="0"/>
          <w:bCs w:val="0"/>
          <w:color w:val="auto"/>
          <w:sz w:val="21"/>
          <w:szCs w:val="21"/>
          <w:highlight w:val="none"/>
        </w:rPr>
        <w:t>本次招标公告同时在中国招标投标公共服务平台（www.cebpubservice.com）、重庆市公共资源交易网（www.cqggzy.com）、重庆高速集团官网（http://www.cegc.com.cn/gw）、重庆高速公路集团有限公司招投标管理平台（http://43.240.249.108:8088）上发布。</w:t>
      </w:r>
      <w:bookmarkEnd w:id="12"/>
    </w:p>
    <w:p>
      <w:pPr>
        <w:pStyle w:val="4"/>
        <w:spacing w:before="0" w:after="0"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Times New Roman" w:hAnsi="Times New Roman" w:eastAsia="宋体"/>
          <w:b w:val="0"/>
          <w:bCs w:val="0"/>
          <w:color w:val="auto"/>
          <w:sz w:val="21"/>
          <w:szCs w:val="21"/>
          <w:highlight w:val="none"/>
        </w:rPr>
        <w:t xml:space="preserve"> </w:t>
      </w:r>
      <w:bookmarkStart w:id="14" w:name="_Toc12015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7. 联系方式</w:t>
      </w:r>
      <w:bookmarkEnd w:id="13"/>
      <w:bookmarkEnd w:id="14"/>
    </w:p>
    <w:p>
      <w:pPr>
        <w:topLinePunct/>
        <w:spacing w:line="360" w:lineRule="auto"/>
        <w:ind w:firstLine="420" w:firstLineChars="200"/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招标人：重庆高速公路集团有限公司东北营运分公司</w:t>
      </w:r>
    </w:p>
    <w:p>
      <w:pPr>
        <w:topLinePunct/>
        <w:spacing w:line="360" w:lineRule="auto"/>
        <w:ind w:firstLine="420" w:firstLineChars="200"/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地  址：重庆市渝北区银杉路66号1403室</w:t>
      </w:r>
    </w:p>
    <w:p>
      <w:pPr>
        <w:topLinePunct/>
        <w:spacing w:line="360" w:lineRule="auto"/>
        <w:ind w:firstLine="420" w:firstLineChars="200"/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联系人：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lang w:val="en-US" w:eastAsia="zh-CN"/>
        </w:rPr>
        <w:t>杨老师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 xml:space="preserve">     电话： 023-58338358</w:t>
      </w:r>
    </w:p>
    <w:p>
      <w:pPr>
        <w:topLinePunct/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 xml:space="preserve">          </w:t>
      </w:r>
    </w:p>
    <w:p>
      <w:pPr>
        <w:topLinePunct/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招标代理机构：重庆市五环工程建设管理有限公司</w:t>
      </w:r>
    </w:p>
    <w:p>
      <w:pPr>
        <w:topLinePunct/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地址：重庆市江北区五简路2号重咨大厦1702室</w:t>
      </w:r>
    </w:p>
    <w:p>
      <w:pPr>
        <w:ind w:firstLine="420" w:firstLineChars="200"/>
        <w:rPr>
          <w:rFonts w:hint="eastAsia"/>
          <w:color w:val="auto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联系人：张老师    电话：023－63850372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53A89"/>
    <w:rsid w:val="05AE47AC"/>
    <w:rsid w:val="0E36669F"/>
    <w:rsid w:val="14BF695F"/>
    <w:rsid w:val="267218E3"/>
    <w:rsid w:val="39C348A9"/>
    <w:rsid w:val="493409E9"/>
    <w:rsid w:val="589228E6"/>
    <w:rsid w:val="62043F97"/>
    <w:rsid w:val="75C4756E"/>
    <w:rsid w:val="7775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6">
    <w:name w:val="Normal Indent"/>
    <w:basedOn w:val="1"/>
    <w:qFormat/>
    <w:uiPriority w:val="99"/>
    <w:pPr>
      <w:ind w:firstLine="420" w:firstLineChars="200"/>
    </w:pPr>
  </w:style>
  <w:style w:type="paragraph" w:styleId="7">
    <w:name w:val="Body Text"/>
    <w:basedOn w:val="1"/>
    <w:next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2020-12-29T00:18:00Z</dcterms:created>
  <dc:creator>大熊猫</dc:creator>
  <cp:lastModifiedBy>大熊猫</cp:lastModifiedBy>
  <dcterms:modified xsi:type="dcterms:W3CDTF">2021-10-29T01:43:23Z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6673520341CE444D851A055EC92CFEF2</vt:lpwstr>
  </property>
</Properties>
</file>