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重庆通力高速公路养护工程有限公司</w:t>
      </w:r>
    </w:p>
    <w:p>
      <w:pPr>
        <w:jc w:val="center"/>
        <w:rPr>
          <w:rFonts w:ascii="宋体" w:hAnsi="宋体" w:cs="宋体"/>
          <w:b/>
          <w:sz w:val="48"/>
          <w:szCs w:val="48"/>
        </w:rPr>
      </w:pPr>
      <w:r>
        <w:rPr>
          <w:rFonts w:hint="eastAsia" w:ascii="宋体" w:hAnsi="宋体" w:cs="宋体"/>
          <w:b/>
          <w:sz w:val="48"/>
          <w:szCs w:val="48"/>
          <w:lang w:val="en-US" w:eastAsia="zh-CN"/>
        </w:rPr>
        <w:t>华福、龙西隧道应急救援、巡查、监控、机电日常维护项目</w:t>
      </w:r>
      <w:r>
        <w:rPr>
          <w:rFonts w:hint="eastAsia" w:ascii="宋体" w:hAnsi="宋体" w:cs="宋体"/>
          <w:b/>
          <w:sz w:val="48"/>
          <w:szCs w:val="48"/>
        </w:rPr>
        <w:t>劳务分包</w:t>
      </w:r>
    </w:p>
    <w:p>
      <w:pPr>
        <w:jc w:val="center"/>
        <w:rPr>
          <w:rFonts w:ascii="宋体" w:hAnsi="宋体" w:cs="宋体"/>
          <w:b/>
          <w:spacing w:val="20"/>
          <w:sz w:val="72"/>
          <w:szCs w:val="72"/>
        </w:rPr>
      </w:pPr>
    </w:p>
    <w:p>
      <w:pPr>
        <w:pStyle w:val="17"/>
        <w:jc w:val="center"/>
      </w:pPr>
    </w:p>
    <w:p>
      <w:pPr>
        <w:jc w:val="center"/>
        <w:rPr>
          <w:rFonts w:ascii="宋体" w:hAnsi="宋体" w:cs="宋体"/>
          <w:b/>
          <w:spacing w:val="20"/>
          <w:sz w:val="72"/>
          <w:szCs w:val="72"/>
        </w:rPr>
      </w:pPr>
    </w:p>
    <w:p>
      <w:pPr>
        <w:jc w:val="center"/>
        <w:rPr>
          <w:rFonts w:ascii="宋体" w:hAnsi="宋体" w:cs="宋体"/>
          <w:b/>
          <w:spacing w:val="20"/>
          <w:sz w:val="84"/>
          <w:szCs w:val="84"/>
        </w:rPr>
      </w:pPr>
      <w:r>
        <w:rPr>
          <w:rFonts w:hint="eastAsia" w:ascii="宋体" w:hAnsi="宋体" w:cs="宋体"/>
          <w:b/>
          <w:spacing w:val="20"/>
          <w:sz w:val="84"/>
          <w:szCs w:val="84"/>
        </w:rPr>
        <w:t>竞争性比选文件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11"/>
      </w:pPr>
    </w:p>
    <w:p>
      <w:pPr>
        <w:rPr>
          <w:rFonts w:ascii="宋体" w:hAnsi="宋体" w:cs="宋体"/>
          <w:szCs w:val="21"/>
        </w:rPr>
      </w:pPr>
    </w:p>
    <w:p>
      <w:pPr>
        <w:rPr>
          <w:rFonts w:ascii="宋体" w:hAnsi="宋体" w:cs="宋体"/>
          <w:szCs w:val="21"/>
        </w:rPr>
      </w:pPr>
    </w:p>
    <w:p>
      <w:pPr>
        <w:rPr>
          <w:rFonts w:ascii="宋体" w:hAnsi="宋体" w:cs="宋体"/>
          <w:spacing w:val="100"/>
          <w:szCs w:val="21"/>
        </w:rPr>
      </w:pPr>
    </w:p>
    <w:p>
      <w:pPr>
        <w:pStyle w:val="7"/>
        <w:spacing w:line="360" w:lineRule="auto"/>
        <w:ind w:left="99" w:leftChars="47"/>
        <w:jc w:val="center"/>
        <w:rPr>
          <w:rFonts w:ascii="宋体" w:hAnsi="宋体" w:cs="宋体"/>
          <w:b/>
          <w:sz w:val="32"/>
          <w:szCs w:val="32"/>
        </w:rPr>
      </w:pPr>
      <w:r>
        <w:rPr>
          <w:rFonts w:hint="eastAsia" w:ascii="宋体" w:hAnsi="宋体" w:cs="宋体"/>
          <w:b/>
          <w:sz w:val="32"/>
          <w:szCs w:val="32"/>
        </w:rPr>
        <w:t>重庆通力高速公路养护工程有限公司</w:t>
      </w:r>
    </w:p>
    <w:p>
      <w:pPr>
        <w:pStyle w:val="7"/>
        <w:spacing w:line="360" w:lineRule="auto"/>
        <w:ind w:left="99" w:leftChars="47"/>
        <w:jc w:val="center"/>
        <w:rPr>
          <w:rFonts w:ascii="宋体" w:hAnsi="宋体" w:cs="宋体"/>
          <w:b/>
          <w:sz w:val="32"/>
          <w:szCs w:val="32"/>
        </w:rPr>
      </w:pPr>
      <w:r>
        <w:rPr>
          <w:rFonts w:hint="eastAsia" w:ascii="宋体" w:hAnsi="宋体" w:cs="宋体"/>
          <w:b/>
          <w:sz w:val="32"/>
          <w:szCs w:val="32"/>
        </w:rPr>
        <w:t>2020年7月</w:t>
      </w:r>
    </w:p>
    <w:p/>
    <w:p>
      <w:pPr>
        <w:pStyle w:val="11"/>
      </w:pPr>
    </w:p>
    <w:p>
      <w:pPr>
        <w:jc w:val="center"/>
        <w:rPr>
          <w:rFonts w:hint="eastAsia" w:ascii="宋体" w:hAnsi="宋体" w:cs="宋体"/>
          <w:b/>
          <w:sz w:val="30"/>
          <w:szCs w:val="30"/>
        </w:rPr>
      </w:pPr>
      <w:r>
        <w:rPr>
          <w:rFonts w:hint="eastAsia" w:ascii="宋体" w:hAnsi="宋体" w:cs="宋体"/>
          <w:b/>
          <w:sz w:val="30"/>
          <w:szCs w:val="30"/>
        </w:rPr>
        <w:t>重庆通力高速公路养护工程有限公司</w:t>
      </w:r>
      <w:r>
        <w:rPr>
          <w:rFonts w:hint="eastAsia" w:ascii="宋体" w:hAnsi="宋体" w:cs="宋体"/>
          <w:b/>
          <w:sz w:val="30"/>
          <w:szCs w:val="30"/>
          <w:lang w:val="en-US" w:eastAsia="zh-CN"/>
        </w:rPr>
        <w:t>华福、龙西隧道应急救援、巡查、监控及机电日常维护</w:t>
      </w:r>
      <w:r>
        <w:rPr>
          <w:rFonts w:hint="eastAsia" w:ascii="宋体" w:hAnsi="宋体" w:cs="宋体"/>
          <w:b/>
          <w:sz w:val="30"/>
          <w:szCs w:val="30"/>
        </w:rPr>
        <w:t>项目劳务分包竞争性比选公告</w:t>
      </w:r>
    </w:p>
    <w:p>
      <w:pPr>
        <w:spacing w:line="400" w:lineRule="exact"/>
        <w:ind w:firstLine="120" w:firstLineChars="50"/>
        <w:rPr>
          <w:rFonts w:ascii="宋体" w:hAnsi="宋体" w:cs="宋体"/>
          <w:sz w:val="24"/>
          <w:szCs w:val="24"/>
          <w:u w:val="single"/>
        </w:rPr>
      </w:pPr>
      <w:bookmarkStart w:id="0" w:name="_Toc246996909"/>
      <w:bookmarkStart w:id="1" w:name="_Toc247085680"/>
      <w:bookmarkStart w:id="2" w:name="_Toc152045519"/>
      <w:bookmarkStart w:id="3" w:name="_Toc144974487"/>
      <w:bookmarkStart w:id="4" w:name="_Toc296602410"/>
      <w:bookmarkStart w:id="5" w:name="_Toc179632536"/>
      <w:bookmarkStart w:id="6" w:name="_Toc246996166"/>
      <w:bookmarkStart w:id="7" w:name="_Toc152042295"/>
    </w:p>
    <w:bookmarkEnd w:id="0"/>
    <w:bookmarkEnd w:id="1"/>
    <w:bookmarkEnd w:id="2"/>
    <w:bookmarkEnd w:id="3"/>
    <w:bookmarkEnd w:id="4"/>
    <w:bookmarkEnd w:id="5"/>
    <w:bookmarkEnd w:id="6"/>
    <w:bookmarkEnd w:id="7"/>
    <w:p>
      <w:pPr>
        <w:ind w:firstLine="420" w:firstLineChars="200"/>
        <w:jc w:val="left"/>
        <w:rPr>
          <w:szCs w:val="21"/>
        </w:rPr>
      </w:pPr>
      <w:bookmarkStart w:id="8" w:name="_Toc152042297"/>
      <w:bookmarkStart w:id="9" w:name="_Toc247085682"/>
      <w:bookmarkStart w:id="10" w:name="_Toc152045521"/>
      <w:bookmarkStart w:id="11" w:name="_Toc179632538"/>
      <w:bookmarkStart w:id="12" w:name="_Toc246996168"/>
      <w:bookmarkStart w:id="13" w:name="_Toc144974489"/>
      <w:bookmarkStart w:id="14" w:name="_Toc246996911"/>
      <w:bookmarkStart w:id="15" w:name="_Toc296602412"/>
      <w:r>
        <w:rPr>
          <w:szCs w:val="21"/>
        </w:rPr>
        <w:t>本项目</w:t>
      </w:r>
      <w:r>
        <w:rPr>
          <w:rFonts w:hint="eastAsia"/>
          <w:szCs w:val="21"/>
        </w:rPr>
        <w:t>重庆通力高速公路养护工程有限公司</w:t>
      </w:r>
      <w:r>
        <w:rPr>
          <w:rFonts w:hint="eastAsia" w:ascii="Times New Roman" w:hAnsi="Times New Roman" w:cs="Times New Roman"/>
          <w:szCs w:val="21"/>
          <w:lang w:val="en-US" w:eastAsia="zh-CN"/>
        </w:rPr>
        <w:t>华福隧道应急救援、巡查及监控</w:t>
      </w:r>
      <w:r>
        <w:rPr>
          <w:rFonts w:hint="eastAsia" w:cs="Times New Roman"/>
          <w:szCs w:val="21"/>
          <w:lang w:val="en-US" w:eastAsia="zh-CN"/>
        </w:rPr>
        <w:t>、机电日常维护（每月1次灯具保洁及机电检查）</w:t>
      </w:r>
      <w:r>
        <w:rPr>
          <w:rFonts w:hint="eastAsia" w:ascii="Times New Roman" w:hAnsi="Times New Roman" w:cs="Times New Roman"/>
          <w:szCs w:val="21"/>
        </w:rPr>
        <w:t>劳</w:t>
      </w:r>
      <w:r>
        <w:rPr>
          <w:rFonts w:hint="eastAsia"/>
          <w:szCs w:val="21"/>
        </w:rPr>
        <w:t>务分包</w:t>
      </w:r>
      <w:r>
        <w:rPr>
          <w:szCs w:val="21"/>
        </w:rPr>
        <w:t>准备组织实施，重庆通力高速公路养护工程有限公司计划以</w:t>
      </w:r>
      <w:r>
        <w:rPr>
          <w:rFonts w:hint="eastAsia"/>
          <w:szCs w:val="21"/>
        </w:rPr>
        <w:t>竞争性</w:t>
      </w:r>
      <w:r>
        <w:rPr>
          <w:rFonts w:hint="eastAsia"/>
          <w:szCs w:val="21"/>
          <w:lang w:val="en-US" w:eastAsia="zh-CN"/>
        </w:rPr>
        <w:t>比选方</w:t>
      </w:r>
      <w:r>
        <w:rPr>
          <w:szCs w:val="21"/>
        </w:rPr>
        <w:t>式确定</w:t>
      </w:r>
      <w:r>
        <w:rPr>
          <w:rFonts w:hint="eastAsia"/>
          <w:szCs w:val="21"/>
        </w:rPr>
        <w:t>合作</w:t>
      </w:r>
      <w:r>
        <w:rPr>
          <w:szCs w:val="21"/>
        </w:rPr>
        <w:t>单位，具体情况如下：</w:t>
      </w:r>
    </w:p>
    <w:p>
      <w:pPr>
        <w:spacing w:line="400" w:lineRule="exact"/>
        <w:rPr>
          <w:b/>
          <w:szCs w:val="21"/>
        </w:rPr>
      </w:pPr>
      <w:bookmarkStart w:id="16" w:name="_Toc246996167"/>
      <w:bookmarkStart w:id="17" w:name="_Toc247085681"/>
      <w:bookmarkStart w:id="18" w:name="_Toc152042296"/>
      <w:bookmarkStart w:id="19" w:name="_Toc179632537"/>
      <w:bookmarkStart w:id="20" w:name="_Toc144974488"/>
      <w:bookmarkStart w:id="21" w:name="_Toc152045520"/>
      <w:bookmarkStart w:id="22" w:name="_Toc296602411"/>
      <w:bookmarkStart w:id="23" w:name="_Toc246996910"/>
      <w:r>
        <w:rPr>
          <w:b/>
          <w:szCs w:val="21"/>
        </w:rPr>
        <w:t>一、项目概况与</w:t>
      </w:r>
      <w:r>
        <w:rPr>
          <w:rFonts w:hint="eastAsia"/>
          <w:b/>
          <w:szCs w:val="21"/>
        </w:rPr>
        <w:t>竞争性比选</w:t>
      </w:r>
      <w:r>
        <w:rPr>
          <w:b/>
          <w:szCs w:val="21"/>
        </w:rPr>
        <w:t>范围</w:t>
      </w:r>
      <w:bookmarkEnd w:id="16"/>
      <w:bookmarkEnd w:id="17"/>
      <w:bookmarkEnd w:id="18"/>
      <w:bookmarkEnd w:id="19"/>
      <w:bookmarkEnd w:id="20"/>
      <w:bookmarkEnd w:id="21"/>
      <w:bookmarkEnd w:id="22"/>
      <w:bookmarkEnd w:id="23"/>
    </w:p>
    <w:p>
      <w:pPr>
        <w:spacing w:line="400" w:lineRule="exact"/>
        <w:ind w:firstLine="420" w:firstLineChars="200"/>
        <w:rPr>
          <w:b/>
          <w:bCs/>
          <w:szCs w:val="21"/>
        </w:rPr>
      </w:pPr>
      <w:r>
        <w:rPr>
          <w:rFonts w:hint="eastAsia"/>
          <w:szCs w:val="21"/>
        </w:rPr>
        <w:t>本项目为</w:t>
      </w:r>
      <w:r>
        <w:rPr>
          <w:rFonts w:hint="eastAsia"/>
          <w:b/>
          <w:bCs/>
          <w:szCs w:val="21"/>
        </w:rPr>
        <w:t>重庆通力高速公路养护工程有限公司</w:t>
      </w:r>
      <w:r>
        <w:rPr>
          <w:rFonts w:hint="eastAsia" w:ascii="Times New Roman" w:hAnsi="Times New Roman" w:cs="Times New Roman"/>
          <w:b/>
          <w:bCs/>
          <w:szCs w:val="21"/>
          <w:lang w:val="en-US" w:eastAsia="zh-CN"/>
        </w:rPr>
        <w:t>华福</w:t>
      </w:r>
      <w:r>
        <w:rPr>
          <w:rFonts w:hint="eastAsia" w:cs="Times New Roman"/>
          <w:b/>
          <w:bCs/>
          <w:szCs w:val="21"/>
          <w:lang w:val="en-US" w:eastAsia="zh-CN"/>
        </w:rPr>
        <w:t>、龙西</w:t>
      </w:r>
      <w:r>
        <w:rPr>
          <w:rFonts w:hint="eastAsia" w:ascii="Times New Roman" w:hAnsi="Times New Roman" w:cs="Times New Roman"/>
          <w:b/>
          <w:bCs/>
          <w:szCs w:val="21"/>
          <w:lang w:val="en-US" w:eastAsia="zh-CN"/>
        </w:rPr>
        <w:t>隧道应急救援、巡查</w:t>
      </w:r>
      <w:r>
        <w:rPr>
          <w:rFonts w:hint="eastAsia" w:cs="Times New Roman"/>
          <w:b/>
          <w:bCs/>
          <w:szCs w:val="21"/>
          <w:lang w:val="en-US" w:eastAsia="zh-CN"/>
        </w:rPr>
        <w:t>、</w:t>
      </w:r>
      <w:r>
        <w:rPr>
          <w:rFonts w:hint="eastAsia" w:ascii="Times New Roman" w:hAnsi="Times New Roman" w:cs="Times New Roman"/>
          <w:b/>
          <w:bCs/>
          <w:szCs w:val="21"/>
          <w:lang w:val="en-US" w:eastAsia="zh-CN"/>
        </w:rPr>
        <w:t>监控</w:t>
      </w:r>
      <w:r>
        <w:rPr>
          <w:rFonts w:hint="eastAsia" w:cs="Times New Roman"/>
          <w:b/>
          <w:bCs/>
          <w:szCs w:val="21"/>
          <w:lang w:val="en-US" w:eastAsia="zh-CN"/>
        </w:rPr>
        <w:t>、机电日常维护</w:t>
      </w:r>
      <w:r>
        <w:rPr>
          <w:rFonts w:hint="eastAsia" w:ascii="Times New Roman" w:hAnsi="Times New Roman" w:cs="Times New Roman"/>
          <w:b/>
          <w:bCs/>
          <w:szCs w:val="21"/>
          <w:lang w:val="en-US" w:eastAsia="zh-CN"/>
        </w:rPr>
        <w:t>项目</w:t>
      </w:r>
      <w:r>
        <w:rPr>
          <w:rFonts w:hint="eastAsia" w:ascii="Times New Roman" w:hAnsi="Times New Roman" w:cs="Times New Roman"/>
          <w:b/>
          <w:bCs/>
          <w:szCs w:val="21"/>
        </w:rPr>
        <w:t>。</w:t>
      </w:r>
    </w:p>
    <w:p>
      <w:pPr>
        <w:widowControl/>
        <w:numPr>
          <w:ilvl w:val="0"/>
          <w:numId w:val="1"/>
        </w:numPr>
        <w:spacing w:line="400" w:lineRule="exact"/>
        <w:ind w:firstLine="422" w:firstLineChars="200"/>
        <w:rPr>
          <w:b/>
          <w:bCs/>
          <w:szCs w:val="21"/>
        </w:rPr>
      </w:pPr>
      <w:r>
        <w:rPr>
          <w:rFonts w:hint="eastAsia"/>
          <w:b/>
          <w:bCs/>
          <w:szCs w:val="21"/>
        </w:rPr>
        <w:t>竞争性比选劳务分包工程量清单详见下表：</w:t>
      </w:r>
    </w:p>
    <w:tbl>
      <w:tblPr>
        <w:tblStyle w:val="14"/>
        <w:tblW w:w="9347"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687"/>
        <w:gridCol w:w="962"/>
        <w:gridCol w:w="641"/>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序号</w:t>
            </w:r>
          </w:p>
        </w:tc>
        <w:tc>
          <w:tcPr>
            <w:tcW w:w="1687"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项目名称</w:t>
            </w:r>
          </w:p>
        </w:tc>
        <w:tc>
          <w:tcPr>
            <w:tcW w:w="962"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单位</w:t>
            </w:r>
          </w:p>
        </w:tc>
        <w:tc>
          <w:tcPr>
            <w:tcW w:w="641"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数量</w:t>
            </w:r>
          </w:p>
        </w:tc>
        <w:tc>
          <w:tcPr>
            <w:tcW w:w="5344"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1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1687"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巡查、救援、监控人员</w:t>
            </w:r>
          </w:p>
        </w:tc>
        <w:tc>
          <w:tcPr>
            <w:tcW w:w="962"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元/人·月</w:t>
            </w:r>
          </w:p>
        </w:tc>
        <w:tc>
          <w:tcPr>
            <w:tcW w:w="641"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36</w:t>
            </w:r>
          </w:p>
        </w:tc>
        <w:tc>
          <w:tcPr>
            <w:tcW w:w="5344"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巡查、救援人员须持B2（含））以上驾照。24小时在岗，每月休息4天，单价包含人工费、食宿费、法定节假日加班费、遣散补偿费、保险费等一切费用。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1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2</w:t>
            </w:r>
          </w:p>
        </w:tc>
        <w:tc>
          <w:tcPr>
            <w:tcW w:w="1687"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巡查车</w:t>
            </w:r>
          </w:p>
        </w:tc>
        <w:tc>
          <w:tcPr>
            <w:tcW w:w="962"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元/车·月</w:t>
            </w:r>
          </w:p>
        </w:tc>
        <w:tc>
          <w:tcPr>
            <w:tcW w:w="641"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5344"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皮卡，包括油料费、维修费、保险费等一切费用。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687"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清障车</w:t>
            </w:r>
          </w:p>
        </w:tc>
        <w:tc>
          <w:tcPr>
            <w:tcW w:w="962"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元/车·月</w:t>
            </w:r>
          </w:p>
        </w:tc>
        <w:tc>
          <w:tcPr>
            <w:tcW w:w="641"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5344"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20T拖车，单价包含油料费、维修费、保险费等一切费用。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1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4</w:t>
            </w:r>
          </w:p>
        </w:tc>
        <w:tc>
          <w:tcPr>
            <w:tcW w:w="1687" w:type="dxa"/>
            <w:vAlign w:val="center"/>
          </w:tcPr>
          <w:p>
            <w:pPr>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机电日常维护</w:t>
            </w:r>
          </w:p>
        </w:tc>
        <w:tc>
          <w:tcPr>
            <w:tcW w:w="962"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元/次</w:t>
            </w:r>
          </w:p>
        </w:tc>
        <w:tc>
          <w:tcPr>
            <w:tcW w:w="641"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5344"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color w:val="0000FF"/>
                <w:sz w:val="18"/>
                <w:szCs w:val="18"/>
                <w:vertAlign w:val="baseline"/>
                <w:lang w:val="en-US" w:eastAsia="zh-CN"/>
              </w:rPr>
              <w:t>两座隧道单向长度共4.075公里</w:t>
            </w:r>
            <w:r>
              <w:rPr>
                <w:rFonts w:hint="eastAsia" w:ascii="宋体" w:hAnsi="宋体" w:cs="宋体"/>
                <w:b w:val="0"/>
                <w:bCs/>
                <w:sz w:val="18"/>
                <w:szCs w:val="18"/>
                <w:vertAlign w:val="baseline"/>
                <w:lang w:val="en-US" w:eastAsia="zh-CN"/>
              </w:rPr>
              <w:t>，每月一次</w:t>
            </w:r>
            <w:r>
              <w:rPr>
                <w:rFonts w:hint="eastAsia" w:ascii="宋体" w:hAnsi="宋体" w:cs="宋体"/>
                <w:kern w:val="0"/>
                <w:sz w:val="18"/>
                <w:szCs w:val="18"/>
                <w:lang w:val="en-US" w:eastAsia="zh-CN" w:bidi="ar"/>
              </w:rPr>
              <w:t>机电检查及</w:t>
            </w:r>
            <w:r>
              <w:rPr>
                <w:rFonts w:hint="eastAsia" w:ascii="宋体" w:hAnsi="宋体" w:cs="宋体"/>
                <w:b w:val="0"/>
                <w:bCs/>
                <w:sz w:val="18"/>
                <w:szCs w:val="18"/>
                <w:vertAlign w:val="baseline"/>
                <w:lang w:val="en-US" w:eastAsia="zh-CN"/>
              </w:rPr>
              <w:t>双向灯具全部清洗，费用含人工费、机械费、措施是、交通组织费等一切费用。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1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5</w:t>
            </w:r>
          </w:p>
        </w:tc>
        <w:tc>
          <w:tcPr>
            <w:tcW w:w="1687" w:type="dxa"/>
            <w:vAlign w:val="center"/>
          </w:tcPr>
          <w:p>
            <w:pPr>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安全生产费</w:t>
            </w:r>
          </w:p>
        </w:tc>
        <w:tc>
          <w:tcPr>
            <w:tcW w:w="962"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项</w:t>
            </w:r>
          </w:p>
        </w:tc>
        <w:tc>
          <w:tcPr>
            <w:tcW w:w="641"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5344" w:type="dxa"/>
            <w:vAlign w:val="center"/>
          </w:tcPr>
          <w:p>
            <w:pPr>
              <w:jc w:val="center"/>
              <w:rPr>
                <w:rFonts w:hint="default" w:ascii="宋体" w:hAnsi="宋体" w:cs="宋体"/>
                <w:b w:val="0"/>
                <w:bCs/>
                <w:color w:val="0000FF"/>
                <w:sz w:val="18"/>
                <w:szCs w:val="18"/>
                <w:vertAlign w:val="baseline"/>
                <w:lang w:val="en-US" w:eastAsia="zh-CN"/>
              </w:rPr>
            </w:pPr>
            <w:r>
              <w:rPr>
                <w:rFonts w:hint="eastAsia" w:ascii="宋体" w:hAnsi="宋体" w:cs="宋体"/>
                <w:b w:val="0"/>
                <w:bCs/>
                <w:color w:val="0000FF"/>
                <w:sz w:val="18"/>
                <w:szCs w:val="18"/>
                <w:vertAlign w:val="baseline"/>
                <w:lang w:val="en-US" w:eastAsia="zh-CN"/>
              </w:rPr>
              <w:t>按工程造价1.5%记取。</w:t>
            </w:r>
          </w:p>
        </w:tc>
      </w:tr>
    </w:tbl>
    <w:p/>
    <w:p>
      <w:pPr>
        <w:spacing w:line="360" w:lineRule="exact"/>
        <w:ind w:firstLine="422" w:firstLineChars="200"/>
        <w:rPr>
          <w:b/>
          <w:bCs/>
          <w:szCs w:val="21"/>
        </w:rPr>
      </w:pPr>
      <w:r>
        <w:rPr>
          <w:rFonts w:hint="eastAsia"/>
          <w:b/>
          <w:bCs/>
          <w:szCs w:val="21"/>
        </w:rPr>
        <w:t>备注：</w:t>
      </w:r>
    </w:p>
    <w:p>
      <w:pPr>
        <w:spacing w:line="360" w:lineRule="exact"/>
        <w:ind w:firstLine="422" w:firstLineChars="200"/>
        <w:rPr>
          <w:b/>
          <w:bCs/>
          <w:szCs w:val="21"/>
        </w:rPr>
      </w:pPr>
      <w:r>
        <w:rPr>
          <w:rFonts w:hint="eastAsia"/>
          <w:b/>
          <w:bCs/>
          <w:szCs w:val="21"/>
        </w:rPr>
        <w:t>1、本清单所列数量</w:t>
      </w:r>
      <w:r>
        <w:rPr>
          <w:rFonts w:hint="eastAsia"/>
          <w:b/>
          <w:bCs/>
          <w:szCs w:val="21"/>
          <w:lang w:val="en-US" w:eastAsia="zh-CN"/>
        </w:rPr>
        <w:t>为暂估工程量</w:t>
      </w:r>
      <w:r>
        <w:rPr>
          <w:rFonts w:hint="eastAsia"/>
          <w:b/>
          <w:bCs/>
          <w:szCs w:val="21"/>
        </w:rPr>
        <w:t>。</w:t>
      </w:r>
    </w:p>
    <w:p>
      <w:pPr>
        <w:numPr>
          <w:ilvl w:val="0"/>
          <w:numId w:val="1"/>
        </w:numPr>
        <w:spacing w:line="360" w:lineRule="exact"/>
        <w:ind w:firstLine="422" w:firstLineChars="200"/>
        <w:rPr>
          <w:b/>
          <w:szCs w:val="21"/>
        </w:rPr>
      </w:pPr>
      <w:r>
        <w:rPr>
          <w:b/>
          <w:szCs w:val="21"/>
        </w:rPr>
        <w:t>本次</w:t>
      </w:r>
      <w:r>
        <w:rPr>
          <w:rFonts w:hint="eastAsia"/>
          <w:b/>
          <w:szCs w:val="21"/>
        </w:rPr>
        <w:t>竞争性比选</w:t>
      </w:r>
      <w:r>
        <w:rPr>
          <w:b/>
          <w:szCs w:val="21"/>
        </w:rPr>
        <w:t>不接受联合体竞标，不允许分包和转包。</w:t>
      </w:r>
    </w:p>
    <w:p>
      <w:pPr>
        <w:numPr>
          <w:ilvl w:val="0"/>
          <w:numId w:val="2"/>
        </w:numPr>
        <w:spacing w:line="360" w:lineRule="exact"/>
        <w:rPr>
          <w:rFonts w:hint="eastAsia"/>
          <w:b/>
          <w:szCs w:val="21"/>
        </w:rPr>
      </w:pPr>
      <w:r>
        <w:rPr>
          <w:rFonts w:hint="eastAsia"/>
          <w:b/>
          <w:szCs w:val="21"/>
        </w:rPr>
        <w:t>竞标</w:t>
      </w:r>
      <w:r>
        <w:rPr>
          <w:b/>
          <w:szCs w:val="21"/>
        </w:rPr>
        <w:t>人资</w:t>
      </w:r>
      <w:r>
        <w:rPr>
          <w:rFonts w:hint="eastAsia"/>
          <w:b/>
          <w:szCs w:val="21"/>
        </w:rPr>
        <w:t>格</w:t>
      </w:r>
      <w:r>
        <w:rPr>
          <w:b/>
          <w:szCs w:val="21"/>
        </w:rPr>
        <w:t>要求</w:t>
      </w:r>
      <w:r>
        <w:rPr>
          <w:rFonts w:hint="eastAsia"/>
          <w:b/>
          <w:szCs w:val="21"/>
        </w:rPr>
        <w:t>及业绩范围：</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eastAsia="zh-CN"/>
        </w:rPr>
      </w:pPr>
      <w:r>
        <w:rPr>
          <w:rFonts w:hint="eastAsia"/>
          <w:color w:val="auto"/>
          <w:szCs w:val="21"/>
          <w:highlight w:val="none"/>
          <w:lang w:val="en-US" w:eastAsia="zh-CN"/>
        </w:rPr>
        <w:t>1、</w:t>
      </w:r>
      <w:r>
        <w:rPr>
          <w:rFonts w:hint="eastAsia"/>
          <w:color w:val="auto"/>
          <w:szCs w:val="21"/>
          <w:highlight w:val="none"/>
        </w:rPr>
        <w:t>具有独立法人资格、有效的营业执照（营业范围须包含</w:t>
      </w:r>
      <w:r>
        <w:rPr>
          <w:rFonts w:hint="eastAsia"/>
          <w:color w:val="auto"/>
          <w:szCs w:val="21"/>
          <w:highlight w:val="none"/>
          <w:lang w:val="en-US" w:eastAsia="zh-CN"/>
        </w:rPr>
        <w:t>拖车、救援、清障服务资质</w:t>
      </w:r>
      <w:r>
        <w:rPr>
          <w:rFonts w:hint="eastAsia"/>
          <w:color w:val="auto"/>
          <w:szCs w:val="21"/>
          <w:highlight w:val="none"/>
        </w:rPr>
        <w:t>）</w:t>
      </w:r>
      <w:r>
        <w:rPr>
          <w:rFonts w:hint="eastAsia"/>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2、银行开户许可证。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3、有</w:t>
      </w:r>
      <w:r>
        <w:rPr>
          <w:rFonts w:hint="eastAsia" w:cs="Times New Roman"/>
          <w:color w:val="auto"/>
          <w:szCs w:val="21"/>
          <w:highlight w:val="none"/>
          <w:lang w:val="en-US" w:eastAsia="zh-CN"/>
        </w:rPr>
        <w:t>3</w:t>
      </w:r>
      <w:r>
        <w:rPr>
          <w:rFonts w:hint="eastAsia" w:ascii="Times New Roman" w:hAnsi="Times New Roman" w:cs="Times New Roman"/>
          <w:color w:val="auto"/>
          <w:szCs w:val="21"/>
          <w:highlight w:val="none"/>
          <w:lang w:val="en-US" w:eastAsia="zh-CN"/>
        </w:rPr>
        <w:t>年</w:t>
      </w:r>
      <w:r>
        <w:rPr>
          <w:rFonts w:hint="eastAsia" w:cs="Times New Roman"/>
          <w:color w:val="auto"/>
          <w:szCs w:val="21"/>
          <w:highlight w:val="none"/>
          <w:lang w:val="en-US" w:eastAsia="zh-CN"/>
        </w:rPr>
        <w:t>（含）</w:t>
      </w:r>
      <w:r>
        <w:rPr>
          <w:rFonts w:hint="eastAsia" w:ascii="Times New Roman" w:hAnsi="Times New Roman" w:cs="Times New Roman"/>
          <w:color w:val="auto"/>
          <w:szCs w:val="21"/>
          <w:highlight w:val="none"/>
          <w:lang w:val="en-US" w:eastAsia="zh-CN"/>
        </w:rPr>
        <w:t>以上</w:t>
      </w:r>
      <w:r>
        <w:rPr>
          <w:rFonts w:hint="eastAsia" w:cs="Times New Roman"/>
          <w:color w:val="auto"/>
          <w:szCs w:val="21"/>
          <w:highlight w:val="none"/>
          <w:lang w:val="en-US" w:eastAsia="zh-CN"/>
        </w:rPr>
        <w:t>高速公路或市政</w:t>
      </w:r>
      <w:r>
        <w:rPr>
          <w:rFonts w:hint="eastAsia" w:ascii="Times New Roman" w:hAnsi="Times New Roman" w:cs="Times New Roman"/>
          <w:color w:val="auto"/>
          <w:szCs w:val="21"/>
          <w:highlight w:val="none"/>
          <w:lang w:val="en-US" w:eastAsia="zh-CN"/>
        </w:rPr>
        <w:t>道路救援工作经验</w:t>
      </w:r>
      <w:r>
        <w:rPr>
          <w:rFonts w:hint="eastAsia" w:cs="Times New Roman"/>
          <w:color w:val="auto"/>
          <w:szCs w:val="21"/>
          <w:highlight w:val="none"/>
          <w:lang w:val="en-US" w:eastAsia="zh-CN"/>
        </w:rPr>
        <w:t>（每年至少提供一个合同复印件或扫描件）</w:t>
      </w:r>
      <w:r>
        <w:rPr>
          <w:rFonts w:hint="eastAsia" w:ascii="Times New Roman" w:hAnsi="Times New Roman" w:cs="Times New Roman"/>
          <w:color w:val="auto"/>
          <w:szCs w:val="21"/>
          <w:highlight w:val="none"/>
          <w:lang w:val="en-US" w:eastAsia="zh-CN"/>
        </w:rPr>
        <w:t>，且未发生安全事故</w:t>
      </w:r>
      <w:r>
        <w:rPr>
          <w:rFonts w:hint="eastAsia" w:cs="Times New Roman"/>
          <w:color w:val="auto"/>
          <w:szCs w:val="21"/>
          <w:highlight w:val="none"/>
          <w:lang w:val="en-US" w:eastAsia="zh-CN"/>
        </w:rPr>
        <w:t>（提供业主证明）</w:t>
      </w:r>
      <w:r>
        <w:rPr>
          <w:rFonts w:hint="eastAsia" w:ascii="Times New Roman" w:hAnsi="Times New Roman" w:cs="Times New Roman"/>
          <w:color w:val="auto"/>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4、</w:t>
      </w:r>
      <w:r>
        <w:rPr>
          <w:rFonts w:hint="eastAsia" w:cs="Times New Roman"/>
          <w:color w:val="auto"/>
          <w:szCs w:val="21"/>
          <w:highlight w:val="none"/>
          <w:lang w:val="en-US" w:eastAsia="zh-CN"/>
        </w:rPr>
        <w:t>上述表中设备（皮卡、拖车、高架车）为竞标人自有（提供行驶证复印件）。</w:t>
      </w:r>
      <w:bookmarkEnd w:id="8"/>
      <w:bookmarkEnd w:id="9"/>
      <w:bookmarkEnd w:id="10"/>
      <w:bookmarkEnd w:id="11"/>
      <w:bookmarkEnd w:id="12"/>
      <w:bookmarkEnd w:id="13"/>
      <w:bookmarkEnd w:id="14"/>
      <w:bookmarkEnd w:id="15"/>
    </w:p>
    <w:p>
      <w:pPr>
        <w:spacing w:line="360" w:lineRule="exact"/>
        <w:rPr>
          <w:b/>
          <w:szCs w:val="21"/>
        </w:rPr>
      </w:pPr>
      <w:bookmarkStart w:id="24" w:name="_Toc179632539"/>
      <w:bookmarkStart w:id="25" w:name="_Toc247085683"/>
      <w:bookmarkStart w:id="26" w:name="_Toc152042298"/>
      <w:bookmarkStart w:id="27" w:name="_Toc246996169"/>
      <w:bookmarkStart w:id="28" w:name="_Toc246996912"/>
      <w:bookmarkStart w:id="29" w:name="_Toc296602413"/>
      <w:bookmarkStart w:id="30" w:name="_Toc144974490"/>
      <w:bookmarkStart w:id="31" w:name="_Toc152045522"/>
      <w:r>
        <w:rPr>
          <w:b/>
          <w:szCs w:val="21"/>
        </w:rPr>
        <w:t>三、</w:t>
      </w:r>
      <w:r>
        <w:rPr>
          <w:rFonts w:hint="eastAsia"/>
          <w:b/>
          <w:szCs w:val="21"/>
        </w:rPr>
        <w:t>竞争性比选</w:t>
      </w:r>
      <w:r>
        <w:rPr>
          <w:b/>
          <w:szCs w:val="21"/>
        </w:rPr>
        <w:t>响应文件的相关要求：</w:t>
      </w:r>
    </w:p>
    <w:bookmarkEnd w:id="24"/>
    <w:bookmarkEnd w:id="25"/>
    <w:bookmarkEnd w:id="26"/>
    <w:bookmarkEnd w:id="27"/>
    <w:bookmarkEnd w:id="28"/>
    <w:bookmarkEnd w:id="29"/>
    <w:bookmarkEnd w:id="30"/>
    <w:bookmarkEnd w:id="31"/>
    <w:p>
      <w:pPr>
        <w:spacing w:line="360" w:lineRule="exact"/>
        <w:ind w:firstLine="420" w:firstLineChars="200"/>
        <w:outlineLvl w:val="0"/>
        <w:rPr>
          <w:szCs w:val="21"/>
        </w:rPr>
      </w:pPr>
      <w:r>
        <w:rPr>
          <w:rFonts w:hint="eastAsia"/>
          <w:szCs w:val="21"/>
        </w:rPr>
        <w:t>1、竞标报价</w:t>
      </w:r>
      <w:r>
        <w:rPr>
          <w:szCs w:val="21"/>
        </w:rPr>
        <w:t>说明</w:t>
      </w:r>
      <w:r>
        <w:rPr>
          <w:rFonts w:hint="eastAsia"/>
          <w:szCs w:val="21"/>
        </w:rPr>
        <w:t>：</w:t>
      </w:r>
    </w:p>
    <w:p>
      <w:pPr>
        <w:spacing w:line="360" w:lineRule="exact"/>
        <w:ind w:firstLine="420" w:firstLineChars="200"/>
        <w:outlineLvl w:val="0"/>
        <w:rPr>
          <w:szCs w:val="21"/>
        </w:rPr>
      </w:pPr>
      <w:r>
        <w:rPr>
          <w:rFonts w:hint="eastAsia"/>
          <w:szCs w:val="21"/>
        </w:rPr>
        <w:t>（1）竞标报价为全费用综合单价。竞标人应提供合法有效且符合竞争性</w:t>
      </w:r>
      <w:r>
        <w:rPr>
          <w:rFonts w:hint="eastAsia"/>
          <w:szCs w:val="21"/>
          <w:lang w:val="en-US" w:eastAsia="zh-CN"/>
        </w:rPr>
        <w:t>比选方</w:t>
      </w:r>
      <w:r>
        <w:rPr>
          <w:rFonts w:hint="eastAsia"/>
          <w:szCs w:val="21"/>
        </w:rPr>
        <w:t>要求的增值税专用发票（税率为：3%）。因竞标人开具的发票不规范、不合法或涉嫌虚开发票引起税务问题的，竞标人需依法向竞争性</w:t>
      </w:r>
      <w:r>
        <w:rPr>
          <w:rFonts w:hint="eastAsia"/>
          <w:szCs w:val="21"/>
          <w:lang w:val="en-US" w:eastAsia="zh-CN"/>
        </w:rPr>
        <w:t>比选方</w:t>
      </w:r>
      <w:r>
        <w:rPr>
          <w:rFonts w:hint="eastAsia"/>
          <w:szCs w:val="21"/>
        </w:rPr>
        <w:t>重新开具发票，并向竞争性</w:t>
      </w:r>
      <w:r>
        <w:rPr>
          <w:rFonts w:hint="eastAsia"/>
          <w:szCs w:val="21"/>
          <w:lang w:val="en-US" w:eastAsia="zh-CN"/>
        </w:rPr>
        <w:t>比选方</w:t>
      </w:r>
      <w:r>
        <w:rPr>
          <w:rFonts w:hint="eastAsia"/>
          <w:szCs w:val="21"/>
        </w:rPr>
        <w:t>承担赔偿责任，包括但不限于税款、滞纳金、罚款及相关损失等。</w:t>
      </w:r>
    </w:p>
    <w:p>
      <w:pPr>
        <w:spacing w:line="360" w:lineRule="exact"/>
        <w:ind w:firstLine="420" w:firstLineChars="200"/>
        <w:outlineLvl w:val="0"/>
        <w:rPr>
          <w:szCs w:val="21"/>
        </w:rPr>
      </w:pPr>
      <w:r>
        <w:rPr>
          <w:rFonts w:hint="eastAsia"/>
          <w:szCs w:val="21"/>
        </w:rPr>
        <w:t>竞标人应按照</w:t>
      </w:r>
      <w:r>
        <w:rPr>
          <w:rFonts w:hint="eastAsia"/>
          <w:szCs w:val="21"/>
          <w:lang w:val="en-US" w:eastAsia="zh-CN"/>
        </w:rPr>
        <w:t>比选方</w:t>
      </w:r>
      <w:r>
        <w:rPr>
          <w:rFonts w:hint="eastAsia"/>
          <w:szCs w:val="21"/>
        </w:rPr>
        <w:t>要求，及时向</w:t>
      </w:r>
      <w:r>
        <w:rPr>
          <w:rFonts w:hint="eastAsia"/>
          <w:szCs w:val="21"/>
          <w:lang w:val="en-US" w:eastAsia="zh-CN"/>
        </w:rPr>
        <w:t>比选方</w:t>
      </w:r>
      <w:r>
        <w:rPr>
          <w:rFonts w:hint="eastAsia"/>
          <w:szCs w:val="21"/>
        </w:rPr>
        <w:t>开具税率3%的增值税专用发票。因竞标人开具发票不及时给</w:t>
      </w:r>
      <w:r>
        <w:rPr>
          <w:rFonts w:hint="eastAsia"/>
          <w:szCs w:val="21"/>
          <w:lang w:val="en-US" w:eastAsia="zh-CN"/>
        </w:rPr>
        <w:t>比选方</w:t>
      </w:r>
      <w:r>
        <w:rPr>
          <w:rFonts w:hint="eastAsia"/>
          <w:szCs w:val="21"/>
        </w:rPr>
        <w:t>造成无法及时认证、抵扣发票等情形的，竞标人需向</w:t>
      </w:r>
      <w:r>
        <w:rPr>
          <w:rFonts w:hint="eastAsia"/>
          <w:szCs w:val="21"/>
          <w:lang w:val="en-US" w:eastAsia="zh-CN"/>
        </w:rPr>
        <w:t>比选方</w:t>
      </w:r>
      <w:r>
        <w:rPr>
          <w:rFonts w:hint="eastAsia"/>
          <w:szCs w:val="21"/>
        </w:rPr>
        <w:t>承担赔偿责任，包括但不限于税款、滞纳金、罚款及相关损失等。</w:t>
      </w:r>
    </w:p>
    <w:p>
      <w:pPr>
        <w:spacing w:line="360" w:lineRule="exact"/>
        <w:ind w:firstLine="420" w:firstLineChars="200"/>
        <w:outlineLvl w:val="0"/>
        <w:rPr>
          <w:szCs w:val="21"/>
        </w:rPr>
      </w:pPr>
      <w:r>
        <w:rPr>
          <w:rFonts w:hint="eastAsia"/>
          <w:szCs w:val="21"/>
        </w:rPr>
        <w:t>（2）报价表中的工程量为竞争性</w:t>
      </w:r>
      <w:r>
        <w:rPr>
          <w:rFonts w:hint="eastAsia"/>
          <w:szCs w:val="21"/>
          <w:lang w:val="en-US" w:eastAsia="zh-CN"/>
        </w:rPr>
        <w:t>比选方</w:t>
      </w:r>
      <w:r>
        <w:rPr>
          <w:rFonts w:hint="eastAsia"/>
          <w:szCs w:val="21"/>
        </w:rPr>
        <w:t>暂估量，如实际工程量与暂估量有出入，则该出入部分工程量单价按签约合同单价计量。</w:t>
      </w:r>
    </w:p>
    <w:p>
      <w:pPr>
        <w:spacing w:line="400" w:lineRule="exact"/>
        <w:ind w:firstLine="420" w:firstLineChars="200"/>
        <w:textAlignment w:val="baseline"/>
        <w:rPr>
          <w:szCs w:val="21"/>
        </w:rPr>
      </w:pPr>
      <w:r>
        <w:rPr>
          <w:rFonts w:hint="eastAsia"/>
          <w:szCs w:val="21"/>
        </w:rPr>
        <w:t>（3）本项目最高总限价为：</w:t>
      </w:r>
      <w:r>
        <w:rPr>
          <w:rFonts w:hint="eastAsia"/>
          <w:color w:val="FF0000"/>
          <w:szCs w:val="21"/>
          <w:lang w:val="en-US" w:eastAsia="zh-CN"/>
        </w:rPr>
        <w:t>499380</w:t>
      </w:r>
      <w:r>
        <w:rPr>
          <w:rFonts w:hint="eastAsia"/>
          <w:color w:val="FF0000"/>
          <w:szCs w:val="21"/>
        </w:rPr>
        <w:t>元（大写：</w:t>
      </w:r>
      <w:r>
        <w:rPr>
          <w:rFonts w:hint="eastAsia"/>
          <w:color w:val="FF0000"/>
          <w:szCs w:val="21"/>
          <w:u w:val="single"/>
          <w:lang w:val="en-US" w:eastAsia="zh-CN"/>
        </w:rPr>
        <w:t>肆拾玖万玖仟叁佰捌拾元整</w:t>
      </w:r>
      <w:r>
        <w:rPr>
          <w:rFonts w:hint="eastAsia"/>
          <w:color w:val="FF0000"/>
          <w:szCs w:val="21"/>
        </w:rPr>
        <w:t>）。</w:t>
      </w:r>
    </w:p>
    <w:p>
      <w:pPr>
        <w:spacing w:line="360" w:lineRule="exact"/>
        <w:ind w:firstLine="420" w:firstLineChars="200"/>
        <w:outlineLvl w:val="0"/>
        <w:rPr>
          <w:szCs w:val="21"/>
        </w:rPr>
      </w:pPr>
      <w:r>
        <w:rPr>
          <w:rFonts w:hint="eastAsia"/>
          <w:szCs w:val="21"/>
        </w:rPr>
        <w:t>注：竞标人的竞标报价均不得超过</w:t>
      </w:r>
      <w:r>
        <w:rPr>
          <w:rFonts w:hint="eastAsia"/>
          <w:szCs w:val="21"/>
          <w:lang w:val="en-US" w:eastAsia="zh-CN"/>
        </w:rPr>
        <w:t>比选方</w:t>
      </w:r>
      <w:r>
        <w:rPr>
          <w:rFonts w:hint="eastAsia"/>
          <w:szCs w:val="21"/>
        </w:rPr>
        <w:t>公布的相应最高限价否则均为无效竞标（详见格式“七、已标价报价清单”）。</w:t>
      </w:r>
    </w:p>
    <w:p>
      <w:pPr>
        <w:spacing w:line="360" w:lineRule="exact"/>
        <w:ind w:firstLine="420" w:firstLineChars="200"/>
        <w:rPr>
          <w:szCs w:val="21"/>
        </w:rPr>
      </w:pPr>
      <w:r>
        <w:rPr>
          <w:rFonts w:hint="eastAsia"/>
          <w:szCs w:val="21"/>
        </w:rPr>
        <w:t>2、</w:t>
      </w:r>
      <w:r>
        <w:rPr>
          <w:szCs w:val="21"/>
        </w:rPr>
        <w:t>本次</w:t>
      </w:r>
      <w:r>
        <w:rPr>
          <w:rFonts w:hint="eastAsia"/>
          <w:szCs w:val="21"/>
        </w:rPr>
        <w:t>竞争性比选</w:t>
      </w:r>
      <w:r>
        <w:rPr>
          <w:szCs w:val="21"/>
        </w:rPr>
        <w:t>响应文件的组成：</w:t>
      </w:r>
    </w:p>
    <w:p>
      <w:pPr>
        <w:spacing w:line="360" w:lineRule="exact"/>
        <w:ind w:firstLine="420" w:firstLineChars="200"/>
        <w:rPr>
          <w:szCs w:val="21"/>
        </w:rPr>
      </w:pPr>
      <w:r>
        <w:rPr>
          <w:rFonts w:hint="eastAsia"/>
          <w:szCs w:val="21"/>
        </w:rPr>
        <w:t>①报价书；</w:t>
      </w:r>
    </w:p>
    <w:p>
      <w:pPr>
        <w:spacing w:line="360" w:lineRule="exact"/>
        <w:ind w:firstLine="420" w:firstLineChars="200"/>
        <w:rPr>
          <w:szCs w:val="21"/>
        </w:rPr>
      </w:pPr>
      <w:r>
        <w:rPr>
          <w:rFonts w:hint="eastAsia"/>
          <w:szCs w:val="21"/>
        </w:rPr>
        <w:t>②法定代表人身份证明及授权委托书；</w:t>
      </w:r>
    </w:p>
    <w:p>
      <w:pPr>
        <w:spacing w:line="360" w:lineRule="exact"/>
        <w:ind w:firstLine="420" w:firstLineChars="200"/>
        <w:rPr>
          <w:szCs w:val="21"/>
        </w:rPr>
      </w:pPr>
      <w:r>
        <w:rPr>
          <w:rFonts w:hint="eastAsia"/>
          <w:szCs w:val="21"/>
        </w:rPr>
        <w:t>③竞争性比选响应单位有效的资质证书、营业执照、银行开户许可证；</w:t>
      </w:r>
    </w:p>
    <w:p>
      <w:pPr>
        <w:tabs>
          <w:tab w:val="left" w:pos="900"/>
          <w:tab w:val="left" w:pos="1080"/>
        </w:tabs>
        <w:spacing w:line="360" w:lineRule="auto"/>
        <w:ind w:firstLine="420" w:firstLineChars="200"/>
        <w:outlineLvl w:val="0"/>
        <w:rPr>
          <w:rFonts w:hint="default"/>
          <w:szCs w:val="21"/>
          <w:lang w:val="en-US" w:eastAsia="zh-CN"/>
        </w:rPr>
      </w:pPr>
      <w:r>
        <w:rPr>
          <w:rFonts w:hint="eastAsia"/>
          <w:szCs w:val="21"/>
        </w:rPr>
        <w:t>④</w:t>
      </w:r>
      <w:r>
        <w:rPr>
          <w:rFonts w:hint="eastAsia"/>
          <w:szCs w:val="21"/>
          <w:lang w:val="en-US" w:eastAsia="zh-CN"/>
        </w:rPr>
        <w:t>业绩证明资料</w:t>
      </w:r>
    </w:p>
    <w:p>
      <w:pPr>
        <w:spacing w:line="360" w:lineRule="exact"/>
        <w:ind w:firstLine="420" w:firstLineChars="200"/>
        <w:rPr>
          <w:szCs w:val="21"/>
        </w:rPr>
      </w:pPr>
      <w:r>
        <w:rPr>
          <w:rFonts w:hint="eastAsia" w:ascii="宋体" w:hAnsi="宋体" w:eastAsia="宋体" w:cs="宋体"/>
          <w:szCs w:val="21"/>
        </w:rPr>
        <w:t>⑤</w:t>
      </w:r>
      <w:r>
        <w:rPr>
          <w:rFonts w:hint="eastAsia"/>
          <w:szCs w:val="21"/>
        </w:rPr>
        <w:t>已标价报价清单。</w:t>
      </w:r>
    </w:p>
    <w:p>
      <w:pPr>
        <w:spacing w:line="360" w:lineRule="exact"/>
        <w:ind w:firstLine="420" w:firstLineChars="200"/>
        <w:rPr>
          <w:szCs w:val="21"/>
        </w:rPr>
      </w:pPr>
      <w:r>
        <w:rPr>
          <w:rFonts w:hint="eastAsia"/>
          <w:szCs w:val="21"/>
        </w:rPr>
        <w:t>3、竞争性比选</w:t>
      </w:r>
      <w:r>
        <w:rPr>
          <w:szCs w:val="21"/>
        </w:rPr>
        <w:t>响应文件的份数及编制要求</w:t>
      </w:r>
      <w:r>
        <w:rPr>
          <w:rFonts w:hint="eastAsia"/>
          <w:szCs w:val="21"/>
        </w:rPr>
        <w:t>：</w:t>
      </w:r>
    </w:p>
    <w:p>
      <w:pPr>
        <w:spacing w:line="360" w:lineRule="exact"/>
        <w:ind w:firstLine="420" w:firstLineChars="200"/>
      </w:pPr>
      <w:r>
        <w:rPr>
          <w:rFonts w:hint="eastAsia"/>
          <w:szCs w:val="21"/>
        </w:rPr>
        <w:t>竞争性比选响应文件</w:t>
      </w:r>
      <w:r>
        <w:rPr>
          <w:rFonts w:hint="eastAsia"/>
          <w:b/>
          <w:bCs/>
          <w:szCs w:val="21"/>
        </w:rPr>
        <w:t>1份</w:t>
      </w:r>
      <w:r>
        <w:rPr>
          <w:rFonts w:hint="eastAsia"/>
          <w:szCs w:val="21"/>
        </w:rPr>
        <w:t>，竞争性比选响应文件按竞争性比选文件中规定格式排版。</w:t>
      </w:r>
    </w:p>
    <w:p>
      <w:pPr>
        <w:numPr>
          <w:ilvl w:val="0"/>
          <w:numId w:val="3"/>
        </w:numPr>
        <w:spacing w:line="360" w:lineRule="auto"/>
        <w:rPr>
          <w:b/>
          <w:szCs w:val="21"/>
        </w:rPr>
      </w:pPr>
      <w:r>
        <w:rPr>
          <w:rFonts w:hint="eastAsia" w:ascii="宋体" w:hAnsi="宋体" w:cs="宋体"/>
          <w:b/>
          <w:szCs w:val="21"/>
        </w:rPr>
        <w:t>评标办法</w:t>
      </w:r>
      <w:r>
        <w:rPr>
          <w:rFonts w:hint="eastAsia" w:ascii="宋体" w:hAnsi="宋体" w:cs="宋体"/>
          <w:bCs/>
          <w:szCs w:val="21"/>
        </w:rPr>
        <w:t>：</w:t>
      </w:r>
      <w:r>
        <w:rPr>
          <w:rFonts w:hint="eastAsia" w:ascii="宋体" w:hAnsi="宋体"/>
          <w:bCs/>
          <w:szCs w:val="21"/>
        </w:rPr>
        <w:t>本项目采用经评审的最低投标价法</w:t>
      </w:r>
      <w:r>
        <w:rPr>
          <w:rFonts w:hint="eastAsia" w:ascii="宋体" w:hAnsi="宋体" w:cs="宋体"/>
          <w:bCs/>
          <w:szCs w:val="21"/>
        </w:rPr>
        <w:t>，</w:t>
      </w:r>
      <w:r>
        <w:rPr>
          <w:rFonts w:hint="eastAsia" w:ascii="宋体" w:hAnsi="宋体"/>
          <w:szCs w:val="21"/>
        </w:rPr>
        <w:t>评标委员会按投标人报价金额由低到高的顺序进行评审。若出现最低报价相同时则进行第二轮报价。</w:t>
      </w:r>
    </w:p>
    <w:p>
      <w:pPr>
        <w:spacing w:line="360" w:lineRule="exact"/>
        <w:rPr>
          <w:b/>
          <w:szCs w:val="21"/>
        </w:rPr>
      </w:pPr>
      <w:r>
        <w:rPr>
          <w:b/>
          <w:szCs w:val="21"/>
        </w:rPr>
        <w:t>五、</w:t>
      </w:r>
      <w:r>
        <w:rPr>
          <w:rFonts w:hint="eastAsia"/>
          <w:b/>
          <w:szCs w:val="21"/>
        </w:rPr>
        <w:t>竞争性比选</w:t>
      </w:r>
      <w:r>
        <w:rPr>
          <w:b/>
          <w:szCs w:val="21"/>
        </w:rPr>
        <w:t>须知</w:t>
      </w:r>
    </w:p>
    <w:p>
      <w:pPr>
        <w:spacing w:line="360" w:lineRule="exact"/>
        <w:ind w:firstLine="420" w:firstLineChars="200"/>
        <w:rPr>
          <w:rFonts w:ascii="宋体" w:hAnsi="宋体" w:cs="宋体"/>
          <w:szCs w:val="21"/>
        </w:rPr>
      </w:pPr>
      <w:r>
        <w:rPr>
          <w:rFonts w:hint="eastAsia" w:ascii="宋体" w:hAnsi="宋体" w:cs="宋体"/>
          <w:szCs w:val="21"/>
        </w:rPr>
        <w:t>（一）竞争性比选文件获取方式：凡愿意参加的潜在竞标人，从</w:t>
      </w:r>
      <w:r>
        <w:rPr>
          <w:rFonts w:hint="eastAsia" w:ascii="宋体" w:hAnsi="宋体" w:cs="宋体"/>
          <w:color w:val="0000FF"/>
          <w:szCs w:val="21"/>
          <w:lang w:eastAsia="zh-CN"/>
        </w:rPr>
        <w:t>本文件挂网</w:t>
      </w:r>
      <w:r>
        <w:rPr>
          <w:rFonts w:hint="eastAsia" w:ascii="宋体" w:hAnsi="宋体" w:cs="宋体"/>
          <w:szCs w:val="21"/>
        </w:rPr>
        <w:t>起至竞争性比选响应文件递交截止时间前，详见竞争性比选公告及结果公示将在重庆高速集团官网（</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3"/>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13"/>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http://43.240.249.108:8088/PMS/）上发布的本项目竞争性比选公告中的获取方式自行下载。不管竞标人是否下载，均视为已知晓竞争性比选文件的全部内容和有关事宜。本项目不需要报名，直接投标 。</w:t>
      </w:r>
    </w:p>
    <w:p>
      <w:pPr>
        <w:spacing w:line="360" w:lineRule="exact"/>
        <w:ind w:firstLine="420" w:firstLineChars="200"/>
        <w:rPr>
          <w:rFonts w:ascii="宋体" w:hAnsi="宋体" w:cs="宋体"/>
          <w:szCs w:val="21"/>
        </w:rPr>
      </w:pPr>
      <w:r>
        <w:rPr>
          <w:rFonts w:hint="eastAsia" w:ascii="宋体" w:hAnsi="宋体" w:cs="宋体"/>
          <w:szCs w:val="21"/>
        </w:rPr>
        <w:t>（二）竞争性比选公告及结果公示将在重庆高速集团官网</w:t>
      </w:r>
    </w:p>
    <w:p>
      <w:pPr>
        <w:spacing w:line="360" w:lineRule="exact"/>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1"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7"/>
                    <pic:cNvPicPr>
                      <a:picLocks noChangeAspect="1"/>
                    </pic:cNvPicPr>
                  </pic:nvPicPr>
                  <pic:blipFill>
                    <a:blip r:embed="rId13"/>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13"/>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w:t>
      </w:r>
    </w:p>
    <w:p>
      <w:pPr>
        <w:spacing w:line="360" w:lineRule="exact"/>
        <w:ind w:firstLine="420" w:firstLineChars="200"/>
        <w:rPr>
          <w:rFonts w:ascii="宋体" w:hAnsi="宋体" w:cs="宋体"/>
          <w:szCs w:val="21"/>
        </w:rPr>
      </w:pPr>
      <w:r>
        <w:rPr>
          <w:rFonts w:hint="eastAsia" w:ascii="宋体" w:hAnsi="宋体" w:cs="宋体"/>
          <w:szCs w:val="21"/>
        </w:rPr>
        <w:t>（三）竞争性比选响应文件递交截止地点：重庆通力高速公路养护工程有限公司314办公室（重庆市渝北区新南路52号）。</w:t>
      </w:r>
    </w:p>
    <w:p>
      <w:pPr>
        <w:spacing w:line="360" w:lineRule="exact"/>
        <w:ind w:firstLine="420" w:firstLineChars="200"/>
        <w:rPr>
          <w:rFonts w:ascii="宋体" w:hAnsi="宋体" w:cs="宋体"/>
          <w:szCs w:val="21"/>
        </w:rPr>
      </w:pPr>
      <w:r>
        <w:rPr>
          <w:rFonts w:hint="eastAsia" w:ascii="宋体" w:hAnsi="宋体" w:cs="宋体"/>
          <w:szCs w:val="21"/>
        </w:rPr>
        <w:t>（四）竞争性比选响应文件递交截止时间：</w:t>
      </w:r>
      <w:r>
        <w:rPr>
          <w:rFonts w:hint="eastAsia" w:ascii="宋体" w:hAnsi="宋体" w:cs="宋体"/>
          <w:color w:val="FF0000"/>
          <w:szCs w:val="21"/>
        </w:rPr>
        <w:t>2020年</w:t>
      </w:r>
      <w:r>
        <w:rPr>
          <w:rFonts w:hint="eastAsia" w:ascii="宋体" w:hAnsi="宋体" w:cs="宋体"/>
          <w:color w:val="FF0000"/>
          <w:szCs w:val="21"/>
          <w:u w:val="single"/>
        </w:rPr>
        <w:t xml:space="preserve">   7  </w:t>
      </w:r>
      <w:r>
        <w:rPr>
          <w:rFonts w:hint="eastAsia" w:ascii="宋体" w:hAnsi="宋体" w:cs="宋体"/>
          <w:color w:val="FF0000"/>
          <w:szCs w:val="21"/>
        </w:rPr>
        <w:t>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23</w:t>
      </w:r>
      <w:r>
        <w:rPr>
          <w:rFonts w:hint="eastAsia" w:ascii="宋体" w:hAnsi="宋体" w:cs="宋体"/>
          <w:color w:val="FF0000"/>
          <w:szCs w:val="21"/>
          <w:u w:val="single"/>
        </w:rPr>
        <w:t xml:space="preserve">   </w:t>
      </w:r>
      <w:r>
        <w:rPr>
          <w:rFonts w:hint="eastAsia" w:ascii="宋体" w:hAnsi="宋体" w:cs="宋体"/>
          <w:color w:val="FF0000"/>
          <w:szCs w:val="21"/>
        </w:rPr>
        <w:t>日</w:t>
      </w:r>
      <w:r>
        <w:rPr>
          <w:rFonts w:hint="eastAsia" w:ascii="宋体" w:hAnsi="宋体" w:cs="宋体"/>
          <w:color w:val="FF0000"/>
          <w:szCs w:val="21"/>
          <w:lang w:val="en-US" w:eastAsia="zh-CN"/>
        </w:rPr>
        <w:t>上</w:t>
      </w:r>
      <w:r>
        <w:rPr>
          <w:rFonts w:hint="eastAsia" w:ascii="宋体" w:hAnsi="宋体" w:cs="宋体"/>
          <w:color w:val="FF0000"/>
          <w:szCs w:val="21"/>
        </w:rPr>
        <w:t>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 xml:space="preserve">10 </w:t>
      </w:r>
      <w:r>
        <w:rPr>
          <w:rFonts w:hint="eastAsia" w:ascii="宋体" w:hAnsi="宋体" w:cs="宋体"/>
          <w:color w:val="FF0000"/>
          <w:szCs w:val="21"/>
          <w:u w:val="single"/>
        </w:rPr>
        <w:t xml:space="preserve"> </w:t>
      </w:r>
      <w:r>
        <w:rPr>
          <w:rFonts w:hint="eastAsia" w:ascii="宋体" w:hAnsi="宋体" w:cs="宋体"/>
          <w:color w:val="FF0000"/>
          <w:szCs w:val="21"/>
        </w:rPr>
        <w:t>时</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 xml:space="preserve"> 00 </w:t>
      </w:r>
      <w:r>
        <w:rPr>
          <w:rFonts w:hint="eastAsia" w:ascii="宋体" w:hAnsi="宋体" w:cs="宋体"/>
          <w:color w:val="FF0000"/>
          <w:szCs w:val="21"/>
          <w:u w:val="single"/>
        </w:rPr>
        <w:t xml:space="preserve"> </w:t>
      </w:r>
      <w:r>
        <w:rPr>
          <w:rFonts w:hint="eastAsia" w:ascii="宋体" w:hAnsi="宋体" w:cs="宋体"/>
          <w:color w:val="FF0000"/>
          <w:szCs w:val="21"/>
        </w:rPr>
        <w:t>分</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spacing w:line="360" w:lineRule="exact"/>
        <w:ind w:firstLine="420" w:firstLineChars="200"/>
        <w:rPr>
          <w:rFonts w:ascii="宋体" w:hAnsi="宋体" w:cs="宋体"/>
          <w:szCs w:val="21"/>
        </w:rPr>
      </w:pPr>
      <w:r>
        <w:rPr>
          <w:rFonts w:hint="eastAsia" w:ascii="宋体" w:hAnsi="宋体" w:cs="宋体"/>
          <w:szCs w:val="21"/>
        </w:rPr>
        <w:t>（六）密封要求：</w:t>
      </w:r>
    </w:p>
    <w:p>
      <w:pPr>
        <w:spacing w:line="360" w:lineRule="exact"/>
        <w:ind w:firstLine="420" w:firstLineChars="200"/>
        <w:rPr>
          <w:rFonts w:ascii="宋体" w:hAnsi="宋体" w:cs="宋体"/>
          <w:szCs w:val="21"/>
          <w:u w:val="single"/>
        </w:rPr>
      </w:pPr>
      <w:r>
        <w:rPr>
          <w:rFonts w:hint="eastAsia" w:ascii="宋体" w:hAnsi="宋体" w:cs="宋体"/>
          <w:szCs w:val="21"/>
        </w:rPr>
        <w:t>按第三条要求制作的竞争性比选响应文件，将竞争性比选响应文件密封到一个封套中，再在封套上写明：</w:t>
      </w:r>
      <w:r>
        <w:rPr>
          <w:rFonts w:hint="eastAsia"/>
          <w:szCs w:val="21"/>
          <w:u w:val="single"/>
        </w:rPr>
        <w:t>重庆通力高速公路养护工程有限公司</w:t>
      </w:r>
      <w:r>
        <w:rPr>
          <w:rFonts w:hint="eastAsia" w:ascii="宋体" w:hAnsi="宋体" w:cs="宋体"/>
          <w:szCs w:val="21"/>
          <w:lang w:val="en-US" w:eastAsia="zh-CN"/>
        </w:rPr>
        <w:t>华福、龙西隧道应急救援、巡查、监控及机电日常维护</w:t>
      </w:r>
      <w:r>
        <w:rPr>
          <w:rFonts w:hint="eastAsia" w:ascii="宋体" w:hAnsi="宋体" w:cs="宋体"/>
          <w:szCs w:val="21"/>
        </w:rPr>
        <w:t>项目劳务分包竞争性比选响</w:t>
      </w:r>
      <w:r>
        <w:rPr>
          <w:rFonts w:hint="eastAsia" w:ascii="宋体" w:hAnsi="宋体" w:cs="宋体"/>
          <w:szCs w:val="21"/>
          <w:u w:val="single"/>
        </w:rPr>
        <w:t>应性文件在</w:t>
      </w:r>
      <w:r>
        <w:rPr>
          <w:rFonts w:hint="eastAsia" w:ascii="宋体" w:hAnsi="宋体" w:cs="宋体"/>
          <w:color w:val="FF0000"/>
          <w:szCs w:val="21"/>
          <w:u w:val="single"/>
        </w:rPr>
        <w:t xml:space="preserve">2020年 </w:t>
      </w:r>
      <w:r>
        <w:rPr>
          <w:rFonts w:hint="eastAsia" w:ascii="宋体" w:hAnsi="宋体" w:cs="宋体"/>
          <w:color w:val="FF0000"/>
          <w:szCs w:val="21"/>
          <w:u w:val="single"/>
          <w:lang w:val="en-US" w:eastAsia="zh-CN"/>
        </w:rPr>
        <w:t xml:space="preserve"> 7</w:t>
      </w:r>
      <w:r>
        <w:rPr>
          <w:rFonts w:hint="eastAsia" w:ascii="宋体" w:hAnsi="宋体" w:cs="宋体"/>
          <w:color w:val="FF0000"/>
          <w:szCs w:val="21"/>
          <w:u w:val="single"/>
        </w:rPr>
        <w:t xml:space="preserve">  月 </w:t>
      </w:r>
      <w:r>
        <w:rPr>
          <w:rFonts w:hint="eastAsia" w:ascii="宋体" w:hAnsi="宋体" w:cs="宋体"/>
          <w:color w:val="FF0000"/>
          <w:szCs w:val="21"/>
          <w:u w:val="single"/>
          <w:lang w:val="en-US" w:eastAsia="zh-CN"/>
        </w:rPr>
        <w:t>23</w:t>
      </w:r>
      <w:r>
        <w:rPr>
          <w:rFonts w:hint="eastAsia" w:ascii="宋体" w:hAnsi="宋体" w:cs="宋体"/>
          <w:color w:val="FF0000"/>
          <w:szCs w:val="21"/>
          <w:u w:val="single"/>
        </w:rPr>
        <w:t xml:space="preserve">  日</w:t>
      </w:r>
      <w:r>
        <w:rPr>
          <w:rFonts w:hint="eastAsia" w:ascii="宋体" w:hAnsi="宋体" w:cs="宋体"/>
          <w:color w:val="FF0000"/>
          <w:szCs w:val="21"/>
          <w:u w:val="single"/>
          <w:lang w:val="en-US" w:eastAsia="zh-CN"/>
        </w:rPr>
        <w:t>上</w:t>
      </w:r>
      <w:r>
        <w:rPr>
          <w:rFonts w:hint="eastAsia" w:ascii="宋体" w:hAnsi="宋体" w:cs="宋体"/>
          <w:color w:val="FF0000"/>
          <w:szCs w:val="21"/>
          <w:u w:val="single"/>
        </w:rPr>
        <w:t xml:space="preserve">午 </w:t>
      </w:r>
      <w:r>
        <w:rPr>
          <w:rFonts w:hint="eastAsia" w:ascii="宋体" w:hAnsi="宋体" w:cs="宋体"/>
          <w:color w:val="FF0000"/>
          <w:szCs w:val="21"/>
          <w:u w:val="single"/>
          <w:lang w:val="en-US" w:eastAsia="zh-CN"/>
        </w:rPr>
        <w:t xml:space="preserve">10 </w:t>
      </w:r>
      <w:r>
        <w:rPr>
          <w:rFonts w:hint="eastAsia" w:ascii="宋体" w:hAnsi="宋体" w:cs="宋体"/>
          <w:color w:val="FF0000"/>
          <w:szCs w:val="21"/>
          <w:u w:val="single"/>
        </w:rPr>
        <w:t xml:space="preserve"> 时</w:t>
      </w:r>
      <w:r>
        <w:rPr>
          <w:rFonts w:hint="eastAsia" w:ascii="宋体" w:hAnsi="宋体" w:cs="宋体"/>
          <w:color w:val="FF0000"/>
          <w:szCs w:val="21"/>
          <w:u w:val="single"/>
          <w:lang w:val="en-US" w:eastAsia="zh-CN"/>
        </w:rPr>
        <w:t xml:space="preserve"> 00</w:t>
      </w:r>
      <w:bookmarkStart w:id="35" w:name="_GoBack"/>
      <w:bookmarkEnd w:id="35"/>
      <w:r>
        <w:rPr>
          <w:rFonts w:hint="eastAsia" w:ascii="宋体" w:hAnsi="宋体" w:cs="宋体"/>
          <w:color w:val="FF0000"/>
          <w:szCs w:val="21"/>
          <w:u w:val="single"/>
        </w:rPr>
        <w:t xml:space="preserve"> 分前不</w:t>
      </w:r>
      <w:r>
        <w:rPr>
          <w:rFonts w:hint="eastAsia" w:ascii="宋体" w:hAnsi="宋体" w:cs="宋体"/>
          <w:szCs w:val="21"/>
          <w:u w:val="single"/>
        </w:rPr>
        <w:t>得开启。</w:t>
      </w:r>
    </w:p>
    <w:p>
      <w:pPr>
        <w:spacing w:line="360" w:lineRule="exact"/>
        <w:ind w:firstLine="420" w:firstLineChars="200"/>
        <w:jc w:val="left"/>
        <w:rPr>
          <w:szCs w:val="21"/>
        </w:rPr>
      </w:pPr>
      <w:r>
        <w:rPr>
          <w:rFonts w:hint="eastAsia" w:ascii="宋体" w:hAnsi="宋体" w:cs="宋体"/>
          <w:szCs w:val="21"/>
        </w:rPr>
        <w:t>（七）</w:t>
      </w:r>
      <w:r>
        <w:rPr>
          <w:rFonts w:hint="eastAsia"/>
          <w:szCs w:val="21"/>
        </w:rPr>
        <w:t>廉政约定：</w:t>
      </w:r>
    </w:p>
    <w:p>
      <w:pPr>
        <w:spacing w:line="360" w:lineRule="exact"/>
        <w:ind w:firstLine="420" w:firstLineChars="200"/>
        <w:rPr>
          <w:szCs w:val="21"/>
        </w:rPr>
      </w:pPr>
      <w:r>
        <w:rPr>
          <w:rFonts w:hint="eastAsia"/>
          <w:szCs w:val="21"/>
        </w:rPr>
        <w:t>为杜绝商业贿赂现象，共同营造公平、公正的竞争环境，敬请各竞标人在参与竞标报价过程中，将竞争性</w:t>
      </w:r>
      <w:r>
        <w:rPr>
          <w:rFonts w:hint="eastAsia"/>
          <w:szCs w:val="21"/>
          <w:lang w:eastAsia="zh-CN"/>
        </w:rPr>
        <w:t>甲方</w:t>
      </w:r>
      <w:r>
        <w:rPr>
          <w:rFonts w:hint="eastAsia"/>
          <w:szCs w:val="21"/>
        </w:rPr>
        <w:t>明示或暗示要求宴请、招待，或索取礼金、礼品、礼券、其他利益，或故意刁难、显失公平现象，向我司纪检监察人员进行举报。具体举报渠道告知如下：</w:t>
      </w:r>
    </w:p>
    <w:p>
      <w:pPr>
        <w:spacing w:line="360" w:lineRule="exact"/>
        <w:ind w:firstLine="420" w:firstLineChars="200"/>
        <w:rPr>
          <w:szCs w:val="21"/>
        </w:rPr>
      </w:pPr>
      <w:r>
        <w:rPr>
          <w:rFonts w:hint="eastAsia"/>
          <w:szCs w:val="21"/>
        </w:rPr>
        <w:t>举报电话及联系人：谢甜甜    举报传真：023-89187977</w:t>
      </w:r>
    </w:p>
    <w:p>
      <w:pPr>
        <w:spacing w:line="360" w:lineRule="exact"/>
        <w:ind w:firstLine="420" w:firstLineChars="200"/>
        <w:rPr>
          <w:szCs w:val="21"/>
        </w:rPr>
      </w:pPr>
      <w:r>
        <w:rPr>
          <w:rFonts w:hint="eastAsia"/>
          <w:szCs w:val="21"/>
        </w:rPr>
        <w:t>我司承诺：对所有举报信息及时调查处理，对举报来源严格保守秘密，对举报单位因举报所可能遭受的利益损害采取特别措施予以保护。</w:t>
      </w:r>
    </w:p>
    <w:p>
      <w:pPr>
        <w:spacing w:line="360" w:lineRule="exact"/>
        <w:ind w:firstLine="420" w:firstLineChars="200"/>
        <w:rPr>
          <w:szCs w:val="21"/>
        </w:rPr>
      </w:pPr>
      <w:r>
        <w:rPr>
          <w:rFonts w:hint="eastAsia"/>
          <w:szCs w:val="21"/>
        </w:rPr>
        <w:t>（八）采购合同（附后）：</w:t>
      </w:r>
    </w:p>
    <w:p>
      <w:pPr>
        <w:spacing w:line="360" w:lineRule="exact"/>
        <w:ind w:firstLine="420" w:firstLineChars="200"/>
        <w:jc w:val="left"/>
        <w:rPr>
          <w:rFonts w:ascii="宋体" w:hAnsi="宋体" w:cs="宋体"/>
          <w:szCs w:val="21"/>
        </w:rPr>
      </w:pPr>
      <w:r>
        <w:rPr>
          <w:rFonts w:hint="eastAsia" w:ascii="宋体" w:hAnsi="宋体" w:cs="宋体"/>
          <w:szCs w:val="21"/>
        </w:rPr>
        <w:t>（九）竞争性比选人联系方式：</w:t>
      </w:r>
    </w:p>
    <w:p>
      <w:pPr>
        <w:spacing w:line="360" w:lineRule="exact"/>
        <w:ind w:firstLine="420" w:firstLineChars="200"/>
        <w:jc w:val="left"/>
        <w:rPr>
          <w:rFonts w:ascii="宋体" w:hAnsi="宋体" w:cs="宋体"/>
          <w:szCs w:val="21"/>
        </w:rPr>
      </w:pPr>
      <w:r>
        <w:rPr>
          <w:rFonts w:hint="eastAsia" w:ascii="宋体" w:hAnsi="宋体" w:cs="宋体"/>
          <w:szCs w:val="21"/>
        </w:rPr>
        <w:t>竞争性比选人：重庆通力高速公路养护工程有限公司</w:t>
      </w:r>
    </w:p>
    <w:p>
      <w:pPr>
        <w:spacing w:line="360" w:lineRule="exact"/>
        <w:ind w:firstLine="420" w:firstLineChars="200"/>
        <w:jc w:val="left"/>
        <w:rPr>
          <w:rFonts w:ascii="宋体" w:hAnsi="宋体" w:cs="宋体"/>
          <w:szCs w:val="21"/>
        </w:rPr>
      </w:pPr>
      <w:r>
        <w:rPr>
          <w:rFonts w:hint="eastAsia" w:ascii="宋体" w:hAnsi="宋体" w:cs="宋体"/>
          <w:szCs w:val="21"/>
        </w:rPr>
        <w:t>地址：重庆市渝北区新南路52号</w:t>
      </w:r>
    </w:p>
    <w:p>
      <w:pPr>
        <w:spacing w:line="36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宋</w:t>
      </w:r>
      <w:r>
        <w:rPr>
          <w:rFonts w:hint="eastAsia" w:ascii="宋体" w:hAnsi="宋体"/>
          <w:snapToGrid w:val="0"/>
          <w:kern w:val="0"/>
          <w:szCs w:val="21"/>
        </w:rPr>
        <w:t>老师 电话：</w:t>
      </w:r>
      <w:r>
        <w:rPr>
          <w:rFonts w:hint="eastAsia" w:ascii="宋体" w:hAnsi="宋体"/>
          <w:snapToGrid w:val="0"/>
          <w:kern w:val="0"/>
          <w:szCs w:val="21"/>
          <w:lang w:val="en-US" w:eastAsia="zh-CN"/>
        </w:rPr>
        <w:t>18580647771</w:t>
      </w: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pStyle w:val="11"/>
      </w:pPr>
    </w:p>
    <w:p/>
    <w:p>
      <w:pPr>
        <w:pStyle w:val="11"/>
      </w:pPr>
    </w:p>
    <w:p/>
    <w:p>
      <w:pPr>
        <w:pStyle w:val="11"/>
      </w:pPr>
    </w:p>
    <w:p/>
    <w:p>
      <w:pPr>
        <w:pStyle w:val="11"/>
      </w:pPr>
    </w:p>
    <w:p/>
    <w:p>
      <w:pPr>
        <w:pStyle w:val="11"/>
      </w:pPr>
    </w:p>
    <w:p/>
    <w:p>
      <w:pPr>
        <w:pStyle w:val="11"/>
      </w:pPr>
    </w:p>
    <w:p/>
    <w:p>
      <w:pPr>
        <w:pStyle w:val="11"/>
      </w:pPr>
    </w:p>
    <w:p>
      <w:pPr>
        <w:pStyle w:val="2"/>
        <w:ind w:left="0" w:leftChars="0" w:firstLine="0" w:firstLineChars="0"/>
      </w:pPr>
    </w:p>
    <w:p/>
    <w:p>
      <w:pPr>
        <w:pStyle w:val="11"/>
      </w:pPr>
    </w:p>
    <w:p>
      <w:pPr>
        <w:spacing w:line="400" w:lineRule="exact"/>
        <w:rPr>
          <w:b/>
          <w:sz w:val="24"/>
          <w:szCs w:val="21"/>
        </w:rPr>
      </w:pPr>
    </w:p>
    <w:p>
      <w:pPr>
        <w:spacing w:line="360" w:lineRule="auto"/>
        <w:jc w:val="left"/>
        <w:rPr>
          <w:rFonts w:ascii="宋体" w:hAnsi="宋体"/>
          <w:b/>
          <w:sz w:val="28"/>
          <w:szCs w:val="28"/>
        </w:rPr>
      </w:pPr>
      <w:r>
        <w:rPr>
          <w:rFonts w:hint="eastAsia" w:ascii="宋体" w:hAnsi="宋体"/>
          <w:b/>
          <w:sz w:val="28"/>
          <w:szCs w:val="28"/>
        </w:rPr>
        <w:t>合同样本：</w:t>
      </w:r>
    </w:p>
    <w:p>
      <w:pPr>
        <w:spacing w:line="360" w:lineRule="auto"/>
        <w:jc w:val="center"/>
        <w:rPr>
          <w:rFonts w:hint="eastAsia" w:ascii="宋体" w:hAnsi="宋体"/>
          <w:b/>
          <w:sz w:val="52"/>
          <w:szCs w:val="52"/>
        </w:rPr>
      </w:pPr>
      <w:r>
        <w:rPr>
          <w:rFonts w:hint="eastAsia" w:ascii="宋体" w:hAnsi="宋体"/>
          <w:b/>
          <w:sz w:val="52"/>
          <w:szCs w:val="52"/>
        </w:rPr>
        <w:t>重庆通力高速公路养护工程有限公司</w:t>
      </w:r>
    </w:p>
    <w:p>
      <w:pPr>
        <w:pStyle w:val="2"/>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华福</w:t>
      </w:r>
      <w:r>
        <w:rPr>
          <w:rFonts w:hint="eastAsia" w:ascii="宋体" w:hAnsi="宋体" w:cs="Times New Roman"/>
          <w:b/>
          <w:bCs w:val="0"/>
          <w:kern w:val="2"/>
          <w:sz w:val="52"/>
          <w:szCs w:val="52"/>
          <w:lang w:val="en-US" w:eastAsia="zh-CN" w:bidi="ar-SA"/>
        </w:rPr>
        <w:t>、龙西</w:t>
      </w:r>
      <w:r>
        <w:rPr>
          <w:rFonts w:hint="eastAsia" w:ascii="宋体" w:hAnsi="宋体" w:eastAsia="宋体" w:cs="Times New Roman"/>
          <w:b/>
          <w:bCs w:val="0"/>
          <w:kern w:val="2"/>
          <w:sz w:val="52"/>
          <w:szCs w:val="52"/>
          <w:lang w:val="en-US" w:eastAsia="zh-CN" w:bidi="ar-SA"/>
        </w:rPr>
        <w:t>隧道应急救援、巡查</w:t>
      </w:r>
      <w:r>
        <w:rPr>
          <w:rFonts w:hint="eastAsia" w:ascii="宋体" w:hAnsi="宋体" w:cs="Times New Roman"/>
          <w:b/>
          <w:bCs w:val="0"/>
          <w:kern w:val="2"/>
          <w:sz w:val="52"/>
          <w:szCs w:val="52"/>
          <w:lang w:val="en-US" w:eastAsia="zh-CN" w:bidi="ar-SA"/>
        </w:rPr>
        <w:t>、</w:t>
      </w:r>
      <w:r>
        <w:rPr>
          <w:rFonts w:hint="eastAsia" w:ascii="宋体" w:hAnsi="宋体" w:eastAsia="宋体" w:cs="Times New Roman"/>
          <w:b/>
          <w:bCs w:val="0"/>
          <w:kern w:val="2"/>
          <w:sz w:val="52"/>
          <w:szCs w:val="52"/>
          <w:lang w:val="en-US" w:eastAsia="zh-CN" w:bidi="ar-SA"/>
        </w:rPr>
        <w:t>监控</w:t>
      </w:r>
      <w:r>
        <w:rPr>
          <w:rFonts w:hint="eastAsia" w:ascii="宋体" w:hAnsi="宋体" w:cs="Times New Roman"/>
          <w:b/>
          <w:bCs w:val="0"/>
          <w:kern w:val="2"/>
          <w:sz w:val="52"/>
          <w:szCs w:val="52"/>
          <w:lang w:val="en-US" w:eastAsia="zh-CN" w:bidi="ar-SA"/>
        </w:rPr>
        <w:t>、</w:t>
      </w:r>
      <w:r>
        <w:rPr>
          <w:rFonts w:hint="eastAsia" w:ascii="宋体" w:hAnsi="宋体" w:eastAsia="宋体" w:cs="Times New Roman"/>
          <w:b/>
          <w:bCs w:val="0"/>
          <w:kern w:val="2"/>
          <w:sz w:val="52"/>
          <w:szCs w:val="52"/>
          <w:lang w:val="en-US" w:eastAsia="zh-CN" w:bidi="ar-SA"/>
        </w:rPr>
        <w:t>机电日常维护项目</w:t>
      </w:r>
    </w:p>
    <w:p>
      <w:pPr>
        <w:rPr>
          <w:rFonts w:hint="eastAsia" w:ascii="宋体" w:hAnsi="宋体" w:eastAsia="宋体" w:cs="Times New Roman"/>
          <w:b/>
          <w:bCs w:val="0"/>
          <w:kern w:val="2"/>
          <w:sz w:val="52"/>
          <w:szCs w:val="52"/>
          <w:lang w:val="en-US" w:eastAsia="zh-CN" w:bidi="ar-SA"/>
        </w:rPr>
      </w:pPr>
    </w:p>
    <w:p>
      <w:pPr>
        <w:pStyle w:val="2"/>
        <w:rPr>
          <w:rFonts w:hint="default"/>
          <w:lang w:val="en-US" w:eastAsia="zh-CN"/>
        </w:rPr>
      </w:pP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劳</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务</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分</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包</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合</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同</w:t>
      </w:r>
    </w:p>
    <w:p>
      <w:pPr>
        <w:spacing w:line="360" w:lineRule="auto"/>
        <w:jc w:val="center"/>
        <w:rPr>
          <w:b/>
          <w:sz w:val="44"/>
          <w:szCs w:val="44"/>
        </w:rPr>
      </w:pPr>
    </w:p>
    <w:p>
      <w:pPr>
        <w:spacing w:line="360" w:lineRule="auto"/>
        <w:jc w:val="center"/>
        <w:rPr>
          <w:b/>
          <w:color w:val="FF0000"/>
          <w:sz w:val="44"/>
          <w:szCs w:val="44"/>
        </w:rPr>
      </w:pPr>
      <w:sdt>
        <w:sdtPr>
          <w:rPr>
            <w:rFonts w:hint="eastAsia"/>
            <w:b/>
            <w:color w:val="FF0000"/>
            <w:sz w:val="44"/>
            <w:szCs w:val="44"/>
          </w:rPr>
          <w:id w:val="-749734903"/>
          <w:placeholder>
            <w:docPart w:val="{3dde0fa8-5bac-47fa-bafd-65c0004b516a}"/>
          </w:placeholder>
        </w:sdtPr>
        <w:sdtEndPr>
          <w:rPr>
            <w:rFonts w:hint="eastAsia"/>
            <w:b/>
            <w:color w:val="FF0000"/>
            <w:sz w:val="44"/>
            <w:szCs w:val="44"/>
          </w:rPr>
        </w:sdtEndPr>
        <w:sdtContent>
          <w:r>
            <w:rPr>
              <w:rFonts w:hint="eastAsia"/>
              <w:b/>
              <w:color w:val="FF0000"/>
              <w:sz w:val="44"/>
              <w:szCs w:val="44"/>
            </w:rPr>
            <w:t>2020</w:t>
          </w:r>
        </w:sdtContent>
      </w:sdt>
      <w:r>
        <w:rPr>
          <w:rFonts w:hint="eastAsia"/>
          <w:b/>
          <w:color w:val="FF0000"/>
          <w:sz w:val="44"/>
          <w:szCs w:val="44"/>
        </w:rPr>
        <w:t xml:space="preserve"> 年</w:t>
      </w:r>
      <w:sdt>
        <w:sdtPr>
          <w:rPr>
            <w:rFonts w:hint="eastAsia"/>
            <w:b/>
            <w:color w:val="FF0000"/>
            <w:sz w:val="44"/>
            <w:szCs w:val="44"/>
          </w:rPr>
          <w:id w:val="1165738379"/>
          <w:placeholder>
            <w:docPart w:val="{e6d34e2a-9c85-4cf4-9ccc-b178327b32ce}"/>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月</w:t>
      </w:r>
      <w:sdt>
        <w:sdtPr>
          <w:rPr>
            <w:rFonts w:hint="eastAsia"/>
            <w:b/>
            <w:color w:val="FF0000"/>
            <w:sz w:val="44"/>
            <w:szCs w:val="44"/>
          </w:rPr>
          <w:id w:val="-697004903"/>
          <w:placeholder>
            <w:docPart w:val="{b77f1129-7c6a-4598-9d9c-24e3cb28f1e6}"/>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日</w:t>
      </w:r>
    </w:p>
    <w:p>
      <w:pPr>
        <w:spacing w:line="240" w:lineRule="auto"/>
        <w:jc w:val="center"/>
        <w:rPr>
          <w:rFonts w:ascii="宋体" w:hAnsi="宋体"/>
          <w:b/>
          <w:sz w:val="32"/>
          <w:szCs w:val="36"/>
        </w:rPr>
      </w:pPr>
      <w:r>
        <w:rPr>
          <w:b/>
          <w:sz w:val="36"/>
          <w:szCs w:val="36"/>
        </w:rPr>
        <w:br w:type="page"/>
      </w:r>
    </w:p>
    <w:p>
      <w:pPr>
        <w:spacing w:line="360" w:lineRule="auto"/>
        <w:jc w:val="center"/>
        <w:rPr>
          <w:rFonts w:hint="eastAsia" w:ascii="宋体" w:hAnsi="宋体"/>
          <w:b/>
          <w:sz w:val="32"/>
          <w:szCs w:val="32"/>
          <w:lang w:val="en-US" w:eastAsia="zh-CN"/>
        </w:rPr>
      </w:pPr>
      <w:r>
        <w:rPr>
          <w:rFonts w:hint="eastAsia" w:ascii="宋体" w:hAnsi="宋体"/>
          <w:b/>
          <w:sz w:val="32"/>
          <w:szCs w:val="32"/>
          <w:lang w:val="en-US" w:eastAsia="zh-CN"/>
        </w:rPr>
        <w:t>华福、龙西隧道应急救援、巡查、监控、机电日常维护项目</w:t>
      </w:r>
    </w:p>
    <w:p>
      <w:pPr>
        <w:spacing w:line="360" w:lineRule="auto"/>
        <w:jc w:val="center"/>
        <w:rPr>
          <w:rFonts w:ascii="宋体" w:hAnsi="宋体"/>
          <w:b/>
          <w:sz w:val="32"/>
          <w:szCs w:val="32"/>
        </w:rPr>
      </w:pPr>
      <w:r>
        <w:rPr>
          <w:rFonts w:hint="eastAsia" w:ascii="宋体" w:hAnsi="宋体"/>
          <w:b/>
          <w:sz w:val="32"/>
          <w:szCs w:val="32"/>
        </w:rPr>
        <w:t>劳务分包合同</w:t>
      </w:r>
    </w:p>
    <w:p>
      <w:pPr>
        <w:keepNext w:val="0"/>
        <w:keepLines w:val="0"/>
        <w:pageBreakBefore w:val="0"/>
        <w:widowControl w:val="0"/>
        <w:kinsoku/>
        <w:wordWrap/>
        <w:overflowPunct/>
        <w:topLinePunct w:val="0"/>
        <w:autoSpaceDE/>
        <w:autoSpaceDN/>
        <w:bidi w:val="0"/>
        <w:adjustRightInd/>
        <w:snapToGrid/>
        <w:spacing w:line="360" w:lineRule="auto"/>
        <w:rPr>
          <w:sz w:val="24"/>
        </w:rPr>
      </w:pPr>
      <w:r>
        <w:rPr>
          <w:rFonts w:hint="eastAsia"/>
          <w:sz w:val="24"/>
          <w:lang w:eastAsia="zh-CN"/>
        </w:rPr>
        <w:t>甲方</w:t>
      </w:r>
      <w:r>
        <w:rPr>
          <w:rFonts w:hint="eastAsia"/>
          <w:sz w:val="24"/>
        </w:rPr>
        <w:t>：重庆通力高速公路养护工程有限公司　</w:t>
      </w:r>
    </w:p>
    <w:p>
      <w:pPr>
        <w:keepNext w:val="0"/>
        <w:keepLines w:val="0"/>
        <w:pageBreakBefore w:val="0"/>
        <w:widowControl w:val="0"/>
        <w:kinsoku/>
        <w:wordWrap/>
        <w:overflowPunct/>
        <w:topLinePunct w:val="0"/>
        <w:autoSpaceDE/>
        <w:autoSpaceDN/>
        <w:bidi w:val="0"/>
        <w:adjustRightInd/>
        <w:snapToGrid/>
        <w:spacing w:line="360" w:lineRule="auto"/>
        <w:rPr>
          <w:sz w:val="24"/>
        </w:rPr>
      </w:pPr>
      <w:commentRangeStart w:id="0"/>
      <w:r>
        <w:rPr>
          <w:rFonts w:hint="eastAsia"/>
          <w:sz w:val="24"/>
        </w:rPr>
        <w:t>乙方</w:t>
      </w:r>
      <w:commentRangeEnd w:id="0"/>
      <w:r>
        <w:rPr>
          <w:rStyle w:val="16"/>
          <w:rFonts w:eastAsiaTheme="minorEastAsia" w:cstheme="minorBidi"/>
        </w:rPr>
        <w:commentReference w:id="0"/>
      </w:r>
      <w:r>
        <w:rPr>
          <w:rFonts w:hint="eastAsia"/>
          <w:sz w:val="24"/>
        </w:rPr>
        <w:t>：</w:t>
      </w:r>
      <w:sdt>
        <w:sdtPr>
          <w:rPr>
            <w:rFonts w:hint="eastAsia"/>
            <w:sz w:val="24"/>
          </w:rPr>
          <w:id w:val="-1694221471"/>
          <w:placeholder>
            <w:docPart w:val="{398db0f2-6781-4b6d-bc7b-49d6e917c7dd}"/>
          </w:placeholder>
          <w:showingPlcHdr/>
        </w:sdtPr>
        <w:sdtEndPr>
          <w:rPr>
            <w:rFonts w:hint="eastAsia"/>
            <w:sz w:val="24"/>
          </w:rPr>
        </w:sdtEndPr>
        <w:sdtContent>
          <w:r>
            <w:rPr>
              <w:rStyle w:val="20"/>
              <w:rFonts w:hint="eastAsia"/>
              <w:color w:val="FF0000"/>
            </w:rPr>
            <w:t>单击此处输入文字。</w:t>
          </w:r>
        </w:sdtContent>
      </w:sdt>
    </w:p>
    <w:p>
      <w:pPr>
        <w:keepNext w:val="0"/>
        <w:keepLines w:val="0"/>
        <w:pageBreakBefore w:val="0"/>
        <w:widowControl w:val="0"/>
        <w:kinsoku/>
        <w:wordWrap/>
        <w:overflowPunct/>
        <w:topLinePunct w:val="0"/>
        <w:autoSpaceDE/>
        <w:autoSpaceDN/>
        <w:bidi w:val="0"/>
        <w:adjustRightInd/>
        <w:snapToGrid/>
        <w:spacing w:line="360" w:lineRule="auto"/>
        <w:rPr>
          <w:sz w:val="24"/>
        </w:rPr>
      </w:pPr>
      <w:r>
        <w:rPr>
          <w:rFonts w:hint="eastAsia"/>
          <w:sz w:val="24"/>
        </w:rPr>
        <w:t xml:space="preserve">    </w:t>
      </w:r>
      <w:r>
        <w:rPr>
          <w:rFonts w:hint="eastAsia"/>
          <w:sz w:val="24"/>
          <w:lang w:eastAsia="zh-CN"/>
        </w:rPr>
        <w:t>甲方</w:t>
      </w:r>
      <w:r>
        <w:rPr>
          <w:rFonts w:hint="eastAsia"/>
          <w:sz w:val="24"/>
        </w:rPr>
        <w:t>因</w:t>
      </w:r>
      <w:sdt>
        <w:sdtPr>
          <w:rPr>
            <w:rFonts w:hint="eastAsia" w:ascii="宋体" w:hAnsi="宋体"/>
            <w:b/>
            <w:sz w:val="22"/>
            <w:szCs w:val="22"/>
            <w:u w:val="single"/>
          </w:rPr>
          <w:id w:val="-1271309036"/>
          <w:placeholder>
            <w:docPart w:val="{1311c752-57a9-4532-a690-9ca99c1561f1}"/>
          </w:placeholder>
        </w:sdtPr>
        <w:sdtEndPr>
          <w:rPr>
            <w:rFonts w:hint="eastAsia" w:ascii="宋体" w:hAnsi="宋体"/>
            <w:b/>
            <w:sz w:val="24"/>
            <w:szCs w:val="22"/>
            <w:u w:val="single"/>
          </w:rPr>
        </w:sdtEndPr>
        <w:sdtContent>
          <w:sdt>
            <w:sdtPr>
              <w:rPr>
                <w:rFonts w:hint="eastAsia" w:ascii="宋体" w:hAnsi="宋体"/>
                <w:b/>
                <w:sz w:val="22"/>
                <w:szCs w:val="22"/>
                <w:u w:val="single"/>
              </w:rPr>
              <w:id w:val="-1237704496"/>
              <w:placeholder>
                <w:docPart w:val="{cc3e1155-99e9-477e-b4f1-8826c596e4d9}"/>
              </w:placeholder>
            </w:sdtPr>
            <w:sdtEndPr>
              <w:rPr>
                <w:rFonts w:hint="eastAsia" w:ascii="宋体" w:hAnsi="宋体"/>
                <w:b/>
                <w:sz w:val="24"/>
                <w:szCs w:val="22"/>
                <w:u w:val="single"/>
              </w:rPr>
            </w:sdtEndPr>
            <w:sdtContent>
              <w:r>
                <w:rPr>
                  <w:rFonts w:hint="eastAsia"/>
                  <w:b/>
                  <w:bCs/>
                  <w:sz w:val="24"/>
                  <w:szCs w:val="22"/>
                  <w:lang w:val="en-US" w:eastAsia="zh-CN"/>
                </w:rPr>
                <w:t>华福、龙西隧道应急救援、巡查、监控、机电日常维护项目</w:t>
              </w:r>
            </w:sdtContent>
          </w:sdt>
        </w:sdtContent>
      </w:sdt>
      <w:r>
        <w:rPr>
          <w:rFonts w:hint="eastAsia"/>
          <w:sz w:val="24"/>
          <w:szCs w:val="22"/>
        </w:rPr>
        <w:t>的</w:t>
      </w:r>
      <w:r>
        <w:rPr>
          <w:rFonts w:hint="eastAsia"/>
          <w:sz w:val="24"/>
        </w:rPr>
        <w:t>需要，现将该工程的</w:t>
      </w:r>
      <w:r>
        <w:rPr>
          <w:rFonts w:hint="eastAsia" w:ascii="宋体" w:hAnsi="宋体"/>
          <w:b/>
          <w:sz w:val="24"/>
          <w:u w:val="single"/>
        </w:rPr>
        <w:t>劳务分包</w:t>
      </w:r>
      <w:r>
        <w:rPr>
          <w:rFonts w:hint="eastAsia"/>
          <w:sz w:val="24"/>
        </w:rPr>
        <w:t>给乙方实施；为了明确双方的责任、权利、义务，</w:t>
      </w:r>
      <w:r>
        <w:rPr>
          <w:rFonts w:hint="eastAsia" w:ascii="宋体" w:hAnsi="宋体"/>
          <w:sz w:val="24"/>
        </w:rPr>
        <w:t>依照《中华人民共和国合同法》、《中华人民共和国建筑法》及其他有关法律、行政法规，双方</w:t>
      </w:r>
      <w:r>
        <w:rPr>
          <w:rFonts w:hint="eastAsia"/>
          <w:sz w:val="24"/>
        </w:rPr>
        <w:t>在</w:t>
      </w:r>
      <w:r>
        <w:rPr>
          <w:rFonts w:hint="eastAsia" w:ascii="宋体" w:hAnsi="宋体"/>
          <w:sz w:val="24"/>
        </w:rPr>
        <w:t>遵循平等、自愿、公平和诚实守信的原则基础上，</w:t>
      </w:r>
      <w:r>
        <w:rPr>
          <w:rFonts w:hint="eastAsia"/>
          <w:sz w:val="24"/>
        </w:rPr>
        <w:t>经协商一致，商定如下条款，共同遵守执行：</w:t>
      </w:r>
    </w:p>
    <w:p>
      <w:pPr>
        <w:keepNext w:val="0"/>
        <w:keepLines w:val="0"/>
        <w:pageBreakBefore w:val="0"/>
        <w:widowControl w:val="0"/>
        <w:kinsoku/>
        <w:wordWrap/>
        <w:overflowPunct/>
        <w:topLinePunct w:val="0"/>
        <w:autoSpaceDE/>
        <w:autoSpaceDN/>
        <w:bidi w:val="0"/>
        <w:adjustRightInd/>
        <w:snapToGrid/>
        <w:spacing w:line="360" w:lineRule="auto"/>
        <w:textAlignment w:val="baseline"/>
        <w:rPr>
          <w:rFonts w:ascii="宋体" w:hAnsi="宋体"/>
          <w:sz w:val="24"/>
        </w:rPr>
      </w:pPr>
      <w:r>
        <w:rPr>
          <w:rFonts w:hint="eastAsia" w:ascii="宋体" w:hAnsi="宋体"/>
          <w:b/>
          <w:sz w:val="24"/>
        </w:rPr>
        <w:t>第一条  工程概况</w:t>
      </w:r>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baseline"/>
        <w:rPr>
          <w:rFonts w:ascii="宋体" w:hAnsi="宋体"/>
          <w:sz w:val="24"/>
        </w:rPr>
      </w:pPr>
      <w:r>
        <w:rPr>
          <w:rFonts w:hint="eastAsia" w:ascii="宋体" w:hAnsi="宋体"/>
          <w:sz w:val="24"/>
        </w:rPr>
        <w:t>工程名称：</w:t>
      </w:r>
      <w:sdt>
        <w:sdtPr>
          <w:rPr>
            <w:rFonts w:ascii="宋体" w:hAnsi="宋体"/>
            <w:sz w:val="24"/>
          </w:rPr>
          <w:id w:val="-1891021547"/>
          <w:placeholder>
            <w:docPart w:val="{b640493e-93b7-4d96-a6e0-d25b034cfe2d}"/>
          </w:placeholder>
        </w:sdtPr>
        <w:sdtEndPr>
          <w:rPr>
            <w:rFonts w:hint="eastAsia" w:ascii="宋体" w:hAnsi="宋体"/>
            <w:sz w:val="24"/>
          </w:rPr>
        </w:sdtEndPr>
        <w:sdtContent>
          <w:r>
            <w:rPr>
              <w:rFonts w:hint="eastAsia" w:ascii="宋体" w:hAnsi="宋体"/>
              <w:sz w:val="24"/>
              <w:szCs w:val="22"/>
              <w:lang w:val="en-US" w:eastAsia="zh-CN"/>
            </w:rPr>
            <w:t>华福、龙西隧道应急救援、巡查、监控、机电日常维护项目</w:t>
          </w:r>
        </w:sdtContent>
      </w:sdt>
    </w:p>
    <w:p>
      <w:pPr>
        <w:keepNext w:val="0"/>
        <w:keepLines w:val="0"/>
        <w:pageBreakBefore w:val="0"/>
        <w:widowControl w:val="0"/>
        <w:kinsoku/>
        <w:wordWrap/>
        <w:overflowPunct/>
        <w:topLinePunct w:val="0"/>
        <w:autoSpaceDE/>
        <w:autoSpaceDN/>
        <w:bidi w:val="0"/>
        <w:adjustRightInd/>
        <w:snapToGrid/>
        <w:spacing w:line="360" w:lineRule="auto"/>
        <w:ind w:left="210" w:leftChars="100"/>
        <w:jc w:val="left"/>
        <w:textAlignment w:val="baseline"/>
        <w:rPr>
          <w:rFonts w:hint="default" w:ascii="宋体" w:hAnsi="宋体" w:eastAsia="宋体"/>
          <w:sz w:val="24"/>
          <w:lang w:val="en-US" w:eastAsia="zh-CN"/>
        </w:rPr>
      </w:pPr>
      <w:r>
        <w:rPr>
          <w:rFonts w:hint="eastAsia" w:ascii="宋体" w:hAnsi="宋体"/>
          <w:sz w:val="24"/>
        </w:rPr>
        <w:t>工程地点：</w:t>
      </w:r>
      <w:r>
        <w:rPr>
          <w:rFonts w:hint="eastAsia" w:ascii="宋体" w:hAnsi="宋体"/>
          <w:sz w:val="24"/>
          <w:lang w:val="en-US" w:eastAsia="zh-CN"/>
        </w:rPr>
        <w:t>中梁山华福、龙西隧道</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baseline"/>
        <w:rPr>
          <w:rFonts w:hint="default" w:ascii="宋体" w:hAnsi="宋体"/>
          <w:sz w:val="24"/>
          <w:szCs w:val="22"/>
          <w:lang w:val="en-US" w:eastAsia="zh-CN"/>
        </w:rPr>
      </w:pPr>
      <w:r>
        <w:rPr>
          <w:rFonts w:hint="eastAsia" w:ascii="宋体" w:hAnsi="宋体"/>
          <w:sz w:val="24"/>
        </w:rPr>
        <w:t>工程内容：华福</w:t>
      </w:r>
      <w:r>
        <w:rPr>
          <w:rFonts w:hint="eastAsia" w:ascii="宋体" w:hAnsi="宋体"/>
          <w:sz w:val="24"/>
          <w:lang w:eastAsia="zh-CN"/>
        </w:rPr>
        <w:t>、</w:t>
      </w:r>
      <w:r>
        <w:rPr>
          <w:rFonts w:hint="eastAsia" w:ascii="宋体" w:hAnsi="宋体"/>
          <w:sz w:val="24"/>
          <w:lang w:val="en-US" w:eastAsia="zh-CN"/>
        </w:rPr>
        <w:t>龙西</w:t>
      </w:r>
      <w:r>
        <w:rPr>
          <w:rFonts w:hint="eastAsia" w:ascii="宋体" w:hAnsi="宋体"/>
          <w:sz w:val="24"/>
        </w:rPr>
        <w:t>隧道应急救援、巡查及监控</w:t>
      </w:r>
      <w:r>
        <w:rPr>
          <w:rFonts w:hint="eastAsia" w:ascii="宋体" w:hAnsi="宋体"/>
          <w:sz w:val="24"/>
          <w:lang w:eastAsia="zh-CN"/>
        </w:rPr>
        <w:t>、</w:t>
      </w:r>
      <w:r>
        <w:rPr>
          <w:rFonts w:hint="eastAsia" w:ascii="宋体" w:hAnsi="宋体"/>
          <w:sz w:val="24"/>
          <w:lang w:val="en-US" w:eastAsia="zh-CN"/>
        </w:rPr>
        <w:t>机电</w:t>
      </w:r>
      <w:r>
        <w:rPr>
          <w:rFonts w:hint="eastAsia" w:ascii="宋体" w:hAnsi="宋体"/>
          <w:sz w:val="24"/>
          <w:szCs w:val="22"/>
          <w:lang w:val="en-US" w:eastAsia="zh-CN"/>
        </w:rPr>
        <w:t>维护（每月1次灯具保洁及机电检查）</w:t>
      </w:r>
    </w:p>
    <w:sdt>
      <w:sdtPr>
        <w:rPr>
          <w:sz w:val="24"/>
        </w:rPr>
        <w:id w:val="-1207640114"/>
        <w:placeholder>
          <w:docPart w:val="{cfac845c-3711-4ddf-b3da-7b1aafe41ea0}"/>
        </w:placeholder>
        <w:docPartList>
          <w:docPartGallery w:val="Quick Parts"/>
        </w:docPartList>
      </w:sdtPr>
      <w:sdtEndPr>
        <w:rPr>
          <w:sz w:val="24"/>
        </w:rPr>
      </w:sdtEndPr>
      <w:sdtContent>
        <w:p>
          <w:pPr>
            <w:keepNext w:val="0"/>
            <w:keepLines w:val="0"/>
            <w:pageBreakBefore w:val="0"/>
            <w:widowControl w:val="0"/>
            <w:kinsoku/>
            <w:wordWrap/>
            <w:overflowPunct/>
            <w:topLinePunct w:val="0"/>
            <w:autoSpaceDE/>
            <w:autoSpaceDN/>
            <w:bidi w:val="0"/>
            <w:adjustRightInd/>
            <w:snapToGrid/>
            <w:spacing w:line="360" w:lineRule="auto"/>
            <w:ind w:left="420" w:leftChars="200"/>
            <w:rPr>
              <w:sz w:val="24"/>
            </w:rPr>
          </w:pPr>
          <w:r>
            <w:rPr>
              <w:rFonts w:hint="eastAsia"/>
              <w:sz w:val="24"/>
            </w:rPr>
            <w:t>详见工程量清单</w:t>
          </w:r>
        </w:p>
      </w:sdtContent>
    </w:sdt>
    <w:p>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ascii="宋体" w:hAnsi="宋体"/>
          <w:sz w:val="24"/>
        </w:rPr>
      </w:pPr>
      <w:r>
        <w:rPr>
          <w:rFonts w:hint="eastAsia" w:ascii="宋体" w:hAnsi="宋体"/>
          <w:b/>
          <w:sz w:val="24"/>
        </w:rPr>
        <w:t>第二条　工程承包范围</w:t>
      </w:r>
      <w:r>
        <w:rPr>
          <w:rFonts w:hint="eastAsia" w:ascii="宋体" w:hAnsi="宋体"/>
          <w:sz w:val="24"/>
        </w:rPr>
        <w:t>：</w:t>
      </w:r>
    </w:p>
    <w:p>
      <w:pPr>
        <w:pageBreakBefore w:val="0"/>
        <w:widowControl w:val="0"/>
        <w:kinsoku/>
        <w:wordWrap/>
        <w:overflowPunct/>
        <w:topLinePunct w:val="0"/>
        <w:bidi w:val="0"/>
        <w:snapToGrid/>
        <w:spacing w:line="360" w:lineRule="auto"/>
        <w:ind w:firstLine="480" w:firstLineChars="200"/>
        <w:rPr>
          <w:rFonts w:cs="宋体"/>
          <w:snapToGrid w:val="0"/>
          <w:sz w:val="24"/>
          <w:szCs w:val="24"/>
          <w:u w:val="single"/>
        </w:rPr>
      </w:pPr>
      <w:r>
        <w:rPr>
          <w:rFonts w:hint="eastAsia" w:cs="宋体"/>
          <w:snapToGrid w:val="0"/>
          <w:sz w:val="24"/>
          <w:szCs w:val="24"/>
          <w:u w:val="none"/>
        </w:rPr>
        <w:t>上述工作内容中的全部工作</w:t>
      </w:r>
      <w:r>
        <w:rPr>
          <w:rFonts w:hint="eastAsia" w:cs="宋体"/>
          <w:snapToGrid w:val="0"/>
          <w:sz w:val="24"/>
          <w:szCs w:val="24"/>
          <w:u w:val="none"/>
          <w:lang w:val="en-US" w:eastAsia="zh-CN"/>
        </w:rPr>
        <w:t>内容</w:t>
      </w:r>
      <w:r>
        <w:rPr>
          <w:rFonts w:hint="eastAsia" w:cs="宋体"/>
          <w:snapToGrid w:val="0"/>
          <w:sz w:val="24"/>
          <w:szCs w:val="24"/>
          <w:u w:val="none"/>
        </w:rPr>
        <w:t>。</w:t>
      </w:r>
    </w:p>
    <w:p>
      <w:pPr>
        <w:pStyle w:val="18"/>
        <w:pageBreakBefore w:val="0"/>
        <w:widowControl w:val="0"/>
        <w:kinsoku/>
        <w:wordWrap/>
        <w:overflowPunct/>
        <w:topLinePunct w:val="0"/>
        <w:bidi w:val="0"/>
        <w:snapToGrid/>
        <w:spacing w:before="0" w:after="0" w:line="360" w:lineRule="auto"/>
        <w:ind w:left="514" w:right="23" w:hanging="514" w:hangingChars="200"/>
        <w:rPr>
          <w:rFonts w:ascii="宋体" w:hAnsi="宋体"/>
          <w:bCs/>
          <w:spacing w:val="8"/>
          <w:szCs w:val="24"/>
        </w:rPr>
      </w:pPr>
      <w:r>
        <w:rPr>
          <w:rFonts w:hint="eastAsia" w:ascii="宋体" w:hAnsi="宋体"/>
          <w:b/>
          <w:bCs/>
          <w:spacing w:val="8"/>
          <w:szCs w:val="24"/>
        </w:rPr>
        <w:t>第三条 工程工期：</w:t>
      </w:r>
      <w:r>
        <w:rPr>
          <w:rFonts w:hint="eastAsia" w:ascii="宋体" w:hAnsi="宋体"/>
          <w:bCs/>
          <w:spacing w:val="8"/>
          <w:szCs w:val="24"/>
        </w:rPr>
        <w:t>总日历天数</w:t>
      </w:r>
      <w:sdt>
        <w:sdtPr>
          <w:rPr>
            <w:rFonts w:hint="eastAsia" w:ascii="宋体" w:hAnsi="宋体"/>
            <w:bCs/>
            <w:color w:val="FF0000"/>
            <w:spacing w:val="8"/>
            <w:szCs w:val="24"/>
          </w:rPr>
          <w:id w:val="1552265921"/>
          <w:placeholder>
            <w:docPart w:val="{4bdbf1b0-8522-49b7-af2a-29403eeab375}"/>
          </w:placeholder>
        </w:sdtPr>
        <w:sdtEndPr>
          <w:rPr>
            <w:rFonts w:hint="eastAsia" w:ascii="宋体" w:hAnsi="宋体"/>
            <w:bCs/>
            <w:color w:val="FF0000"/>
            <w:spacing w:val="8"/>
            <w:szCs w:val="24"/>
            <w:u w:val="single"/>
          </w:rPr>
        </w:sdtEndPr>
        <w:sdtContent>
          <w:r>
            <w:rPr>
              <w:rFonts w:hint="eastAsia" w:ascii="宋体" w:hAnsi="宋体"/>
              <w:bCs/>
              <w:color w:val="FF0000"/>
              <w:spacing w:val="8"/>
              <w:szCs w:val="24"/>
              <w:u w:val="single"/>
              <w:lang w:val="en-US" w:eastAsia="zh-CN"/>
            </w:rPr>
            <w:t>92</w:t>
          </w:r>
        </w:sdtContent>
      </w:sdt>
      <w:r>
        <w:rPr>
          <w:rFonts w:hint="eastAsia" w:ascii="宋体" w:hAnsi="宋体"/>
          <w:bCs/>
          <w:spacing w:val="8"/>
          <w:szCs w:val="24"/>
        </w:rPr>
        <w:t>天；</w:t>
      </w:r>
    </w:p>
    <w:p>
      <w:pPr>
        <w:pStyle w:val="18"/>
        <w:pageBreakBefore w:val="0"/>
        <w:widowControl w:val="0"/>
        <w:kinsoku/>
        <w:wordWrap/>
        <w:overflowPunct/>
        <w:topLinePunct w:val="0"/>
        <w:bidi w:val="0"/>
        <w:snapToGrid/>
        <w:spacing w:before="0" w:after="0" w:line="360" w:lineRule="auto"/>
        <w:ind w:left="1" w:right="23" w:firstLine="424" w:firstLineChars="177"/>
        <w:rPr>
          <w:rFonts w:ascii="宋体" w:hAnsi="宋体"/>
          <w:szCs w:val="24"/>
          <w:u w:val="single"/>
        </w:rPr>
      </w:pPr>
      <w:r>
        <w:rPr>
          <w:rFonts w:hint="eastAsia" w:ascii="宋体"/>
          <w:szCs w:val="24"/>
        </w:rPr>
        <w:t>开工日期：</w:t>
      </w:r>
      <w:r>
        <w:rPr>
          <w:rFonts w:hint="eastAsia" w:ascii="宋体"/>
          <w:szCs w:val="24"/>
          <w:u w:val="single"/>
        </w:rPr>
        <w:t>　　　　　　　　　　</w:t>
      </w:r>
      <w:sdt>
        <w:sdtPr>
          <w:rPr>
            <w:rFonts w:hint="eastAsia" w:ascii="宋体"/>
            <w:color w:val="FF0000"/>
            <w:szCs w:val="24"/>
            <w:u w:val="single"/>
          </w:rPr>
          <w:id w:val="148796932"/>
          <w:placeholder>
            <w:docPart w:val="{ac36c56c-f488-4c6b-ba77-1290d8d2403d}"/>
          </w:placeholder>
        </w:sdtPr>
        <w:sdtEndPr>
          <w:rPr>
            <w:rFonts w:hint="eastAsia" w:ascii="宋体"/>
            <w:color w:val="000000" w:themeColor="text1"/>
            <w:szCs w:val="24"/>
            <w:u w:val="single"/>
            <w14:textFill>
              <w14:solidFill>
                <w14:schemeClr w14:val="tx1"/>
              </w14:solidFill>
            </w14:textFill>
          </w:rPr>
        </w:sdtEndPr>
        <w:sdtContent>
          <w:r>
            <w:rPr>
              <w:rFonts w:hint="eastAsia"/>
              <w:color w:val="000000" w:themeColor="text1"/>
              <w:szCs w:val="24"/>
              <w:u w:val="single"/>
              <w14:textFill>
                <w14:solidFill>
                  <w14:schemeClr w14:val="tx1"/>
                </w14:solidFill>
              </w14:textFill>
            </w:rPr>
            <w:t>2020</w:t>
          </w:r>
        </w:sdtContent>
      </w:sdt>
      <w:r>
        <w:rPr>
          <w:rFonts w:hint="eastAsia"/>
          <w:szCs w:val="24"/>
          <w:u w:val="single"/>
        </w:rPr>
        <w:t>年</w:t>
      </w:r>
      <w:sdt>
        <w:sdtPr>
          <w:rPr>
            <w:rFonts w:hint="eastAsia"/>
            <w:szCs w:val="24"/>
            <w:u w:val="single"/>
          </w:rPr>
          <w:id w:val="-2047217483"/>
          <w:placeholder>
            <w:docPart w:val="{ac36c56c-f488-4c6b-ba77-1290d8d2403d}"/>
          </w:placeholder>
        </w:sdtPr>
        <w:sdtEndPr>
          <w:rPr>
            <w:rFonts w:hint="eastAsia"/>
            <w:color w:val="FF0000"/>
            <w:szCs w:val="24"/>
            <w:u w:val="single"/>
          </w:rPr>
        </w:sdtEndPr>
        <w:sdtContent>
          <w:r>
            <w:rPr>
              <w:rFonts w:hint="eastAsia"/>
              <w:color w:val="FF0000"/>
              <w:szCs w:val="24"/>
              <w:u w:val="single"/>
            </w:rPr>
            <w:t>XX</w:t>
          </w:r>
        </w:sdtContent>
      </w:sdt>
      <w:r>
        <w:rPr>
          <w:rFonts w:hint="eastAsia"/>
          <w:szCs w:val="24"/>
          <w:u w:val="single"/>
        </w:rPr>
        <w:t>月</w:t>
      </w:r>
      <w:sdt>
        <w:sdtPr>
          <w:rPr>
            <w:rFonts w:hint="eastAsia"/>
            <w:szCs w:val="24"/>
            <w:u w:val="single"/>
          </w:rPr>
          <w:id w:val="1730257602"/>
          <w:placeholder>
            <w:docPart w:val="{ac36c56c-f488-4c6b-ba77-1290d8d2403d}"/>
          </w:placeholder>
        </w:sdtPr>
        <w:sdtEndPr>
          <w:rPr>
            <w:rFonts w:hint="eastAsia"/>
            <w:szCs w:val="24"/>
            <w:u w:val="single"/>
          </w:rPr>
        </w:sdtEndPr>
        <w:sdtContent>
          <w:r>
            <w:rPr>
              <w:rFonts w:hint="eastAsia"/>
              <w:color w:val="FF0000"/>
              <w:szCs w:val="24"/>
              <w:u w:val="single"/>
            </w:rPr>
            <w:t>XX</w:t>
          </w:r>
        </w:sdtContent>
      </w:sdt>
      <w:r>
        <w:rPr>
          <w:rFonts w:hint="eastAsia"/>
          <w:szCs w:val="24"/>
          <w:u w:val="single"/>
        </w:rPr>
        <w:t>日                               　　　</w:t>
      </w:r>
      <w:r>
        <w:rPr>
          <w:rFonts w:hint="eastAsia" w:ascii="宋体" w:hAnsi="宋体"/>
          <w:szCs w:val="24"/>
          <w:u w:val="single"/>
        </w:rPr>
        <w:t>　　　　</w:t>
      </w:r>
    </w:p>
    <w:p>
      <w:pPr>
        <w:pStyle w:val="18"/>
        <w:pageBreakBefore w:val="0"/>
        <w:widowControl w:val="0"/>
        <w:kinsoku/>
        <w:wordWrap/>
        <w:overflowPunct/>
        <w:topLinePunct w:val="0"/>
        <w:bidi w:val="0"/>
        <w:snapToGrid/>
        <w:spacing w:before="0" w:after="0" w:line="360" w:lineRule="auto"/>
        <w:ind w:left="0" w:right="23" w:firstLine="424" w:firstLineChars="177"/>
        <w:rPr>
          <w:rFonts w:ascii="宋体" w:hAnsi="宋体"/>
          <w:szCs w:val="24"/>
          <w:u w:val="single"/>
        </w:rPr>
      </w:pPr>
      <w:r>
        <w:rPr>
          <w:rFonts w:hint="eastAsia" w:ascii="宋体"/>
          <w:szCs w:val="24"/>
        </w:rPr>
        <w:t>竣工日期：</w:t>
      </w:r>
      <w:r>
        <w:rPr>
          <w:rFonts w:hint="eastAsia" w:ascii="宋体"/>
          <w:szCs w:val="24"/>
          <w:u w:val="single"/>
        </w:rPr>
        <w:t>　　　　　　　　　　</w:t>
      </w:r>
      <w:sdt>
        <w:sdtPr>
          <w:rPr>
            <w:rFonts w:hint="eastAsia" w:ascii="宋体"/>
            <w:szCs w:val="24"/>
            <w:u w:val="single"/>
          </w:rPr>
          <w:id w:val="1199049246"/>
          <w:placeholder>
            <w:docPart w:val="{ac36c56c-f488-4c6b-ba77-1290d8d2403d}"/>
          </w:placeholder>
        </w:sdtPr>
        <w:sdtEndPr>
          <w:rPr>
            <w:rFonts w:hint="eastAsia" w:ascii="Times New Roman"/>
            <w:szCs w:val="24"/>
            <w:u w:val="single"/>
          </w:rPr>
        </w:sdtEndPr>
        <w:sdtContent>
          <w:r>
            <w:rPr>
              <w:rFonts w:hint="eastAsia"/>
              <w:color w:val="000000" w:themeColor="text1"/>
              <w:szCs w:val="24"/>
              <w:u w:val="single"/>
              <w14:textFill>
                <w14:solidFill>
                  <w14:schemeClr w14:val="tx1"/>
                </w14:solidFill>
              </w14:textFill>
            </w:rPr>
            <w:t>2020</w:t>
          </w:r>
        </w:sdtContent>
      </w:sdt>
      <w:r>
        <w:rPr>
          <w:rFonts w:hint="eastAsia"/>
          <w:szCs w:val="24"/>
          <w:u w:val="single"/>
        </w:rPr>
        <w:t>年</w:t>
      </w:r>
      <w:sdt>
        <w:sdtPr>
          <w:rPr>
            <w:rFonts w:hint="eastAsia"/>
            <w:szCs w:val="24"/>
            <w:u w:val="single"/>
          </w:rPr>
          <w:id w:val="-30653983"/>
          <w:placeholder>
            <w:docPart w:val="{ac36c56c-f488-4c6b-ba77-1290d8d2403d}"/>
          </w:placeholder>
        </w:sdtPr>
        <w:sdtEndPr>
          <w:rPr>
            <w:rFonts w:hint="eastAsia"/>
            <w:color w:val="FF0000"/>
            <w:szCs w:val="24"/>
            <w:u w:val="single"/>
          </w:rPr>
        </w:sdtEndPr>
        <w:sdtContent>
          <w:r>
            <w:rPr>
              <w:rFonts w:hint="eastAsia"/>
              <w:color w:val="FF0000"/>
              <w:szCs w:val="24"/>
              <w:u w:val="single"/>
            </w:rPr>
            <w:t>XX</w:t>
          </w:r>
        </w:sdtContent>
      </w:sdt>
      <w:r>
        <w:rPr>
          <w:rFonts w:hint="eastAsia"/>
          <w:szCs w:val="24"/>
          <w:u w:val="single"/>
        </w:rPr>
        <w:t>月</w:t>
      </w:r>
      <w:sdt>
        <w:sdtPr>
          <w:rPr>
            <w:rFonts w:hint="eastAsia"/>
            <w:szCs w:val="24"/>
            <w:u w:val="single"/>
          </w:rPr>
          <w:id w:val="599146631"/>
          <w:placeholder>
            <w:docPart w:val="{ac36c56c-f488-4c6b-ba77-1290d8d2403d}"/>
          </w:placeholder>
        </w:sdtPr>
        <w:sdtEndPr>
          <w:rPr>
            <w:rFonts w:hint="eastAsia"/>
            <w:color w:val="FF0000"/>
            <w:szCs w:val="24"/>
            <w:u w:val="single"/>
          </w:rPr>
        </w:sdtEndPr>
        <w:sdtContent>
          <w:r>
            <w:rPr>
              <w:rFonts w:hint="eastAsia"/>
              <w:color w:val="FF0000"/>
              <w:szCs w:val="24"/>
              <w:u w:val="single"/>
            </w:rPr>
            <w:t>XX</w:t>
          </w:r>
        </w:sdtContent>
      </w:sdt>
      <w:r>
        <w:rPr>
          <w:rFonts w:hint="eastAsia"/>
          <w:szCs w:val="24"/>
          <w:u w:val="single"/>
        </w:rPr>
        <w:t>日</w:t>
      </w:r>
      <w:r>
        <w:rPr>
          <w:rFonts w:hint="eastAsia" w:ascii="宋体" w:hAnsi="宋体"/>
          <w:szCs w:val="24"/>
          <w:u w:val="single"/>
        </w:rPr>
        <w:t>　　　　　　　　　　　　　　　</w:t>
      </w:r>
    </w:p>
    <w:p>
      <w:pPr>
        <w:pStyle w:val="18"/>
        <w:pageBreakBefore w:val="0"/>
        <w:widowControl w:val="0"/>
        <w:kinsoku/>
        <w:wordWrap/>
        <w:overflowPunct/>
        <w:topLinePunct w:val="0"/>
        <w:bidi w:val="0"/>
        <w:snapToGrid/>
        <w:spacing w:before="0" w:after="0" w:line="360" w:lineRule="auto"/>
        <w:ind w:left="0" w:right="23" w:firstLine="453" w:firstLineChars="177"/>
        <w:rPr>
          <w:rFonts w:ascii="宋体" w:hAnsi="宋体"/>
          <w:szCs w:val="24"/>
          <w:u w:val="single"/>
        </w:rPr>
      </w:pPr>
      <w:r>
        <w:rPr>
          <w:rFonts w:hint="eastAsia" w:ascii="宋体" w:hAnsi="宋体"/>
          <w:bCs/>
          <w:spacing w:val="8"/>
          <w:szCs w:val="24"/>
        </w:rPr>
        <w:t>具体</w:t>
      </w:r>
      <w:r>
        <w:rPr>
          <w:rFonts w:hint="eastAsia" w:ascii="宋体" w:hAnsi="宋体"/>
          <w:bCs/>
          <w:spacing w:val="8"/>
          <w:szCs w:val="24"/>
          <w:lang w:val="en-US" w:eastAsia="zh-CN"/>
        </w:rPr>
        <w:t>开工日</w:t>
      </w:r>
      <w:r>
        <w:rPr>
          <w:rFonts w:hint="eastAsia" w:ascii="宋体" w:hAnsi="宋体"/>
          <w:bCs/>
          <w:spacing w:val="8"/>
          <w:szCs w:val="24"/>
        </w:rPr>
        <w:t>期按</w:t>
      </w:r>
      <w:r>
        <w:rPr>
          <w:rFonts w:hint="eastAsia" w:ascii="宋体" w:hAnsi="宋体"/>
          <w:bCs/>
          <w:spacing w:val="8"/>
          <w:szCs w:val="24"/>
          <w:lang w:eastAsia="zh-CN"/>
        </w:rPr>
        <w:t>甲方</w:t>
      </w:r>
      <w:r>
        <w:rPr>
          <w:rFonts w:hint="eastAsia" w:ascii="宋体" w:hAnsi="宋体"/>
          <w:bCs/>
          <w:spacing w:val="8"/>
          <w:szCs w:val="24"/>
          <w:lang w:val="en-US" w:eastAsia="zh-CN"/>
        </w:rPr>
        <w:t>通知</w:t>
      </w:r>
      <w:r>
        <w:rPr>
          <w:rFonts w:hint="eastAsia" w:ascii="宋体" w:hAnsi="宋体"/>
          <w:bCs/>
          <w:spacing w:val="8"/>
          <w:szCs w:val="24"/>
        </w:rPr>
        <w:t>实际</w:t>
      </w:r>
      <w:r>
        <w:rPr>
          <w:rFonts w:hint="eastAsia" w:ascii="宋体" w:hAnsi="宋体"/>
          <w:bCs/>
          <w:spacing w:val="8"/>
          <w:szCs w:val="24"/>
          <w:lang w:val="en-US" w:eastAsia="zh-CN"/>
        </w:rPr>
        <w:t>进场日期</w:t>
      </w:r>
      <w:r>
        <w:rPr>
          <w:rFonts w:hint="eastAsia" w:ascii="宋体" w:hAnsi="宋体"/>
          <w:bCs/>
          <w:spacing w:val="8"/>
          <w:szCs w:val="24"/>
        </w:rPr>
        <w:t>为准。</w:t>
      </w:r>
    </w:p>
    <w:p>
      <w:pPr>
        <w:pStyle w:val="18"/>
        <w:spacing w:before="0" w:after="0" w:line="520" w:lineRule="exact"/>
        <w:ind w:left="0" w:right="24"/>
        <w:rPr>
          <w:rFonts w:hint="eastAsia" w:ascii="宋体" w:hAnsi="宋体" w:eastAsia="宋体" w:cs="Times New Roman"/>
          <w:b/>
          <w:bCs w:val="0"/>
          <w:spacing w:val="8"/>
          <w:kern w:val="0"/>
          <w:sz w:val="24"/>
          <w:szCs w:val="24"/>
          <w:lang w:val="en-US" w:eastAsia="zh-CN" w:bidi="ar-SA"/>
        </w:rPr>
      </w:pPr>
      <w:r>
        <w:rPr>
          <w:rFonts w:hint="eastAsia" w:ascii="宋体" w:hAnsi="宋体" w:eastAsia="宋体" w:cs="Times New Roman"/>
          <w:b/>
          <w:bCs w:val="0"/>
          <w:spacing w:val="8"/>
          <w:kern w:val="0"/>
          <w:sz w:val="24"/>
          <w:szCs w:val="24"/>
          <w:lang w:val="en-US" w:eastAsia="zh-CN" w:bidi="ar-SA"/>
        </w:rPr>
        <w:t>第</w:t>
      </w:r>
      <w:r>
        <w:rPr>
          <w:rFonts w:hint="eastAsia" w:ascii="宋体" w:hAnsi="宋体" w:cs="Times New Roman"/>
          <w:b/>
          <w:bCs w:val="0"/>
          <w:spacing w:val="8"/>
          <w:kern w:val="0"/>
          <w:sz w:val="24"/>
          <w:szCs w:val="24"/>
          <w:lang w:val="en-US" w:eastAsia="zh-CN" w:bidi="ar-SA"/>
        </w:rPr>
        <w:t>四</w:t>
      </w:r>
      <w:r>
        <w:rPr>
          <w:rFonts w:hint="eastAsia" w:ascii="宋体" w:hAnsi="宋体" w:eastAsia="宋体" w:cs="Times New Roman"/>
          <w:b/>
          <w:bCs w:val="0"/>
          <w:spacing w:val="8"/>
          <w:kern w:val="0"/>
          <w:sz w:val="24"/>
          <w:szCs w:val="24"/>
          <w:lang w:val="en-US" w:eastAsia="zh-CN" w:bidi="ar-SA"/>
        </w:rPr>
        <w:t>条 工程量的确认</w:t>
      </w:r>
    </w:p>
    <w:p>
      <w:pPr>
        <w:pStyle w:val="18"/>
        <w:spacing w:before="0" w:after="0" w:line="520" w:lineRule="exact"/>
        <w:ind w:left="0" w:right="23" w:firstLine="512" w:firstLineChars="200"/>
        <w:rPr>
          <w:rFonts w:hint="eastAsia" w:ascii="宋体" w:hAnsi="宋体" w:eastAsia="宋体" w:cs="Times New Roman"/>
          <w:b w:val="0"/>
          <w:bCs/>
          <w:spacing w:val="8"/>
          <w:kern w:val="0"/>
          <w:sz w:val="24"/>
          <w:szCs w:val="24"/>
          <w:lang w:val="en-US" w:eastAsia="zh-CN" w:bidi="ar-SA"/>
        </w:rPr>
      </w:pPr>
      <w:r>
        <w:rPr>
          <w:rFonts w:hint="eastAsia" w:ascii="宋体" w:hAnsi="宋体" w:eastAsia="宋体" w:cs="Times New Roman"/>
          <w:b w:val="0"/>
          <w:bCs/>
          <w:spacing w:val="8"/>
          <w:kern w:val="0"/>
          <w:sz w:val="24"/>
          <w:szCs w:val="24"/>
          <w:lang w:val="en-US" w:eastAsia="zh-CN" w:bidi="ar-SA"/>
        </w:rPr>
        <w:t>1、工程完工后，按甲方代表验收合格的实际工程量进行计量。</w:t>
      </w:r>
    </w:p>
    <w:p>
      <w:pPr>
        <w:pStyle w:val="18"/>
        <w:spacing w:before="0" w:after="0" w:line="520" w:lineRule="exact"/>
        <w:ind w:left="0" w:right="23" w:firstLine="512" w:firstLineChars="200"/>
        <w:rPr>
          <w:rFonts w:hint="eastAsia" w:ascii="宋体" w:hAnsi="宋体" w:eastAsia="宋体" w:cs="Times New Roman"/>
          <w:b w:val="0"/>
          <w:bCs/>
          <w:spacing w:val="8"/>
          <w:kern w:val="0"/>
          <w:sz w:val="24"/>
          <w:szCs w:val="24"/>
          <w:lang w:val="en-US" w:eastAsia="zh-CN" w:bidi="ar-SA"/>
        </w:rPr>
      </w:pPr>
      <w:r>
        <w:rPr>
          <w:rFonts w:hint="eastAsia" w:ascii="宋体" w:hAnsi="宋体" w:eastAsia="宋体" w:cs="Times New Roman"/>
          <w:b w:val="0"/>
          <w:bCs/>
          <w:spacing w:val="8"/>
          <w:kern w:val="0"/>
          <w:sz w:val="24"/>
          <w:szCs w:val="24"/>
          <w:lang w:val="en-US" w:eastAsia="zh-CN" w:bidi="ar-SA"/>
        </w:rPr>
        <w:t>2、对乙方超出甲方代表验收合格的实际工程量和因乙方原因造成返工的工程量，甲方不予计量。</w:t>
      </w:r>
    </w:p>
    <w:p>
      <w:pPr>
        <w:pStyle w:val="18"/>
        <w:spacing w:before="0" w:after="0" w:line="520" w:lineRule="exact"/>
        <w:ind w:left="0" w:right="23" w:firstLine="512" w:firstLineChars="200"/>
        <w:rPr>
          <w:rFonts w:hint="eastAsia" w:ascii="宋体" w:hAnsi="宋体" w:eastAsia="宋体" w:cs="Times New Roman"/>
          <w:b w:val="0"/>
          <w:bCs/>
          <w:spacing w:val="8"/>
          <w:kern w:val="0"/>
          <w:sz w:val="24"/>
          <w:szCs w:val="24"/>
          <w:lang w:val="en-US" w:eastAsia="zh-CN" w:bidi="ar-SA"/>
        </w:rPr>
      </w:pPr>
      <w:r>
        <w:rPr>
          <w:rFonts w:hint="eastAsia" w:ascii="宋体" w:hAnsi="宋体" w:eastAsia="宋体" w:cs="Times New Roman"/>
          <w:b w:val="0"/>
          <w:bCs/>
          <w:spacing w:val="8"/>
          <w:kern w:val="0"/>
          <w:sz w:val="24"/>
          <w:szCs w:val="24"/>
          <w:lang w:val="en-US" w:eastAsia="zh-CN" w:bidi="ar-SA"/>
        </w:rPr>
        <w:t>3、工程量的变化需经甲方代表确定后，方可计量。</w:t>
      </w:r>
    </w:p>
    <w:p>
      <w:pPr>
        <w:pStyle w:val="18"/>
        <w:spacing w:before="0" w:after="0" w:line="520" w:lineRule="exact"/>
        <w:ind w:left="0" w:right="24"/>
        <w:rPr>
          <w:rFonts w:ascii="宋体" w:hAnsi="宋体"/>
          <w:b/>
          <w:bCs/>
          <w:spacing w:val="8"/>
          <w:szCs w:val="24"/>
        </w:rPr>
      </w:pPr>
      <w:r>
        <w:rPr>
          <w:rFonts w:hint="eastAsia" w:ascii="宋体" w:hAnsi="宋体"/>
          <w:b/>
          <w:bCs/>
          <w:spacing w:val="8"/>
          <w:szCs w:val="24"/>
        </w:rPr>
        <w:t>第</w:t>
      </w:r>
      <w:r>
        <w:rPr>
          <w:rFonts w:hint="eastAsia" w:ascii="宋体" w:hAnsi="宋体"/>
          <w:b/>
          <w:bCs/>
          <w:spacing w:val="8"/>
          <w:szCs w:val="24"/>
          <w:lang w:val="en-US" w:eastAsia="zh-CN"/>
        </w:rPr>
        <w:t>五</w:t>
      </w:r>
      <w:r>
        <w:rPr>
          <w:rFonts w:hint="eastAsia" w:ascii="宋体" w:hAnsi="宋体"/>
          <w:b/>
          <w:bCs/>
          <w:spacing w:val="8"/>
          <w:szCs w:val="24"/>
        </w:rPr>
        <w:t>条  工程变更</w:t>
      </w:r>
    </w:p>
    <w:p>
      <w:pPr>
        <w:pStyle w:val="18"/>
        <w:spacing w:before="0" w:after="0" w:line="520" w:lineRule="exact"/>
        <w:ind w:left="0" w:right="0" w:firstLine="480" w:firstLineChars="200"/>
        <w:rPr>
          <w:rFonts w:ascii="宋体" w:hAnsi="宋体"/>
          <w:szCs w:val="24"/>
        </w:rPr>
      </w:pPr>
      <w:r>
        <w:rPr>
          <w:rFonts w:hint="eastAsia" w:ascii="宋体" w:hAnsi="宋体"/>
          <w:szCs w:val="24"/>
        </w:rPr>
        <w:t xml:space="preserve">本合同签订后，项目实施过程中工程量若有变更或新增，变更合同价款按下列方法进行： </w:t>
      </w:r>
    </w:p>
    <w:p>
      <w:pPr>
        <w:pStyle w:val="18"/>
        <w:spacing w:before="0" w:after="0" w:line="520" w:lineRule="exact"/>
        <w:ind w:left="0" w:firstLine="480" w:firstLineChars="200"/>
        <w:rPr>
          <w:rFonts w:ascii="宋体" w:hAnsi="宋体"/>
          <w:szCs w:val="24"/>
        </w:rPr>
      </w:pPr>
      <w:r>
        <w:rPr>
          <w:rFonts w:hint="eastAsia" w:ascii="宋体" w:hAnsi="宋体"/>
          <w:szCs w:val="24"/>
        </w:rPr>
        <w:t xml:space="preserve">1、合同中已有适用于变更工程的价格，按合同已有的价格变更合同价款； </w:t>
      </w:r>
    </w:p>
    <w:p>
      <w:pPr>
        <w:pStyle w:val="18"/>
        <w:spacing w:before="0" w:after="0" w:line="520" w:lineRule="exact"/>
        <w:ind w:left="0" w:firstLine="480" w:firstLineChars="200"/>
        <w:rPr>
          <w:rFonts w:ascii="宋体" w:hAnsi="宋体"/>
          <w:szCs w:val="24"/>
        </w:rPr>
      </w:pPr>
      <w:r>
        <w:rPr>
          <w:rFonts w:hint="eastAsia" w:ascii="宋体" w:hAnsi="宋体"/>
          <w:szCs w:val="24"/>
        </w:rPr>
        <w:t>2、合同中只有类似于变更工程的价格，可以参照类似价格变更合同价款；</w:t>
      </w:r>
    </w:p>
    <w:p>
      <w:pPr>
        <w:pStyle w:val="18"/>
        <w:spacing w:before="0" w:after="0" w:line="520" w:lineRule="exact"/>
        <w:ind w:left="0" w:right="0" w:firstLine="480" w:firstLineChars="200"/>
        <w:jc w:val="both"/>
        <w:rPr>
          <w:rFonts w:ascii="宋体" w:hAnsi="宋体"/>
          <w:szCs w:val="24"/>
        </w:rPr>
      </w:pPr>
      <w:r>
        <w:rPr>
          <w:rFonts w:hint="eastAsia" w:ascii="宋体" w:hAnsi="宋体"/>
          <w:szCs w:val="24"/>
        </w:rPr>
        <w:t>3、合同中没有适用于变更工程的价格，按</w:t>
      </w:r>
      <w:r>
        <w:rPr>
          <w:rFonts w:hint="eastAsia" w:ascii="宋体" w:hAnsi="宋体"/>
          <w:szCs w:val="24"/>
          <w:lang w:eastAsia="zh-CN"/>
        </w:rPr>
        <w:t>甲方</w:t>
      </w:r>
      <w:r>
        <w:rPr>
          <w:rFonts w:hint="eastAsia" w:ascii="宋体" w:hAnsi="宋体"/>
          <w:szCs w:val="24"/>
        </w:rPr>
        <w:t>审定的价格执行。</w:t>
      </w:r>
    </w:p>
    <w:p>
      <w:pPr>
        <w:pStyle w:val="18"/>
        <w:spacing w:before="0" w:after="0" w:line="520" w:lineRule="exact"/>
        <w:ind w:left="0" w:right="23"/>
        <w:rPr>
          <w:rFonts w:ascii="宋体" w:hAnsi="宋体"/>
          <w:b/>
          <w:bCs/>
          <w:szCs w:val="24"/>
        </w:rPr>
      </w:pPr>
      <w:r>
        <w:rPr>
          <w:rFonts w:hint="eastAsia" w:ascii="宋体" w:hAnsi="宋体"/>
          <w:b/>
          <w:bCs/>
          <w:spacing w:val="8"/>
          <w:szCs w:val="24"/>
        </w:rPr>
        <w:t>第</w:t>
      </w:r>
      <w:r>
        <w:rPr>
          <w:rFonts w:hint="eastAsia" w:ascii="宋体" w:hAnsi="宋体"/>
          <w:b/>
          <w:bCs/>
          <w:spacing w:val="8"/>
          <w:szCs w:val="24"/>
          <w:lang w:val="en-US" w:eastAsia="zh-CN"/>
        </w:rPr>
        <w:t>六</w:t>
      </w:r>
      <w:r>
        <w:rPr>
          <w:rFonts w:hint="eastAsia" w:ascii="宋体" w:hAnsi="宋体"/>
          <w:b/>
          <w:bCs/>
          <w:spacing w:val="8"/>
          <w:szCs w:val="24"/>
        </w:rPr>
        <w:t>条　</w:t>
      </w:r>
      <w:r>
        <w:rPr>
          <w:rFonts w:hint="eastAsia" w:ascii="宋体" w:hAnsi="宋体"/>
          <w:b/>
          <w:bCs/>
          <w:spacing w:val="6"/>
          <w:szCs w:val="24"/>
        </w:rPr>
        <w:t>合同价款与支付</w:t>
      </w:r>
    </w:p>
    <w:sdt>
      <w:sdtPr>
        <w:rPr>
          <w:rFonts w:hint="eastAsia" w:ascii="宋体"/>
          <w:bCs/>
          <w:spacing w:val="6"/>
          <w:kern w:val="2"/>
          <w:sz w:val="21"/>
          <w:szCs w:val="24"/>
        </w:rPr>
        <w:id w:val="-1219201425"/>
        <w:placeholder>
          <w:docPart w:val="{cfac845c-3711-4ddf-b3da-7b1aafe41ea0}"/>
        </w:placeholder>
        <w:docPartList>
          <w:docPartGallery w:val="Quick Parts"/>
        </w:docPartList>
      </w:sdtPr>
      <w:sdtEndPr>
        <w:rPr>
          <w:rFonts w:hint="eastAsia" w:ascii="宋体" w:hAnsi="宋体"/>
          <w:bCs w:val="0"/>
          <w:spacing w:val="0"/>
          <w:kern w:val="2"/>
          <w:sz w:val="21"/>
          <w:szCs w:val="24"/>
        </w:rPr>
      </w:sdtEndPr>
      <w:sdtContent>
        <w:p>
          <w:pPr>
            <w:pStyle w:val="18"/>
            <w:numPr>
              <w:ilvl w:val="0"/>
              <w:numId w:val="4"/>
            </w:numPr>
            <w:spacing w:before="0" w:after="0" w:line="520" w:lineRule="exact"/>
            <w:ind w:left="0" w:right="23" w:firstLine="333" w:firstLineChars="150"/>
            <w:rPr>
              <w:rFonts w:ascii="宋体" w:hAnsi="宋体"/>
            </w:rPr>
          </w:pPr>
          <w:r>
            <w:rPr>
              <w:rFonts w:hint="eastAsia" w:ascii="宋体" w:hAnsi="宋体"/>
              <w:szCs w:val="24"/>
            </w:rPr>
            <w:t>本合同为</w:t>
          </w:r>
          <w:sdt>
            <w:sdtPr>
              <w:rPr>
                <w:rFonts w:hint="eastAsia" w:ascii="宋体" w:hAnsi="宋体"/>
                <w:szCs w:val="24"/>
              </w:rPr>
              <w:id w:val="-87705798"/>
              <w:placeholder>
                <w:docPart w:val="{ac36c56c-f488-4c6b-ba77-1290d8d2403d}"/>
              </w:placeholder>
            </w:sdtPr>
            <w:sdtEndPr>
              <w:rPr>
                <w:rFonts w:hint="eastAsia" w:ascii="宋体" w:hAnsi="宋体"/>
                <w:szCs w:val="24"/>
              </w:rPr>
            </w:sdtEndPr>
            <w:sdtContent>
              <w:r>
                <w:rPr>
                  <w:rFonts w:hint="eastAsia" w:ascii="宋体" w:hAnsi="宋体"/>
                  <w:b/>
                  <w:szCs w:val="24"/>
                  <w:u w:val="single"/>
                </w:rPr>
                <w:t>固定单价</w:t>
              </w:r>
            </w:sdtContent>
          </w:sdt>
          <w:r>
            <w:rPr>
              <w:rFonts w:hint="eastAsia" w:ascii="宋体" w:hAnsi="宋体"/>
              <w:szCs w:val="24"/>
            </w:rPr>
            <w:t>合同，单价详见后附工程量清单，暂定合同总金额（含增值税）</w:t>
          </w:r>
          <w:r>
            <w:rPr>
              <w:rFonts w:hint="eastAsia" w:ascii="宋体"/>
              <w:color w:val="000000" w:themeColor="text1"/>
              <w:szCs w:val="24"/>
              <w14:textFill>
                <w14:solidFill>
                  <w14:schemeClr w14:val="tx1"/>
                </w14:solidFill>
              </w14:textFill>
            </w:rPr>
            <w:t>（大写）：</w:t>
          </w:r>
          <w:r>
            <w:rPr>
              <w:rFonts w:hint="eastAsia" w:ascii="宋体"/>
              <w:b/>
              <w:bCs/>
              <w:color w:val="000000" w:themeColor="text1"/>
              <w:szCs w:val="24"/>
              <w:u w:val="single"/>
              <w14:textFill>
                <w14:solidFill>
                  <w14:schemeClr w14:val="tx1"/>
                </w14:solidFill>
              </w14:textFill>
            </w:rPr>
            <w:t xml:space="preserve">              </w:t>
          </w:r>
          <w:r>
            <w:rPr>
              <w:rFonts w:hint="eastAsia"/>
              <w:b/>
              <w:color w:val="000000" w:themeColor="text1"/>
              <w:szCs w:val="24"/>
              <w:u w:val="single"/>
              <w14:textFill>
                <w14:solidFill>
                  <w14:schemeClr w14:val="tx1"/>
                </w14:solidFill>
              </w14:textFill>
            </w:rPr>
            <w:t>整</w:t>
          </w:r>
          <w:r>
            <w:rPr>
              <w:rFonts w:hint="eastAsia" w:ascii="宋体" w:hAnsi="宋体"/>
              <w:b/>
              <w:color w:val="000000" w:themeColor="text1"/>
              <w:szCs w:val="24"/>
              <w14:textFill>
                <w14:solidFill>
                  <w14:schemeClr w14:val="tx1"/>
                </w14:solidFill>
              </w14:textFill>
            </w:rPr>
            <w:t>（</w:t>
          </w:r>
          <w:r>
            <w:rPr>
              <w:rFonts w:ascii="Arial" w:hAnsi="Arial"/>
              <w:b/>
              <w:color w:val="000000" w:themeColor="text1"/>
              <w:szCs w:val="24"/>
              <w14:textFill>
                <w14:solidFill>
                  <w14:schemeClr w14:val="tx1"/>
                </w14:solidFill>
              </w14:textFill>
            </w:rPr>
            <w:t>¥</w:t>
          </w:r>
          <w:r>
            <w:rPr>
              <w:rFonts w:hint="eastAsia" w:ascii="Arial" w:hAnsi="Arial"/>
              <w:b/>
              <w:color w:val="000000" w:themeColor="text1"/>
              <w:szCs w:val="24"/>
              <w14:textFill>
                <w14:solidFill>
                  <w14:schemeClr w14:val="tx1"/>
                </w14:solidFill>
              </w14:textFill>
            </w:rPr>
            <w:t>：</w:t>
          </w:r>
          <w:r>
            <w:rPr>
              <w:rFonts w:hint="eastAsia" w:ascii="Arial" w:hAnsi="Arial"/>
              <w:b/>
              <w:color w:val="000000" w:themeColor="text1"/>
              <w:szCs w:val="24"/>
              <w:u w:val="single"/>
              <w14:textFill>
                <w14:solidFill>
                  <w14:schemeClr w14:val="tx1"/>
                </w14:solidFill>
              </w14:textFill>
            </w:rPr>
            <w:t xml:space="preserve">            </w:t>
          </w:r>
          <w:r>
            <w:rPr>
              <w:rFonts w:hint="eastAsia" w:ascii="宋体" w:hAnsi="宋体"/>
              <w:color w:val="000000" w:themeColor="text1"/>
              <w:szCs w:val="24"/>
              <w14:textFill>
                <w14:solidFill>
                  <w14:schemeClr w14:val="tx1"/>
                </w14:solidFill>
              </w14:textFill>
            </w:rPr>
            <w:t>元整</w:t>
          </w:r>
          <w:r>
            <w:rPr>
              <w:rFonts w:hint="eastAsia" w:ascii="宋体" w:hAnsi="宋体"/>
              <w:b/>
              <w:color w:val="000000" w:themeColor="text1"/>
              <w:szCs w:val="24"/>
              <w14:textFill>
                <w14:solidFill>
                  <w14:schemeClr w14:val="tx1"/>
                </w14:solidFill>
              </w14:textFill>
            </w:rPr>
            <w:t>）</w:t>
          </w:r>
          <w:r>
            <w:rPr>
              <w:rFonts w:hint="eastAsia" w:ascii="宋体" w:hAnsi="宋体"/>
              <w:color w:val="000000" w:themeColor="text1"/>
              <w14:textFill>
                <w14:solidFill>
                  <w14:schemeClr w14:val="tx1"/>
                </w14:solidFill>
              </w14:textFill>
            </w:rPr>
            <w:t>。</w:t>
          </w:r>
          <w:r>
            <w:rPr>
              <w:rFonts w:hint="eastAsia" w:ascii="宋体" w:hAnsi="宋体"/>
            </w:rPr>
            <w:t>上述金额，乙方提供的发票应为增值税专用发票（或增值税发票），且抵扣税率为</w:t>
          </w:r>
          <w:sdt>
            <w:sdtPr>
              <w:rPr>
                <w:rFonts w:hint="default" w:ascii="宋体"/>
                <w:b/>
                <w:bCs/>
                <w:szCs w:val="24"/>
                <w:u w:val="single"/>
                <w:lang w:val="en-US"/>
              </w:rPr>
              <w:id w:val="-619220354"/>
              <w:placeholder>
                <w:docPart w:val="{4f70250e-0560-414b-b468-556080facc56}"/>
              </w:placeholder>
            </w:sdtPr>
            <w:sdtEndPr>
              <w:rPr>
                <w:rFonts w:hint="eastAsia" w:ascii="Times New Roman"/>
                <w:b/>
                <w:bCs/>
                <w:color w:val="FF0000"/>
                <w:szCs w:val="24"/>
                <w:u w:val="single"/>
                <w:lang w:val="en-US"/>
              </w:rPr>
            </w:sdtEndPr>
            <w:sdtContent>
              <w:r>
                <w:rPr>
                  <w:rFonts w:hint="eastAsia" w:ascii="宋体"/>
                  <w:b/>
                  <w:bCs/>
                  <w:szCs w:val="24"/>
                  <w:u w:val="single"/>
                  <w:lang w:val="en-US" w:eastAsia="zh-CN"/>
                </w:rPr>
                <w:t>3</w:t>
              </w:r>
            </w:sdtContent>
          </w:sdt>
          <w:r>
            <w:rPr>
              <w:rFonts w:hint="eastAsia" w:ascii="宋体" w:hAnsi="宋体"/>
              <w:b/>
              <w:bCs/>
              <w:color w:val="FF0000"/>
            </w:rPr>
            <w:t>%</w:t>
          </w:r>
          <w:r>
            <w:rPr>
              <w:rFonts w:hint="eastAsia" w:ascii="宋体" w:hAnsi="宋体"/>
              <w:color w:val="FF0000"/>
            </w:rPr>
            <w:t>。</w:t>
          </w:r>
          <w:r>
            <w:rPr>
              <w:rFonts w:hint="eastAsia" w:ascii="宋体" w:hAnsi="宋体"/>
              <w:szCs w:val="24"/>
            </w:rPr>
            <w:t>工程完工后，按照</w:t>
          </w:r>
          <w:r>
            <w:rPr>
              <w:rFonts w:hint="eastAsia" w:ascii="宋体" w:hAnsi="宋体"/>
              <w:lang w:eastAsia="zh-CN"/>
            </w:rPr>
            <w:t>甲方</w:t>
          </w:r>
          <w:r>
            <w:rPr>
              <w:rFonts w:hint="eastAsia" w:ascii="宋体" w:hAnsi="宋体"/>
            </w:rPr>
            <w:t>代表</w:t>
          </w:r>
          <w:r>
            <w:rPr>
              <w:rFonts w:hint="eastAsia" w:ascii="宋体" w:hAnsi="宋体"/>
              <w:szCs w:val="24"/>
            </w:rPr>
            <w:t>确认的工程量</w:t>
          </w:r>
          <w:r>
            <w:rPr>
              <w:rFonts w:hint="eastAsia" w:ascii="宋体" w:hAnsi="宋体"/>
            </w:rPr>
            <w:t>结算</w:t>
          </w:r>
          <w:r>
            <w:rPr>
              <w:rFonts w:hint="eastAsia" w:ascii="宋体" w:hAnsi="宋体"/>
              <w:szCs w:val="24"/>
            </w:rPr>
            <w:t>；双方约定的合同单价已包含了全部风险范围的费用，在合同签订后，任何一方不得擅自改变或调整。结算金额的5%作为安全生产保证金，经安全办公室签字确认后方可支付。</w:t>
          </w:r>
        </w:p>
      </w:sdtContent>
    </w:sdt>
    <w:p>
      <w:pPr>
        <w:pStyle w:val="18"/>
        <w:spacing w:before="0" w:after="0" w:line="520" w:lineRule="exact"/>
        <w:ind w:left="0" w:right="23" w:firstLine="240" w:firstLineChars="100"/>
        <w:rPr>
          <w:rFonts w:ascii="宋体" w:hAnsi="宋体"/>
          <w:color w:val="000000"/>
        </w:rPr>
      </w:pPr>
      <w:r>
        <w:rPr>
          <w:rFonts w:hint="eastAsia" w:ascii="宋体" w:hAnsi="宋体"/>
          <w:color w:val="000000"/>
          <w:szCs w:val="24"/>
        </w:rPr>
        <w:t>（二）</w:t>
      </w:r>
      <w:r>
        <w:rPr>
          <w:rFonts w:hint="eastAsia" w:ascii="宋体" w:hAnsi="宋体"/>
          <w:color w:val="000000"/>
        </w:rPr>
        <w:t xml:space="preserve">工程费用的计量方法： </w:t>
      </w:r>
    </w:p>
    <w:p>
      <w:pPr>
        <w:adjustRightInd w:val="0"/>
        <w:snapToGrid w:val="0"/>
        <w:spacing w:line="520" w:lineRule="exact"/>
        <w:ind w:firstLine="405" w:firstLineChars="169"/>
        <w:textAlignment w:val="baseline"/>
        <w:rPr>
          <w:color w:val="000000"/>
          <w:sz w:val="24"/>
        </w:rPr>
      </w:pPr>
      <w:r>
        <w:rPr>
          <w:rFonts w:hint="eastAsia" w:ascii="宋体" w:hAnsi="宋体"/>
          <w:kern w:val="0"/>
          <w:sz w:val="24"/>
        </w:rPr>
        <w:t>按</w:t>
      </w:r>
      <w:r>
        <w:rPr>
          <w:rFonts w:hint="eastAsia" w:ascii="宋体" w:hAnsi="宋体"/>
          <w:kern w:val="0"/>
          <w:sz w:val="24"/>
          <w:lang w:eastAsia="zh-CN"/>
        </w:rPr>
        <w:t>甲方</w:t>
      </w:r>
      <w:r>
        <w:rPr>
          <w:rFonts w:hint="eastAsia" w:ascii="宋体" w:hAnsi="宋体"/>
          <w:kern w:val="0"/>
          <w:sz w:val="24"/>
        </w:rPr>
        <w:t>代表确认</w:t>
      </w:r>
      <w:r>
        <w:rPr>
          <w:rFonts w:hint="eastAsia"/>
          <w:color w:val="000000"/>
          <w:sz w:val="24"/>
        </w:rPr>
        <w:t>的实际工程量×单价（详见工程量清单），包括为完成本工程项目所需的一切费用，包含但不限于以下各项费用：</w:t>
      </w:r>
    </w:p>
    <w:sdt>
      <w:sdtPr>
        <w:rPr>
          <w:rFonts w:hint="eastAsia" w:ascii="宋体" w:hAnsi="宋体"/>
          <w:color w:val="000000"/>
          <w:sz w:val="24"/>
        </w:rPr>
        <w:id w:val="585270065"/>
        <w:placeholder>
          <w:docPart w:val="{ac36c56c-f488-4c6b-ba77-1290d8d2403d}"/>
        </w:placeholder>
      </w:sdtPr>
      <w:sdtEndPr>
        <w:rPr>
          <w:rFonts w:hint="eastAsia" w:ascii="宋体" w:hAnsi="宋体"/>
          <w:color w:val="FF0000"/>
          <w:sz w:val="24"/>
        </w:rPr>
      </w:sdtEndPr>
      <w:sdtContent>
        <w:p>
          <w:pPr>
            <w:spacing w:line="520" w:lineRule="exact"/>
            <w:ind w:firstLine="480" w:firstLineChars="200"/>
            <w:textAlignment w:val="baseline"/>
            <w:rPr>
              <w:rFonts w:ascii="宋体" w:hAnsi="宋体"/>
              <w:color w:val="FF0000"/>
              <w:sz w:val="24"/>
            </w:rPr>
          </w:pPr>
          <w:r>
            <w:rPr>
              <w:rFonts w:hint="eastAsia" w:ascii="宋体" w:hAnsi="宋体"/>
              <w:color w:val="FF0000"/>
              <w:sz w:val="24"/>
            </w:rPr>
            <w:t>1、人工费用、员工往返车费、临时生活设施费、节假日加班费、安全措施费、保险费、税金、管理费、利润等相关费用；</w:t>
          </w:r>
        </w:p>
      </w:sdtContent>
    </w:sdt>
    <w:p>
      <w:pPr>
        <w:pStyle w:val="18"/>
        <w:spacing w:before="0" w:after="0" w:line="520" w:lineRule="exact"/>
        <w:ind w:left="0" w:right="23"/>
        <w:rPr>
          <w:rFonts w:ascii="宋体" w:hAnsi="宋体"/>
        </w:rPr>
      </w:pPr>
      <w:r>
        <w:rPr>
          <w:rFonts w:hint="eastAsia" w:ascii="宋体" w:hAnsi="宋体"/>
        </w:rPr>
        <w:t xml:space="preserve">    2、工程量清单中安全生产费用是指施工企业按照规定标准提取在成本中列支，专门用于完善和改进企业或项目安全生产条件的资金等。按工程造价的</w:t>
      </w:r>
      <w:r>
        <w:rPr>
          <w:rFonts w:hint="eastAsia" w:ascii="宋体" w:hAnsi="宋体"/>
          <w:lang w:val="en-US" w:eastAsia="zh-CN"/>
        </w:rPr>
        <w:t>1.5</w:t>
      </w:r>
      <w:r>
        <w:rPr>
          <w:rFonts w:hint="eastAsia" w:ascii="宋体" w:hAnsi="宋体"/>
        </w:rPr>
        <w:t>%计取，在工程量清单中单列，结算时由乙方提供用于安全生产的证明发票（该发票必须符合法律法规的规定和</w:t>
      </w:r>
      <w:r>
        <w:rPr>
          <w:rFonts w:hint="eastAsia" w:ascii="宋体" w:hAnsi="宋体"/>
          <w:lang w:eastAsia="zh-CN"/>
        </w:rPr>
        <w:t>甲方</w:t>
      </w:r>
      <w:r>
        <w:rPr>
          <w:rFonts w:hint="eastAsia" w:ascii="宋体" w:hAnsi="宋体"/>
        </w:rPr>
        <w:t>的要求）和安全生产费用使用清单，经</w:t>
      </w:r>
      <w:r>
        <w:rPr>
          <w:rFonts w:hint="eastAsia" w:ascii="宋体" w:hAnsi="宋体"/>
          <w:lang w:eastAsia="zh-CN"/>
        </w:rPr>
        <w:t>甲方</w:t>
      </w:r>
      <w:r>
        <w:rPr>
          <w:rFonts w:hint="eastAsia" w:ascii="宋体" w:hAnsi="宋体"/>
        </w:rPr>
        <w:t>代表审核无误后，依据安全生产费用实际使用金额计入实际工程结算款中一并支付，并统一开具增值税专用发票,但安全生产费用的结算金额最高不超过工程造价的2%。</w:t>
      </w:r>
    </w:p>
    <w:p>
      <w:pPr>
        <w:pStyle w:val="18"/>
        <w:snapToGrid w:val="0"/>
        <w:spacing w:before="0" w:after="0" w:line="520" w:lineRule="exact"/>
        <w:ind w:left="0" w:right="0"/>
        <w:jc w:val="both"/>
        <w:rPr>
          <w:rFonts w:ascii="宋体" w:hAnsi="宋体"/>
          <w:bCs/>
          <w:szCs w:val="24"/>
        </w:rPr>
      </w:pPr>
      <w:r>
        <w:rPr>
          <w:rFonts w:hint="eastAsia" w:ascii="宋体" w:hAnsi="宋体"/>
        </w:rPr>
        <w:t>（三）</w:t>
      </w:r>
      <w:r>
        <w:rPr>
          <w:rFonts w:hint="eastAsia" w:ascii="宋体" w:hAnsi="宋体"/>
          <w:bCs/>
          <w:spacing w:val="6"/>
          <w:szCs w:val="24"/>
        </w:rPr>
        <w:t>工程款的支付：</w:t>
      </w:r>
    </w:p>
    <w:sdt>
      <w:sdtPr>
        <w:rPr>
          <w:rFonts w:hint="eastAsia" w:ascii="宋体" w:hAnsi="宋体"/>
          <w:sz w:val="24"/>
        </w:rPr>
        <w:id w:val="-427195760"/>
        <w:placeholder>
          <w:docPart w:val="{ac36c56c-f488-4c6b-ba77-1290d8d2403d}"/>
        </w:placeholder>
      </w:sdtPr>
      <w:sdtEndPr>
        <w:rPr>
          <w:rFonts w:hint="eastAsia" w:ascii="宋体" w:hAnsi="宋体"/>
          <w:sz w:val="24"/>
        </w:rPr>
      </w:sdtEndPr>
      <w:sdtContent>
        <w:p>
          <w:pPr>
            <w:spacing w:line="520" w:lineRule="exact"/>
            <w:ind w:firstLine="405" w:firstLineChars="169"/>
            <w:textAlignment w:val="baseline"/>
            <w:rPr>
              <w:rFonts w:ascii="宋体" w:hAnsi="宋体"/>
              <w:sz w:val="24"/>
            </w:rPr>
          </w:pPr>
          <w:r>
            <w:rPr>
              <w:rFonts w:hint="eastAsia" w:ascii="宋体" w:hAnsi="宋体"/>
              <w:sz w:val="24"/>
            </w:rPr>
            <w:t>1、</w:t>
          </w:r>
          <w:r>
            <w:rPr>
              <w:rFonts w:hint="eastAsia" w:ascii="宋体"/>
              <w:sz w:val="24"/>
            </w:rPr>
            <w:t>本工程无预付款。</w:t>
          </w:r>
        </w:p>
      </w:sdtContent>
    </w:sdt>
    <w:p>
      <w:pPr>
        <w:pStyle w:val="18"/>
        <w:spacing w:before="0" w:after="0" w:line="520" w:lineRule="exact"/>
        <w:ind w:left="0" w:right="0" w:firstLine="480" w:firstLineChars="200"/>
        <w:jc w:val="both"/>
        <w:rPr>
          <w:bCs/>
          <w:color w:val="0000FF"/>
          <w:sz w:val="21"/>
          <w:szCs w:val="21"/>
        </w:rPr>
      </w:pPr>
      <w:sdt>
        <w:sdtPr>
          <w:rPr>
            <w:rFonts w:hint="eastAsia" w:ascii="宋体" w:hAnsi="宋体"/>
            <w:color w:val="0000FF"/>
          </w:rPr>
          <w:id w:val="-309020645"/>
          <w:placeholder>
            <w:docPart w:val="{cfac845c-3711-4ddf-b3da-7b1aafe41ea0}"/>
          </w:placeholder>
          <w:docPartList>
            <w:docPartGallery w:val="Quick Parts"/>
          </w:docPartList>
        </w:sdtPr>
        <w:sdtEndPr>
          <w:rPr>
            <w:rFonts w:hint="eastAsia" w:ascii="宋体" w:hAnsi="宋体"/>
            <w:b/>
            <w:color w:val="0000FF"/>
          </w:rPr>
        </w:sdtEndPr>
        <w:sdtContent>
          <w:r>
            <w:rPr>
              <w:rFonts w:hint="eastAsia" w:ascii="宋体" w:hAnsi="宋体"/>
              <w:color w:val="0000FF"/>
              <w:szCs w:val="21"/>
            </w:rPr>
            <w:t>2、</w:t>
          </w:r>
          <w:r>
            <w:rPr>
              <w:rFonts w:hint="eastAsia" w:ascii="宋体" w:hAnsi="宋体"/>
              <w:color w:val="0000FF"/>
            </w:rPr>
            <w:t>工程</w:t>
          </w:r>
          <w:r>
            <w:rPr>
              <w:rFonts w:hint="eastAsia" w:ascii="宋体" w:hAnsi="宋体"/>
              <w:color w:val="0000FF"/>
              <w:lang w:val="en-US" w:eastAsia="zh-CN"/>
            </w:rPr>
            <w:t>完工并</w:t>
          </w:r>
          <w:r>
            <w:rPr>
              <w:rFonts w:hint="eastAsia" w:ascii="宋体" w:hAnsi="宋体"/>
              <w:color w:val="0000FF"/>
            </w:rPr>
            <w:t>经业主验收合格</w:t>
          </w:r>
          <w:r>
            <w:rPr>
              <w:rFonts w:hint="eastAsia" w:ascii="宋体" w:hAnsi="宋体"/>
              <w:color w:val="0000FF"/>
              <w:lang w:eastAsia="zh-CN"/>
            </w:rPr>
            <w:t>、</w:t>
          </w:r>
          <w:r>
            <w:rPr>
              <w:rFonts w:hint="eastAsia"/>
              <w:bCs/>
              <w:szCs w:val="24"/>
              <w:lang w:eastAsia="zh-CN"/>
            </w:rPr>
            <w:t>甲方</w:t>
          </w:r>
          <w:r>
            <w:rPr>
              <w:rFonts w:hint="eastAsia"/>
              <w:bCs/>
              <w:szCs w:val="24"/>
            </w:rPr>
            <w:t>向业主办理了计量支付并收到业主工程款后</w:t>
          </w:r>
          <w:r>
            <w:rPr>
              <w:rFonts w:hint="eastAsia" w:ascii="宋体" w:hAnsi="宋体"/>
              <w:color w:val="0000FF"/>
            </w:rPr>
            <w:t>，进行结算支付。结算金额按工程</w:t>
          </w:r>
          <w:r>
            <w:rPr>
              <w:rFonts w:hint="eastAsia" w:ascii="宋体" w:hAnsi="宋体"/>
              <w:color w:val="0000FF"/>
              <w:lang w:val="en-US" w:eastAsia="zh-CN"/>
            </w:rPr>
            <w:t>完</w:t>
          </w:r>
          <w:r>
            <w:rPr>
              <w:rFonts w:hint="eastAsia" w:ascii="宋体" w:hAnsi="宋体"/>
              <w:color w:val="0000FF"/>
            </w:rPr>
            <w:t>工后</w:t>
          </w:r>
          <w:r>
            <w:rPr>
              <w:rFonts w:hint="eastAsia" w:ascii="宋体" w:hAnsi="宋体"/>
              <w:color w:val="0000FF"/>
              <w:lang w:eastAsia="zh-CN"/>
            </w:rPr>
            <w:t>甲方</w:t>
          </w:r>
          <w:r>
            <w:rPr>
              <w:rFonts w:hint="eastAsia" w:ascii="宋体" w:hAnsi="宋体"/>
              <w:color w:val="0000FF"/>
            </w:rPr>
            <w:t>认可并办理支付的实际完成工程量结算，乙方于工程验收合格后15个工作日内向</w:t>
          </w:r>
          <w:r>
            <w:rPr>
              <w:rFonts w:hint="eastAsia" w:ascii="宋体" w:hAnsi="宋体"/>
              <w:color w:val="0000FF"/>
              <w:lang w:eastAsia="zh-CN"/>
            </w:rPr>
            <w:t>甲方</w:t>
          </w:r>
          <w:r>
            <w:rPr>
              <w:rFonts w:hint="eastAsia" w:ascii="宋体" w:hAnsi="宋体"/>
              <w:color w:val="0000FF"/>
            </w:rPr>
            <w:t>递交</w:t>
          </w:r>
          <w:r>
            <w:rPr>
              <w:rFonts w:hint="eastAsia" w:ascii="宋体" w:hAnsi="宋体"/>
              <w:color w:val="0000FF"/>
              <w:lang w:val="en-US" w:eastAsia="zh-CN"/>
            </w:rPr>
            <w:t>结算</w:t>
          </w:r>
          <w:r>
            <w:rPr>
              <w:rFonts w:hint="eastAsia" w:ascii="宋体" w:hAnsi="宋体"/>
              <w:color w:val="0000FF"/>
            </w:rPr>
            <w:t>资料及合法且符合</w:t>
          </w:r>
          <w:r>
            <w:rPr>
              <w:rFonts w:hint="eastAsia" w:ascii="宋体" w:hAnsi="宋体"/>
              <w:color w:val="0000FF"/>
              <w:lang w:eastAsia="zh-CN"/>
            </w:rPr>
            <w:t>甲方</w:t>
          </w:r>
          <w:r>
            <w:rPr>
              <w:rFonts w:hint="eastAsia" w:ascii="宋体" w:hAnsi="宋体"/>
              <w:color w:val="0000FF"/>
            </w:rPr>
            <w:t>要求的</w:t>
          </w:r>
          <w:r>
            <w:rPr>
              <w:rFonts w:hint="eastAsia" w:ascii="宋体" w:hAnsi="宋体"/>
              <w:color w:val="0000FF"/>
              <w:szCs w:val="21"/>
            </w:rPr>
            <w:t>增值税专</w:t>
          </w:r>
          <w:r>
            <w:rPr>
              <w:rFonts w:hint="eastAsia" w:ascii="宋体" w:hAnsi="宋体"/>
              <w:color w:val="0000FF"/>
            </w:rPr>
            <w:t>用发</w:t>
          </w:r>
          <w:r>
            <w:rPr>
              <w:rFonts w:hint="eastAsia" w:ascii="宋体" w:hAnsi="宋体"/>
              <w:color w:val="0000FF"/>
              <w:szCs w:val="21"/>
            </w:rPr>
            <w:t>票</w:t>
          </w:r>
          <w:r>
            <w:rPr>
              <w:rFonts w:hint="eastAsia" w:ascii="宋体" w:hAnsi="宋体"/>
              <w:color w:val="0000FF"/>
            </w:rPr>
            <w:t>，</w:t>
          </w:r>
          <w:r>
            <w:rPr>
              <w:rFonts w:hint="eastAsia"/>
              <w:bCs/>
              <w:szCs w:val="24"/>
            </w:rPr>
            <w:t>乙方</w:t>
          </w:r>
          <w:r>
            <w:rPr>
              <w:rFonts w:hint="eastAsia"/>
              <w:bCs/>
              <w:szCs w:val="24"/>
              <w:lang w:val="en-US" w:eastAsia="zh-CN"/>
            </w:rPr>
            <w:t>结算支付</w:t>
          </w:r>
          <w:r>
            <w:rPr>
              <w:rFonts w:hint="eastAsia"/>
              <w:bCs/>
              <w:szCs w:val="24"/>
            </w:rPr>
            <w:t>须经安全办公室签字确认（无安全事故及隐患等）后方可支付，若安全办公室有异议时将扣除</w:t>
          </w:r>
          <w:r>
            <w:rPr>
              <w:rFonts w:hint="eastAsia"/>
              <w:bCs/>
              <w:szCs w:val="24"/>
              <w:lang w:val="en-US" w:eastAsia="zh-CN"/>
            </w:rPr>
            <w:t>结算</w:t>
          </w:r>
          <w:r>
            <w:rPr>
              <w:rFonts w:hint="eastAsia"/>
              <w:bCs/>
              <w:szCs w:val="24"/>
            </w:rPr>
            <w:t>款的5%作为安全保证金。</w:t>
          </w:r>
          <w:r>
            <w:rPr>
              <w:rFonts w:hint="eastAsia"/>
              <w:bCs/>
              <w:szCs w:val="24"/>
              <w:lang w:eastAsia="zh-CN"/>
            </w:rPr>
            <w:t>甲方</w:t>
          </w:r>
          <w:r>
            <w:rPr>
              <w:rFonts w:hint="eastAsia"/>
              <w:bCs/>
              <w:szCs w:val="24"/>
            </w:rPr>
            <w:t>将按合同规定暂扣除2%的农民工工资保证金后，剩余工程款作为</w:t>
          </w:r>
          <w:r>
            <w:rPr>
              <w:rFonts w:hint="eastAsia"/>
              <w:bCs/>
              <w:szCs w:val="24"/>
              <w:lang w:eastAsia="zh-CN"/>
            </w:rPr>
            <w:t>甲方</w:t>
          </w:r>
          <w:r>
            <w:rPr>
              <w:rFonts w:hint="eastAsia"/>
              <w:bCs/>
              <w:szCs w:val="24"/>
            </w:rPr>
            <w:t>的实付工程款支付给乙方</w:t>
          </w:r>
          <w:r>
            <w:rPr>
              <w:rFonts w:hint="eastAsia" w:ascii="宋体" w:hAnsi="宋体"/>
              <w:color w:val="0000FF"/>
            </w:rPr>
            <w:t>。若乙方未按约定提供发票和相关结算资料或未结清民工工资及商业保费及其他费用和款项的，</w:t>
          </w:r>
          <w:r>
            <w:rPr>
              <w:rFonts w:hint="eastAsia" w:ascii="宋体" w:hAnsi="宋体"/>
              <w:color w:val="0000FF"/>
              <w:lang w:eastAsia="zh-CN"/>
            </w:rPr>
            <w:t>甲方</w:t>
          </w:r>
          <w:r>
            <w:rPr>
              <w:rFonts w:hint="eastAsia" w:ascii="宋体" w:hAnsi="宋体"/>
              <w:color w:val="0000FF"/>
            </w:rPr>
            <w:t>的付款期限相应顺延。</w:t>
          </w:r>
        </w:sdtContent>
      </w:sdt>
    </w:p>
    <w:p>
      <w:pPr>
        <w:pStyle w:val="18"/>
        <w:spacing w:before="0" w:after="0" w:line="520" w:lineRule="exact"/>
        <w:ind w:left="0" w:right="0" w:firstLine="480" w:firstLineChars="200"/>
        <w:jc w:val="both"/>
        <w:rPr>
          <w:bCs/>
          <w:szCs w:val="24"/>
        </w:rPr>
      </w:pPr>
      <w:r>
        <w:rPr>
          <w:rFonts w:hint="eastAsia"/>
          <w:bCs/>
          <w:szCs w:val="24"/>
          <w:lang w:val="en-US" w:eastAsia="zh-CN"/>
        </w:rPr>
        <w:t>3</w:t>
      </w:r>
      <w:r>
        <w:rPr>
          <w:rFonts w:hint="eastAsia"/>
          <w:bCs/>
          <w:szCs w:val="24"/>
        </w:rPr>
        <w:t>、为确保农民工资的发放，</w:t>
      </w:r>
      <w:r>
        <w:rPr>
          <w:rFonts w:hint="eastAsia"/>
          <w:bCs/>
          <w:szCs w:val="24"/>
          <w:lang w:eastAsia="zh-CN"/>
        </w:rPr>
        <w:t>甲方</w:t>
      </w:r>
      <w:r>
        <w:rPr>
          <w:rFonts w:hint="eastAsia"/>
          <w:bCs/>
          <w:szCs w:val="24"/>
        </w:rPr>
        <w:t>对其施工作业人员的工资发放进行监管。结算</w:t>
      </w:r>
      <w:r>
        <w:rPr>
          <w:rFonts w:hint="eastAsia"/>
          <w:bCs/>
          <w:szCs w:val="24"/>
          <w:lang w:val="en-US" w:eastAsia="zh-CN"/>
        </w:rPr>
        <w:t>时，</w:t>
      </w:r>
      <w:r>
        <w:rPr>
          <w:rFonts w:hint="eastAsia"/>
          <w:bCs/>
          <w:szCs w:val="24"/>
        </w:rPr>
        <w:t>乙方应向</w:t>
      </w:r>
      <w:r>
        <w:rPr>
          <w:rFonts w:hint="eastAsia"/>
          <w:bCs/>
          <w:szCs w:val="24"/>
          <w:lang w:eastAsia="zh-CN"/>
        </w:rPr>
        <w:t>甲方</w:t>
      </w:r>
      <w:r>
        <w:rPr>
          <w:rFonts w:hint="eastAsia"/>
          <w:bCs/>
          <w:szCs w:val="24"/>
        </w:rPr>
        <w:t>提交上期“员工工资发放表”，列明工资月份、姓名、工资数额，并经乙方负责人、员工本人签字确认后交</w:t>
      </w:r>
      <w:r>
        <w:rPr>
          <w:rFonts w:hint="eastAsia"/>
          <w:bCs/>
          <w:szCs w:val="24"/>
          <w:lang w:eastAsia="zh-CN"/>
        </w:rPr>
        <w:t>甲方</w:t>
      </w:r>
      <w:r>
        <w:rPr>
          <w:rFonts w:hint="eastAsia"/>
          <w:bCs/>
          <w:szCs w:val="24"/>
        </w:rPr>
        <w:t>。不提交“员工工资发放表”或提交表格不合格、不真实的，</w:t>
      </w:r>
      <w:r>
        <w:rPr>
          <w:rFonts w:hint="eastAsia"/>
          <w:bCs/>
          <w:szCs w:val="24"/>
          <w:lang w:eastAsia="zh-CN"/>
        </w:rPr>
        <w:t>甲方</w:t>
      </w:r>
      <w:r>
        <w:rPr>
          <w:rFonts w:hint="eastAsia"/>
          <w:bCs/>
          <w:szCs w:val="24"/>
        </w:rPr>
        <w:t>有权暂时拒绝支付工程款。同时</w:t>
      </w:r>
      <w:r>
        <w:rPr>
          <w:rFonts w:hint="eastAsia"/>
          <w:bCs/>
          <w:szCs w:val="24"/>
          <w:lang w:eastAsia="zh-CN"/>
        </w:rPr>
        <w:t>甲方</w:t>
      </w:r>
      <w:r>
        <w:rPr>
          <w:rFonts w:hint="eastAsia"/>
          <w:bCs/>
          <w:szCs w:val="24"/>
        </w:rPr>
        <w:t>可直接进行对乙方农民工工资发放，乙方必须按</w:t>
      </w:r>
      <w:r>
        <w:rPr>
          <w:rFonts w:hint="eastAsia"/>
          <w:bCs/>
          <w:szCs w:val="24"/>
          <w:lang w:eastAsia="zh-CN"/>
        </w:rPr>
        <w:t>甲方</w:t>
      </w:r>
      <w:r>
        <w:rPr>
          <w:rFonts w:hint="eastAsia"/>
          <w:bCs/>
          <w:szCs w:val="24"/>
        </w:rPr>
        <w:t>要求出具合法的委托支付手续。</w:t>
      </w:r>
    </w:p>
    <w:p>
      <w:pPr>
        <w:pStyle w:val="18"/>
        <w:spacing w:before="0" w:after="0" w:line="520" w:lineRule="exact"/>
        <w:ind w:left="0" w:right="0" w:firstLine="480" w:firstLineChars="200"/>
        <w:jc w:val="both"/>
        <w:rPr>
          <w:bCs/>
          <w:szCs w:val="24"/>
        </w:rPr>
      </w:pPr>
      <w:r>
        <w:rPr>
          <w:rFonts w:hint="eastAsia"/>
          <w:bCs/>
          <w:szCs w:val="24"/>
        </w:rPr>
        <w:t>农民工工资保证金在工程完工半年后支付。（如乙方拖欠民工工资，</w:t>
      </w:r>
      <w:r>
        <w:rPr>
          <w:rFonts w:hint="eastAsia"/>
          <w:bCs/>
          <w:szCs w:val="24"/>
          <w:lang w:eastAsia="zh-CN"/>
        </w:rPr>
        <w:t>甲方</w:t>
      </w:r>
      <w:r>
        <w:rPr>
          <w:rFonts w:hint="eastAsia"/>
          <w:bCs/>
          <w:szCs w:val="24"/>
        </w:rPr>
        <w:t>将对民工工资保证金进行扣留，直到民工工资问题解决。在此情况下，</w:t>
      </w:r>
      <w:r>
        <w:rPr>
          <w:rFonts w:hint="eastAsia"/>
          <w:bCs/>
          <w:szCs w:val="24"/>
          <w:lang w:eastAsia="zh-CN"/>
        </w:rPr>
        <w:t>甲方</w:t>
      </w:r>
      <w:r>
        <w:rPr>
          <w:rFonts w:hint="eastAsia"/>
          <w:bCs/>
          <w:szCs w:val="24"/>
        </w:rPr>
        <w:t>有权直接支付民工工资后，从民工工资保证金予以扣除。</w:t>
      </w:r>
    </w:p>
    <w:p>
      <w:pPr>
        <w:pStyle w:val="18"/>
        <w:spacing w:before="0" w:after="0" w:line="520" w:lineRule="exact"/>
        <w:ind w:left="0" w:right="0" w:firstLine="480" w:firstLineChars="200"/>
        <w:jc w:val="both"/>
        <w:rPr>
          <w:bCs/>
          <w:szCs w:val="24"/>
        </w:rPr>
      </w:pPr>
      <w:r>
        <w:rPr>
          <w:rFonts w:hint="eastAsia"/>
          <w:bCs/>
          <w:szCs w:val="24"/>
          <w:lang w:val="en-US" w:eastAsia="zh-CN"/>
        </w:rPr>
        <w:t>4</w:t>
      </w:r>
      <w:r>
        <w:rPr>
          <w:rFonts w:hint="eastAsia"/>
          <w:bCs/>
          <w:szCs w:val="24"/>
        </w:rPr>
        <w:t>、 为确保施工期项目的安全生产，</w:t>
      </w:r>
      <w:r>
        <w:rPr>
          <w:rFonts w:hint="eastAsia"/>
          <w:bCs/>
          <w:szCs w:val="24"/>
          <w:lang w:eastAsia="zh-CN"/>
        </w:rPr>
        <w:t>甲方</w:t>
      </w:r>
      <w:r>
        <w:rPr>
          <w:rFonts w:hint="eastAsia"/>
          <w:bCs/>
          <w:szCs w:val="24"/>
        </w:rPr>
        <w:t>将不定期进行安全检查，并按规定进行处罚，罚款在安全生产保证金中予以扣除，施工期未收到处罚并未发生任何安全事故，在完工验收后，</w:t>
      </w:r>
      <w:r>
        <w:rPr>
          <w:rFonts w:hint="eastAsia"/>
          <w:bCs/>
          <w:szCs w:val="24"/>
          <w:lang w:eastAsia="zh-CN"/>
        </w:rPr>
        <w:t>甲方</w:t>
      </w:r>
      <w:r>
        <w:rPr>
          <w:rFonts w:hint="eastAsia"/>
          <w:bCs/>
          <w:szCs w:val="24"/>
        </w:rPr>
        <w:t>在30个工作日内一次付清不计息的安全生产保证金。若发生相应的处罚或发生安全生产事故，按照《安全生产责任书》中相应规定对安全生产保证金进行部分返还或罚没处理。</w:t>
      </w:r>
    </w:p>
    <w:p>
      <w:pPr>
        <w:pStyle w:val="18"/>
        <w:spacing w:before="0" w:after="0" w:line="520" w:lineRule="exact"/>
        <w:ind w:left="0" w:right="0" w:firstLine="480" w:firstLineChars="200"/>
        <w:jc w:val="both"/>
        <w:rPr>
          <w:bCs/>
          <w:szCs w:val="24"/>
        </w:rPr>
      </w:pPr>
      <w:r>
        <w:rPr>
          <w:rFonts w:hint="eastAsia"/>
          <w:bCs/>
          <w:szCs w:val="24"/>
          <w:lang w:val="en-US" w:eastAsia="zh-CN"/>
        </w:rPr>
        <w:t>5</w:t>
      </w:r>
      <w:r>
        <w:rPr>
          <w:rFonts w:hint="eastAsia"/>
          <w:bCs/>
          <w:szCs w:val="24"/>
        </w:rPr>
        <w:t>、 如</w:t>
      </w:r>
      <w:r>
        <w:rPr>
          <w:rFonts w:hint="eastAsia"/>
          <w:bCs/>
          <w:szCs w:val="24"/>
          <w:lang w:eastAsia="zh-CN"/>
        </w:rPr>
        <w:t>甲方</w:t>
      </w:r>
      <w:r>
        <w:rPr>
          <w:rFonts w:hint="eastAsia"/>
          <w:bCs/>
          <w:szCs w:val="24"/>
        </w:rPr>
        <w:t>未能及时获得业主支付的工程计量款，</w:t>
      </w:r>
      <w:r>
        <w:rPr>
          <w:rFonts w:hint="eastAsia"/>
          <w:bCs/>
          <w:szCs w:val="24"/>
          <w:lang w:eastAsia="zh-CN"/>
        </w:rPr>
        <w:t>甲方</w:t>
      </w:r>
      <w:r>
        <w:rPr>
          <w:rFonts w:hint="eastAsia"/>
          <w:bCs/>
          <w:szCs w:val="24"/>
        </w:rPr>
        <w:t>无义务向乙方支付，乙方应自行承担资金周转成本及其他责任和义务，不能因此而停工，并放弃向</w:t>
      </w:r>
      <w:r>
        <w:rPr>
          <w:rFonts w:hint="eastAsia"/>
          <w:bCs/>
          <w:szCs w:val="24"/>
          <w:lang w:eastAsia="zh-CN"/>
        </w:rPr>
        <w:t>甲方</w:t>
      </w:r>
      <w:r>
        <w:rPr>
          <w:rFonts w:hint="eastAsia"/>
          <w:bCs/>
          <w:szCs w:val="24"/>
        </w:rPr>
        <w:t>索要工程资金利息、违约金、赔偿、补偿的权利。</w:t>
      </w:r>
    </w:p>
    <w:p>
      <w:pPr>
        <w:pStyle w:val="18"/>
        <w:snapToGrid w:val="0"/>
        <w:spacing w:before="0" w:after="0" w:line="500" w:lineRule="exact"/>
        <w:ind w:left="0" w:right="0"/>
        <w:jc w:val="both"/>
        <w:rPr>
          <w:rFonts w:ascii="宋体" w:hAnsi="宋体"/>
        </w:rPr>
      </w:pPr>
      <w:sdt>
        <w:sdtPr>
          <w:rPr>
            <w:rFonts w:hint="eastAsia" w:ascii="宋体" w:hAnsi="宋体"/>
          </w:rPr>
          <w:id w:val="-1227142752"/>
          <w:placeholder>
            <w:docPart w:val="{cfac845c-3711-4ddf-b3da-7b1aafe41ea0}"/>
          </w:placeholder>
          <w:docPartList>
            <w:docPartGallery w:val="Quick Parts"/>
          </w:docPartList>
        </w:sdtPr>
        <w:sdtEndPr>
          <w:rPr>
            <w:rFonts w:hint="eastAsia" w:ascii="宋体" w:hAnsi="宋体"/>
          </w:rPr>
        </w:sdtEndPr>
        <w:sdtContent>
          <w:r>
            <w:rPr>
              <w:rFonts w:hint="eastAsia" w:ascii="宋体" w:hAnsi="宋体"/>
            </w:rPr>
            <w:t>（四）发票的开具</w:t>
          </w:r>
        </w:sdtContent>
      </w:sdt>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1、在</w:t>
      </w:r>
      <w:r>
        <w:rPr>
          <w:rFonts w:hint="eastAsia" w:ascii="宋体" w:hAnsi="宋体"/>
          <w:sz w:val="24"/>
          <w:lang w:eastAsia="zh-CN"/>
        </w:rPr>
        <w:t>甲方</w:t>
      </w:r>
      <w:r>
        <w:rPr>
          <w:rFonts w:hint="eastAsia" w:ascii="宋体" w:hAnsi="宋体"/>
          <w:sz w:val="24"/>
        </w:rPr>
        <w:t>向乙方支付合同价款前，乙方应向</w:t>
      </w:r>
      <w:r>
        <w:rPr>
          <w:rFonts w:hint="eastAsia" w:ascii="宋体" w:hAnsi="宋体"/>
          <w:sz w:val="24"/>
          <w:lang w:eastAsia="zh-CN"/>
        </w:rPr>
        <w:t>甲方</w:t>
      </w:r>
      <w:r>
        <w:rPr>
          <w:rFonts w:hint="eastAsia" w:ascii="宋体" w:hAnsi="宋体"/>
          <w:sz w:val="24"/>
        </w:rPr>
        <w:t>开具增值税专用发票，且抵扣税率为</w:t>
      </w:r>
      <w:r>
        <w:rPr>
          <w:rFonts w:hint="eastAsia" w:ascii="宋体" w:hAnsi="宋体"/>
          <w:b/>
          <w:bCs/>
          <w:sz w:val="24"/>
          <w:u w:val="single"/>
        </w:rPr>
        <w:t xml:space="preserve"> 3 </w:t>
      </w:r>
      <w:r>
        <w:rPr>
          <w:rFonts w:hint="eastAsia" w:ascii="宋体" w:hAnsi="宋体"/>
          <w:b/>
          <w:bCs/>
          <w:sz w:val="24"/>
        </w:rPr>
        <w:t>%</w:t>
      </w:r>
      <w:r>
        <w:rPr>
          <w:rFonts w:hint="eastAsia" w:ascii="宋体" w:hAnsi="宋体"/>
          <w:sz w:val="24"/>
        </w:rPr>
        <w:t>，并配合</w:t>
      </w:r>
      <w:r>
        <w:rPr>
          <w:rFonts w:hint="eastAsia" w:ascii="宋体" w:hAnsi="宋体"/>
          <w:sz w:val="24"/>
          <w:lang w:eastAsia="zh-CN"/>
        </w:rPr>
        <w:t>甲方</w:t>
      </w:r>
      <w:r>
        <w:rPr>
          <w:rFonts w:hint="eastAsia" w:ascii="宋体" w:hAnsi="宋体"/>
          <w:sz w:val="24"/>
        </w:rPr>
        <w:t>验证发票的真伪。否则，</w:t>
      </w:r>
      <w:r>
        <w:rPr>
          <w:rFonts w:hint="eastAsia" w:ascii="宋体" w:hAnsi="宋体"/>
          <w:sz w:val="24"/>
          <w:lang w:eastAsia="zh-CN"/>
        </w:rPr>
        <w:t>甲方</w:t>
      </w:r>
      <w:r>
        <w:rPr>
          <w:rFonts w:hint="eastAsia" w:ascii="宋体" w:hAnsi="宋体"/>
          <w:sz w:val="24"/>
        </w:rPr>
        <w:t>有权拒绝付款并顺延付款时间。因乙方开具的发票不规范、不合法或涉嫌虚开发票引起税务问题的，乙方需依法向</w:t>
      </w:r>
      <w:r>
        <w:rPr>
          <w:rFonts w:hint="eastAsia" w:ascii="宋体" w:hAnsi="宋体"/>
          <w:sz w:val="24"/>
          <w:lang w:eastAsia="zh-CN"/>
        </w:rPr>
        <w:t>甲方</w:t>
      </w:r>
      <w:r>
        <w:rPr>
          <w:rFonts w:hint="eastAsia" w:ascii="宋体" w:hAnsi="宋体"/>
          <w:sz w:val="24"/>
        </w:rPr>
        <w:t>重新开具发票，并向</w:t>
      </w:r>
      <w:r>
        <w:rPr>
          <w:rFonts w:hint="eastAsia" w:ascii="宋体" w:hAnsi="宋体"/>
          <w:sz w:val="24"/>
          <w:lang w:eastAsia="zh-CN"/>
        </w:rPr>
        <w:t>甲方</w:t>
      </w:r>
      <w:r>
        <w:rPr>
          <w:rFonts w:hint="eastAsia" w:ascii="宋体" w:hAnsi="宋体"/>
          <w:sz w:val="24"/>
        </w:rPr>
        <w:t>承担赔偿责任，包括但不限于税款、滞纳金、罚款及相关损失等。</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2、乙方应按照</w:t>
      </w:r>
      <w:r>
        <w:rPr>
          <w:rFonts w:hint="eastAsia" w:ascii="宋体" w:hAnsi="宋体"/>
          <w:sz w:val="24"/>
          <w:lang w:eastAsia="zh-CN"/>
        </w:rPr>
        <w:t>甲方</w:t>
      </w:r>
      <w:r>
        <w:rPr>
          <w:rFonts w:hint="eastAsia" w:ascii="宋体" w:hAnsi="宋体"/>
          <w:sz w:val="24"/>
        </w:rPr>
        <w:t>要求，及时向</w:t>
      </w:r>
      <w:r>
        <w:rPr>
          <w:rFonts w:hint="eastAsia" w:ascii="宋体" w:hAnsi="宋体"/>
          <w:sz w:val="24"/>
          <w:lang w:eastAsia="zh-CN"/>
        </w:rPr>
        <w:t>甲方</w:t>
      </w:r>
      <w:r>
        <w:rPr>
          <w:rFonts w:hint="eastAsia" w:ascii="宋体" w:hAnsi="宋体"/>
          <w:sz w:val="24"/>
        </w:rPr>
        <w:t>开具可以抵扣税款的增值税专用发票。因乙方开具发票不及时给</w:t>
      </w:r>
      <w:r>
        <w:rPr>
          <w:rFonts w:hint="eastAsia" w:ascii="宋体" w:hAnsi="宋体"/>
          <w:sz w:val="24"/>
          <w:lang w:eastAsia="zh-CN"/>
        </w:rPr>
        <w:t>甲方</w:t>
      </w:r>
      <w:r>
        <w:rPr>
          <w:rFonts w:hint="eastAsia" w:ascii="宋体" w:hAnsi="宋体"/>
          <w:sz w:val="24"/>
        </w:rPr>
        <w:t>造成无法及时认证、抵扣发票等情形的，乙方需向</w:t>
      </w:r>
      <w:r>
        <w:rPr>
          <w:rFonts w:hint="eastAsia" w:ascii="宋体" w:hAnsi="宋体"/>
          <w:sz w:val="24"/>
          <w:lang w:eastAsia="zh-CN"/>
        </w:rPr>
        <w:t>甲方</w:t>
      </w:r>
      <w:r>
        <w:rPr>
          <w:rFonts w:hint="eastAsia" w:ascii="宋体" w:hAnsi="宋体"/>
          <w:sz w:val="24"/>
        </w:rPr>
        <w:t>承担赔偿责任，包括但不限于税款、滞纳金、罚款及相关损失等。</w:t>
      </w:r>
    </w:p>
    <w:p>
      <w:pPr>
        <w:adjustRightInd w:val="0"/>
        <w:snapToGrid w:val="0"/>
        <w:spacing w:line="520" w:lineRule="exact"/>
        <w:ind w:firstLine="405" w:firstLineChars="169"/>
        <w:textAlignment w:val="baseline"/>
        <w:rPr>
          <w:rFonts w:ascii="宋体" w:hAnsi="宋体"/>
          <w:sz w:val="24"/>
        </w:rPr>
      </w:pPr>
      <w:r>
        <w:rPr>
          <w:rFonts w:hint="eastAsia" w:ascii="宋体" w:hAnsi="宋体"/>
          <w:sz w:val="24"/>
        </w:rPr>
        <w:t xml:space="preserve">3、本合同内容经双方同意变更的，如果涉及到合同价款等增值税专用发票记载项目发生变化的，需要作废、重开、补开、红字开具增值税专用发票的，甲乙双方需履行各自的协助义务。       </w:t>
      </w:r>
      <w:r>
        <w:rPr>
          <w:rFonts w:hint="eastAsia" w:ascii="宋体" w:hAnsi="宋体"/>
          <w:sz w:val="24"/>
          <w:lang w:val="en-US" w:eastAsia="zh-CN"/>
        </w:rPr>
        <w:t xml:space="preserve">   </w:t>
      </w:r>
      <w:r>
        <w:rPr>
          <w:rFonts w:hint="eastAsia" w:ascii="宋体" w:hAnsi="宋体"/>
          <w:sz w:val="24"/>
        </w:rPr>
        <w:t>4、合同生效后，因合同双方纳税人身份、纳税方式或因相关法律法规变动导致的增值税税率的变化，应遵循相关税收政策的要求，对合同价格及增值税税额进行调整。</w:t>
      </w:r>
    </w:p>
    <w:p>
      <w:pPr>
        <w:adjustRightInd w:val="0"/>
        <w:snapToGrid w:val="0"/>
        <w:spacing w:line="520" w:lineRule="exact"/>
        <w:ind w:firstLine="405" w:firstLineChars="169"/>
        <w:textAlignment w:val="baseline"/>
        <w:rPr>
          <w:rFonts w:ascii="宋体" w:hAnsi="宋体"/>
          <w:sz w:val="24"/>
        </w:rPr>
      </w:pPr>
    </w:p>
    <w:p>
      <w:pPr>
        <w:numPr>
          <w:ilvl w:val="0"/>
          <w:numId w:val="5"/>
        </w:numPr>
        <w:snapToGrid w:val="0"/>
        <w:textAlignment w:val="baseline"/>
        <w:rPr>
          <w:rFonts w:hint="eastAsia" w:ascii="宋体" w:hAnsi="宋体"/>
          <w:b/>
          <w:bCs/>
          <w:sz w:val="24"/>
        </w:rPr>
      </w:pPr>
      <w:r>
        <w:rPr>
          <w:rFonts w:hint="eastAsia" w:ascii="宋体" w:hAnsi="宋体"/>
          <w:b/>
          <w:bCs/>
          <w:sz w:val="24"/>
        </w:rPr>
        <w:t>双方的责任、权利和义务</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spacing w:val="8"/>
          <w:kern w:val="0"/>
          <w:sz w:val="24"/>
          <w:szCs w:val="24"/>
          <w:lang w:val="en-US" w:eastAsia="zh-CN" w:bidi="ar-SA"/>
        </w:rPr>
      </w:pPr>
    </w:p>
    <w:p>
      <w:pPr>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eastAsia="宋体" w:cs="Times New Roman"/>
          <w:b w:val="0"/>
          <w:bCs/>
          <w:spacing w:val="8"/>
          <w:kern w:val="0"/>
          <w:sz w:val="24"/>
          <w:szCs w:val="24"/>
          <w:lang w:val="en-US" w:eastAsia="zh-CN" w:bidi="ar-SA"/>
        </w:rPr>
        <w:t>甲方的相关职责</w:t>
      </w:r>
    </w:p>
    <w:p>
      <w:pPr>
        <w:pStyle w:val="2"/>
        <w:numPr>
          <w:ilvl w:val="0"/>
          <w:numId w:val="0"/>
        </w:numPr>
        <w:rPr>
          <w:rFonts w:hint="default"/>
          <w:b w:val="0"/>
          <w:bCs w:val="0"/>
          <w:lang w:val="en-US" w:eastAsia="zh-CN"/>
        </w:rPr>
      </w:pPr>
      <w:r>
        <w:rPr>
          <w:rFonts w:hint="eastAsia"/>
          <w:b w:val="0"/>
          <w:bCs w:val="0"/>
          <w:lang w:val="en-US" w:eastAsia="zh-CN"/>
        </w:rPr>
        <w:t>1、</w:t>
      </w:r>
      <w:r>
        <w:rPr>
          <w:rFonts w:hint="eastAsia"/>
          <w:b w:val="0"/>
          <w:bCs w:val="0"/>
          <w:sz w:val="24"/>
          <w:lang w:eastAsia="zh-CN"/>
        </w:rPr>
        <w:t>甲方</w:t>
      </w:r>
      <w:r>
        <w:rPr>
          <w:rFonts w:hint="eastAsia"/>
          <w:b w:val="0"/>
          <w:bCs w:val="0"/>
          <w:sz w:val="24"/>
        </w:rPr>
        <w:t>指定</w:t>
      </w:r>
      <w:sdt>
        <w:sdtPr>
          <w:rPr>
            <w:rFonts w:hint="eastAsia"/>
            <w:b w:val="0"/>
            <w:bCs w:val="0"/>
            <w:color w:val="FF0000"/>
            <w:sz w:val="24"/>
            <w:u w:val="single"/>
          </w:rPr>
          <w:id w:val="2026357677"/>
          <w:placeholder>
            <w:docPart w:val="{2e19eb6d-4313-4637-a213-defc644d9265}"/>
          </w:placeholder>
        </w:sdtPr>
        <w:sdtEndPr>
          <w:rPr>
            <w:rFonts w:hint="eastAsia"/>
            <w:b w:val="0"/>
            <w:bCs w:val="0"/>
            <w:color w:val="FF0000"/>
            <w:sz w:val="24"/>
            <w:u w:val="single"/>
          </w:rPr>
        </w:sdtEndPr>
        <w:sdtContent>
          <w:r>
            <w:rPr>
              <w:rFonts w:hint="eastAsia"/>
              <w:b w:val="0"/>
              <w:bCs w:val="0"/>
              <w:color w:val="FF0000"/>
              <w:sz w:val="24"/>
              <w:u w:val="single"/>
            </w:rPr>
            <w:t>XXX</w:t>
          </w:r>
        </w:sdtContent>
      </w:sdt>
      <w:r>
        <w:rPr>
          <w:rFonts w:hint="eastAsia"/>
          <w:b w:val="0"/>
          <w:bCs w:val="0"/>
          <w:sz w:val="24"/>
        </w:rPr>
        <w:t>为</w:t>
      </w:r>
      <w:r>
        <w:rPr>
          <w:rFonts w:hint="eastAsia" w:ascii="宋体"/>
          <w:b w:val="0"/>
          <w:bCs w:val="0"/>
          <w:sz w:val="24"/>
        </w:rPr>
        <w:t>本工程的</w:t>
      </w:r>
      <w:r>
        <w:rPr>
          <w:rFonts w:hint="eastAsia"/>
          <w:b w:val="0"/>
          <w:bCs w:val="0"/>
          <w:sz w:val="24"/>
        </w:rPr>
        <w:t>项目代表，由项目代表负责协调各方关系，</w:t>
      </w:r>
      <w:r>
        <w:rPr>
          <w:rFonts w:hint="eastAsia" w:ascii="宋体"/>
          <w:b w:val="0"/>
          <w:bCs w:val="0"/>
          <w:sz w:val="24"/>
        </w:rPr>
        <w:t>做好协调管理工作，</w:t>
      </w:r>
      <w:r>
        <w:rPr>
          <w:rFonts w:hint="eastAsia"/>
          <w:b w:val="0"/>
          <w:bCs w:val="0"/>
          <w:sz w:val="24"/>
        </w:rPr>
        <w:t>办理相关的工程签证等手续</w:t>
      </w:r>
      <w:r>
        <w:rPr>
          <w:rFonts w:hint="eastAsia" w:ascii="宋体" w:hAnsi="宋体"/>
          <w:b w:val="0"/>
          <w:bCs w:val="0"/>
          <w:sz w:val="24"/>
        </w:rPr>
        <w:t>；</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2、</w:t>
      </w:r>
      <w:r>
        <w:rPr>
          <w:rFonts w:hint="eastAsia" w:ascii="宋体" w:hAnsi="宋体" w:eastAsia="宋体" w:cs="Times New Roman"/>
          <w:b w:val="0"/>
          <w:bCs/>
          <w:spacing w:val="8"/>
          <w:kern w:val="0"/>
          <w:sz w:val="24"/>
          <w:szCs w:val="24"/>
          <w:lang w:val="en-US" w:eastAsia="zh-CN" w:bidi="ar-SA"/>
        </w:rPr>
        <w:t>甲方负责对乙方履行本合同内容进行监督管理，重点对乙方的施救效率、收费标准、服务质量和社会投诉等进行监督管理。</w:t>
      </w:r>
    </w:p>
    <w:p>
      <w:pPr>
        <w:pStyle w:val="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3、</w:t>
      </w:r>
      <w:r>
        <w:rPr>
          <w:rFonts w:hint="eastAsia" w:ascii="宋体" w:hAnsi="宋体" w:eastAsia="宋体" w:cs="Times New Roman"/>
          <w:b w:val="0"/>
          <w:bCs/>
          <w:spacing w:val="8"/>
          <w:kern w:val="0"/>
          <w:sz w:val="24"/>
          <w:szCs w:val="24"/>
          <w:lang w:val="en-US" w:eastAsia="zh-CN" w:bidi="ar-SA"/>
        </w:rPr>
        <w:t>在本合同有效期内，乙方严格遵守和履行本合同的各项约定的条件下，甲方视乙方为唯一具有资质的道路清障救援单位，甲方不再选择其他清障救援单位，否则甲方有权选择其他有资质的救援单位。</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4、</w:t>
      </w:r>
      <w:r>
        <w:rPr>
          <w:rFonts w:hint="eastAsia" w:ascii="宋体" w:hAnsi="宋体" w:eastAsia="宋体" w:cs="Times New Roman"/>
          <w:b w:val="0"/>
          <w:bCs/>
          <w:spacing w:val="8"/>
          <w:kern w:val="0"/>
          <w:sz w:val="24"/>
          <w:szCs w:val="24"/>
          <w:lang w:val="en-US" w:eastAsia="zh-CN" w:bidi="ar-SA"/>
        </w:rPr>
        <w:t>甲方为乙方提供必要的救援车停放场地及值班用房。</w:t>
      </w:r>
    </w:p>
    <w:p>
      <w:pPr>
        <w:pStyle w:val="2"/>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（二）</w:t>
      </w:r>
      <w:r>
        <w:rPr>
          <w:rFonts w:hint="eastAsia" w:ascii="宋体" w:hAnsi="宋体" w:eastAsia="宋体" w:cs="Times New Roman"/>
          <w:b w:val="0"/>
          <w:bCs/>
          <w:spacing w:val="8"/>
          <w:kern w:val="0"/>
          <w:sz w:val="24"/>
          <w:szCs w:val="24"/>
          <w:lang w:val="en-US" w:eastAsia="zh-CN" w:bidi="ar-SA"/>
        </w:rPr>
        <w:t>乙方的相关职责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rPr>
      </w:pPr>
      <w:r>
        <w:rPr>
          <w:rFonts w:hint="eastAsia" w:ascii="宋体" w:hAnsi="宋体" w:cs="Times New Roman"/>
          <w:b w:val="0"/>
          <w:bCs/>
          <w:spacing w:val="8"/>
          <w:kern w:val="0"/>
          <w:sz w:val="24"/>
          <w:szCs w:val="24"/>
          <w:lang w:val="en-US" w:eastAsia="zh-CN" w:bidi="ar-SA"/>
        </w:rPr>
        <w:t>1、</w:t>
      </w:r>
      <w:r>
        <w:rPr>
          <w:rFonts w:hint="eastAsia" w:ascii="宋体"/>
          <w:sz w:val="24"/>
        </w:rPr>
        <w:t>乙方指派</w:t>
      </w:r>
      <w:sdt>
        <w:sdtPr>
          <w:rPr>
            <w:rFonts w:hint="eastAsia"/>
            <w:color w:val="FF0000"/>
            <w:sz w:val="24"/>
            <w:u w:val="single"/>
          </w:rPr>
          <w:id w:val="1148792172"/>
          <w:placeholder>
            <w:docPart w:val="{2cf4a282-2611-4b38-9ca1-95eff92b0fe4}"/>
          </w:placeholder>
        </w:sdtPr>
        <w:sdtEndPr>
          <w:rPr>
            <w:rFonts w:hint="eastAsia"/>
            <w:b/>
            <w:color w:val="auto"/>
            <w:sz w:val="24"/>
            <w:u w:val="single"/>
          </w:rPr>
        </w:sdtEndPr>
        <w:sdtContent>
          <w:r>
            <w:rPr>
              <w:rFonts w:hint="eastAsia"/>
              <w:color w:val="FF0000"/>
              <w:sz w:val="24"/>
              <w:u w:val="single"/>
            </w:rPr>
            <w:t>XXX</w:t>
          </w:r>
        </w:sdtContent>
      </w:sdt>
      <w:r>
        <w:rPr>
          <w:rFonts w:hint="eastAsia" w:ascii="宋体"/>
          <w:sz w:val="24"/>
        </w:rPr>
        <w:t>为本工程的项目负责人，配合</w:t>
      </w:r>
      <w:r>
        <w:rPr>
          <w:rFonts w:hint="eastAsia" w:ascii="宋体"/>
          <w:sz w:val="24"/>
          <w:lang w:eastAsia="zh-CN"/>
        </w:rPr>
        <w:t>甲方</w:t>
      </w:r>
      <w:r>
        <w:rPr>
          <w:rFonts w:hint="eastAsia" w:ascii="宋体"/>
          <w:sz w:val="24"/>
        </w:rPr>
        <w:t>处理好各种关系，并对本工程实施管理工作；</w:t>
      </w:r>
      <w:r>
        <w:rPr>
          <w:rFonts w:hint="eastAsia"/>
          <w:sz w:val="24"/>
        </w:rPr>
        <w:t>负责施工、生产、人员调配、技术安全、工程质量等安排、管理工作。该负责人必须始终驻守现场。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b w:val="0"/>
          <w:bCs/>
          <w:spacing w:val="8"/>
          <w:kern w:val="0"/>
          <w:sz w:val="24"/>
          <w:szCs w:val="24"/>
          <w:lang w:val="en-US" w:eastAsia="zh-CN" w:bidi="ar-SA"/>
        </w:rPr>
      </w:pPr>
      <w:r>
        <w:rPr>
          <w:rFonts w:hint="eastAsia"/>
          <w:sz w:val="24"/>
          <w:lang w:val="en-US" w:eastAsia="zh-CN"/>
        </w:rPr>
        <w:t>2、</w:t>
      </w:r>
      <w:r>
        <w:rPr>
          <w:rFonts w:hint="eastAsia" w:ascii="宋体" w:hAnsi="宋体" w:eastAsia="宋体" w:cs="Times New Roman"/>
          <w:b w:val="0"/>
          <w:bCs/>
          <w:spacing w:val="8"/>
          <w:kern w:val="0"/>
          <w:sz w:val="24"/>
          <w:szCs w:val="24"/>
          <w:lang w:val="en-US" w:eastAsia="zh-CN" w:bidi="ar-SA"/>
        </w:rPr>
        <w:t>乙方负责在华福路华福隧道、龙西隧道范围内对故障车辆的清障救援工作。</w:t>
      </w:r>
    </w:p>
    <w:p>
      <w:pPr>
        <w:pStyle w:val="2"/>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3、</w:t>
      </w:r>
      <w:r>
        <w:rPr>
          <w:rFonts w:hint="eastAsia" w:ascii="宋体" w:hAnsi="宋体" w:eastAsia="宋体" w:cs="Times New Roman"/>
          <w:b w:val="0"/>
          <w:bCs/>
          <w:spacing w:val="8"/>
          <w:kern w:val="0"/>
          <w:sz w:val="24"/>
          <w:szCs w:val="24"/>
          <w:lang w:val="en-US" w:eastAsia="zh-CN" w:bidi="ar-SA"/>
        </w:rPr>
        <w:t>乙方在清障过程中应按（渝价【2012】56号）执行收费标准，不得随意变更、调整收费价格。</w:t>
      </w:r>
    </w:p>
    <w:p>
      <w:pPr>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4、</w:t>
      </w:r>
      <w:r>
        <w:rPr>
          <w:rFonts w:hint="eastAsia" w:ascii="宋体" w:hAnsi="宋体" w:eastAsia="宋体" w:cs="Times New Roman"/>
          <w:b w:val="0"/>
          <w:bCs/>
          <w:spacing w:val="8"/>
          <w:kern w:val="0"/>
          <w:sz w:val="24"/>
          <w:szCs w:val="24"/>
          <w:lang w:val="en-US" w:eastAsia="zh-CN" w:bidi="ar-SA"/>
        </w:rPr>
        <w:t>乙方在救援工程中须做好交通管制以及其他基于安全原因而摆放交通安全警示标等工作，并符合国家道路救援相关法规及标准。</w:t>
      </w:r>
    </w:p>
    <w:p>
      <w:pPr>
        <w:pStyle w:val="2"/>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default"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5、</w:t>
      </w:r>
      <w:r>
        <w:rPr>
          <w:rFonts w:hint="eastAsia" w:ascii="宋体" w:hAnsi="宋体" w:eastAsia="宋体" w:cs="Times New Roman"/>
          <w:b w:val="0"/>
          <w:bCs/>
          <w:spacing w:val="8"/>
          <w:kern w:val="0"/>
          <w:sz w:val="24"/>
          <w:szCs w:val="24"/>
          <w:lang w:val="en-US" w:eastAsia="zh-CN" w:bidi="ar-SA"/>
        </w:rPr>
        <w:t>乙方在故障车辆维修工作中，应征得车方同意施救后才能进行清障拖移，不得强行拖移车辆。</w:t>
      </w:r>
    </w:p>
    <w:p>
      <w:pPr>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6、</w:t>
      </w:r>
      <w:r>
        <w:rPr>
          <w:rFonts w:hint="eastAsia" w:ascii="宋体" w:hAnsi="宋体" w:eastAsia="宋体" w:cs="Times New Roman"/>
          <w:b w:val="0"/>
          <w:bCs/>
          <w:spacing w:val="8"/>
          <w:kern w:val="0"/>
          <w:sz w:val="24"/>
          <w:szCs w:val="24"/>
          <w:lang w:val="en-US" w:eastAsia="zh-CN" w:bidi="ar-SA"/>
        </w:rPr>
        <w:t>乙方应按期对操作人员进行安全培训，杜绝安全事故发生。</w:t>
      </w:r>
    </w:p>
    <w:p>
      <w:pPr>
        <w:pStyle w:val="2"/>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default"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7、</w:t>
      </w:r>
      <w:r>
        <w:rPr>
          <w:rFonts w:hint="eastAsia" w:ascii="宋体" w:hAnsi="宋体" w:eastAsia="宋体" w:cs="Times New Roman"/>
          <w:b w:val="0"/>
          <w:bCs/>
          <w:spacing w:val="8"/>
          <w:kern w:val="0"/>
          <w:sz w:val="24"/>
          <w:szCs w:val="24"/>
          <w:lang w:val="en-US" w:eastAsia="zh-CN" w:bidi="ar-SA"/>
        </w:rPr>
        <w:t>乙方必须确保联系电话24小时专人值守、随时接听，保证通讯畅通，并确保人员和设备全天候待命，可随时出动和提供服务。在接到报警通知后，乙方人员应立即出发赶赴现场，做到5分钟响应，10分钟出勤。</w:t>
      </w:r>
    </w:p>
    <w:p>
      <w:pPr>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8、</w:t>
      </w:r>
      <w:r>
        <w:rPr>
          <w:rFonts w:hint="eastAsia" w:ascii="宋体" w:hAnsi="宋体" w:eastAsia="宋体" w:cs="Times New Roman"/>
          <w:b w:val="0"/>
          <w:bCs/>
          <w:spacing w:val="8"/>
          <w:kern w:val="0"/>
          <w:sz w:val="24"/>
          <w:szCs w:val="24"/>
          <w:lang w:val="en-US" w:eastAsia="zh-CN" w:bidi="ar-SA"/>
        </w:rPr>
        <w:t>乙方工作人员，必须身着统一、干净整洁、符合安全的服装，并取得相关部门颁发的操作证书后方可上岗，具有良好的专业知识和服务素质，为施救车主提供高质量的服务。</w:t>
      </w:r>
    </w:p>
    <w:p>
      <w:pPr>
        <w:pStyle w:val="2"/>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default"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9、</w:t>
      </w:r>
      <w:r>
        <w:rPr>
          <w:rFonts w:hint="eastAsia" w:ascii="宋体" w:hAnsi="宋体" w:eastAsia="宋体" w:cs="Times New Roman"/>
          <w:b w:val="0"/>
          <w:bCs/>
          <w:spacing w:val="8"/>
          <w:kern w:val="0"/>
          <w:sz w:val="24"/>
          <w:szCs w:val="24"/>
          <w:lang w:val="en-US" w:eastAsia="zh-CN" w:bidi="ar-SA"/>
        </w:rPr>
        <w:t>乙方施救时不得损坏或违规使用路域范围内的相关设备实施，并有责任和义务制止和纠正违规行为。</w:t>
      </w:r>
    </w:p>
    <w:p>
      <w:pPr>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10、</w:t>
      </w:r>
      <w:r>
        <w:rPr>
          <w:rFonts w:hint="eastAsia" w:ascii="宋体" w:hAnsi="宋体" w:eastAsia="宋体" w:cs="Times New Roman"/>
          <w:b w:val="0"/>
          <w:bCs/>
          <w:spacing w:val="8"/>
          <w:kern w:val="0"/>
          <w:sz w:val="24"/>
          <w:szCs w:val="24"/>
          <w:lang w:val="en-US" w:eastAsia="zh-CN" w:bidi="ar-SA"/>
        </w:rPr>
        <w:t>乙方上路救援车辆车身颜色应符合地方标准，并安装LED警示灯，车身上应载明施救单位名称和联系电话，必须随车携带齐备完好的施工作业标志标牌并按规定摆放。</w:t>
      </w:r>
    </w:p>
    <w:p>
      <w:pPr>
        <w:pStyle w:val="2"/>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default"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11、</w:t>
      </w:r>
      <w:r>
        <w:rPr>
          <w:rFonts w:hint="eastAsia" w:ascii="宋体" w:hAnsi="宋体" w:eastAsia="宋体" w:cs="Times New Roman"/>
          <w:b w:val="0"/>
          <w:bCs/>
          <w:spacing w:val="8"/>
          <w:kern w:val="0"/>
          <w:sz w:val="24"/>
          <w:szCs w:val="24"/>
          <w:lang w:val="en-US" w:eastAsia="zh-CN" w:bidi="ar-SA"/>
        </w:rPr>
        <w:t>乙方必须自行购买各种保险，如在工作中发生作业人员伤亡、财产损失或者造成其他人员伤亡、财产损失，或违反安全规范、野蛮操作等造成的人员伤亡和财产损失均由乙方自行承担全部法律责任和经济责任，甲方概不负责。</w:t>
      </w:r>
    </w:p>
    <w:p>
      <w:pPr>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eastAsia"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12、</w:t>
      </w:r>
      <w:r>
        <w:rPr>
          <w:rFonts w:hint="eastAsia" w:ascii="宋体" w:hAnsi="宋体" w:eastAsia="宋体" w:cs="Times New Roman"/>
          <w:b w:val="0"/>
          <w:bCs/>
          <w:spacing w:val="8"/>
          <w:kern w:val="0"/>
          <w:sz w:val="24"/>
          <w:szCs w:val="24"/>
          <w:lang w:val="en-US" w:eastAsia="zh-CN" w:bidi="ar-SA"/>
        </w:rPr>
        <w:t>乙方须积极配合甲方的各种监督检查和指导，不得阻挠妨碍检查人员正常工作。</w:t>
      </w:r>
    </w:p>
    <w:p>
      <w:pPr>
        <w:pStyle w:val="2"/>
        <w:pageBreakBefore w:val="0"/>
        <w:widowControl w:val="0"/>
        <w:numPr>
          <w:ilvl w:val="0"/>
          <w:numId w:val="0"/>
        </w:numPr>
        <w:kinsoku/>
        <w:wordWrap/>
        <w:overflowPunct/>
        <w:topLinePunct w:val="0"/>
        <w:autoSpaceDE/>
        <w:autoSpaceDN/>
        <w:bidi w:val="0"/>
        <w:adjustRightInd/>
        <w:snapToGrid/>
        <w:spacing w:line="360" w:lineRule="auto"/>
        <w:ind w:leftChars="49"/>
        <w:textAlignment w:val="auto"/>
        <w:rPr>
          <w:rFonts w:hint="default" w:ascii="宋体" w:hAnsi="宋体" w:eastAsia="宋体" w:cs="Times New Roman"/>
          <w:b w:val="0"/>
          <w:bCs/>
          <w:spacing w:val="8"/>
          <w:kern w:val="0"/>
          <w:sz w:val="24"/>
          <w:szCs w:val="24"/>
          <w:lang w:val="en-US" w:eastAsia="zh-CN" w:bidi="ar-SA"/>
        </w:rPr>
      </w:pPr>
      <w:r>
        <w:rPr>
          <w:rFonts w:hint="eastAsia" w:ascii="宋体" w:hAnsi="宋体" w:cs="Times New Roman"/>
          <w:b w:val="0"/>
          <w:bCs/>
          <w:spacing w:val="8"/>
          <w:kern w:val="0"/>
          <w:sz w:val="24"/>
          <w:szCs w:val="24"/>
          <w:lang w:val="en-US" w:eastAsia="zh-CN" w:bidi="ar-SA"/>
        </w:rPr>
        <w:t>13、</w:t>
      </w:r>
      <w:r>
        <w:rPr>
          <w:rFonts w:hint="eastAsia" w:ascii="宋体" w:hAnsi="宋体" w:eastAsia="宋体" w:cs="Times New Roman"/>
          <w:b w:val="0"/>
          <w:bCs/>
          <w:spacing w:val="8"/>
          <w:kern w:val="0"/>
          <w:sz w:val="24"/>
          <w:szCs w:val="24"/>
          <w:lang w:val="en-US" w:eastAsia="zh-CN" w:bidi="ar-SA"/>
        </w:rPr>
        <w:t>乙方必须随时保持</w:t>
      </w:r>
      <w:r>
        <w:rPr>
          <w:rFonts w:hint="eastAsia" w:ascii="宋体" w:hAnsi="宋体" w:cs="Times New Roman"/>
          <w:b w:val="0"/>
          <w:bCs/>
          <w:spacing w:val="8"/>
          <w:kern w:val="0"/>
          <w:sz w:val="24"/>
          <w:szCs w:val="24"/>
          <w:lang w:val="en-US" w:eastAsia="zh-CN" w:bidi="ar-SA"/>
        </w:rPr>
        <w:t>救援车辆、</w:t>
      </w:r>
      <w:r>
        <w:rPr>
          <w:rFonts w:hint="eastAsia" w:ascii="宋体" w:hAnsi="宋体" w:eastAsia="宋体" w:cs="Times New Roman"/>
          <w:b w:val="0"/>
          <w:bCs/>
          <w:spacing w:val="8"/>
          <w:kern w:val="0"/>
          <w:sz w:val="24"/>
          <w:szCs w:val="24"/>
          <w:lang w:val="en-US" w:eastAsia="zh-CN" w:bidi="ar-SA"/>
        </w:rPr>
        <w:t>甲方提供的救援车停放场地和值班用房的干净整洁。</w:t>
      </w:r>
    </w:p>
    <w:p>
      <w:pPr>
        <w:spacing w:line="360" w:lineRule="auto"/>
        <w:textAlignment w:val="baseline"/>
        <w:rPr>
          <w:rFonts w:ascii="宋体" w:hAnsi="宋体"/>
          <w:b/>
          <w:bCs/>
          <w:spacing w:val="6"/>
          <w:sz w:val="24"/>
        </w:rPr>
      </w:pPr>
      <w:r>
        <w:rPr>
          <w:rStyle w:val="16"/>
          <w:rFonts w:eastAsiaTheme="minorEastAsia" w:cstheme="minorBidi"/>
        </w:rPr>
        <w:commentReference w:id="1"/>
      </w:r>
      <w:r>
        <w:rPr>
          <w:rFonts w:hint="eastAsia" w:ascii="宋体" w:hAnsi="宋体"/>
          <w:b/>
          <w:bCs/>
          <w:spacing w:val="6"/>
          <w:sz w:val="24"/>
        </w:rPr>
        <w:t>第十条　保险</w:t>
      </w:r>
      <w:r>
        <w:rPr>
          <w:rFonts w:ascii="宋体" w:hAnsi="宋体"/>
          <w:b/>
          <w:bCs/>
          <w:spacing w:val="6"/>
          <w:sz w:val="24"/>
        </w:rPr>
        <w:t>管理</w:t>
      </w:r>
    </w:p>
    <w:p>
      <w:pPr>
        <w:spacing w:line="360" w:lineRule="auto"/>
        <w:ind w:firstLine="420"/>
        <w:textAlignment w:val="baseline"/>
        <w:rPr>
          <w:rFonts w:ascii="宋体" w:hAnsi="宋体"/>
          <w:sz w:val="24"/>
        </w:rPr>
      </w:pPr>
      <w:r>
        <w:rPr>
          <w:rFonts w:hint="eastAsia" w:ascii="宋体" w:hAnsi="宋体"/>
          <w:sz w:val="24"/>
        </w:rPr>
        <w:t>1、为加强对乙方人员保险管理，乙方必须按照国家《劳动法》、《劳动合同法》等相关规定规范用工并为从业人员购买社保（含工伤保险）及其他商业险种。乙方商业险种应按照</w:t>
      </w:r>
      <w:r>
        <w:rPr>
          <w:rFonts w:hint="eastAsia" w:ascii="宋体" w:hAnsi="宋体"/>
          <w:sz w:val="24"/>
          <w:lang w:eastAsia="zh-CN"/>
        </w:rPr>
        <w:t>甲方</w:t>
      </w:r>
      <w:r>
        <w:rPr>
          <w:rFonts w:hint="eastAsia" w:ascii="宋体" w:hAnsi="宋体"/>
          <w:sz w:val="24"/>
        </w:rPr>
        <w:t>要求购买雇主责任险（</w:t>
      </w:r>
      <w:r>
        <w:rPr>
          <w:rFonts w:ascii="宋体" w:hAnsi="宋体"/>
          <w:sz w:val="24"/>
        </w:rPr>
        <w:t>保险额度为</w:t>
      </w:r>
      <w:sdt>
        <w:sdtPr>
          <w:rPr>
            <w:rFonts w:ascii="宋体" w:hAnsi="宋体"/>
            <w:sz w:val="24"/>
          </w:rPr>
          <w:id w:val="-593157975"/>
          <w:placeholder>
            <w:docPart w:val="{ac36c56c-f488-4c6b-ba77-1290d8d2403d}"/>
          </w:placeholder>
        </w:sdtPr>
        <w:sdtEndPr>
          <w:rPr>
            <w:rFonts w:ascii="宋体" w:hAnsi="宋体"/>
            <w:color w:val="000000" w:themeColor="text1"/>
            <w:sz w:val="24"/>
            <w14:textFill>
              <w14:solidFill>
                <w14:schemeClr w14:val="tx1"/>
              </w14:solidFill>
            </w14:textFill>
          </w:rPr>
        </w:sdtEndPr>
        <w:sdtContent>
          <w:r>
            <w:rPr>
              <w:rFonts w:hint="eastAsia" w:ascii="宋体" w:hAnsi="宋体"/>
              <w:color w:val="000000" w:themeColor="text1"/>
              <w:sz w:val="24"/>
              <w14:textFill>
                <w14:solidFill>
                  <w14:schemeClr w14:val="tx1"/>
                </w14:solidFill>
              </w14:textFill>
            </w:rPr>
            <w:t>100万</w:t>
          </w:r>
        </w:sdtContent>
      </w:sdt>
      <w:r>
        <w:rPr>
          <w:rFonts w:hint="eastAsia" w:ascii="宋体" w:hAnsi="宋体"/>
          <w:sz w:val="24"/>
        </w:rPr>
        <w:t>/人</w:t>
      </w:r>
      <w:r>
        <w:rPr>
          <w:rFonts w:ascii="宋体" w:hAnsi="宋体"/>
          <w:sz w:val="24"/>
        </w:rPr>
        <w:t>；附加医疗保险</w:t>
      </w:r>
      <w:sdt>
        <w:sdtPr>
          <w:rPr>
            <w:rFonts w:ascii="宋体" w:hAnsi="宋体"/>
            <w:sz w:val="24"/>
          </w:rPr>
          <w:id w:val="1320774636"/>
          <w:placeholder>
            <w:docPart w:val="{ac36c56c-f488-4c6b-ba77-1290d8d2403d}"/>
          </w:placeholder>
        </w:sdtPr>
        <w:sdtEndPr>
          <w:rPr>
            <w:rFonts w:ascii="宋体" w:hAnsi="宋体"/>
            <w:color w:val="000000" w:themeColor="text1"/>
            <w:sz w:val="24"/>
            <w14:textFill>
              <w14:solidFill>
                <w14:schemeClr w14:val="tx1"/>
              </w14:solidFill>
            </w14:textFill>
          </w:rPr>
        </w:sdtEndPr>
        <w:sdtContent>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万</w:t>
          </w:r>
        </w:sdtContent>
      </w:sdt>
      <w:r>
        <w:rPr>
          <w:rFonts w:hint="eastAsia" w:ascii="宋体" w:hAnsi="宋体"/>
          <w:color w:val="000000" w:themeColor="text1"/>
          <w:sz w:val="24"/>
          <w14:textFill>
            <w14:solidFill>
              <w14:schemeClr w14:val="tx1"/>
            </w14:solidFill>
          </w14:textFill>
        </w:rPr>
        <w:t>/</w:t>
      </w:r>
      <w:r>
        <w:rPr>
          <w:rFonts w:hint="eastAsia" w:ascii="宋体" w:hAnsi="宋体"/>
          <w:sz w:val="24"/>
        </w:rPr>
        <w:t>人）</w:t>
      </w:r>
      <w:r>
        <w:rPr>
          <w:rFonts w:hint="eastAsia"/>
          <w:sz w:val="24"/>
        </w:rPr>
        <w:t>，并自行承担相应的保费。乙方雇主责任险的购买可自行选择保险公司，也可在</w:t>
      </w:r>
      <w:r>
        <w:rPr>
          <w:rFonts w:hint="eastAsia"/>
          <w:sz w:val="24"/>
          <w:lang w:eastAsia="zh-CN"/>
        </w:rPr>
        <w:t>甲方</w:t>
      </w:r>
      <w:r>
        <w:rPr>
          <w:rFonts w:hint="eastAsia"/>
          <w:sz w:val="24"/>
        </w:rPr>
        <w:t>推荐的保险公司购买。</w:t>
      </w:r>
    </w:p>
    <w:p>
      <w:pPr>
        <w:spacing w:line="360" w:lineRule="auto"/>
        <w:ind w:firstLine="420"/>
        <w:textAlignment w:val="baseline"/>
        <w:rPr>
          <w:sz w:val="24"/>
        </w:rPr>
      </w:pPr>
      <w:r>
        <w:rPr>
          <w:rFonts w:hint="eastAsia"/>
          <w:sz w:val="24"/>
        </w:rPr>
        <w:t>2、若发生保险事故，由乙方自行承担事故处理、保险责任、保险理赔有关事宜及费用等工作。</w:t>
      </w:r>
    </w:p>
    <w:p>
      <w:pPr>
        <w:spacing w:line="360" w:lineRule="auto"/>
        <w:ind w:firstLine="420"/>
        <w:textAlignment w:val="baseline"/>
        <w:rPr>
          <w:sz w:val="24"/>
        </w:rPr>
      </w:pPr>
      <w:r>
        <w:rPr>
          <w:rFonts w:hint="eastAsia"/>
          <w:sz w:val="24"/>
        </w:rPr>
        <w:t>3、乙方在项目开工前，须提前向</w:t>
      </w:r>
      <w:r>
        <w:rPr>
          <w:rFonts w:hint="eastAsia"/>
          <w:sz w:val="24"/>
          <w:lang w:eastAsia="zh-CN"/>
        </w:rPr>
        <w:t>甲方</w:t>
      </w:r>
      <w:r>
        <w:rPr>
          <w:rFonts w:hint="eastAsia"/>
          <w:sz w:val="24"/>
        </w:rPr>
        <w:t>提供乙方从业人员保险名单（包括姓名、性别、身份证复印件）备案，并保证其真实合法有效。</w:t>
      </w:r>
    </w:p>
    <w:p>
      <w:pPr>
        <w:spacing w:line="360" w:lineRule="auto"/>
        <w:ind w:firstLine="420"/>
        <w:textAlignment w:val="baseline"/>
        <w:rPr>
          <w:sz w:val="24"/>
        </w:rPr>
      </w:pPr>
      <w:r>
        <w:rPr>
          <w:rFonts w:hint="eastAsia"/>
          <w:sz w:val="24"/>
        </w:rPr>
        <w:t>4、项目实施过程中，乙方从业人员如发生变更，乙方须及时将变更人员名单（包括进出人员姓名、性别、身份证复印件）提供给</w:t>
      </w:r>
      <w:r>
        <w:rPr>
          <w:rFonts w:hint="eastAsia"/>
          <w:sz w:val="24"/>
          <w:lang w:eastAsia="zh-CN"/>
        </w:rPr>
        <w:t>甲方</w:t>
      </w:r>
      <w:r>
        <w:rPr>
          <w:rFonts w:hint="eastAsia"/>
          <w:sz w:val="24"/>
        </w:rPr>
        <w:t>备案，待乙方变更人员投保后方可进出施工现场作业。</w:t>
      </w:r>
    </w:p>
    <w:p>
      <w:pPr>
        <w:spacing w:line="360" w:lineRule="auto"/>
        <w:ind w:firstLine="420"/>
        <w:textAlignment w:val="baseline"/>
        <w:rPr>
          <w:sz w:val="24"/>
        </w:rPr>
      </w:pPr>
      <w:r>
        <w:rPr>
          <w:rFonts w:hint="eastAsia"/>
          <w:sz w:val="24"/>
        </w:rPr>
        <w:t>5、乙方从业人员未购买保险，严禁进入施工现场作业，如因乙方责任造成的一切后果均由乙方自行承担。</w:t>
      </w:r>
    </w:p>
    <w:p>
      <w:pPr>
        <w:spacing w:line="360" w:lineRule="auto"/>
        <w:ind w:firstLine="480" w:firstLineChars="200"/>
        <w:textAlignment w:val="baseline"/>
        <w:rPr>
          <w:sz w:val="24"/>
        </w:rPr>
      </w:pPr>
      <w:r>
        <w:rPr>
          <w:rFonts w:hint="eastAsia"/>
          <w:sz w:val="24"/>
        </w:rPr>
        <w:t>6、如因乙方违约，</w:t>
      </w:r>
      <w:r>
        <w:rPr>
          <w:rFonts w:hint="eastAsia"/>
          <w:sz w:val="24"/>
          <w:lang w:eastAsia="zh-CN"/>
        </w:rPr>
        <w:t>甲方</w:t>
      </w:r>
      <w:r>
        <w:rPr>
          <w:rFonts w:hint="eastAsia"/>
          <w:sz w:val="24"/>
        </w:rPr>
        <w:t>可按照有关规定对乙方</w:t>
      </w:r>
      <w:r>
        <w:rPr>
          <w:rFonts w:hint="eastAsia" w:ascii="宋体" w:hAnsi="宋体" w:cs="宋体"/>
          <w:bCs/>
          <w:kern w:val="0"/>
          <w:sz w:val="24"/>
        </w:rPr>
        <w:t>主张</w:t>
      </w:r>
      <w:r>
        <w:rPr>
          <w:rFonts w:hint="eastAsia"/>
          <w:sz w:val="24"/>
        </w:rPr>
        <w:t>违约</w:t>
      </w:r>
      <w:r>
        <w:rPr>
          <w:rFonts w:hint="eastAsia" w:ascii="宋体" w:hAnsi="宋体" w:cs="宋体"/>
          <w:bCs/>
          <w:kern w:val="0"/>
          <w:sz w:val="24"/>
        </w:rPr>
        <w:t>责任</w:t>
      </w:r>
      <w:r>
        <w:rPr>
          <w:rFonts w:hint="eastAsia"/>
          <w:sz w:val="24"/>
        </w:rPr>
        <w:t>，并由乙方承担由此</w:t>
      </w:r>
      <w:r>
        <w:rPr>
          <w:rFonts w:hint="eastAsia" w:ascii="宋体" w:hAnsi="宋体" w:cs="宋体"/>
          <w:bCs/>
          <w:kern w:val="0"/>
          <w:sz w:val="24"/>
        </w:rPr>
        <w:t>给</w:t>
      </w:r>
      <w:r>
        <w:rPr>
          <w:rFonts w:hint="eastAsia" w:ascii="宋体" w:hAnsi="宋体" w:cs="宋体"/>
          <w:bCs/>
          <w:kern w:val="0"/>
          <w:sz w:val="24"/>
          <w:lang w:eastAsia="zh-CN"/>
        </w:rPr>
        <w:t>甲方</w:t>
      </w:r>
      <w:r>
        <w:rPr>
          <w:rFonts w:hint="eastAsia"/>
          <w:sz w:val="24"/>
        </w:rPr>
        <w:t>造成的一切</w:t>
      </w:r>
      <w:r>
        <w:rPr>
          <w:rFonts w:hint="eastAsia" w:ascii="宋体" w:hAnsi="宋体" w:cs="宋体"/>
          <w:bCs/>
          <w:kern w:val="0"/>
          <w:sz w:val="24"/>
        </w:rPr>
        <w:t>损失及</w:t>
      </w:r>
      <w:r>
        <w:rPr>
          <w:rFonts w:hint="eastAsia"/>
          <w:sz w:val="24"/>
        </w:rPr>
        <w:t>后果。</w:t>
      </w:r>
    </w:p>
    <w:p>
      <w:pPr>
        <w:adjustRightInd w:val="0"/>
        <w:snapToGrid w:val="0"/>
        <w:spacing w:line="480" w:lineRule="exact"/>
        <w:textAlignment w:val="baseline"/>
        <w:rPr>
          <w:rFonts w:ascii="黑体" w:eastAsia="黑体"/>
          <w:b/>
          <w:bCs/>
          <w:sz w:val="24"/>
        </w:rPr>
      </w:pPr>
      <w:r>
        <w:rPr>
          <w:rFonts w:hint="eastAsia" w:ascii="宋体"/>
          <w:b/>
          <w:bCs/>
          <w:spacing w:val="6"/>
          <w:sz w:val="24"/>
        </w:rPr>
        <w:t>第十一条　安全施工</w:t>
      </w:r>
    </w:p>
    <w:p>
      <w:pPr>
        <w:pStyle w:val="18"/>
        <w:snapToGrid w:val="0"/>
        <w:spacing w:before="0" w:after="0" w:line="480" w:lineRule="exact"/>
        <w:ind w:left="0" w:right="0" w:firstLine="480" w:firstLineChars="200"/>
        <w:jc w:val="both"/>
        <w:rPr>
          <w:rFonts w:ascii="宋体" w:hAnsi="宋体"/>
          <w:szCs w:val="24"/>
        </w:rPr>
      </w:pPr>
      <w:r>
        <w:rPr>
          <w:rFonts w:hint="eastAsia" w:ascii="宋体" w:hAnsi="宋体"/>
          <w:szCs w:val="24"/>
        </w:rPr>
        <w:t>1、</w:t>
      </w:r>
      <w:r>
        <w:rPr>
          <w:rFonts w:ascii="宋体" w:hAnsi="宋体"/>
          <w:szCs w:val="24"/>
        </w:rPr>
        <w:t>甲乙</w:t>
      </w:r>
      <w:r>
        <w:rPr>
          <w:rFonts w:hint="eastAsia" w:ascii="宋体" w:hAnsi="宋体"/>
          <w:szCs w:val="24"/>
        </w:rPr>
        <w:t>双</w:t>
      </w:r>
      <w:r>
        <w:rPr>
          <w:rFonts w:ascii="宋体" w:hAnsi="宋体"/>
          <w:szCs w:val="24"/>
        </w:rPr>
        <w:t>方必须贯彻执行国家</w:t>
      </w:r>
      <w:r>
        <w:rPr>
          <w:rFonts w:hint="eastAsia" w:ascii="宋体" w:hAnsi="宋体"/>
          <w:szCs w:val="24"/>
        </w:rPr>
        <w:t>、地方和</w:t>
      </w:r>
      <w:r>
        <w:rPr>
          <w:rFonts w:ascii="宋体" w:hAnsi="宋体"/>
          <w:szCs w:val="24"/>
        </w:rPr>
        <w:t>行业主管部门颁布实施的有关安全生产的法律法规及各项规定，</w:t>
      </w:r>
      <w:r>
        <w:rPr>
          <w:rFonts w:hint="eastAsia" w:ascii="宋体" w:hAnsi="宋体"/>
          <w:szCs w:val="24"/>
        </w:rPr>
        <w:t>认真履行各自的安全生产职责，</w:t>
      </w:r>
      <w:r>
        <w:rPr>
          <w:rFonts w:ascii="宋体" w:hAnsi="宋体"/>
          <w:szCs w:val="24"/>
        </w:rPr>
        <w:t>严格按</w:t>
      </w:r>
      <w:r>
        <w:rPr>
          <w:rFonts w:hint="eastAsia" w:ascii="宋体" w:hAnsi="宋体"/>
          <w:szCs w:val="24"/>
        </w:rPr>
        <w:t>有关的</w:t>
      </w:r>
      <w:r>
        <w:rPr>
          <w:rFonts w:ascii="宋体" w:hAnsi="宋体"/>
          <w:szCs w:val="24"/>
        </w:rPr>
        <w:t>安全</w:t>
      </w:r>
      <w:r>
        <w:rPr>
          <w:rFonts w:hint="eastAsia" w:ascii="宋体" w:hAnsi="宋体"/>
          <w:szCs w:val="24"/>
        </w:rPr>
        <w:t>规范和要求</w:t>
      </w:r>
      <w:r>
        <w:rPr>
          <w:rFonts w:ascii="宋体" w:hAnsi="宋体"/>
          <w:szCs w:val="24"/>
        </w:rPr>
        <w:t>组织施工。</w:t>
      </w:r>
    </w:p>
    <w:p>
      <w:pPr>
        <w:pStyle w:val="18"/>
        <w:snapToGrid w:val="0"/>
        <w:spacing w:before="0" w:after="0" w:line="480" w:lineRule="exact"/>
        <w:ind w:left="0" w:right="0" w:firstLine="480" w:firstLineChars="200"/>
        <w:jc w:val="both"/>
        <w:rPr>
          <w:rFonts w:ascii="宋体" w:hAnsi="宋体"/>
          <w:szCs w:val="24"/>
        </w:rPr>
      </w:pPr>
      <w:r>
        <w:rPr>
          <w:rFonts w:hint="eastAsia"/>
          <w:lang w:val="en-US" w:eastAsia="zh-CN"/>
        </w:rPr>
        <w:t>2</w:t>
      </w:r>
      <w:r>
        <w:rPr>
          <w:rFonts w:hint="eastAsia"/>
        </w:rPr>
        <w:t>、乙方应保证</w:t>
      </w:r>
      <w:r>
        <w:rPr>
          <w:rFonts w:hint="eastAsia"/>
          <w:lang w:eastAsia="zh-CN"/>
        </w:rPr>
        <w:t>甲方</w:t>
      </w:r>
      <w:r>
        <w:rPr>
          <w:rFonts w:hint="eastAsia"/>
        </w:rPr>
        <w:t>不因该工程的分包而承担任何因人身伤亡或财产损失所发生一切责任，保证</w:t>
      </w:r>
      <w:r>
        <w:rPr>
          <w:rFonts w:hint="eastAsia"/>
          <w:lang w:eastAsia="zh-CN"/>
        </w:rPr>
        <w:t>甲方</w:t>
      </w:r>
      <w:r>
        <w:rPr>
          <w:rFonts w:hint="eastAsia"/>
        </w:rPr>
        <w:t>不承担任何属于乙方及其施工人员引起之诉讼、控告、索赔责任及可能发生的相关费</w:t>
      </w:r>
      <w:r>
        <w:rPr>
          <w:rFonts w:hint="eastAsia" w:ascii="宋体" w:hAnsi="宋体"/>
          <w:szCs w:val="24"/>
        </w:rPr>
        <w:t>用。若因乙方人员的安全事故纠纷而导致</w:t>
      </w:r>
      <w:r>
        <w:rPr>
          <w:rFonts w:hint="eastAsia" w:ascii="宋体" w:hAnsi="宋体"/>
          <w:szCs w:val="24"/>
          <w:lang w:eastAsia="zh-CN"/>
        </w:rPr>
        <w:t>甲方</w:t>
      </w:r>
      <w:r>
        <w:rPr>
          <w:rFonts w:hint="eastAsia" w:ascii="宋体" w:hAnsi="宋体"/>
          <w:szCs w:val="24"/>
        </w:rPr>
        <w:t>被任何第三方主张权利的，</w:t>
      </w:r>
      <w:r>
        <w:rPr>
          <w:rFonts w:hint="eastAsia" w:ascii="宋体" w:hAnsi="宋体"/>
          <w:szCs w:val="24"/>
          <w:lang w:eastAsia="zh-CN"/>
        </w:rPr>
        <w:t>甲方</w:t>
      </w:r>
      <w:r>
        <w:rPr>
          <w:rFonts w:hint="eastAsia" w:ascii="宋体" w:hAnsi="宋体"/>
          <w:szCs w:val="24"/>
        </w:rPr>
        <w:t>有权向乙方全额追偿，并有权要求乙方赔偿</w:t>
      </w:r>
      <w:r>
        <w:rPr>
          <w:rFonts w:hint="eastAsia" w:ascii="宋体" w:hAnsi="宋体"/>
          <w:szCs w:val="24"/>
          <w:lang w:eastAsia="zh-CN"/>
        </w:rPr>
        <w:t>甲方</w:t>
      </w:r>
      <w:r>
        <w:rPr>
          <w:rFonts w:hint="eastAsia" w:ascii="宋体" w:hAnsi="宋体"/>
          <w:szCs w:val="24"/>
        </w:rPr>
        <w:t>因此而遭受的全部损失。</w:t>
      </w:r>
    </w:p>
    <w:p>
      <w:pPr>
        <w:pStyle w:val="18"/>
        <w:snapToGrid w:val="0"/>
        <w:spacing w:before="0" w:after="0" w:line="480" w:lineRule="exact"/>
        <w:ind w:left="0" w:right="0" w:firstLine="480" w:firstLineChars="200"/>
        <w:jc w:val="both"/>
        <w:rPr>
          <w:rFonts w:ascii="宋体" w:hAnsi="宋体"/>
          <w:szCs w:val="24"/>
        </w:rPr>
      </w:pPr>
      <w:r>
        <w:rPr>
          <w:rFonts w:hint="eastAsia" w:ascii="宋体" w:hAnsi="宋体"/>
          <w:szCs w:val="24"/>
          <w:lang w:val="en-US" w:eastAsia="zh-CN"/>
        </w:rPr>
        <w:t>3</w:t>
      </w:r>
      <w:r>
        <w:rPr>
          <w:rFonts w:hint="eastAsia" w:ascii="宋体" w:hAnsi="宋体"/>
          <w:szCs w:val="24"/>
        </w:rPr>
        <w:t>、乙方上路作业车辆必须按国家规定购买相关规费，严格遵守</w:t>
      </w:r>
      <w:r>
        <w:rPr>
          <w:rFonts w:hint="eastAsia" w:ascii="宋体" w:hAnsi="宋体"/>
          <w:szCs w:val="24"/>
          <w:lang w:val="en-US" w:eastAsia="zh-CN"/>
        </w:rPr>
        <w:t>市政</w:t>
      </w:r>
      <w:r>
        <w:rPr>
          <w:rFonts w:hint="eastAsia" w:ascii="宋体" w:hAnsi="宋体"/>
          <w:szCs w:val="24"/>
        </w:rPr>
        <w:t>道路交通有关规定。</w:t>
      </w:r>
    </w:p>
    <w:p>
      <w:pPr>
        <w:pStyle w:val="18"/>
        <w:snapToGrid w:val="0"/>
        <w:spacing w:before="0" w:after="0" w:line="480" w:lineRule="exact"/>
        <w:ind w:left="0" w:right="0" w:firstLine="480" w:firstLineChars="200"/>
        <w:jc w:val="both"/>
        <w:rPr>
          <w:rFonts w:ascii="宋体" w:hAnsi="宋体"/>
          <w:szCs w:val="24"/>
        </w:rPr>
      </w:pPr>
      <w:r>
        <w:rPr>
          <w:rFonts w:hint="eastAsia" w:ascii="宋体" w:hAnsi="宋体"/>
          <w:szCs w:val="24"/>
          <w:lang w:val="en-US" w:eastAsia="zh-CN"/>
        </w:rPr>
        <w:t>4</w:t>
      </w:r>
      <w:r>
        <w:rPr>
          <w:rFonts w:hint="eastAsia" w:ascii="宋体" w:hAnsi="宋体"/>
          <w:szCs w:val="24"/>
        </w:rPr>
        <w:t>、乙方应定期或不定期组织安全检查，对检查发现的安全隐患，及时整改。对</w:t>
      </w:r>
      <w:r>
        <w:rPr>
          <w:rFonts w:hint="eastAsia" w:ascii="宋体" w:hAnsi="宋体"/>
          <w:szCs w:val="24"/>
          <w:lang w:eastAsia="zh-CN"/>
        </w:rPr>
        <w:t>甲方</w:t>
      </w:r>
      <w:r>
        <w:rPr>
          <w:rFonts w:hint="eastAsia" w:ascii="宋体" w:hAnsi="宋体"/>
          <w:szCs w:val="24"/>
        </w:rPr>
        <w:t>安全检查过程中发现的安全隐患，口头通知或下达整改书后，乙方在限定时间内整改，因整改不及时或延误，由此造成的安全事故，由乙方承担一切责任和经济损失。</w:t>
      </w:r>
    </w:p>
    <w:p>
      <w:pPr>
        <w:pStyle w:val="18"/>
        <w:snapToGrid w:val="0"/>
        <w:spacing w:before="0" w:after="0" w:line="480" w:lineRule="exact"/>
        <w:ind w:left="0" w:right="0" w:firstLine="480" w:firstLineChars="200"/>
        <w:jc w:val="both"/>
        <w:rPr>
          <w:rFonts w:ascii="宋体" w:hAnsi="宋体"/>
          <w:szCs w:val="24"/>
        </w:rPr>
      </w:pPr>
      <w:r>
        <w:rPr>
          <w:rFonts w:hint="eastAsia" w:ascii="宋体" w:hAnsi="宋体"/>
          <w:szCs w:val="24"/>
          <w:lang w:val="en-US" w:eastAsia="zh-CN"/>
        </w:rPr>
        <w:t>5</w:t>
      </w:r>
      <w:r>
        <w:rPr>
          <w:rFonts w:hint="eastAsia" w:ascii="宋体" w:hAnsi="宋体"/>
          <w:szCs w:val="24"/>
        </w:rPr>
        <w:t>、乙方施工作业人员和车辆在施工作业区域应服从</w:t>
      </w:r>
      <w:r>
        <w:rPr>
          <w:rFonts w:hint="eastAsia" w:ascii="宋体" w:hAnsi="宋体"/>
          <w:szCs w:val="24"/>
          <w:lang w:eastAsia="zh-CN"/>
        </w:rPr>
        <w:t>甲方</w:t>
      </w:r>
      <w:r>
        <w:rPr>
          <w:rFonts w:hint="eastAsia" w:ascii="宋体" w:hAnsi="宋体"/>
          <w:szCs w:val="24"/>
        </w:rPr>
        <w:t>管理人员的监督管理，并自觉接受上级有关部门和</w:t>
      </w:r>
      <w:r>
        <w:rPr>
          <w:rFonts w:hint="eastAsia" w:ascii="宋体" w:hAnsi="宋体"/>
          <w:szCs w:val="24"/>
          <w:lang w:eastAsia="zh-CN"/>
        </w:rPr>
        <w:t>甲方</w:t>
      </w:r>
      <w:r>
        <w:rPr>
          <w:rFonts w:hint="eastAsia" w:ascii="宋体" w:hAnsi="宋体"/>
          <w:szCs w:val="24"/>
        </w:rPr>
        <w:t>安全检查人员依法实施的监督检查，采取必要的安全防护措施，消除事故隐患。并由此承担相应的安全责任、义务及赔偿；由于乙方安全措施不力造成事故责任和经济损失，由乙方承担。</w:t>
      </w:r>
    </w:p>
    <w:p>
      <w:pPr>
        <w:pStyle w:val="18"/>
        <w:snapToGrid w:val="0"/>
        <w:spacing w:before="0" w:after="0" w:line="480" w:lineRule="exact"/>
        <w:ind w:left="0" w:right="0" w:firstLine="480" w:firstLineChars="200"/>
        <w:jc w:val="both"/>
        <w:rPr>
          <w:rFonts w:ascii="宋体" w:hAnsi="宋体"/>
          <w:szCs w:val="24"/>
        </w:rPr>
      </w:pPr>
      <w:r>
        <w:rPr>
          <w:rFonts w:hint="eastAsia" w:ascii="宋体" w:hAnsi="宋体"/>
          <w:szCs w:val="24"/>
        </w:rPr>
        <w:t>8、事故处置</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（1）乙方发生安全事故，应按事故报告有关规定立即上报有关部门并通知</w:t>
      </w:r>
      <w:r>
        <w:rPr>
          <w:rFonts w:hint="eastAsia" w:ascii="宋体" w:hAnsi="宋体"/>
          <w:kern w:val="0"/>
          <w:sz w:val="24"/>
          <w:lang w:eastAsia="zh-CN"/>
        </w:rPr>
        <w:t>甲方</w:t>
      </w:r>
      <w:r>
        <w:rPr>
          <w:rFonts w:hint="eastAsia" w:ascii="宋体" w:hAnsi="宋体"/>
          <w:kern w:val="0"/>
          <w:sz w:val="24"/>
        </w:rPr>
        <w:t>项目代表，同时按照相关规定及要求处置。</w:t>
      </w:r>
    </w:p>
    <w:p>
      <w:pPr>
        <w:autoSpaceDE w:val="0"/>
        <w:autoSpaceDN w:val="0"/>
        <w:adjustRightInd w:val="0"/>
        <w:snapToGrid w:val="0"/>
        <w:spacing w:line="360" w:lineRule="auto"/>
        <w:ind w:firstLine="480" w:firstLineChars="200"/>
        <w:jc w:val="left"/>
        <w:rPr>
          <w:rFonts w:ascii="宋体" w:hAnsi="宋体"/>
          <w:kern w:val="0"/>
          <w:sz w:val="24"/>
        </w:rPr>
      </w:pPr>
      <w:r>
        <w:rPr>
          <w:rFonts w:hint="eastAsia" w:ascii="宋体" w:hAnsi="宋体"/>
          <w:kern w:val="0"/>
          <w:sz w:val="24"/>
        </w:rPr>
        <w:t>（2）乙方发生安全事故，若事故实际造成的经济损失超过雇主责任险理赔金额</w:t>
      </w:r>
      <w:sdt>
        <w:sdtPr>
          <w:rPr>
            <w:rFonts w:hint="eastAsia" w:ascii="宋体" w:hAnsi="宋体"/>
            <w:kern w:val="0"/>
            <w:sz w:val="24"/>
          </w:rPr>
          <w:id w:val="1423292079"/>
          <w:placeholder>
            <w:docPart w:val="{ac36c56c-f488-4c6b-ba77-1290d8d2403d}"/>
          </w:placeholder>
        </w:sdtPr>
        <w:sdtEndPr>
          <w:rPr>
            <w:rFonts w:hint="eastAsia" w:ascii="宋体" w:hAnsi="宋体"/>
            <w:color w:val="FF0000"/>
            <w:kern w:val="0"/>
            <w:sz w:val="24"/>
          </w:rPr>
        </w:sdtEndPr>
        <w:sdtContent>
          <w:r>
            <w:rPr>
              <w:rFonts w:hint="eastAsia" w:ascii="宋体" w:hAnsi="宋体"/>
              <w:color w:val="000000" w:themeColor="text1"/>
              <w:kern w:val="0"/>
              <w:sz w:val="24"/>
              <w14:textFill>
                <w14:solidFill>
                  <w14:schemeClr w14:val="tx1"/>
                </w14:solidFill>
              </w14:textFill>
            </w:rPr>
            <w:t>（100万）</w:t>
          </w:r>
        </w:sdtContent>
      </w:sdt>
      <w:r>
        <w:rPr>
          <w:rFonts w:hint="eastAsia" w:ascii="宋体" w:hAnsi="宋体"/>
          <w:kern w:val="0"/>
          <w:sz w:val="24"/>
        </w:rPr>
        <w:t>，超过部分由乙方自行承担。</w:t>
      </w:r>
    </w:p>
    <w:p>
      <w:pPr>
        <w:autoSpaceDE w:val="0"/>
        <w:autoSpaceDN w:val="0"/>
        <w:adjustRightInd w:val="0"/>
        <w:snapToGrid w:val="0"/>
        <w:spacing w:line="360" w:lineRule="auto"/>
        <w:ind w:firstLine="480" w:firstLineChars="200"/>
        <w:jc w:val="left"/>
        <w:rPr>
          <w:rFonts w:ascii="宋体" w:hAnsi="宋体"/>
          <w:bCs/>
          <w:spacing w:val="8"/>
          <w:kern w:val="0"/>
          <w:sz w:val="24"/>
        </w:rPr>
      </w:pPr>
      <w:r>
        <w:rPr>
          <w:rFonts w:hint="eastAsia" w:ascii="宋体" w:hAnsi="宋体"/>
          <w:kern w:val="0"/>
          <w:sz w:val="24"/>
        </w:rPr>
        <w:t>（3）双方对事故责任有争议时，应按政府有关职能部门的认定执行</w:t>
      </w:r>
      <w:r>
        <w:rPr>
          <w:rFonts w:hint="eastAsia" w:ascii="宋体" w:hAnsi="宋体"/>
          <w:bCs/>
          <w:spacing w:val="8"/>
          <w:kern w:val="0"/>
          <w:sz w:val="24"/>
        </w:rPr>
        <w:t>。</w:t>
      </w:r>
    </w:p>
    <w:p>
      <w:pPr>
        <w:pStyle w:val="11"/>
      </w:pPr>
    </w:p>
    <w:p>
      <w:pPr>
        <w:pStyle w:val="18"/>
        <w:snapToGrid w:val="0"/>
        <w:spacing w:before="0" w:after="0" w:line="480" w:lineRule="exact"/>
        <w:ind w:left="0" w:right="0"/>
        <w:jc w:val="both"/>
        <w:rPr>
          <w:rFonts w:ascii="宋体" w:hAnsi="宋体"/>
          <w:sz w:val="21"/>
        </w:rPr>
      </w:pPr>
      <w:r>
        <w:rPr>
          <w:rFonts w:hint="eastAsia" w:ascii="宋体"/>
          <w:b/>
          <w:bCs/>
          <w:spacing w:val="6"/>
        </w:rPr>
        <w:t>第十二条　违约和争议</w:t>
      </w:r>
    </w:p>
    <w:p>
      <w:pPr>
        <w:pStyle w:val="18"/>
        <w:tabs>
          <w:tab w:val="left" w:pos="567"/>
        </w:tabs>
        <w:spacing w:before="0" w:after="0" w:line="480" w:lineRule="exact"/>
        <w:ind w:right="24"/>
        <w:rPr>
          <w:rFonts w:ascii="宋体" w:hAnsi="宋体"/>
          <w:spacing w:val="6"/>
        </w:rPr>
      </w:pPr>
      <w:r>
        <w:rPr>
          <w:rFonts w:hint="eastAsia" w:ascii="宋体" w:hAnsi="宋体"/>
          <w:spacing w:val="6"/>
        </w:rPr>
        <w:t>（一）违约</w:t>
      </w:r>
    </w:p>
    <w:p>
      <w:pPr>
        <w:pStyle w:val="18"/>
        <w:tabs>
          <w:tab w:val="left" w:pos="567"/>
        </w:tabs>
        <w:snapToGrid w:val="0"/>
        <w:spacing w:before="0" w:after="0" w:line="480" w:lineRule="exact"/>
        <w:ind w:left="0" w:right="0" w:firstLine="361" w:firstLineChars="150"/>
        <w:jc w:val="both"/>
        <w:rPr>
          <w:rFonts w:ascii="宋体" w:hAnsi="宋体"/>
        </w:rPr>
      </w:pPr>
      <w:r>
        <w:rPr>
          <w:rFonts w:hint="eastAsia" w:ascii="宋体" w:hAnsi="宋体"/>
          <w:b/>
          <w:szCs w:val="24"/>
        </w:rPr>
        <w:t>1、</w:t>
      </w:r>
      <w:r>
        <w:rPr>
          <w:rFonts w:hint="eastAsia" w:ascii="宋体" w:hAnsi="宋体"/>
          <w:b/>
          <w:szCs w:val="24"/>
          <w:lang w:eastAsia="zh-CN"/>
        </w:rPr>
        <w:t>甲方</w:t>
      </w:r>
      <w:r>
        <w:rPr>
          <w:rFonts w:hint="eastAsia" w:ascii="宋体" w:hAnsi="宋体"/>
          <w:b/>
          <w:szCs w:val="24"/>
        </w:rPr>
        <w:t>违约</w:t>
      </w:r>
      <w:r>
        <w:rPr>
          <w:rFonts w:hint="eastAsia" w:ascii="宋体" w:hAnsi="宋体"/>
        </w:rPr>
        <w:t>：</w:t>
      </w:r>
    </w:p>
    <w:p>
      <w:pPr>
        <w:pStyle w:val="18"/>
        <w:snapToGrid w:val="0"/>
        <w:spacing w:before="0" w:after="0" w:line="480" w:lineRule="exact"/>
        <w:ind w:left="0" w:right="0" w:firstLine="424" w:firstLineChars="177"/>
        <w:jc w:val="both"/>
        <w:rPr>
          <w:rFonts w:ascii="宋体" w:hAnsi="宋体"/>
          <w:szCs w:val="24"/>
        </w:rPr>
      </w:pPr>
      <w:r>
        <w:rPr>
          <w:rFonts w:hint="eastAsia" w:ascii="宋体" w:hAnsi="宋体"/>
          <w:szCs w:val="24"/>
        </w:rPr>
        <w:t>当发生下列情况时，</w:t>
      </w:r>
      <w:r>
        <w:rPr>
          <w:rFonts w:hint="eastAsia" w:ascii="宋体" w:hAnsi="宋体"/>
          <w:szCs w:val="24"/>
          <w:lang w:eastAsia="zh-CN"/>
        </w:rPr>
        <w:t>甲方</w:t>
      </w:r>
      <w:r>
        <w:rPr>
          <w:rFonts w:hint="eastAsia" w:ascii="宋体" w:hAnsi="宋体"/>
          <w:szCs w:val="24"/>
        </w:rPr>
        <w:t>承担违约责任。</w:t>
      </w:r>
    </w:p>
    <w:p>
      <w:pPr>
        <w:pStyle w:val="18"/>
        <w:snapToGrid w:val="0"/>
        <w:spacing w:before="0" w:after="0" w:line="480" w:lineRule="exact"/>
        <w:ind w:left="0" w:right="0" w:firstLine="424" w:firstLineChars="177"/>
        <w:jc w:val="both"/>
        <w:rPr>
          <w:rFonts w:ascii="宋体" w:hAnsi="宋体"/>
          <w:szCs w:val="24"/>
        </w:rPr>
      </w:pPr>
      <w:r>
        <w:rPr>
          <w:rFonts w:hint="eastAsia" w:ascii="宋体" w:hAnsi="宋体"/>
          <w:szCs w:val="24"/>
        </w:rPr>
        <w:t>（1）</w:t>
      </w:r>
      <w:r>
        <w:rPr>
          <w:rFonts w:hint="eastAsia" w:ascii="宋体" w:hAnsi="宋体"/>
          <w:szCs w:val="24"/>
          <w:lang w:eastAsia="zh-CN"/>
        </w:rPr>
        <w:t>甲方</w:t>
      </w:r>
      <w:r>
        <w:rPr>
          <w:rFonts w:hint="eastAsia"/>
        </w:rPr>
        <w:t>在收到乙方提交的发票并经乙方发出书面催告函后无正当理由</w:t>
      </w:r>
      <w:r>
        <w:rPr>
          <w:rFonts w:hint="eastAsia" w:ascii="宋体" w:hAnsi="宋体"/>
          <w:szCs w:val="24"/>
        </w:rPr>
        <w:t>不支付结算价款；</w:t>
      </w:r>
    </w:p>
    <w:p>
      <w:pPr>
        <w:pStyle w:val="18"/>
        <w:snapToGrid w:val="0"/>
        <w:spacing w:before="0" w:after="0" w:line="480" w:lineRule="exact"/>
        <w:ind w:left="0" w:right="0" w:firstLine="424" w:firstLineChars="177"/>
        <w:jc w:val="both"/>
        <w:rPr>
          <w:rFonts w:ascii="宋体" w:hAnsi="宋体"/>
          <w:szCs w:val="24"/>
        </w:rPr>
      </w:pPr>
      <w:r>
        <w:rPr>
          <w:rFonts w:hint="eastAsia" w:ascii="宋体" w:hAnsi="宋体"/>
        </w:rPr>
        <w:t>（2）</w:t>
      </w:r>
      <w:r>
        <w:rPr>
          <w:rFonts w:hint="eastAsia" w:ascii="宋体" w:hAnsi="宋体"/>
          <w:lang w:eastAsia="zh-CN"/>
        </w:rPr>
        <w:t>甲方</w:t>
      </w:r>
      <w:r>
        <w:rPr>
          <w:rFonts w:hint="eastAsia" w:ascii="宋体" w:hAnsi="宋体"/>
        </w:rPr>
        <w:t>不履行合同义务或不按合同约定履行义务的其他情况。</w:t>
      </w:r>
    </w:p>
    <w:p>
      <w:pPr>
        <w:adjustRightInd w:val="0"/>
        <w:snapToGrid w:val="0"/>
        <w:spacing w:line="480" w:lineRule="exact"/>
        <w:ind w:left="362" w:hanging="362" w:hangingChars="151"/>
        <w:rPr>
          <w:rFonts w:ascii="宋体" w:hAnsi="宋体"/>
          <w:b/>
          <w:sz w:val="24"/>
        </w:rPr>
      </w:pPr>
      <w:r>
        <w:rPr>
          <w:rFonts w:hint="eastAsia" w:ascii="宋体" w:hAnsi="宋体"/>
          <w:sz w:val="24"/>
        </w:rPr>
        <w:t>　</w:t>
      </w:r>
      <w:r>
        <w:rPr>
          <w:rFonts w:hint="eastAsia" w:ascii="宋体" w:hAnsi="宋体"/>
          <w:b/>
          <w:sz w:val="24"/>
        </w:rPr>
        <w:t xml:space="preserve"> 2、乙方违约</w:t>
      </w:r>
    </w:p>
    <w:p>
      <w:pPr>
        <w:pStyle w:val="18"/>
        <w:snapToGrid w:val="0"/>
        <w:spacing w:before="0" w:after="0" w:line="480" w:lineRule="exact"/>
        <w:ind w:left="0" w:right="0" w:firstLine="360" w:firstLineChars="150"/>
        <w:jc w:val="both"/>
        <w:rPr>
          <w:rFonts w:ascii="宋体" w:hAnsi="宋体"/>
        </w:rPr>
      </w:pPr>
      <w:r>
        <w:rPr>
          <w:rFonts w:hint="eastAsia" w:ascii="宋体" w:hAnsi="宋体"/>
        </w:rPr>
        <w:t>（1）本项目严禁转包或再次分包，一经发现则视为乙方违约，</w:t>
      </w:r>
      <w:r>
        <w:rPr>
          <w:rFonts w:hint="eastAsia" w:ascii="宋体" w:hAnsi="宋体"/>
          <w:lang w:eastAsia="zh-CN"/>
        </w:rPr>
        <w:t>甲方</w:t>
      </w:r>
      <w:r>
        <w:rPr>
          <w:rFonts w:hint="eastAsia" w:ascii="宋体" w:hAnsi="宋体"/>
        </w:rPr>
        <w:t>将随时终止或解除本合同，并将该项目的所有工程款支付给实际实施方；同时，</w:t>
      </w:r>
      <w:r>
        <w:rPr>
          <w:rFonts w:hint="eastAsia" w:ascii="宋体" w:hAnsi="宋体"/>
          <w:lang w:eastAsia="zh-CN"/>
        </w:rPr>
        <w:t>甲方</w:t>
      </w:r>
      <w:r>
        <w:rPr>
          <w:rFonts w:hint="eastAsia" w:ascii="宋体" w:hAnsi="宋体"/>
        </w:rPr>
        <w:t>有权要求乙方支付合同总金额30%的违约金。若出现因转包或再次分包而导致纠纷及其他问题，</w:t>
      </w:r>
      <w:r>
        <w:rPr>
          <w:rFonts w:hint="eastAsia" w:ascii="宋体" w:hAnsi="宋体"/>
          <w:lang w:eastAsia="zh-CN"/>
        </w:rPr>
        <w:t>甲方</w:t>
      </w:r>
      <w:r>
        <w:rPr>
          <w:rFonts w:hint="eastAsia" w:ascii="宋体" w:hAnsi="宋体"/>
        </w:rPr>
        <w:t>将随时终止或解除本合同，仅对于已完工并验收合格的工程办理结算，对未完成工程不再计量。</w:t>
      </w:r>
      <w:r>
        <w:rPr>
          <w:rFonts w:hint="eastAsia" w:ascii="宋体" w:hAnsi="宋体"/>
          <w:lang w:eastAsia="zh-CN"/>
        </w:rPr>
        <w:t>甲方</w:t>
      </w:r>
      <w:r>
        <w:rPr>
          <w:rFonts w:hint="eastAsia" w:ascii="宋体" w:hAnsi="宋体"/>
        </w:rPr>
        <w:t>不承担任何因转包或再次分包而造成的一切责任。所造成的一切经济损失及相关费用由乙方自行承担，导致</w:t>
      </w:r>
      <w:r>
        <w:rPr>
          <w:rFonts w:hint="eastAsia" w:ascii="宋体" w:hAnsi="宋体"/>
          <w:lang w:eastAsia="zh-CN"/>
        </w:rPr>
        <w:t>甲方</w:t>
      </w:r>
      <w:r>
        <w:rPr>
          <w:rFonts w:hint="eastAsia" w:ascii="宋体" w:hAnsi="宋体"/>
        </w:rPr>
        <w:t>被任何第三方主张权利的，</w:t>
      </w:r>
      <w:r>
        <w:rPr>
          <w:rFonts w:hint="eastAsia" w:ascii="宋体" w:hAnsi="宋体"/>
          <w:lang w:eastAsia="zh-CN"/>
        </w:rPr>
        <w:t>甲方</w:t>
      </w:r>
      <w:r>
        <w:rPr>
          <w:rFonts w:hint="eastAsia" w:ascii="宋体" w:hAnsi="宋体"/>
        </w:rPr>
        <w:t>有权向乙方全额追偿，并有权要求乙方赔偿</w:t>
      </w:r>
      <w:r>
        <w:rPr>
          <w:rFonts w:hint="eastAsia" w:ascii="宋体" w:hAnsi="宋体"/>
          <w:lang w:eastAsia="zh-CN"/>
        </w:rPr>
        <w:t>甲方</w:t>
      </w:r>
      <w:r>
        <w:rPr>
          <w:rFonts w:hint="eastAsia" w:ascii="宋体" w:hAnsi="宋体"/>
        </w:rPr>
        <w:t>因此而遭受的全部损失。</w:t>
      </w:r>
    </w:p>
    <w:p>
      <w:pPr>
        <w:pStyle w:val="18"/>
        <w:snapToGrid w:val="0"/>
        <w:spacing w:before="0" w:after="0" w:line="480" w:lineRule="exact"/>
        <w:ind w:left="0" w:right="0" w:firstLine="360" w:firstLineChars="150"/>
        <w:jc w:val="both"/>
      </w:pPr>
      <w:r>
        <w:rPr>
          <w:rFonts w:hint="eastAsia" w:ascii="宋体" w:hAnsi="宋体"/>
          <w:szCs w:val="24"/>
        </w:rPr>
        <w:t>（2）乙方不履行合同义务或不按合同约定履行义务的其他情况：</w:t>
      </w:r>
    </w:p>
    <w:p>
      <w:pPr>
        <w:adjustRightInd w:val="0"/>
        <w:snapToGrid w:val="0"/>
        <w:spacing w:line="480" w:lineRule="exact"/>
        <w:ind w:firstLine="482" w:firstLineChars="200"/>
        <w:rPr>
          <w:rFonts w:ascii="宋体" w:hAnsi="宋体"/>
          <w:b/>
          <w:sz w:val="24"/>
        </w:rPr>
      </w:pPr>
      <w:r>
        <w:rPr>
          <w:rFonts w:hint="eastAsia" w:ascii="宋体" w:hAnsi="宋体"/>
          <w:b/>
          <w:sz w:val="24"/>
        </w:rPr>
        <w:t>A、人员违约：</w:t>
      </w:r>
    </w:p>
    <w:p>
      <w:pPr>
        <w:adjustRightInd w:val="0"/>
        <w:snapToGrid w:val="0"/>
        <w:spacing w:line="480" w:lineRule="exact"/>
        <w:ind w:firstLine="544" w:firstLineChars="227"/>
        <w:rPr>
          <w:rFonts w:ascii="宋体"/>
          <w:sz w:val="24"/>
        </w:rPr>
      </w:pPr>
      <w:r>
        <w:rPr>
          <w:rFonts w:ascii="宋体" w:hAnsi="宋体"/>
          <w:sz w:val="24"/>
        </w:rPr>
        <w:fldChar w:fldCharType="begin"/>
      </w:r>
      <w:r>
        <w:rPr>
          <w:rFonts w:hint="eastAsia" w:ascii="宋体" w:hAnsi="宋体"/>
          <w:sz w:val="24"/>
        </w:rPr>
        <w:instrText xml:space="preserve">= 1 \* GB3</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ascii="宋体" w:hAnsi="宋体"/>
          <w:sz w:val="24"/>
        </w:rPr>
        <w:t>乙方必须</w:t>
      </w:r>
      <w:r>
        <w:rPr>
          <w:rFonts w:hint="eastAsia" w:ascii="宋体"/>
          <w:sz w:val="24"/>
        </w:rPr>
        <w:t>按照质量标准和</w:t>
      </w:r>
      <w:r>
        <w:rPr>
          <w:rFonts w:hint="eastAsia" w:ascii="宋体"/>
          <w:sz w:val="24"/>
          <w:lang w:eastAsia="zh-CN"/>
        </w:rPr>
        <w:t>甲方</w:t>
      </w:r>
      <w:r>
        <w:rPr>
          <w:rFonts w:hint="eastAsia" w:ascii="宋体"/>
          <w:sz w:val="24"/>
        </w:rPr>
        <w:t>要求进行施工作业，</w:t>
      </w:r>
      <w:r>
        <w:rPr>
          <w:rFonts w:hint="eastAsia"/>
          <w:sz w:val="24"/>
        </w:rPr>
        <w:t>提供施工人员不得少于</w:t>
      </w:r>
      <w:sdt>
        <w:sdtPr>
          <w:rPr>
            <w:rFonts w:hint="eastAsia"/>
            <w:color w:val="FF0000"/>
            <w:sz w:val="24"/>
            <w:u w:val="single"/>
          </w:rPr>
          <w:id w:val="1199587740"/>
          <w:placeholder>
            <w:docPart w:val="{ac36c56c-f488-4c6b-ba77-1290d8d2403d}"/>
          </w:placeholder>
        </w:sdtPr>
        <w:sdtEndPr>
          <w:rPr>
            <w:rFonts w:hint="eastAsia"/>
            <w:color w:val="FF0000"/>
            <w:sz w:val="24"/>
            <w:u w:val="single"/>
          </w:rPr>
        </w:sdtEndPr>
        <w:sdtContent>
          <w:r>
            <w:rPr>
              <w:rFonts w:hint="eastAsia"/>
              <w:color w:val="FF0000"/>
              <w:sz w:val="24"/>
              <w:u w:val="single"/>
              <w:lang w:val="en-US" w:eastAsia="zh-CN"/>
            </w:rPr>
            <w:t>12</w:t>
          </w:r>
        </w:sdtContent>
      </w:sdt>
      <w:r>
        <w:rPr>
          <w:rFonts w:hint="eastAsia"/>
          <w:sz w:val="24"/>
        </w:rPr>
        <w:t>人，以保证施工进度要求，</w:t>
      </w:r>
      <w:r>
        <w:rPr>
          <w:rFonts w:hint="eastAsia" w:ascii="宋体"/>
          <w:sz w:val="24"/>
        </w:rPr>
        <w:t>若不按此约定组织生产，由此造成的一切损失及后果全部由乙方承担。</w:t>
      </w:r>
    </w:p>
    <w:p>
      <w:pPr>
        <w:adjustRightInd w:val="0"/>
        <w:snapToGrid w:val="0"/>
        <w:spacing w:line="480" w:lineRule="exact"/>
        <w:ind w:firstLine="544" w:firstLineChars="227"/>
        <w:rPr>
          <w:rFonts w:ascii="宋体" w:hAnsi="宋体"/>
          <w:sz w:val="24"/>
        </w:rPr>
      </w:pPr>
      <w:r>
        <w:rPr>
          <w:rFonts w:ascii="宋体" w:hAnsi="宋体"/>
          <w:sz w:val="24"/>
        </w:rPr>
        <w:fldChar w:fldCharType="begin"/>
      </w:r>
      <w:r>
        <w:rPr>
          <w:rFonts w:hint="eastAsia" w:ascii="宋体" w:hAnsi="宋体"/>
          <w:sz w:val="24"/>
        </w:rPr>
        <w:instrText xml:space="preserve">= 2 \* GB3</w:instrText>
      </w:r>
      <w:r>
        <w:rPr>
          <w:rFonts w:ascii="宋体" w:hAnsi="宋体"/>
          <w:sz w:val="24"/>
        </w:rPr>
        <w:fldChar w:fldCharType="separate"/>
      </w:r>
      <w:r>
        <w:rPr>
          <w:rFonts w:hint="eastAsia" w:ascii="宋体" w:hAnsi="宋体"/>
          <w:sz w:val="24"/>
        </w:rPr>
        <w:t>②</w:t>
      </w:r>
      <w:r>
        <w:rPr>
          <w:rFonts w:ascii="宋体" w:hAnsi="宋体"/>
          <w:sz w:val="24"/>
        </w:rPr>
        <w:fldChar w:fldCharType="end"/>
      </w:r>
      <w:r>
        <w:rPr>
          <w:rFonts w:hint="eastAsia" w:ascii="宋体" w:hAnsi="宋体"/>
          <w:sz w:val="24"/>
        </w:rPr>
        <w:t>若乙方在施工过程中不服从管理、违章操作等造成的一切损失由乙方全部承担；未按要求安排人员作业或自备设备无法满足工程进度要求，乙方应按照要求增加设备或人员以满足施工质量和进度的要求，否则</w:t>
      </w:r>
      <w:r>
        <w:rPr>
          <w:rFonts w:hint="eastAsia" w:ascii="宋体" w:hAnsi="宋体"/>
          <w:sz w:val="24"/>
          <w:lang w:eastAsia="zh-CN"/>
        </w:rPr>
        <w:t>甲方</w:t>
      </w:r>
      <w:r>
        <w:rPr>
          <w:rFonts w:hint="eastAsia" w:ascii="宋体" w:hAnsi="宋体"/>
          <w:sz w:val="24"/>
        </w:rPr>
        <w:t>将另寻施工队伍以加快施工进度满足施工要求，乙方无权对</w:t>
      </w:r>
      <w:r>
        <w:rPr>
          <w:rFonts w:hint="eastAsia" w:ascii="宋体" w:hAnsi="宋体"/>
          <w:sz w:val="24"/>
          <w:lang w:eastAsia="zh-CN"/>
        </w:rPr>
        <w:t>甲方</w:t>
      </w:r>
      <w:r>
        <w:rPr>
          <w:rFonts w:hint="eastAsia" w:ascii="宋体" w:hAnsi="宋体"/>
          <w:sz w:val="24"/>
        </w:rPr>
        <w:t xml:space="preserve">另寻的施工队伍索赔或驱逐，并将承担拖延工期损失赔偿金和因另寻施工队伍增加的费用； </w:t>
      </w:r>
    </w:p>
    <w:p>
      <w:pPr>
        <w:adjustRightInd w:val="0"/>
        <w:snapToGrid w:val="0"/>
        <w:spacing w:line="480" w:lineRule="exact"/>
        <w:ind w:firstLine="544" w:firstLineChars="227"/>
        <w:rPr>
          <w:rFonts w:ascii="宋体" w:hAnsi="宋体"/>
          <w:sz w:val="24"/>
        </w:rPr>
      </w:pPr>
      <w:r>
        <w:rPr>
          <w:rFonts w:ascii="宋体" w:hAnsi="宋体"/>
          <w:sz w:val="24"/>
        </w:rPr>
        <w:fldChar w:fldCharType="begin"/>
      </w:r>
      <w:r>
        <w:rPr>
          <w:rFonts w:hint="eastAsia" w:ascii="宋体" w:hAnsi="宋体"/>
          <w:sz w:val="24"/>
        </w:rPr>
        <w:instrText xml:space="preserve">= 3 \* GB3</w:instrText>
      </w:r>
      <w:r>
        <w:rPr>
          <w:rFonts w:ascii="宋体" w:hAnsi="宋体"/>
          <w:sz w:val="24"/>
        </w:rPr>
        <w:fldChar w:fldCharType="separate"/>
      </w:r>
      <w:r>
        <w:rPr>
          <w:rFonts w:hint="eastAsia" w:ascii="宋体" w:hAnsi="宋体"/>
          <w:sz w:val="24"/>
        </w:rPr>
        <w:t>③</w:t>
      </w:r>
      <w:r>
        <w:rPr>
          <w:rFonts w:ascii="宋体" w:hAnsi="宋体"/>
          <w:sz w:val="24"/>
        </w:rPr>
        <w:fldChar w:fldCharType="end"/>
      </w:r>
      <w:r>
        <w:rPr>
          <w:rFonts w:hint="eastAsia" w:ascii="宋体" w:hAnsi="宋体"/>
          <w:sz w:val="24"/>
        </w:rPr>
        <w:t>项目负责人未驻守现场，一经发现，乙方将承担</w:t>
      </w:r>
      <w:sdt>
        <w:sdtPr>
          <w:rPr>
            <w:rFonts w:hint="eastAsia" w:ascii="宋体" w:hAnsi="宋体"/>
            <w:sz w:val="24"/>
          </w:rPr>
          <w:id w:val="940802871"/>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sdt>
            <w:sdtPr>
              <w:rPr>
                <w:rFonts w:hint="eastAsia" w:ascii="宋体" w:hAnsi="宋体"/>
                <w:sz w:val="24"/>
              </w:rPr>
              <w:id w:val="1743976732"/>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r>
                <w:rPr>
                  <w:rFonts w:hint="eastAsia" w:ascii="宋体" w:hAnsi="宋体"/>
                  <w:b/>
                  <w:color w:val="000000" w:themeColor="text1"/>
                  <w:sz w:val="24"/>
                  <w:u w:val="single"/>
                  <w14:textFill>
                    <w14:solidFill>
                      <w14:schemeClr w14:val="tx1"/>
                    </w14:solidFill>
                  </w14:textFill>
                </w:rPr>
                <w:t>1000</w:t>
              </w:r>
            </w:sdtContent>
          </w:sdt>
          <w:r>
            <w:rPr>
              <w:rFonts w:hint="eastAsia" w:ascii="宋体" w:hAnsi="宋体"/>
              <w:b/>
              <w:color w:val="000000" w:themeColor="text1"/>
              <w:sz w:val="24"/>
              <w:u w:val="single"/>
              <w14:textFill>
                <w14:solidFill>
                  <w14:schemeClr w14:val="tx1"/>
                </w14:solidFill>
              </w14:textFill>
            </w:rPr>
            <w:t>元/次</w:t>
          </w:r>
        </w:sdtContent>
      </w:sdt>
      <w:r>
        <w:rPr>
          <w:rFonts w:hint="eastAsia" w:ascii="宋体" w:hAnsi="宋体"/>
          <w:sz w:val="24"/>
        </w:rPr>
        <w:t>的违约责任。</w:t>
      </w:r>
    </w:p>
    <w:p>
      <w:pPr>
        <w:adjustRightInd w:val="0"/>
        <w:snapToGrid w:val="0"/>
        <w:spacing w:line="480" w:lineRule="exact"/>
        <w:ind w:firstLine="544" w:firstLineChars="227"/>
        <w:rPr>
          <w:rFonts w:ascii="宋体" w:hAnsi="宋体"/>
          <w:b/>
          <w:sz w:val="24"/>
        </w:rPr>
      </w:pPr>
      <w:r>
        <w:rPr>
          <w:rFonts w:hint="eastAsia" w:ascii="宋体" w:hAnsi="宋体"/>
          <w:sz w:val="24"/>
        </w:rPr>
        <w:t>④乙方技术工种人员无技术技能资格证，乙方将承担</w:t>
      </w:r>
      <w:sdt>
        <w:sdtPr>
          <w:rPr>
            <w:rFonts w:hint="eastAsia" w:ascii="宋体" w:hAnsi="宋体"/>
            <w:sz w:val="24"/>
          </w:rPr>
          <w:id w:val="1841344978"/>
          <w:placeholder>
            <w:docPart w:val="{ac36c56c-f488-4c6b-ba77-1290d8d2403d}"/>
          </w:placeholder>
        </w:sdtPr>
        <w:sdtEndPr>
          <w:rPr>
            <w:rFonts w:hint="eastAsia" w:ascii="宋体" w:hAnsi="宋体"/>
            <w:color w:val="000000" w:themeColor="text1"/>
            <w:sz w:val="24"/>
            <w14:textFill>
              <w14:solidFill>
                <w14:schemeClr w14:val="tx1"/>
              </w14:solidFill>
            </w14:textFill>
          </w:rPr>
        </w:sdtEndPr>
        <w:sdtContent>
          <w:sdt>
            <w:sdtPr>
              <w:rPr>
                <w:rFonts w:hint="eastAsia" w:ascii="宋体" w:hAnsi="宋体"/>
                <w:b/>
                <w:sz w:val="24"/>
                <w:u w:val="single"/>
              </w:rPr>
              <w:id w:val="-1455246649"/>
              <w:placeholder>
                <w:docPart w:val="{ac36c56c-f488-4c6b-ba77-1290d8d2403d}"/>
              </w:placeholder>
            </w:sdtPr>
            <w:sdtEndPr>
              <w:rPr>
                <w:rFonts w:hint="eastAsia" w:ascii="宋体" w:hAnsi="宋体"/>
                <w:b/>
                <w:color w:val="000000" w:themeColor="text1"/>
                <w:sz w:val="24"/>
                <w:u w:val="single"/>
                <w14:textFill>
                  <w14:solidFill>
                    <w14:schemeClr w14:val="tx1"/>
                  </w14:solidFill>
                </w14:textFill>
              </w:rPr>
            </w:sdtEndPr>
            <w:sdtContent>
              <w:r>
                <w:rPr>
                  <w:rFonts w:hint="eastAsia" w:ascii="宋体" w:hAnsi="宋体"/>
                  <w:b/>
                  <w:color w:val="000000" w:themeColor="text1"/>
                  <w:sz w:val="24"/>
                  <w:u w:val="single"/>
                  <w14:textFill>
                    <w14:solidFill>
                      <w14:schemeClr w14:val="tx1"/>
                    </w14:solidFill>
                  </w14:textFill>
                </w:rPr>
                <w:t>1000</w:t>
              </w:r>
            </w:sdtContent>
          </w:sdt>
          <w:r>
            <w:rPr>
              <w:rFonts w:hint="eastAsia" w:ascii="宋体" w:hAnsi="宋体"/>
              <w:b/>
              <w:color w:val="000000" w:themeColor="text1"/>
              <w:sz w:val="24"/>
              <w:u w:val="single"/>
              <w14:textFill>
                <w14:solidFill>
                  <w14:schemeClr w14:val="tx1"/>
                </w14:solidFill>
              </w14:textFill>
            </w:rPr>
            <w:t>元/人•次</w:t>
          </w:r>
        </w:sdtContent>
      </w:sdt>
      <w:r>
        <w:rPr>
          <w:rFonts w:hint="eastAsia" w:ascii="宋体" w:hAnsi="宋体"/>
          <w:color w:val="000000" w:themeColor="text1"/>
          <w:sz w:val="24"/>
          <w14:textFill>
            <w14:solidFill>
              <w14:schemeClr w14:val="tx1"/>
            </w14:solidFill>
          </w14:textFill>
        </w:rPr>
        <w:t>的</w:t>
      </w:r>
      <w:r>
        <w:rPr>
          <w:rFonts w:hint="eastAsia" w:ascii="宋体" w:hAnsi="宋体"/>
          <w:sz w:val="24"/>
        </w:rPr>
        <w:t>违约责任。</w:t>
      </w:r>
    </w:p>
    <w:p>
      <w:pPr>
        <w:pStyle w:val="18"/>
        <w:snapToGrid w:val="0"/>
        <w:spacing w:before="0" w:after="0" w:line="480" w:lineRule="exact"/>
        <w:ind w:left="0" w:right="0" w:firstLine="472" w:firstLineChars="196"/>
        <w:jc w:val="both"/>
        <w:rPr>
          <w:b/>
        </w:rPr>
      </w:pPr>
      <w:r>
        <w:rPr>
          <w:rFonts w:hint="eastAsia"/>
          <w:b/>
        </w:rPr>
        <w:t>B、质量进度违约：</w:t>
      </w:r>
    </w:p>
    <w:p>
      <w:pPr>
        <w:pStyle w:val="18"/>
        <w:snapToGrid w:val="0"/>
        <w:spacing w:before="0" w:after="0" w:line="480" w:lineRule="exact"/>
        <w:ind w:left="0" w:right="0" w:firstLine="470" w:firstLineChars="196"/>
        <w:jc w:val="both"/>
        <w:rPr>
          <w:rFonts w:ascii="宋体" w:hAnsi="宋体"/>
          <w:szCs w:val="24"/>
        </w:rPr>
      </w:pPr>
      <w:r>
        <w:rPr>
          <w:rFonts w:hint="eastAsia" w:ascii="宋体" w:hAnsi="宋体"/>
          <w:szCs w:val="24"/>
        </w:rPr>
        <w:t>合同签订并履行后，乙方必须按照</w:t>
      </w:r>
      <w:r>
        <w:rPr>
          <w:rFonts w:hint="eastAsia" w:ascii="宋体" w:hAnsi="宋体"/>
          <w:szCs w:val="24"/>
          <w:lang w:eastAsia="zh-CN"/>
        </w:rPr>
        <w:t>甲方</w:t>
      </w:r>
      <w:r>
        <w:rPr>
          <w:rFonts w:hint="eastAsia" w:ascii="宋体" w:hAnsi="宋体"/>
          <w:szCs w:val="24"/>
        </w:rPr>
        <w:t>的要求组织实施，严密施工，确保质量和进度，在规定工期内完成本合同约定的工程任务。</w:t>
      </w:r>
    </w:p>
    <w:p>
      <w:pPr>
        <w:spacing w:line="480" w:lineRule="exact"/>
        <w:ind w:firstLine="480" w:firstLineChars="200"/>
        <w:rPr>
          <w:sz w:val="24"/>
        </w:rPr>
      </w:pPr>
      <w:r>
        <w:rPr>
          <w:rFonts w:ascii="宋体" w:hAnsi="宋体"/>
          <w:sz w:val="24"/>
        </w:rPr>
        <w:fldChar w:fldCharType="begin"/>
      </w:r>
      <w:r>
        <w:rPr>
          <w:rFonts w:hint="eastAsia" w:ascii="宋体" w:hAnsi="宋体"/>
          <w:sz w:val="24"/>
        </w:rPr>
        <w:instrText xml:space="preserve">= 1 \* GB3</w:instrText>
      </w:r>
      <w:r>
        <w:rPr>
          <w:rFonts w:ascii="宋体" w:hAnsi="宋体"/>
          <w:sz w:val="24"/>
        </w:rPr>
        <w:fldChar w:fldCharType="separate"/>
      </w:r>
      <w:r>
        <w:rPr>
          <w:rFonts w:hint="eastAsia" w:ascii="宋体" w:hAnsi="宋体"/>
          <w:sz w:val="24"/>
        </w:rPr>
        <w:t>①</w:t>
      </w:r>
      <w:r>
        <w:rPr>
          <w:rFonts w:ascii="宋体" w:hAnsi="宋体"/>
          <w:sz w:val="24"/>
        </w:rPr>
        <w:fldChar w:fldCharType="end"/>
      </w:r>
      <w:r>
        <w:rPr>
          <w:rFonts w:hint="eastAsia"/>
          <w:sz w:val="24"/>
        </w:rPr>
        <w:t>非</w:t>
      </w:r>
      <w:r>
        <w:rPr>
          <w:rFonts w:hint="eastAsia"/>
          <w:sz w:val="24"/>
          <w:lang w:eastAsia="zh-CN"/>
        </w:rPr>
        <w:t>甲方</w:t>
      </w:r>
      <w:r>
        <w:rPr>
          <w:rFonts w:hint="eastAsia"/>
          <w:sz w:val="24"/>
        </w:rPr>
        <w:t>原因造成工程质量不符合验收标准的，</w:t>
      </w:r>
      <w:r>
        <w:rPr>
          <w:rFonts w:hint="eastAsia"/>
          <w:sz w:val="24"/>
          <w:lang w:eastAsia="zh-CN"/>
        </w:rPr>
        <w:t>甲方</w:t>
      </w:r>
      <w:r>
        <w:rPr>
          <w:rFonts w:hint="eastAsia"/>
          <w:sz w:val="24"/>
        </w:rPr>
        <w:t>可要求乙方停工或返工，返工费用由乙方承担，由此造成之材料浪费、经济损失以及</w:t>
      </w:r>
      <w:r>
        <w:rPr>
          <w:rFonts w:hint="eastAsia"/>
          <w:sz w:val="24"/>
          <w:lang w:eastAsia="zh-CN"/>
        </w:rPr>
        <w:t>甲方</w:t>
      </w:r>
      <w:r>
        <w:rPr>
          <w:rFonts w:hint="eastAsia"/>
          <w:sz w:val="24"/>
        </w:rPr>
        <w:t>因此受到的损失等一切后果责任全部由乙方承担，且工期不予顺延。</w:t>
      </w:r>
    </w:p>
    <w:p>
      <w:pPr>
        <w:pStyle w:val="18"/>
        <w:snapToGrid w:val="0"/>
        <w:spacing w:before="0" w:after="0" w:line="480" w:lineRule="exact"/>
        <w:ind w:left="0" w:right="0" w:firstLine="470" w:firstLineChars="196"/>
        <w:jc w:val="both"/>
        <w:rPr>
          <w:rFonts w:ascii="宋体" w:hAnsi="宋体"/>
        </w:rPr>
      </w:pPr>
      <w:r>
        <w:rPr>
          <w:rFonts w:ascii="宋体" w:hAnsi="宋体"/>
        </w:rPr>
        <w:fldChar w:fldCharType="begin"/>
      </w:r>
      <w:r>
        <w:rPr>
          <w:rFonts w:hint="eastAsia" w:ascii="宋体" w:hAnsi="宋体"/>
        </w:rPr>
        <w:instrText xml:space="preserve">= 2 \* GB3</w:instrText>
      </w:r>
      <w:r>
        <w:rPr>
          <w:rFonts w:ascii="宋体" w:hAnsi="宋体"/>
        </w:rPr>
        <w:fldChar w:fldCharType="separate"/>
      </w:r>
      <w:r>
        <w:rPr>
          <w:rFonts w:hint="eastAsia" w:ascii="宋体" w:hAnsi="宋体"/>
        </w:rPr>
        <w:t>②</w:t>
      </w:r>
      <w:r>
        <w:rPr>
          <w:rFonts w:ascii="宋体" w:hAnsi="宋体"/>
        </w:rPr>
        <w:fldChar w:fldCharType="end"/>
      </w:r>
      <w:r>
        <w:rPr>
          <w:rFonts w:hint="eastAsia" w:ascii="宋体" w:hAnsi="宋体"/>
          <w:szCs w:val="24"/>
        </w:rPr>
        <w:t>乙方未在</w:t>
      </w:r>
      <w:r>
        <w:rPr>
          <w:rFonts w:hint="eastAsia" w:ascii="宋体" w:hAnsi="宋体"/>
          <w:szCs w:val="24"/>
          <w:lang w:eastAsia="zh-CN"/>
        </w:rPr>
        <w:t>甲方</w:t>
      </w:r>
      <w:r>
        <w:rPr>
          <w:rFonts w:hint="eastAsia" w:ascii="宋体" w:hAnsi="宋体"/>
          <w:szCs w:val="24"/>
        </w:rPr>
        <w:t>电话通知进场时间</w:t>
      </w:r>
      <w:sdt>
        <w:sdtPr>
          <w:rPr>
            <w:rFonts w:hint="eastAsia" w:ascii="宋体" w:hAnsi="宋体"/>
            <w:b/>
            <w:bCs/>
            <w:szCs w:val="24"/>
          </w:rPr>
          <w:id w:val="-571115992"/>
          <w:placeholder>
            <w:docPart w:val="{ac36c56c-f488-4c6b-ba77-1290d8d2403d}"/>
          </w:placeholder>
        </w:sdtPr>
        <w:sdtEndPr>
          <w:rPr>
            <w:rFonts w:hint="eastAsia" w:ascii="宋体" w:hAnsi="宋体"/>
            <w:b/>
            <w:bCs/>
            <w:szCs w:val="24"/>
          </w:rPr>
        </w:sdtEndPr>
        <w:sdtContent>
          <w:r>
            <w:rPr>
              <w:rFonts w:hint="eastAsia" w:ascii="宋体" w:hAnsi="宋体"/>
              <w:b/>
              <w:bCs/>
              <w:color w:val="000000" w:themeColor="text1"/>
              <w:szCs w:val="24"/>
              <w:u w:val="single"/>
              <w14:textFill>
                <w14:solidFill>
                  <w14:schemeClr w14:val="tx1"/>
                </w14:solidFill>
              </w14:textFill>
            </w:rPr>
            <w:t>24</w:t>
          </w:r>
        </w:sdtContent>
      </w:sdt>
      <w:r>
        <w:rPr>
          <w:rFonts w:hint="eastAsia" w:ascii="宋体" w:hAnsi="宋体"/>
          <w:szCs w:val="24"/>
        </w:rPr>
        <w:t>小时内组织相关设备及人员进场施工，将承担</w:t>
      </w:r>
      <w:sdt>
        <w:sdtPr>
          <w:rPr>
            <w:rFonts w:hint="eastAsia" w:ascii="宋体" w:hAnsi="宋体"/>
            <w:szCs w:val="24"/>
          </w:rPr>
          <w:id w:val="-528572508"/>
          <w:placeholder>
            <w:docPart w:val="{ac36c56c-f488-4c6b-ba77-1290d8d2403d}"/>
          </w:placeholder>
        </w:sdtPr>
        <w:sdtEndPr>
          <w:rPr>
            <w:rFonts w:hint="eastAsia" w:ascii="宋体" w:hAnsi="宋体"/>
            <w:color w:val="000000" w:themeColor="text1"/>
            <w:szCs w:val="24"/>
            <w14:textFill>
              <w14:solidFill>
                <w14:schemeClr w14:val="tx1"/>
              </w14:solidFill>
            </w14:textFill>
          </w:rPr>
        </w:sdtEndPr>
        <w:sdtContent>
          <w:r>
            <w:rPr>
              <w:rFonts w:hint="eastAsia" w:ascii="宋体" w:hAnsi="宋体"/>
              <w:b/>
              <w:color w:val="000000" w:themeColor="text1"/>
              <w:u w:val="single"/>
              <w14:textFill>
                <w14:solidFill>
                  <w14:schemeClr w14:val="tx1"/>
                </w14:solidFill>
              </w14:textFill>
            </w:rPr>
            <w:t>2000</w:t>
          </w:r>
          <w:r>
            <w:rPr>
              <w:rFonts w:hint="eastAsia" w:ascii="宋体" w:hAnsi="宋体"/>
              <w:b/>
              <w:color w:val="000000" w:themeColor="text1"/>
              <w:szCs w:val="24"/>
              <w:u w:val="single"/>
              <w14:textFill>
                <w14:solidFill>
                  <w14:schemeClr w14:val="tx1"/>
                </w14:solidFill>
              </w14:textFill>
            </w:rPr>
            <w:t>元/天</w:t>
          </w:r>
        </w:sdtContent>
      </w:sdt>
      <w:r>
        <w:rPr>
          <w:rFonts w:hint="eastAsia" w:ascii="宋体" w:hAnsi="宋体"/>
          <w:szCs w:val="24"/>
        </w:rPr>
        <w:t>的拖期违约金；如因乙方原因导致工程无法按期交工，乙方将承担</w:t>
      </w:r>
      <w:sdt>
        <w:sdtPr>
          <w:rPr>
            <w:rFonts w:hint="eastAsia" w:ascii="宋体" w:hAnsi="宋体"/>
            <w:color w:val="FF0000"/>
            <w:szCs w:val="24"/>
          </w:rPr>
          <w:id w:val="-1272319482"/>
          <w:placeholder>
            <w:docPart w:val="{ac36c56c-f488-4c6b-ba77-1290d8d2403d}"/>
          </w:placeholder>
        </w:sdtPr>
        <w:sdtEndPr>
          <w:rPr>
            <w:rFonts w:hint="eastAsia" w:ascii="宋体" w:hAnsi="宋体"/>
            <w:b/>
            <w:color w:val="auto"/>
            <w:szCs w:val="24"/>
            <w:u w:val="single"/>
          </w:rPr>
        </w:sdtEndPr>
        <w:sdtContent>
          <w:r>
            <w:rPr>
              <w:rFonts w:hint="eastAsia" w:ascii="宋体" w:hAnsi="宋体"/>
              <w:b/>
              <w:color w:val="000000" w:themeColor="text1"/>
              <w:u w:val="single"/>
              <w14:textFill>
                <w14:solidFill>
                  <w14:schemeClr w14:val="tx1"/>
                </w14:solidFill>
              </w14:textFill>
            </w:rPr>
            <w:t>2000</w:t>
          </w:r>
          <w:r>
            <w:rPr>
              <w:rFonts w:hint="eastAsia" w:ascii="宋体" w:hAnsi="宋体"/>
              <w:b/>
              <w:color w:val="000000" w:themeColor="text1"/>
              <w:szCs w:val="24"/>
              <w:u w:val="single"/>
              <w14:textFill>
                <w14:solidFill>
                  <w14:schemeClr w14:val="tx1"/>
                </w14:solidFill>
              </w14:textFill>
            </w:rPr>
            <w:t>元/天</w:t>
          </w:r>
        </w:sdtContent>
      </w:sdt>
      <w:r>
        <w:rPr>
          <w:rFonts w:hint="eastAsia" w:ascii="宋体" w:hAnsi="宋体"/>
          <w:szCs w:val="24"/>
        </w:rPr>
        <w:t>的拖期违约金；同时，乙方应赔偿</w:t>
      </w:r>
      <w:r>
        <w:rPr>
          <w:rFonts w:hint="eastAsia" w:ascii="宋体" w:hAnsi="宋体"/>
          <w:szCs w:val="24"/>
          <w:lang w:eastAsia="zh-CN"/>
        </w:rPr>
        <w:t>甲方</w:t>
      </w:r>
      <w:r>
        <w:rPr>
          <w:rFonts w:hint="eastAsia" w:ascii="宋体" w:hAnsi="宋体"/>
          <w:szCs w:val="24"/>
        </w:rPr>
        <w:t>全部损失，</w:t>
      </w:r>
      <w:r>
        <w:rPr>
          <w:rFonts w:hint="eastAsia" w:ascii="宋体" w:hAnsi="宋体"/>
          <w:szCs w:val="24"/>
          <w:lang w:eastAsia="zh-CN"/>
        </w:rPr>
        <w:t>甲方</w:t>
      </w:r>
      <w:r>
        <w:rPr>
          <w:rFonts w:hint="eastAsia" w:ascii="宋体" w:hAnsi="宋体"/>
          <w:szCs w:val="24"/>
        </w:rPr>
        <w:t>有权立即终止或解除合同。</w:t>
      </w:r>
    </w:p>
    <w:p>
      <w:pPr>
        <w:adjustRightInd w:val="0"/>
        <w:snapToGrid w:val="0"/>
        <w:spacing w:line="480" w:lineRule="exact"/>
        <w:ind w:firstLine="472" w:firstLineChars="196"/>
        <w:rPr>
          <w:b/>
          <w:sz w:val="24"/>
        </w:rPr>
      </w:pPr>
      <w:r>
        <w:rPr>
          <w:rFonts w:hint="eastAsia"/>
          <w:b/>
          <w:sz w:val="24"/>
          <w:lang w:val="en-US" w:eastAsia="zh-CN"/>
        </w:rPr>
        <w:t>C</w:t>
      </w:r>
      <w:r>
        <w:rPr>
          <w:rFonts w:hint="eastAsia"/>
          <w:b/>
          <w:sz w:val="24"/>
        </w:rPr>
        <w:t>、安全违约：</w:t>
      </w:r>
    </w:p>
    <w:p>
      <w:pPr>
        <w:adjustRightInd w:val="0"/>
        <w:snapToGrid w:val="0"/>
        <w:spacing w:line="480" w:lineRule="exact"/>
        <w:ind w:firstLine="470" w:firstLineChars="196"/>
        <w:rPr>
          <w:rFonts w:ascii="宋体" w:hAnsi="宋体"/>
          <w:sz w:val="24"/>
        </w:rPr>
      </w:pPr>
      <w:r>
        <w:rPr>
          <w:rFonts w:hint="eastAsia" w:ascii="宋体" w:hAnsi="宋体"/>
          <w:sz w:val="24"/>
        </w:rPr>
        <w:t>乙方应严格</w:t>
      </w:r>
      <w:r>
        <w:rPr>
          <w:rFonts w:hint="eastAsia"/>
          <w:sz w:val="24"/>
        </w:rPr>
        <w:t>遵守国家和政府、行业主管部门颁布实施的有关安全生产的法律法规及各项规定，遵守《</w:t>
      </w:r>
      <w:r>
        <w:rPr>
          <w:rFonts w:hint="eastAsia" w:ascii="宋体" w:hAnsi="宋体" w:cs="宋体"/>
          <w:kern w:val="0"/>
          <w:sz w:val="24"/>
        </w:rPr>
        <w:t>养护工程项目安全文明施工管理办法》（附后）</w:t>
      </w:r>
      <w:r>
        <w:rPr>
          <w:rFonts w:hint="eastAsia" w:ascii="宋体" w:hAnsi="宋体"/>
          <w:sz w:val="24"/>
        </w:rPr>
        <w:t>的相关规定，若有违反，视为违约，乙方将无条件接受</w:t>
      </w:r>
      <w:r>
        <w:rPr>
          <w:rFonts w:hint="eastAsia" w:ascii="宋体" w:hAnsi="宋体"/>
          <w:sz w:val="24"/>
          <w:lang w:eastAsia="zh-CN"/>
        </w:rPr>
        <w:t>甲方</w:t>
      </w:r>
      <w:r>
        <w:rPr>
          <w:rFonts w:hint="eastAsia" w:ascii="宋体" w:hAnsi="宋体"/>
          <w:sz w:val="24"/>
        </w:rPr>
        <w:t>按本合同的相关约定主张违约责任。</w:t>
      </w:r>
    </w:p>
    <w:p>
      <w:pPr>
        <w:pStyle w:val="18"/>
        <w:spacing w:before="0" w:after="0" w:line="360" w:lineRule="auto"/>
        <w:ind w:left="0" w:right="24" w:firstLine="405" w:firstLineChars="169"/>
        <w:outlineLvl w:val="0"/>
        <w:rPr>
          <w:rFonts w:ascii="宋体" w:hAnsi="宋体"/>
        </w:rPr>
      </w:pPr>
      <w:r>
        <w:rPr>
          <w:rFonts w:hint="eastAsia" w:ascii="宋体" w:hAnsi="宋体"/>
        </w:rPr>
        <w:t>一方违约后，另一方要求违约方继续履行合同时，违约方承担上述违约责任后仍应继续履行合同。</w:t>
      </w:r>
    </w:p>
    <w:p>
      <w:pPr>
        <w:pStyle w:val="18"/>
        <w:spacing w:before="0" w:after="0" w:line="360" w:lineRule="auto"/>
        <w:ind w:left="0" w:right="24" w:firstLine="407" w:firstLineChars="169"/>
        <w:outlineLvl w:val="0"/>
        <w:rPr>
          <w:rFonts w:ascii="宋体" w:hAnsi="宋体"/>
          <w:bCs/>
          <w:spacing w:val="6"/>
          <w:szCs w:val="24"/>
        </w:rPr>
      </w:pPr>
      <w:r>
        <w:rPr>
          <w:rFonts w:hint="eastAsia" w:ascii="宋体" w:hAnsi="宋体"/>
          <w:b/>
          <w:bCs/>
        </w:rPr>
        <w:t xml:space="preserve"> </w:t>
      </w:r>
      <w:r>
        <w:rPr>
          <w:rFonts w:hint="eastAsia" w:ascii="宋体" w:hAnsi="宋体"/>
          <w:b/>
          <w:bCs/>
          <w:lang w:val="en-US" w:eastAsia="zh-CN"/>
        </w:rPr>
        <w:t>D</w:t>
      </w:r>
      <w:r>
        <w:rPr>
          <w:rFonts w:hint="eastAsia" w:ascii="宋体" w:hAnsi="宋体"/>
          <w:b/>
          <w:bCs/>
        </w:rPr>
        <w:t>、</w:t>
      </w:r>
      <w:r>
        <w:rPr>
          <w:rFonts w:hint="eastAsia"/>
          <w:szCs w:val="24"/>
        </w:rPr>
        <w:t>本合同约定的</w:t>
      </w:r>
      <w:r>
        <w:rPr>
          <w:rFonts w:hint="eastAsia"/>
          <w:szCs w:val="24"/>
          <w:lang w:eastAsia="zh-CN"/>
        </w:rPr>
        <w:t>甲方</w:t>
      </w:r>
      <w:r>
        <w:rPr>
          <w:rFonts w:hint="eastAsia"/>
          <w:szCs w:val="24"/>
        </w:rPr>
        <w:t>损失</w:t>
      </w:r>
      <w:r>
        <w:rPr>
          <w:rFonts w:hint="eastAsia" w:ascii="宋体" w:hAnsi="宋体"/>
          <w:color w:val="000000"/>
        </w:rPr>
        <w:t>包括工期延误损失、</w:t>
      </w:r>
      <w:r>
        <w:rPr>
          <w:rFonts w:hint="eastAsia" w:ascii="宋体" w:hAnsi="宋体"/>
          <w:color w:val="000000"/>
          <w:lang w:eastAsia="zh-CN"/>
        </w:rPr>
        <w:t>甲方</w:t>
      </w:r>
      <w:r>
        <w:rPr>
          <w:rFonts w:hint="eastAsia" w:ascii="宋体" w:hAnsi="宋体"/>
          <w:color w:val="000000"/>
        </w:rPr>
        <w:t>向第三人承担的违约金、赔偿金、</w:t>
      </w:r>
      <w:r>
        <w:rPr>
          <w:rFonts w:hint="eastAsia" w:ascii="宋体" w:hAnsi="宋体"/>
          <w:color w:val="000000"/>
          <w:lang w:eastAsia="zh-CN"/>
        </w:rPr>
        <w:t>甲方</w:t>
      </w:r>
      <w:r>
        <w:rPr>
          <w:rFonts w:hint="eastAsia" w:ascii="宋体" w:hAnsi="宋体"/>
          <w:color w:val="000000"/>
        </w:rPr>
        <w:t>预期利润等全部直接和间接损失。</w:t>
      </w:r>
    </w:p>
    <w:p>
      <w:pPr>
        <w:pStyle w:val="18"/>
        <w:spacing w:before="0" w:after="0" w:line="360" w:lineRule="auto"/>
        <w:ind w:left="0" w:right="24" w:firstLine="425" w:firstLineChars="169"/>
        <w:outlineLvl w:val="0"/>
        <w:rPr>
          <w:rFonts w:ascii="宋体" w:hAnsi="宋体"/>
          <w:szCs w:val="24"/>
        </w:rPr>
      </w:pPr>
      <w:r>
        <w:rPr>
          <w:rFonts w:hint="eastAsia" w:ascii="宋体" w:hAnsi="宋体"/>
          <w:bCs/>
          <w:spacing w:val="6"/>
          <w:szCs w:val="24"/>
        </w:rPr>
        <w:t>（二）争议</w:t>
      </w:r>
    </w:p>
    <w:p>
      <w:pPr>
        <w:pStyle w:val="18"/>
        <w:spacing w:before="0" w:after="0" w:line="360" w:lineRule="auto"/>
        <w:ind w:left="0" w:right="23" w:firstLine="405" w:firstLineChars="169"/>
        <w:rPr>
          <w:rFonts w:ascii="宋体" w:hAnsi="宋体"/>
          <w:szCs w:val="24"/>
        </w:rPr>
      </w:pPr>
      <w:r>
        <w:rPr>
          <w:rFonts w:hint="eastAsia" w:ascii="宋体" w:hAnsi="宋体"/>
          <w:szCs w:val="24"/>
        </w:rPr>
        <w:t>1、</w:t>
      </w:r>
      <w:r>
        <w:rPr>
          <w:rFonts w:hint="eastAsia" w:ascii="宋体" w:hAnsi="宋体"/>
          <w:szCs w:val="24"/>
          <w:lang w:eastAsia="zh-CN"/>
        </w:rPr>
        <w:t>甲方</w:t>
      </w:r>
      <w:r>
        <w:rPr>
          <w:rFonts w:hint="eastAsia" w:ascii="宋体" w:hAnsi="宋体"/>
          <w:szCs w:val="24"/>
        </w:rPr>
        <w:t>乙方在履行合同时发生争议，可以和解或者要求有关主管部门调解；当事人不愿和解、调解或者和解、调解不成的，双方均同意向</w:t>
      </w:r>
      <w:r>
        <w:rPr>
          <w:rFonts w:hint="eastAsia" w:ascii="宋体" w:hAnsi="宋体"/>
          <w:b/>
          <w:szCs w:val="24"/>
          <w:u w:val="single"/>
        </w:rPr>
        <w:t>重庆</w:t>
      </w:r>
      <w:r>
        <w:rPr>
          <w:rFonts w:hint="eastAsia" w:ascii="宋体" w:hAnsi="宋体"/>
          <w:szCs w:val="24"/>
        </w:rPr>
        <w:t>仲裁委员会申请仲裁。</w:t>
      </w:r>
    </w:p>
    <w:p>
      <w:pPr>
        <w:pStyle w:val="18"/>
        <w:spacing w:before="0" w:after="0" w:line="360" w:lineRule="auto"/>
        <w:ind w:left="0" w:right="23" w:firstLine="405" w:firstLineChars="169"/>
        <w:rPr>
          <w:rFonts w:ascii="宋体" w:hAnsi="宋体"/>
          <w:szCs w:val="24"/>
        </w:rPr>
      </w:pPr>
      <w:r>
        <w:rPr>
          <w:rFonts w:hint="eastAsia" w:ascii="宋体" w:hAnsi="宋体"/>
          <w:szCs w:val="24"/>
        </w:rPr>
        <w:t>2、发生争议后，除非出现下列情况的，双方都应继续履行合同：</w:t>
      </w:r>
    </w:p>
    <w:p>
      <w:pPr>
        <w:pStyle w:val="18"/>
        <w:spacing w:before="0" w:after="0" w:line="360" w:lineRule="auto"/>
        <w:ind w:left="0" w:right="23" w:firstLine="405" w:firstLineChars="169"/>
        <w:rPr>
          <w:rFonts w:ascii="宋体" w:hAnsi="宋体"/>
          <w:szCs w:val="24"/>
        </w:rPr>
      </w:pPr>
      <w:r>
        <w:rPr>
          <w:rFonts w:hint="eastAsia" w:ascii="宋体" w:hAnsi="宋体"/>
          <w:szCs w:val="24"/>
        </w:rPr>
        <w:t>（1）单方违约导致合同确已无法履行，双方协议停止施工；</w:t>
      </w:r>
    </w:p>
    <w:p>
      <w:pPr>
        <w:pStyle w:val="18"/>
        <w:spacing w:before="0" w:after="0" w:line="360" w:lineRule="auto"/>
        <w:ind w:left="0" w:right="23" w:firstLine="405" w:firstLineChars="169"/>
        <w:rPr>
          <w:rFonts w:ascii="宋体" w:hAnsi="宋体"/>
          <w:szCs w:val="24"/>
        </w:rPr>
      </w:pPr>
      <w:r>
        <w:rPr>
          <w:rFonts w:hint="eastAsia" w:ascii="宋体" w:hAnsi="宋体"/>
          <w:szCs w:val="24"/>
        </w:rPr>
        <w:t>（2）调解要求停止施工，且为双方接受；</w:t>
      </w:r>
    </w:p>
    <w:p>
      <w:pPr>
        <w:pStyle w:val="18"/>
        <w:spacing w:before="0" w:after="0" w:line="360" w:lineRule="auto"/>
        <w:ind w:left="0" w:right="23" w:firstLine="405" w:firstLineChars="169"/>
        <w:rPr>
          <w:rFonts w:ascii="宋体" w:hAnsi="宋体"/>
          <w:szCs w:val="24"/>
        </w:rPr>
      </w:pPr>
      <w:r>
        <w:rPr>
          <w:rFonts w:hint="eastAsia" w:ascii="宋体" w:hAnsi="宋体"/>
          <w:szCs w:val="24"/>
        </w:rPr>
        <w:t>（3）仲裁机构要求停止施工；</w:t>
      </w:r>
    </w:p>
    <w:p>
      <w:pPr>
        <w:pStyle w:val="18"/>
        <w:spacing w:before="0" w:after="0" w:line="360" w:lineRule="auto"/>
        <w:ind w:left="0" w:right="24" w:firstLine="405" w:firstLineChars="169"/>
        <w:rPr>
          <w:rFonts w:ascii="宋体" w:hAnsi="宋体"/>
          <w:sz w:val="21"/>
        </w:rPr>
      </w:pPr>
      <w:r>
        <w:rPr>
          <w:rFonts w:hint="eastAsia" w:ascii="宋体" w:hAnsi="宋体"/>
          <w:szCs w:val="24"/>
        </w:rPr>
        <w:t>（4）法院要求停止施工。</w:t>
      </w:r>
    </w:p>
    <w:p>
      <w:pPr>
        <w:pStyle w:val="18"/>
        <w:spacing w:before="0" w:after="0" w:line="360" w:lineRule="auto"/>
        <w:ind w:left="0" w:right="23"/>
        <w:rPr>
          <w:szCs w:val="24"/>
        </w:rPr>
      </w:pPr>
      <w:r>
        <w:rPr>
          <w:rFonts w:hint="eastAsia"/>
          <w:b/>
          <w:szCs w:val="24"/>
        </w:rPr>
        <w:t>第十三条</w:t>
      </w:r>
      <w:r>
        <w:rPr>
          <w:rFonts w:hint="eastAsia"/>
          <w:szCs w:val="24"/>
        </w:rPr>
        <w:t>　</w:t>
      </w:r>
      <w:r>
        <w:rPr>
          <w:rFonts w:hint="eastAsia"/>
          <w:b/>
          <w:szCs w:val="24"/>
        </w:rPr>
        <w:t>其他约定或补充条款</w:t>
      </w:r>
    </w:p>
    <w:p>
      <w:pPr>
        <w:pStyle w:val="18"/>
        <w:spacing w:before="0" w:after="0" w:line="360" w:lineRule="auto"/>
        <w:ind w:left="0" w:right="23" w:firstLine="405" w:firstLineChars="169"/>
        <w:rPr>
          <w:rFonts w:ascii="宋体"/>
          <w:szCs w:val="24"/>
        </w:rPr>
      </w:pPr>
      <w:r>
        <w:rPr>
          <w:rFonts w:hint="eastAsia" w:ascii="宋体"/>
          <w:szCs w:val="24"/>
        </w:rPr>
        <w:t>1、本合同其它未尽事宜双方可协商补充，需要有文字根据的，要有双方签字的备忘录。</w:t>
      </w:r>
    </w:p>
    <w:p>
      <w:pPr>
        <w:pStyle w:val="18"/>
        <w:spacing w:before="0" w:after="0" w:line="360" w:lineRule="auto"/>
        <w:ind w:left="0" w:right="23" w:firstLine="405" w:firstLineChars="169"/>
        <w:rPr>
          <w:rFonts w:ascii="宋体"/>
          <w:szCs w:val="24"/>
        </w:rPr>
      </w:pPr>
      <w:sdt>
        <w:sdtPr>
          <w:rPr>
            <w:rFonts w:hint="eastAsia" w:ascii="宋体"/>
            <w:szCs w:val="24"/>
          </w:rPr>
          <w:id w:val="-1127698072"/>
          <w:placeholder>
            <w:docPart w:val="{ac36c56c-f488-4c6b-ba77-1290d8d2403d}"/>
          </w:placeholder>
        </w:sdtPr>
        <w:sdtEndPr>
          <w:rPr>
            <w:rFonts w:hint="eastAsia" w:ascii="宋体"/>
            <w:szCs w:val="24"/>
          </w:rPr>
        </w:sdtEndPr>
        <w:sdtContent>
          <w:r>
            <w:rPr>
              <w:rFonts w:hint="eastAsia" w:ascii="宋体"/>
              <w:szCs w:val="24"/>
            </w:rPr>
            <w:t>2、该工程项目的询价文件和乙方的报价文件作为本合同不可分割的附件，具有同等法律效力；若存有矛盾或不一致时，以本合同条款为准。</w:t>
          </w:r>
        </w:sdtContent>
      </w:sdt>
    </w:p>
    <w:p>
      <w:pPr>
        <w:pStyle w:val="18"/>
        <w:spacing w:before="0" w:after="0" w:line="360" w:lineRule="auto"/>
        <w:ind w:left="0" w:right="23" w:firstLine="405" w:firstLineChars="169"/>
        <w:rPr>
          <w:rFonts w:ascii="宋体"/>
          <w:szCs w:val="24"/>
        </w:rPr>
      </w:pPr>
      <w:r>
        <w:rPr>
          <w:rFonts w:hint="eastAsia" w:ascii="宋体"/>
          <w:szCs w:val="24"/>
        </w:rPr>
        <w:t>3、价格调整：不因物价波动进行价格调整</w:t>
      </w:r>
    </w:p>
    <w:p>
      <w:pPr>
        <w:pStyle w:val="18"/>
        <w:spacing w:before="0" w:after="0" w:line="360" w:lineRule="auto"/>
        <w:ind w:left="0" w:right="23"/>
        <w:rPr>
          <w:rFonts w:ascii="宋体" w:hAnsi="宋体"/>
          <w:b/>
          <w:bCs/>
          <w:spacing w:val="8"/>
          <w:szCs w:val="24"/>
        </w:rPr>
      </w:pPr>
      <w:r>
        <w:rPr>
          <w:rFonts w:hint="eastAsia" w:ascii="宋体" w:hAnsi="宋体"/>
          <w:b/>
          <w:bCs/>
          <w:spacing w:val="8"/>
          <w:szCs w:val="24"/>
        </w:rPr>
        <w:t xml:space="preserve">第十四条 </w:t>
      </w:r>
      <w:r>
        <w:rPr>
          <w:rFonts w:hint="eastAsia" w:ascii="宋体"/>
          <w:b/>
        </w:rPr>
        <w:t>合同订立地点、</w:t>
      </w:r>
      <w:r>
        <w:rPr>
          <w:rFonts w:hint="eastAsia" w:ascii="宋体" w:hAnsi="宋体"/>
          <w:b/>
          <w:bCs/>
          <w:spacing w:val="8"/>
          <w:szCs w:val="24"/>
        </w:rPr>
        <w:t>份数及时效</w:t>
      </w:r>
    </w:p>
    <w:p>
      <w:pPr>
        <w:pStyle w:val="18"/>
        <w:spacing w:before="0" w:after="0" w:line="360" w:lineRule="auto"/>
        <w:ind w:left="0" w:right="23" w:firstLine="384" w:firstLineChars="150"/>
        <w:rPr>
          <w:rFonts w:ascii="宋体" w:hAnsi="宋体"/>
        </w:rPr>
      </w:pPr>
      <w:r>
        <w:rPr>
          <w:rFonts w:hint="eastAsia" w:ascii="宋体" w:hAnsi="宋体"/>
          <w:bCs/>
          <w:spacing w:val="8"/>
          <w:szCs w:val="24"/>
        </w:rPr>
        <w:t>1、本合同签订于</w:t>
      </w:r>
      <w:r>
        <w:rPr>
          <w:rFonts w:hint="eastAsia" w:ascii="宋体" w:hAnsi="宋体"/>
        </w:rPr>
        <w:t>重庆市渝北区新南路52号。</w:t>
      </w:r>
    </w:p>
    <w:p>
      <w:pPr>
        <w:spacing w:line="360" w:lineRule="auto"/>
        <w:ind w:firstLine="405" w:firstLineChars="169"/>
        <w:textAlignment w:val="baseline"/>
        <w:rPr>
          <w:rFonts w:ascii="宋体" w:hAnsi="宋体"/>
          <w:sz w:val="24"/>
        </w:rPr>
      </w:pPr>
      <w:r>
        <w:rPr>
          <w:rFonts w:hint="eastAsia"/>
          <w:sz w:val="24"/>
        </w:rPr>
        <w:t>2、本合同一式</w:t>
      </w:r>
      <w:sdt>
        <w:sdtPr>
          <w:rPr>
            <w:rFonts w:hint="eastAsia"/>
            <w:color w:val="FF0000"/>
            <w:sz w:val="24"/>
          </w:rPr>
          <w:id w:val="479275039"/>
          <w:placeholder>
            <w:docPart w:val="{ac36c56c-f488-4c6b-ba77-1290d8d2403d}"/>
          </w:placeholder>
        </w:sdtPr>
        <w:sdtEndPr>
          <w:rPr>
            <w:rFonts w:hint="eastAsia"/>
            <w:b/>
            <w:color w:val="auto"/>
            <w:sz w:val="24"/>
            <w:u w:val="single"/>
          </w:rPr>
        </w:sdtEndPr>
        <w:sdtContent>
          <w:r>
            <w:rPr>
              <w:rFonts w:hint="eastAsia"/>
              <w:color w:val="FF0000"/>
              <w:sz w:val="24"/>
              <w:u w:val="single"/>
            </w:rPr>
            <w:t xml:space="preserve"> </w:t>
          </w:r>
          <w:r>
            <w:rPr>
              <w:rFonts w:hint="eastAsia"/>
              <w:b/>
              <w:color w:val="FF0000"/>
              <w:sz w:val="24"/>
              <w:u w:val="single"/>
            </w:rPr>
            <w:t xml:space="preserve">陆 </w:t>
          </w:r>
        </w:sdtContent>
      </w:sdt>
      <w:r>
        <w:rPr>
          <w:rFonts w:hint="eastAsia"/>
          <w:sz w:val="24"/>
        </w:rPr>
        <w:t>份，</w:t>
      </w:r>
      <w:r>
        <w:rPr>
          <w:rFonts w:hint="eastAsia"/>
          <w:sz w:val="24"/>
          <w:lang w:eastAsia="zh-CN"/>
        </w:rPr>
        <w:t>甲方</w:t>
      </w:r>
      <w:r>
        <w:rPr>
          <w:rFonts w:hint="eastAsia"/>
          <w:sz w:val="24"/>
        </w:rPr>
        <w:t>执</w:t>
      </w:r>
      <w:r>
        <w:rPr>
          <w:rFonts w:hint="eastAsia"/>
          <w:b/>
          <w:bCs/>
          <w:color w:val="FF0000"/>
          <w:sz w:val="24"/>
          <w:u w:val="single"/>
        </w:rPr>
        <w:t xml:space="preserve"> </w:t>
      </w:r>
      <w:sdt>
        <w:sdtPr>
          <w:rPr>
            <w:rFonts w:hint="eastAsia"/>
            <w:sz w:val="24"/>
          </w:rPr>
          <w:id w:val="-1371836164"/>
          <w:placeholder>
            <w:docPart w:val="{ac36c56c-f488-4c6b-ba77-1290d8d2403d}"/>
          </w:placeholder>
        </w:sdtPr>
        <w:sdtEndPr>
          <w:rPr>
            <w:rFonts w:hint="eastAsia"/>
            <w:b/>
            <w:color w:val="FF0000"/>
            <w:sz w:val="24"/>
            <w:u w:val="single"/>
          </w:rPr>
        </w:sdtEndPr>
        <w:sdtContent>
          <w:r>
            <w:rPr>
              <w:rFonts w:hint="eastAsia"/>
              <w:b/>
              <w:color w:val="FF0000"/>
              <w:sz w:val="24"/>
              <w:u w:val="single"/>
            </w:rPr>
            <w:t xml:space="preserve">肆 </w:t>
          </w:r>
        </w:sdtContent>
      </w:sdt>
      <w:r>
        <w:rPr>
          <w:rFonts w:hint="eastAsia"/>
          <w:sz w:val="24"/>
        </w:rPr>
        <w:t>份，乙方执</w:t>
      </w:r>
      <w:sdt>
        <w:sdtPr>
          <w:rPr>
            <w:rFonts w:hint="eastAsia"/>
            <w:color w:val="FF0000"/>
            <w:sz w:val="24"/>
            <w:u w:val="single"/>
          </w:rPr>
          <w:id w:val="416450417"/>
          <w:placeholder>
            <w:docPart w:val="{ac36c56c-f488-4c6b-ba77-1290d8d2403d}"/>
          </w:placeholder>
        </w:sdtPr>
        <w:sdtEndPr>
          <w:rPr>
            <w:rFonts w:hint="eastAsia"/>
            <w:b/>
            <w:color w:val="FF0000"/>
            <w:sz w:val="24"/>
            <w:u w:val="single"/>
          </w:rPr>
        </w:sdtEndPr>
        <w:sdtContent>
          <w:r>
            <w:rPr>
              <w:rFonts w:hint="eastAsia"/>
              <w:color w:val="FF0000"/>
              <w:sz w:val="24"/>
              <w:u w:val="single"/>
            </w:rPr>
            <w:t xml:space="preserve"> </w:t>
          </w:r>
          <w:r>
            <w:rPr>
              <w:rFonts w:hint="eastAsia"/>
              <w:b/>
              <w:color w:val="FF0000"/>
              <w:sz w:val="24"/>
              <w:u w:val="single"/>
            </w:rPr>
            <w:t xml:space="preserve">贰 </w:t>
          </w:r>
        </w:sdtContent>
      </w:sdt>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360" w:lineRule="auto"/>
        <w:textAlignment w:val="baseline"/>
        <w:rPr>
          <w:rFonts w:ascii="宋体" w:hAnsi="宋体"/>
          <w:sz w:val="24"/>
        </w:rPr>
      </w:pPr>
      <w:r>
        <w:rPr>
          <w:rFonts w:hint="eastAsia" w:ascii="宋体" w:hAnsi="宋体"/>
          <w:sz w:val="24"/>
          <w:lang w:eastAsia="zh-CN"/>
        </w:rPr>
        <w:t>甲方</w:t>
      </w:r>
      <w:r>
        <w:rPr>
          <w:rFonts w:hint="eastAsia" w:ascii="宋体" w:hAnsi="宋体"/>
          <w:sz w:val="24"/>
        </w:rPr>
        <w:t>：（盖章）                          乙方：（盖章）</w:t>
      </w:r>
    </w:p>
    <w:p>
      <w:pPr>
        <w:spacing w:line="360" w:lineRule="auto"/>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600103127"/>
          <w:placeholder>
            <w:docPart w:val="{bae4edd0-603a-4455-a8f7-442f87cb703b}"/>
          </w:placeholder>
          <w:showingPlcHdr/>
        </w:sdtPr>
        <w:sdtEndPr>
          <w:rPr>
            <w:rFonts w:hint="eastAsia" w:ascii="宋体" w:hAnsi="宋体"/>
            <w:sz w:val="24"/>
          </w:rPr>
        </w:sdtEndPr>
        <w:sdtContent>
          <w:r>
            <w:rPr>
              <w:rStyle w:val="20"/>
              <w:rFonts w:hint="eastAsia"/>
              <w:color w:val="FF0000"/>
            </w:rPr>
            <w:t>单击此处输入文字。</w:t>
          </w:r>
        </w:sdtContent>
      </w:sdt>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rPr>
      </w:pPr>
      <w:r>
        <w:rPr>
          <w:rFonts w:hint="eastAsia" w:ascii="宋体" w:hAnsi="宋体"/>
          <w:sz w:val="24"/>
        </w:rPr>
        <w:t>或授权代表：                           或授权代表：</w:t>
      </w:r>
    </w:p>
    <w:p>
      <w:pPr>
        <w:spacing w:line="360" w:lineRule="auto"/>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p>
    <w:p>
      <w:pPr>
        <w:spacing w:line="360" w:lineRule="auto"/>
        <w:textAlignment w:val="baseline"/>
        <w:rPr>
          <w:rFonts w:ascii="宋体" w:hAnsi="宋体"/>
          <w:sz w:val="24"/>
        </w:rPr>
      </w:pPr>
      <w:r>
        <w:rPr>
          <w:rFonts w:hint="eastAsia" w:ascii="宋体" w:hAnsi="宋体"/>
          <w:sz w:val="24"/>
        </w:rPr>
        <w:t xml:space="preserve">经办人：                               经办人： </w:t>
      </w:r>
    </w:p>
    <w:p>
      <w:pPr>
        <w:spacing w:line="360" w:lineRule="auto"/>
        <w:ind w:firstLine="4680" w:firstLineChars="1950"/>
        <w:textAlignment w:val="baseline"/>
        <w:rPr>
          <w:rFonts w:ascii="宋体" w:hAnsi="宋体"/>
          <w:sz w:val="24"/>
        </w:rPr>
      </w:pPr>
    </w:p>
    <w:p>
      <w:pPr>
        <w:spacing w:line="360" w:lineRule="auto"/>
        <w:ind w:firstLine="4680" w:firstLineChars="1950"/>
        <w:textAlignment w:val="baseline"/>
        <w:rPr>
          <w:rFonts w:ascii="宋体" w:hAnsi="宋体"/>
          <w:sz w:val="24"/>
        </w:rPr>
      </w:pPr>
      <w:r>
        <w:rPr>
          <w:rFonts w:hint="eastAsia" w:ascii="宋体" w:hAnsi="宋体"/>
          <w:sz w:val="24"/>
        </w:rPr>
        <w:t>开户银行：</w:t>
      </w:r>
      <w:sdt>
        <w:sdtPr>
          <w:rPr>
            <w:rFonts w:hint="eastAsia" w:ascii="宋体" w:hAnsi="宋体"/>
            <w:sz w:val="24"/>
          </w:rPr>
          <w:id w:val="-214662412"/>
          <w:placeholder>
            <w:docPart w:val="{eeb159b3-98ea-445d-8bc3-bd48eb5b9660}"/>
          </w:placeholder>
          <w:showingPlcHdr/>
        </w:sdtPr>
        <w:sdtEndPr>
          <w:rPr>
            <w:rFonts w:hint="eastAsia" w:ascii="宋体" w:hAnsi="宋体"/>
            <w:sz w:val="24"/>
          </w:rPr>
        </w:sdtEndPr>
        <w:sdtContent>
          <w:r>
            <w:rPr>
              <w:rStyle w:val="20"/>
              <w:rFonts w:hint="eastAsia"/>
              <w:color w:val="FF0000"/>
            </w:rPr>
            <w:t>单击此处输入文字。</w:t>
          </w:r>
        </w:sdtContent>
      </w:sdt>
    </w:p>
    <w:p>
      <w:pPr>
        <w:spacing w:line="360" w:lineRule="auto"/>
        <w:ind w:firstLine="4680" w:firstLineChars="1950"/>
        <w:textAlignment w:val="baseline"/>
        <w:rPr>
          <w:rFonts w:ascii="宋体" w:hAnsi="宋体"/>
          <w:sz w:val="24"/>
        </w:rPr>
      </w:pPr>
      <w:r>
        <w:rPr>
          <w:rFonts w:hint="eastAsia" w:ascii="宋体" w:hAnsi="宋体"/>
          <w:sz w:val="24"/>
        </w:rPr>
        <w:t>账号：</w:t>
      </w:r>
      <w:sdt>
        <w:sdtPr>
          <w:rPr>
            <w:rFonts w:hint="eastAsia" w:ascii="宋体" w:hAnsi="宋体"/>
            <w:sz w:val="24"/>
          </w:rPr>
          <w:id w:val="-634321461"/>
          <w:placeholder>
            <w:docPart w:val="{03c8d513-b715-479b-a7fd-6157c9924111}"/>
          </w:placeholder>
          <w:showingPlcHdr/>
        </w:sdtPr>
        <w:sdtEndPr>
          <w:rPr>
            <w:rFonts w:hint="eastAsia" w:ascii="宋体" w:hAnsi="宋体"/>
            <w:sz w:val="24"/>
          </w:rPr>
        </w:sdtEndPr>
        <w:sdtContent>
          <w:r>
            <w:rPr>
              <w:rStyle w:val="20"/>
              <w:rFonts w:hint="eastAsia"/>
              <w:color w:val="FF0000"/>
            </w:rPr>
            <w:t>单击此处输入文字。</w:t>
          </w:r>
        </w:sdtContent>
      </w:sdt>
    </w:p>
    <w:p>
      <w:pPr>
        <w:spacing w:line="360" w:lineRule="auto"/>
        <w:ind w:firstLine="4680" w:firstLineChars="1950"/>
        <w:textAlignment w:val="baseline"/>
        <w:rPr>
          <w:rFonts w:ascii="宋体" w:hAnsi="宋体"/>
          <w:sz w:val="24"/>
        </w:rPr>
      </w:pPr>
    </w:p>
    <w:p>
      <w:pPr>
        <w:spacing w:line="360" w:lineRule="auto"/>
        <w:textAlignment w:val="baseline"/>
        <w:rPr>
          <w:rFonts w:hint="eastAsia" w:ascii="宋体" w:hAnsi="宋体"/>
          <w:bCs/>
          <w:sz w:val="24"/>
        </w:rPr>
      </w:pPr>
      <w:r>
        <w:rPr>
          <w:rFonts w:hint="eastAsia" w:ascii="宋体" w:hAnsi="宋体"/>
          <w:bCs/>
          <w:sz w:val="24"/>
        </w:rPr>
        <w:t>日期：2020年    月    日              日期：2020年    月     日</w:t>
      </w:r>
    </w:p>
    <w:p>
      <w:pPr>
        <w:pStyle w:val="2"/>
        <w:rPr>
          <w:rFonts w:hint="eastAsia" w:ascii="宋体" w:hAnsi="宋体"/>
          <w:bCs/>
          <w:sz w:val="24"/>
        </w:rPr>
      </w:pPr>
    </w:p>
    <w:p/>
    <w:p>
      <w:pPr>
        <w:pStyle w:val="2"/>
      </w:pPr>
    </w:p>
    <w:p/>
    <w:p>
      <w:pPr>
        <w:pStyle w:val="2"/>
        <w:rPr>
          <w:rFonts w:hint="default" w:eastAsia="宋体"/>
          <w:lang w:val="en-US" w:eastAsia="zh-CN"/>
        </w:rPr>
        <w:sectPr>
          <w:headerReference r:id="rId5" w:type="default"/>
          <w:footerReference r:id="rId6" w:type="default"/>
          <w:pgSz w:w="11906" w:h="16838"/>
          <w:pgMar w:top="1134" w:right="991" w:bottom="1134" w:left="1134" w:header="851" w:footer="851" w:gutter="0"/>
          <w:cols w:space="720" w:num="1"/>
          <w:docGrid w:type="lines" w:linePitch="312" w:charSpace="0"/>
        </w:sectPr>
      </w:pPr>
    </w:p>
    <w:sdt>
      <w:sdtPr>
        <w:rPr>
          <w:rFonts w:hint="eastAsia" w:ascii="宋体" w:hAnsi="宋体"/>
          <w:b/>
          <w:sz w:val="32"/>
          <w:szCs w:val="36"/>
        </w:rPr>
        <w:id w:val="-739096381"/>
        <w:lock w:val="contentLocked"/>
        <w:placeholder>
          <w:docPart w:val="{ac36c56c-f488-4c6b-ba77-1290d8d2403d}"/>
        </w:placeholder>
        <w:group/>
      </w:sdtPr>
      <w:sdtEndPr>
        <w:rPr>
          <w:rFonts w:hint="eastAsia" w:ascii="宋体" w:hAnsi="宋体"/>
          <w:b w:val="0"/>
          <w:kern w:val="0"/>
          <w:sz w:val="21"/>
          <w:szCs w:val="21"/>
        </w:rPr>
      </w:sdtEndPr>
      <w:sdtContent>
        <w:p>
          <w:pPr>
            <w:spacing w:line="360" w:lineRule="auto"/>
            <w:jc w:val="center"/>
            <w:textAlignment w:val="baseline"/>
            <w:rPr>
              <w:rFonts w:ascii="宋体" w:hAnsi="宋体"/>
              <w:b/>
              <w:sz w:val="32"/>
              <w:szCs w:val="36"/>
            </w:rPr>
          </w:pPr>
          <w:sdt>
            <w:sdtPr>
              <w:rPr>
                <w:rFonts w:hint="eastAsia" w:ascii="宋体" w:hAnsi="宋体"/>
                <w:b/>
                <w:sz w:val="32"/>
                <w:szCs w:val="36"/>
              </w:rPr>
              <w:id w:val="384142969"/>
              <w:placeholder>
                <w:docPart w:val="{181be086-4331-4e80-a40d-a6a12f45d6a5}"/>
              </w:placeholder>
            </w:sdtPr>
            <w:sdtEndPr>
              <w:rPr>
                <w:rFonts w:hint="eastAsia" w:ascii="宋体" w:hAnsi="宋体"/>
                <w:b/>
                <w:sz w:val="32"/>
                <w:szCs w:val="36"/>
              </w:rPr>
            </w:sdtEndPr>
            <w:sdtContent>
              <w:sdt>
                <w:sdtPr>
                  <w:rPr>
                    <w:rFonts w:hint="eastAsia" w:ascii="宋体" w:hAnsi="宋体"/>
                    <w:b/>
                    <w:sz w:val="22"/>
                    <w:szCs w:val="22"/>
                    <w:u w:val="single"/>
                  </w:rPr>
                  <w:id w:val="-1237704496"/>
                  <w:placeholder>
                    <w:docPart w:val="{0135e800-4738-40d6-b753-f517509b139d}"/>
                  </w:placeholder>
                </w:sdtPr>
                <w:sdtEndPr>
                  <w:rPr>
                    <w:rFonts w:hint="eastAsia" w:ascii="宋体" w:hAnsi="宋体"/>
                    <w:b/>
                    <w:sz w:val="24"/>
                    <w:szCs w:val="22"/>
                    <w:u w:val="single"/>
                  </w:rPr>
                </w:sdtEndPr>
                <w:sdtContent>
                  <w:r>
                    <w:rPr>
                      <w:rFonts w:hint="eastAsia"/>
                      <w:b/>
                      <w:bCs/>
                      <w:sz w:val="32"/>
                      <w:szCs w:val="32"/>
                      <w:lang w:val="en-US" w:eastAsia="zh-CN"/>
                    </w:rPr>
                    <w:t>华福、龙西隧道应急救援</w:t>
                  </w:r>
                  <w:r>
                    <w:rPr>
                      <w:rFonts w:hint="eastAsia"/>
                      <w:sz w:val="32"/>
                      <w:szCs w:val="32"/>
                      <w:lang w:val="en-US" w:eastAsia="zh-CN"/>
                    </w:rPr>
                    <w:t>、</w:t>
                  </w:r>
                  <w:r>
                    <w:rPr>
                      <w:rFonts w:hint="eastAsia"/>
                      <w:b/>
                      <w:bCs/>
                      <w:sz w:val="32"/>
                      <w:szCs w:val="32"/>
                      <w:lang w:val="en-US" w:eastAsia="zh-CN"/>
                    </w:rPr>
                    <w:t>巡查、监控、机电日常维护项目</w:t>
                  </w:r>
                </w:sdtContent>
              </w:sdt>
            </w:sdtContent>
          </w:sdt>
          <w:r>
            <w:rPr>
              <w:rFonts w:hint="eastAsia" w:ascii="宋体" w:hAnsi="宋体"/>
              <w:b/>
              <w:sz w:val="32"/>
              <w:szCs w:val="36"/>
            </w:rPr>
            <w:t>工程</w:t>
          </w:r>
        </w:p>
        <w:p>
          <w:pPr>
            <w:spacing w:line="360" w:lineRule="auto"/>
            <w:jc w:val="center"/>
            <w:textAlignment w:val="baseline"/>
            <w:rPr>
              <w:b/>
              <w:sz w:val="32"/>
            </w:rPr>
          </w:pPr>
          <w:r>
            <w:rPr>
              <w:rFonts w:hint="eastAsia" w:ascii="宋体" w:hAnsi="宋体"/>
              <w:b/>
              <w:sz w:val="32"/>
              <w:szCs w:val="36"/>
            </w:rPr>
            <w:t>工程</w:t>
          </w:r>
          <w:r>
            <w:rPr>
              <w:rFonts w:hint="eastAsia"/>
              <w:b/>
              <w:sz w:val="32"/>
            </w:rPr>
            <w:t>量清单</w:t>
          </w:r>
        </w:p>
        <w:p>
          <w:pPr>
            <w:spacing w:line="300" w:lineRule="exact"/>
            <w:ind w:firstLine="420" w:firstLineChars="200"/>
            <w:jc w:val="right"/>
            <w:textAlignment w:val="baseline"/>
            <w:rPr>
              <w:sz w:val="32"/>
            </w:rPr>
          </w:pPr>
          <w:r>
            <w:rPr>
              <w:rFonts w:hint="eastAsia" w:ascii="宋体" w:hAnsi="宋体"/>
              <w:kern w:val="0"/>
              <w:szCs w:val="21"/>
            </w:rPr>
            <w:t>货币单位 ：人民币   元</w:t>
          </w:r>
        </w:p>
      </w:sdtContent>
    </w:sdt>
    <w:p>
      <w:pPr>
        <w:spacing w:line="300" w:lineRule="exact"/>
        <w:ind w:firstLine="640" w:firstLineChars="200"/>
        <w:jc w:val="left"/>
        <w:textAlignment w:val="baseline"/>
        <w:rPr>
          <w:sz w:val="32"/>
        </w:rPr>
      </w:pPr>
    </w:p>
    <w:tbl>
      <w:tblPr>
        <w:tblStyle w:val="14"/>
        <w:tblW w:w="14328" w:type="dxa"/>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103"/>
        <w:gridCol w:w="1200"/>
        <w:gridCol w:w="1410"/>
        <w:gridCol w:w="1560"/>
        <w:gridCol w:w="192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序号</w:t>
            </w:r>
          </w:p>
        </w:tc>
        <w:tc>
          <w:tcPr>
            <w:tcW w:w="210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项目名称</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单位</w:t>
            </w:r>
          </w:p>
        </w:tc>
        <w:tc>
          <w:tcPr>
            <w:tcW w:w="141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数量</w:t>
            </w:r>
          </w:p>
        </w:tc>
        <w:tc>
          <w:tcPr>
            <w:tcW w:w="156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单价</w:t>
            </w:r>
          </w:p>
        </w:tc>
        <w:tc>
          <w:tcPr>
            <w:tcW w:w="1920" w:type="dxa"/>
            <w:vAlign w:val="center"/>
          </w:tcPr>
          <w:p>
            <w:pPr>
              <w:jc w:val="center"/>
              <w:rPr>
                <w:rFonts w:hint="eastAsia"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金额</w:t>
            </w:r>
          </w:p>
        </w:tc>
        <w:tc>
          <w:tcPr>
            <w:tcW w:w="549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4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210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巡查、救援、监控人员</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元/人·月</w:t>
            </w:r>
          </w:p>
        </w:tc>
        <w:tc>
          <w:tcPr>
            <w:tcW w:w="141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36</w:t>
            </w:r>
          </w:p>
        </w:tc>
        <w:tc>
          <w:tcPr>
            <w:tcW w:w="1560" w:type="dxa"/>
            <w:vAlign w:val="center"/>
          </w:tcPr>
          <w:p>
            <w:pPr>
              <w:jc w:val="center"/>
              <w:rPr>
                <w:rFonts w:hint="eastAsia" w:ascii="宋体" w:hAnsi="宋体" w:cs="宋体"/>
                <w:b w:val="0"/>
                <w:bCs/>
                <w:sz w:val="21"/>
                <w:szCs w:val="21"/>
                <w:vertAlign w:val="baseline"/>
                <w:lang w:val="en-US" w:eastAsia="zh-CN"/>
              </w:rPr>
            </w:pPr>
          </w:p>
        </w:tc>
        <w:tc>
          <w:tcPr>
            <w:tcW w:w="1920" w:type="dxa"/>
            <w:vAlign w:val="center"/>
          </w:tcPr>
          <w:p>
            <w:pPr>
              <w:jc w:val="center"/>
              <w:rPr>
                <w:rFonts w:hint="eastAsia" w:ascii="宋体" w:hAnsi="宋体" w:cs="宋体"/>
                <w:b w:val="0"/>
                <w:bCs/>
                <w:sz w:val="21"/>
                <w:szCs w:val="21"/>
                <w:vertAlign w:val="baseline"/>
                <w:lang w:val="en-US" w:eastAsia="zh-CN"/>
              </w:rPr>
            </w:pPr>
          </w:p>
        </w:tc>
        <w:tc>
          <w:tcPr>
            <w:tcW w:w="5490"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巡查、救援人员须持B2（含））以上驾照。24小时在岗，每月休息4天，单价包含人工费、食宿费、法定节假日加班费、遣散补偿费、保险费等一切费用。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4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2</w:t>
            </w:r>
          </w:p>
        </w:tc>
        <w:tc>
          <w:tcPr>
            <w:tcW w:w="210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巡查车</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元/车·月</w:t>
            </w:r>
          </w:p>
        </w:tc>
        <w:tc>
          <w:tcPr>
            <w:tcW w:w="141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560" w:type="dxa"/>
            <w:vAlign w:val="center"/>
          </w:tcPr>
          <w:p>
            <w:pPr>
              <w:jc w:val="center"/>
              <w:rPr>
                <w:rFonts w:hint="eastAsia" w:ascii="宋体" w:hAnsi="宋体" w:cs="宋体"/>
                <w:b w:val="0"/>
                <w:bCs/>
                <w:sz w:val="21"/>
                <w:szCs w:val="21"/>
                <w:vertAlign w:val="baseline"/>
                <w:lang w:val="en-US" w:eastAsia="zh-CN"/>
              </w:rPr>
            </w:pPr>
          </w:p>
        </w:tc>
        <w:tc>
          <w:tcPr>
            <w:tcW w:w="1920" w:type="dxa"/>
            <w:vAlign w:val="center"/>
          </w:tcPr>
          <w:p>
            <w:pPr>
              <w:jc w:val="center"/>
              <w:rPr>
                <w:rFonts w:hint="eastAsia" w:ascii="宋体" w:hAnsi="宋体" w:cs="宋体"/>
                <w:b w:val="0"/>
                <w:bCs/>
                <w:sz w:val="21"/>
                <w:szCs w:val="21"/>
                <w:vertAlign w:val="baseline"/>
                <w:lang w:val="en-US" w:eastAsia="zh-CN"/>
              </w:rPr>
            </w:pPr>
          </w:p>
        </w:tc>
        <w:tc>
          <w:tcPr>
            <w:tcW w:w="5490"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皮卡，包括油料费、维修费、保险费等一切费用。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4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210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清障车</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元/车·月</w:t>
            </w:r>
          </w:p>
        </w:tc>
        <w:tc>
          <w:tcPr>
            <w:tcW w:w="141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560" w:type="dxa"/>
            <w:vAlign w:val="center"/>
          </w:tcPr>
          <w:p>
            <w:pPr>
              <w:jc w:val="center"/>
              <w:rPr>
                <w:rFonts w:hint="eastAsia" w:ascii="宋体" w:hAnsi="宋体" w:cs="宋体"/>
                <w:b w:val="0"/>
                <w:bCs/>
                <w:sz w:val="21"/>
                <w:szCs w:val="21"/>
                <w:vertAlign w:val="baseline"/>
                <w:lang w:val="en-US" w:eastAsia="zh-CN"/>
              </w:rPr>
            </w:pPr>
          </w:p>
        </w:tc>
        <w:tc>
          <w:tcPr>
            <w:tcW w:w="1920" w:type="dxa"/>
            <w:vAlign w:val="center"/>
          </w:tcPr>
          <w:p>
            <w:pPr>
              <w:jc w:val="center"/>
              <w:rPr>
                <w:rFonts w:hint="eastAsia" w:ascii="宋体" w:hAnsi="宋体" w:cs="宋体"/>
                <w:b w:val="0"/>
                <w:bCs/>
                <w:sz w:val="21"/>
                <w:szCs w:val="21"/>
                <w:vertAlign w:val="baseline"/>
                <w:lang w:val="en-US" w:eastAsia="zh-CN"/>
              </w:rPr>
            </w:pPr>
          </w:p>
        </w:tc>
        <w:tc>
          <w:tcPr>
            <w:tcW w:w="5490"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20T拖车，单价包含油料费、维修费、保险费等一切费用。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4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4</w:t>
            </w:r>
          </w:p>
        </w:tc>
        <w:tc>
          <w:tcPr>
            <w:tcW w:w="2103" w:type="dxa"/>
            <w:vAlign w:val="center"/>
          </w:tcPr>
          <w:p>
            <w:pPr>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隧道灯具保洁</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元/次</w:t>
            </w:r>
          </w:p>
        </w:tc>
        <w:tc>
          <w:tcPr>
            <w:tcW w:w="141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560" w:type="dxa"/>
            <w:vAlign w:val="center"/>
          </w:tcPr>
          <w:p>
            <w:pPr>
              <w:jc w:val="center"/>
              <w:rPr>
                <w:rFonts w:hint="eastAsia" w:ascii="宋体" w:hAnsi="宋体" w:cs="宋体"/>
                <w:b w:val="0"/>
                <w:bCs/>
                <w:sz w:val="21"/>
                <w:szCs w:val="21"/>
                <w:vertAlign w:val="baseline"/>
                <w:lang w:val="en-US" w:eastAsia="zh-CN"/>
              </w:rPr>
            </w:pPr>
          </w:p>
        </w:tc>
        <w:tc>
          <w:tcPr>
            <w:tcW w:w="1920" w:type="dxa"/>
            <w:vAlign w:val="center"/>
          </w:tcPr>
          <w:p>
            <w:pPr>
              <w:jc w:val="center"/>
              <w:rPr>
                <w:rFonts w:hint="eastAsia" w:ascii="宋体" w:hAnsi="宋体" w:cs="宋体"/>
                <w:b w:val="0"/>
                <w:bCs/>
                <w:sz w:val="21"/>
                <w:szCs w:val="21"/>
                <w:vertAlign w:val="baseline"/>
                <w:lang w:val="en-US" w:eastAsia="zh-CN"/>
              </w:rPr>
            </w:pPr>
          </w:p>
        </w:tc>
        <w:tc>
          <w:tcPr>
            <w:tcW w:w="5490"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两座隧道单向长度共4.075公里，每月一次机电检查及双向灯具全部清洗，费用含人工费、机械费、措施是、交通组织费等一切费用。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4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5</w:t>
            </w:r>
          </w:p>
        </w:tc>
        <w:tc>
          <w:tcPr>
            <w:tcW w:w="2103" w:type="dxa"/>
            <w:vAlign w:val="center"/>
          </w:tcPr>
          <w:p>
            <w:pPr>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安全生产费</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项</w:t>
            </w:r>
          </w:p>
        </w:tc>
        <w:tc>
          <w:tcPr>
            <w:tcW w:w="141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1560" w:type="dxa"/>
            <w:vAlign w:val="center"/>
          </w:tcPr>
          <w:p>
            <w:pPr>
              <w:jc w:val="center"/>
              <w:rPr>
                <w:rFonts w:hint="eastAsia" w:ascii="宋体" w:hAnsi="宋体" w:cs="宋体"/>
                <w:b w:val="0"/>
                <w:bCs/>
                <w:sz w:val="21"/>
                <w:szCs w:val="21"/>
                <w:vertAlign w:val="baseline"/>
                <w:lang w:val="en-US" w:eastAsia="zh-CN"/>
              </w:rPr>
            </w:pPr>
          </w:p>
        </w:tc>
        <w:tc>
          <w:tcPr>
            <w:tcW w:w="1920" w:type="dxa"/>
            <w:vAlign w:val="center"/>
          </w:tcPr>
          <w:p>
            <w:pPr>
              <w:jc w:val="center"/>
              <w:rPr>
                <w:rFonts w:hint="eastAsia" w:ascii="宋体" w:hAnsi="宋体" w:cs="宋体"/>
                <w:b w:val="0"/>
                <w:bCs/>
                <w:sz w:val="21"/>
                <w:szCs w:val="21"/>
                <w:vertAlign w:val="baseline"/>
                <w:lang w:val="en-US" w:eastAsia="zh-CN"/>
              </w:rPr>
            </w:pPr>
          </w:p>
        </w:tc>
        <w:tc>
          <w:tcPr>
            <w:tcW w:w="5490"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color w:val="auto"/>
                <w:sz w:val="18"/>
                <w:szCs w:val="18"/>
                <w:vertAlign w:val="baseline"/>
                <w:lang w:val="en-US" w:eastAsia="zh-CN"/>
              </w:rPr>
              <w:t>按工程总价的1.5%记取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4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5</w:t>
            </w:r>
          </w:p>
        </w:tc>
        <w:tc>
          <w:tcPr>
            <w:tcW w:w="2103"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合计</w:t>
            </w:r>
          </w:p>
        </w:tc>
        <w:tc>
          <w:tcPr>
            <w:tcW w:w="1200" w:type="dxa"/>
            <w:vAlign w:val="center"/>
          </w:tcPr>
          <w:p>
            <w:pPr>
              <w:jc w:val="center"/>
              <w:rPr>
                <w:rFonts w:hint="default" w:ascii="宋体" w:hAnsi="宋体" w:cs="宋体"/>
                <w:b w:val="0"/>
                <w:bCs/>
                <w:sz w:val="21"/>
                <w:szCs w:val="21"/>
                <w:vertAlign w:val="baseline"/>
                <w:lang w:val="en-US" w:eastAsia="zh-CN"/>
              </w:rPr>
            </w:pPr>
          </w:p>
        </w:tc>
        <w:tc>
          <w:tcPr>
            <w:tcW w:w="1410" w:type="dxa"/>
            <w:vAlign w:val="center"/>
          </w:tcPr>
          <w:p>
            <w:pPr>
              <w:jc w:val="center"/>
              <w:rPr>
                <w:rFonts w:hint="default" w:ascii="宋体" w:hAnsi="宋体" w:cs="宋体"/>
                <w:b w:val="0"/>
                <w:bCs/>
                <w:sz w:val="21"/>
                <w:szCs w:val="21"/>
                <w:vertAlign w:val="baseline"/>
                <w:lang w:val="en-US" w:eastAsia="zh-CN"/>
              </w:rPr>
            </w:pPr>
          </w:p>
        </w:tc>
        <w:tc>
          <w:tcPr>
            <w:tcW w:w="1560" w:type="dxa"/>
            <w:vAlign w:val="center"/>
          </w:tcPr>
          <w:p>
            <w:pPr>
              <w:jc w:val="center"/>
              <w:rPr>
                <w:rFonts w:hint="default" w:ascii="宋体" w:hAnsi="宋体" w:cs="宋体"/>
                <w:b w:val="0"/>
                <w:bCs/>
                <w:sz w:val="21"/>
                <w:szCs w:val="21"/>
                <w:vertAlign w:val="baseline"/>
                <w:lang w:val="en-US" w:eastAsia="zh-CN"/>
              </w:rPr>
            </w:pPr>
          </w:p>
        </w:tc>
        <w:tc>
          <w:tcPr>
            <w:tcW w:w="1920" w:type="dxa"/>
            <w:vAlign w:val="center"/>
          </w:tcPr>
          <w:p>
            <w:pPr>
              <w:jc w:val="center"/>
              <w:rPr>
                <w:rFonts w:hint="default" w:ascii="宋体" w:hAnsi="宋体" w:cs="宋体"/>
                <w:b w:val="0"/>
                <w:bCs/>
                <w:sz w:val="21"/>
                <w:szCs w:val="21"/>
                <w:vertAlign w:val="baseline"/>
                <w:lang w:val="en-US" w:eastAsia="zh-CN"/>
              </w:rPr>
            </w:pPr>
          </w:p>
        </w:tc>
        <w:tc>
          <w:tcPr>
            <w:tcW w:w="5490" w:type="dxa"/>
            <w:vAlign w:val="center"/>
          </w:tcPr>
          <w:p>
            <w:pPr>
              <w:jc w:val="center"/>
              <w:rPr>
                <w:rFonts w:hint="default" w:ascii="宋体" w:hAnsi="宋体" w:cs="宋体"/>
                <w:b w:val="0"/>
                <w:bCs/>
                <w:sz w:val="21"/>
                <w:szCs w:val="21"/>
                <w:vertAlign w:val="baseline"/>
                <w:lang w:val="en-US" w:eastAsia="zh-CN"/>
              </w:rPr>
            </w:pPr>
          </w:p>
        </w:tc>
      </w:tr>
    </w:tbl>
    <w:p>
      <w:pPr>
        <w:pStyle w:val="11"/>
      </w:pPr>
    </w:p>
    <w:p>
      <w:pPr>
        <w:jc w:val="left"/>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注：1、本竞争性比选约定的人员、设备价格包含了人员和设备发生的一切费用。工程量为暂定工程量，最终以实际用量为准。</w:t>
      </w:r>
    </w:p>
    <w:p>
      <w:pPr>
        <w:numPr>
          <w:ilvl w:val="0"/>
          <w:numId w:val="0"/>
        </w:numPr>
        <w:ind w:firstLine="420" w:firstLineChars="200"/>
        <w:jc w:val="left"/>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2、上述报价为税后价，竞标人应提供合法有效且符合比选方案要求的增值税专用发票，表中所填单价为含税的综合单价。</w:t>
      </w:r>
    </w:p>
    <w:p>
      <w:pPr>
        <w:numPr>
          <w:ilvl w:val="0"/>
          <w:numId w:val="0"/>
        </w:numPr>
        <w:jc w:val="left"/>
        <w:rPr>
          <w:rFonts w:hint="default" w:ascii="宋体" w:hAnsi="宋体" w:cs="宋体"/>
          <w:b w:val="0"/>
          <w:bCs/>
          <w:sz w:val="21"/>
          <w:szCs w:val="21"/>
          <w:lang w:val="en-US" w:eastAsia="zh-CN"/>
        </w:rPr>
      </w:pPr>
    </w:p>
    <w:p/>
    <w:p>
      <w:pPr>
        <w:spacing w:line="360" w:lineRule="auto"/>
        <w:rPr>
          <w:sz w:val="24"/>
        </w:rPr>
      </w:pPr>
      <w:r>
        <w:rPr>
          <w:rFonts w:hint="eastAsia"/>
          <w:sz w:val="24"/>
          <w:lang w:eastAsia="zh-CN"/>
        </w:rPr>
        <w:t>甲方</w:t>
      </w:r>
      <w:r>
        <w:rPr>
          <w:rFonts w:hint="eastAsia"/>
          <w:sz w:val="24"/>
        </w:rPr>
        <w:t>授权代表：                                            乙方授权代表：</w:t>
      </w:r>
    </w:p>
    <w:p>
      <w:pPr>
        <w:sectPr>
          <w:headerReference r:id="rId7" w:type="default"/>
          <w:footerReference r:id="rId8" w:type="default"/>
          <w:pgSz w:w="16838" w:h="11906" w:orient="landscape"/>
          <w:pgMar w:top="1134" w:right="1134" w:bottom="992" w:left="1134" w:header="851" w:footer="850" w:gutter="0"/>
          <w:cols w:space="0" w:num="1"/>
          <w:rtlGutter w:val="0"/>
          <w:docGrid w:type="lines" w:linePitch="315" w:charSpace="0"/>
        </w:sectPr>
      </w:pPr>
    </w:p>
    <w:p/>
    <w:p>
      <w:pPr>
        <w:spacing w:line="360" w:lineRule="auto"/>
        <w:ind w:left="3054" w:hanging="2715" w:hangingChars="845"/>
        <w:jc w:val="center"/>
        <w:rPr>
          <w:rFonts w:ascii="宋体" w:hAnsi="宋体"/>
          <w:b/>
          <w:sz w:val="32"/>
          <w:szCs w:val="36"/>
        </w:rPr>
      </w:pPr>
      <w:sdt>
        <w:sdtPr>
          <w:rPr>
            <w:rFonts w:hint="eastAsia" w:ascii="宋体" w:hAnsi="宋体"/>
            <w:b/>
            <w:sz w:val="32"/>
            <w:szCs w:val="36"/>
          </w:rPr>
          <w:id w:val="384142969"/>
          <w:placeholder>
            <w:docPart w:val="{e287ccd1-5d67-4a89-81f8-bc5f5f54aa88}"/>
          </w:placeholder>
        </w:sdtPr>
        <w:sdtEndPr>
          <w:rPr>
            <w:rFonts w:hint="eastAsia" w:ascii="宋体" w:hAnsi="宋体"/>
            <w:b/>
            <w:sz w:val="32"/>
            <w:szCs w:val="36"/>
          </w:rPr>
        </w:sdtEndPr>
        <w:sdtContent>
          <w:r>
            <w:rPr>
              <w:rFonts w:hint="eastAsia" w:ascii="宋体" w:hAnsi="宋体" w:cs="宋体"/>
              <w:b/>
              <w:sz w:val="30"/>
              <w:szCs w:val="30"/>
              <w:lang w:val="en-US" w:eastAsia="zh-CN"/>
            </w:rPr>
            <w:t>华福、龙西隧道应急救援、巡查、监控及机电日常维护</w:t>
          </w:r>
          <w:r>
            <w:rPr>
              <w:rFonts w:hint="eastAsia" w:ascii="宋体" w:hAnsi="宋体" w:cs="宋体"/>
              <w:b/>
              <w:sz w:val="30"/>
              <w:szCs w:val="30"/>
            </w:rPr>
            <w:t>项目</w:t>
          </w:r>
        </w:sdtContent>
      </w:sdt>
    </w:p>
    <w:p>
      <w:pPr>
        <w:spacing w:line="360" w:lineRule="auto"/>
        <w:ind w:left="2715" w:hanging="2715" w:hangingChars="845"/>
        <w:jc w:val="center"/>
        <w:rPr>
          <w:rFonts w:ascii="宋体" w:hAnsi="宋体"/>
          <w:b/>
          <w:sz w:val="32"/>
          <w:szCs w:val="36"/>
        </w:rPr>
      </w:pPr>
      <w:r>
        <w:rPr>
          <w:rFonts w:hint="eastAsia" w:ascii="宋体" w:hAnsi="宋体"/>
          <w:b/>
          <w:sz w:val="32"/>
          <w:szCs w:val="36"/>
        </w:rPr>
        <w:t>劳务分包</w:t>
      </w:r>
      <w:r>
        <w:rPr>
          <w:rFonts w:hint="eastAsia" w:ascii="宋体" w:hAnsi="宋体"/>
          <w:b/>
          <w:kern w:val="0"/>
          <w:sz w:val="32"/>
          <w:szCs w:val="36"/>
        </w:rPr>
        <w:t>之安全生产合同</w:t>
      </w:r>
    </w:p>
    <w:p>
      <w:pPr>
        <w:spacing w:line="360" w:lineRule="auto"/>
        <w:textAlignment w:val="baseline"/>
        <w:rPr>
          <w:sz w:val="28"/>
        </w:rPr>
      </w:pPr>
      <w:r>
        <w:rPr>
          <w:rFonts w:hint="eastAsia"/>
          <w:sz w:val="24"/>
        </w:rPr>
        <w:t>　　为在</w:t>
      </w:r>
      <w:sdt>
        <w:sdtPr>
          <w:rPr>
            <w:rFonts w:hint="eastAsia" w:ascii="Times New Roman" w:hAnsi="Times New Roman" w:cs="Times New Roman"/>
            <w:b/>
            <w:sz w:val="24"/>
            <w:szCs w:val="22"/>
            <w:u w:val="single"/>
          </w:rPr>
          <w:id w:val="812527631"/>
          <w:placeholder>
            <w:docPart w:val="{4b082be1-df87-425c-9a47-aaec11feb015}"/>
          </w:placeholder>
        </w:sdtPr>
        <w:sdtEndPr>
          <w:rPr>
            <w:rFonts w:hint="eastAsia" w:ascii="Times New Roman" w:hAnsi="Times New Roman" w:cs="Times New Roman"/>
            <w:b/>
            <w:sz w:val="24"/>
            <w:szCs w:val="22"/>
            <w:u w:val="single"/>
          </w:rPr>
        </w:sdtEndPr>
        <w:sdtContent>
          <w:sdt>
            <w:sdtPr>
              <w:rPr>
                <w:rFonts w:hint="eastAsia" w:ascii="Times New Roman" w:hAnsi="Times New Roman" w:cs="Times New Roman"/>
                <w:b/>
                <w:sz w:val="24"/>
                <w:szCs w:val="22"/>
                <w:u w:val="single"/>
              </w:rPr>
              <w:id w:val="-1857881050"/>
              <w:placeholder>
                <w:docPart w:val="{9c40ec12-3e47-4e72-ac5c-039697200830}"/>
              </w:placeholder>
            </w:sdtPr>
            <w:sdtEndPr>
              <w:rPr>
                <w:rFonts w:hint="eastAsia" w:ascii="Times New Roman" w:hAnsi="Times New Roman" w:cs="Times New Roman"/>
                <w:b/>
                <w:sz w:val="24"/>
                <w:szCs w:val="22"/>
                <w:u w:val="single"/>
              </w:rPr>
            </w:sdtEndPr>
            <w:sdtContent>
              <w:sdt>
                <w:sdtPr>
                  <w:rPr>
                    <w:rFonts w:hint="eastAsia" w:ascii="Times New Roman" w:hAnsi="Times New Roman" w:cs="Times New Roman"/>
                    <w:b/>
                    <w:sz w:val="24"/>
                    <w:szCs w:val="22"/>
                    <w:u w:val="single"/>
                  </w:rPr>
                  <w:id w:val="384142969"/>
                  <w:placeholder>
                    <w:docPart w:val="{225fd513-76d2-428c-9a43-8900dffe8732}"/>
                  </w:placeholder>
                </w:sdtPr>
                <w:sdtEndPr>
                  <w:rPr>
                    <w:rFonts w:hint="eastAsia" w:ascii="Times New Roman" w:hAnsi="Times New Roman" w:cs="Times New Roman"/>
                    <w:b/>
                    <w:sz w:val="24"/>
                    <w:szCs w:val="22"/>
                    <w:u w:val="single"/>
                  </w:rPr>
                </w:sdtEndPr>
                <w:sdtContent>
                  <w:r>
                    <w:rPr>
                      <w:rFonts w:hint="eastAsia"/>
                      <w:b/>
                      <w:sz w:val="24"/>
                      <w:szCs w:val="22"/>
                      <w:u w:val="single"/>
                      <w:lang w:val="en-US" w:eastAsia="zh-CN"/>
                    </w:rPr>
                    <w:t>华福、龙西隧道应急救援、巡查、监控及机电日常维护</w:t>
                  </w:r>
                  <w:r>
                    <w:rPr>
                      <w:rFonts w:hint="eastAsia"/>
                      <w:b/>
                      <w:sz w:val="24"/>
                      <w:szCs w:val="22"/>
                      <w:u w:val="single"/>
                    </w:rPr>
                    <w:t>项目</w:t>
                  </w:r>
                </w:sdtContent>
              </w:sdt>
            </w:sdtContent>
          </w:sdt>
        </w:sdtContent>
      </w:sdt>
      <w:r>
        <w:rPr>
          <w:rFonts w:hint="eastAsia"/>
          <w:b/>
          <w:sz w:val="24"/>
          <w:szCs w:val="22"/>
          <w:u w:val="single"/>
        </w:rPr>
        <w:t>工</w:t>
      </w:r>
      <w:r>
        <w:rPr>
          <w:rFonts w:hint="eastAsia"/>
          <w:b/>
          <w:sz w:val="24"/>
          <w:u w:val="single"/>
        </w:rPr>
        <w:t>程</w:t>
      </w:r>
      <w:sdt>
        <w:sdtPr>
          <w:rPr>
            <w:rFonts w:hint="eastAsia"/>
            <w:b/>
            <w:sz w:val="24"/>
            <w:u w:val="single"/>
          </w:rPr>
          <w:id w:val="-1069494534"/>
          <w:placeholder>
            <w:docPart w:val="{190a8a6a-9314-4d88-9e85-10913cfcdbc1}"/>
          </w:placeholder>
        </w:sdtPr>
        <w:sdtEndPr>
          <w:rPr>
            <w:rFonts w:hint="eastAsia"/>
            <w:b/>
            <w:sz w:val="24"/>
            <w:u w:val="single"/>
          </w:rPr>
        </w:sdtEndPr>
        <w:sdtContent>
          <w:r>
            <w:rPr>
              <w:rFonts w:hint="eastAsia"/>
              <w:b/>
              <w:sz w:val="24"/>
              <w:u w:val="single"/>
            </w:rPr>
            <w:t>劳务分包</w:t>
          </w:r>
        </w:sdtContent>
      </w:sdt>
      <w:r>
        <w:rPr>
          <w:rFonts w:hint="eastAsia"/>
          <w:sz w:val="24"/>
        </w:rPr>
        <w:t>实施过程中创造安全、高效的施工环境，切实搞好本项目工程的安全管理工作，发包单位</w:t>
      </w:r>
      <w:r>
        <w:rPr>
          <w:rFonts w:hint="eastAsia"/>
          <w:b/>
          <w:sz w:val="24"/>
          <w:u w:val="single"/>
        </w:rPr>
        <w:t>重庆通力高速公路养护工程有限公司</w:t>
      </w:r>
      <w:r>
        <w:rPr>
          <w:rFonts w:hint="eastAsia"/>
          <w:sz w:val="24"/>
        </w:rPr>
        <w:t>（以下简称</w:t>
      </w:r>
      <w:r>
        <w:rPr>
          <w:rFonts w:hint="eastAsia"/>
          <w:sz w:val="24"/>
          <w:lang w:eastAsia="zh-CN"/>
        </w:rPr>
        <w:t>甲方</w:t>
      </w:r>
      <w:r>
        <w:rPr>
          <w:rFonts w:hint="eastAsia"/>
          <w:sz w:val="24"/>
        </w:rPr>
        <w:t>）与承包单位</w:t>
      </w:r>
      <w:sdt>
        <w:sdtPr>
          <w:rPr>
            <w:rFonts w:hint="eastAsia"/>
            <w:sz w:val="24"/>
          </w:rPr>
          <w:id w:val="1753776956"/>
          <w:placeholder>
            <w:docPart w:val="{7909a347-4085-4d37-a6c2-ed3694ece22d}"/>
          </w:placeholder>
          <w:showingPlcHdr/>
        </w:sdtPr>
        <w:sdtEndPr>
          <w:rPr>
            <w:rFonts w:hint="eastAsia"/>
            <w:b/>
            <w:sz w:val="24"/>
            <w:u w:val="single"/>
          </w:rPr>
        </w:sdtEndPr>
        <w:sdtContent>
          <w:r>
            <w:rPr>
              <w:rStyle w:val="20"/>
              <w:rFonts w:hint="eastAsia"/>
              <w:b/>
              <w:color w:val="FF0000"/>
              <w:u w:val="single"/>
            </w:rPr>
            <w:t>单击此处输入文字。</w:t>
          </w:r>
        </w:sdtContent>
      </w:sdt>
      <w:r>
        <w:rPr>
          <w:rFonts w:hint="eastAsia"/>
          <w:sz w:val="24"/>
        </w:rPr>
        <w:t>（以下简称乙方）特此签订如下安全生产合同：</w:t>
      </w:r>
    </w:p>
    <w:p>
      <w:pPr>
        <w:spacing w:line="360" w:lineRule="auto"/>
        <w:textAlignment w:val="baseline"/>
        <w:rPr>
          <w:sz w:val="24"/>
        </w:rPr>
      </w:pPr>
      <w:r>
        <w:rPr>
          <w:rFonts w:hint="eastAsia"/>
          <w:sz w:val="24"/>
        </w:rPr>
        <w:t>一、</w:t>
      </w:r>
      <w:r>
        <w:rPr>
          <w:rFonts w:hint="eastAsia"/>
          <w:sz w:val="24"/>
          <w:lang w:eastAsia="zh-CN"/>
        </w:rPr>
        <w:t>甲方</w:t>
      </w:r>
      <w:r>
        <w:rPr>
          <w:rFonts w:hint="eastAsia"/>
          <w:sz w:val="24"/>
        </w:rPr>
        <w:t>职责</w:t>
      </w:r>
    </w:p>
    <w:p>
      <w:pPr>
        <w:spacing w:line="360" w:lineRule="auto"/>
        <w:ind w:firstLine="480" w:firstLineChars="200"/>
        <w:textAlignment w:val="baseline"/>
        <w:rPr>
          <w:sz w:val="24"/>
        </w:rPr>
      </w:pPr>
      <w:r>
        <w:rPr>
          <w:rFonts w:hint="eastAsia"/>
          <w:sz w:val="24"/>
        </w:rPr>
        <w:t>1、严格遵守并贯彻执行国家有关安全生产法律法规规定，认真履行安全监督管理职责。</w:t>
      </w:r>
    </w:p>
    <w:p>
      <w:pPr>
        <w:spacing w:line="360" w:lineRule="auto"/>
        <w:ind w:firstLine="480" w:firstLineChars="200"/>
        <w:textAlignment w:val="baseline"/>
        <w:rPr>
          <w:sz w:val="24"/>
        </w:rPr>
      </w:pPr>
      <w:r>
        <w:rPr>
          <w:rFonts w:hint="eastAsia"/>
          <w:sz w:val="24"/>
        </w:rPr>
        <w:t>2、按照“安全第一、预防为主、综合治理”和 “谁主管，谁负责”的原则进行安全生产管理，做到生产与安全工作同时计划、布置、检查、总结和评比。</w:t>
      </w:r>
    </w:p>
    <w:p>
      <w:pPr>
        <w:spacing w:line="360" w:lineRule="auto"/>
        <w:ind w:firstLine="480" w:firstLineChars="200"/>
        <w:textAlignment w:val="baseline"/>
        <w:rPr>
          <w:sz w:val="24"/>
        </w:rPr>
      </w:pPr>
      <w:r>
        <w:rPr>
          <w:rFonts w:hint="eastAsia"/>
          <w:sz w:val="24"/>
        </w:rPr>
        <w:t>3、监督乙方安全生产费用的提取和使用，重要的安全设施必须坚持与主体工程“三同时”的原则，即：同时设计、审批，同时施工，同时验收，投入使用。</w:t>
      </w:r>
    </w:p>
    <w:p>
      <w:pPr>
        <w:spacing w:line="360" w:lineRule="auto"/>
        <w:ind w:firstLine="480" w:firstLineChars="200"/>
        <w:textAlignment w:val="baseline"/>
        <w:rPr>
          <w:sz w:val="24"/>
        </w:rPr>
      </w:pPr>
      <w:r>
        <w:rPr>
          <w:rFonts w:hint="eastAsia"/>
          <w:sz w:val="24"/>
        </w:rPr>
        <w:t>4、定期召开安全生产调度会，及时传达中央及地方有关安全生产的精神，协调解决乙方安全生产过程中出现的有关问题。</w:t>
      </w:r>
    </w:p>
    <w:p>
      <w:pPr>
        <w:spacing w:line="360" w:lineRule="auto"/>
        <w:ind w:firstLine="480" w:firstLineChars="200"/>
        <w:textAlignment w:val="baseline"/>
        <w:rPr>
          <w:sz w:val="24"/>
        </w:rPr>
      </w:pPr>
      <w:r>
        <w:rPr>
          <w:rFonts w:hint="eastAsia"/>
          <w:sz w:val="24"/>
        </w:rPr>
        <w:t>5、在施工前组织对乙方管理人员进行有关施工作业的安全知识教育培训和安全技术交底，监督检查乙方对其作业人员的安全教育培训和安全技术交底工作，审核乙方进场人员有关资格。</w:t>
      </w:r>
    </w:p>
    <w:p>
      <w:pPr>
        <w:spacing w:line="360" w:lineRule="auto"/>
        <w:ind w:firstLine="480" w:firstLineChars="200"/>
        <w:textAlignment w:val="baseline"/>
        <w:rPr>
          <w:sz w:val="24"/>
        </w:rPr>
      </w:pPr>
      <w:r>
        <w:rPr>
          <w:rFonts w:hint="eastAsia"/>
          <w:sz w:val="24"/>
        </w:rPr>
        <w:t>6、不定期组织人员对乙方人员和车辆运输安全管理、安全生产行为、安全措施落实情况进行检查，监督乙方及时处理和整改发现的各种安全隐患，督促各项安全措施落到实处。</w:t>
      </w:r>
    </w:p>
    <w:p>
      <w:pPr>
        <w:spacing w:line="360" w:lineRule="auto"/>
        <w:ind w:firstLine="480" w:firstLineChars="200"/>
        <w:textAlignment w:val="baseline"/>
        <w:rPr>
          <w:sz w:val="24"/>
        </w:rPr>
      </w:pPr>
      <w:r>
        <w:rPr>
          <w:rFonts w:hint="eastAsia"/>
          <w:sz w:val="24"/>
        </w:rPr>
        <w:t>7、对乙方违反安全生产的各种违法违纪行为，应予纠正并按照相关规定进行处罚。</w:t>
      </w:r>
    </w:p>
    <w:p>
      <w:pPr>
        <w:spacing w:line="360" w:lineRule="auto"/>
        <w:textAlignment w:val="baseline"/>
        <w:rPr>
          <w:sz w:val="24"/>
        </w:rPr>
      </w:pPr>
      <w:r>
        <w:rPr>
          <w:rFonts w:hint="eastAsia"/>
          <w:sz w:val="24"/>
        </w:rPr>
        <w:t>二、乙方职责</w:t>
      </w:r>
    </w:p>
    <w:p>
      <w:pPr>
        <w:spacing w:line="360" w:lineRule="auto"/>
        <w:ind w:firstLine="480" w:firstLineChars="200"/>
        <w:textAlignment w:val="baseline"/>
        <w:rPr>
          <w:rFonts w:ascii="宋体" w:hAnsi="宋体"/>
          <w:sz w:val="24"/>
        </w:rPr>
      </w:pPr>
      <w:r>
        <w:rPr>
          <w:rFonts w:hint="eastAsia" w:ascii="宋体" w:hAnsi="宋体"/>
          <w:sz w:val="24"/>
        </w:rPr>
        <w:t>1、严格遵守并贯彻执行国家有关安全生产的法律法规，认真履行安全管理职责。乙方作为承包方，是施工安全生产的责任主体，在施工过程中所发生的一切安全事故，由乙方承担全部责任。</w:t>
      </w:r>
    </w:p>
    <w:p>
      <w:pPr>
        <w:spacing w:line="360" w:lineRule="auto"/>
        <w:ind w:firstLine="480" w:firstLineChars="200"/>
        <w:textAlignment w:val="baseline"/>
        <w:rPr>
          <w:rFonts w:ascii="宋体" w:hAnsi="宋体"/>
          <w:sz w:val="24"/>
        </w:rPr>
      </w:pPr>
      <w:r>
        <w:rPr>
          <w:rFonts w:hint="eastAsia" w:ascii="宋体" w:hAnsi="宋体"/>
          <w:sz w:val="24"/>
        </w:rPr>
        <w:t>2、严格执行交通部颁发的《公路工程施工安全技术规程》(JTGF90—2015)和《公路养护安全作业规程》(JTGH30—2015)、《公路筑养路机械操作规程》、《养护工程项目安全文明施工管理办法》等有关规定，认真执行工程承包合同以及本合同中的有关安全要求。</w:t>
      </w:r>
    </w:p>
    <w:p>
      <w:pPr>
        <w:spacing w:line="360" w:lineRule="auto"/>
        <w:ind w:firstLine="480" w:firstLineChars="200"/>
        <w:textAlignment w:val="baseline"/>
        <w:rPr>
          <w:rFonts w:ascii="宋体" w:hAnsi="宋体"/>
          <w:sz w:val="24"/>
        </w:rPr>
      </w:pPr>
      <w:r>
        <w:rPr>
          <w:rFonts w:hint="eastAsia" w:ascii="宋体" w:hAnsi="宋体"/>
          <w:sz w:val="24"/>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pPr>
        <w:spacing w:line="360" w:lineRule="auto"/>
        <w:ind w:firstLine="480" w:firstLineChars="200"/>
        <w:textAlignment w:val="baseline"/>
        <w:rPr>
          <w:rFonts w:ascii="宋体" w:hAnsi="宋体"/>
          <w:sz w:val="24"/>
        </w:rPr>
      </w:pPr>
      <w:r>
        <w:rPr>
          <w:rFonts w:hint="eastAsia" w:ascii="宋体" w:hAnsi="宋体"/>
          <w:sz w:val="24"/>
        </w:rPr>
        <w:t>4、建立健全安全生产责任制。从派往项目实施的项目经理到作业人员(包括临时雇请的民工)的安全生产保障体系必须做到纵向到底，横向到边，一环不漏，将安全生产责任制落到每个人或岗位上，做到安全生产人人有责。项目经理是安全生产的第一责任人，安全管理人员为直接责任人。现场设置的安全管理组织机构，应按施工人员的1％～3％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w:t>
      </w:r>
      <w:r>
        <w:rPr>
          <w:rFonts w:hint="eastAsia" w:ascii="宋体" w:hAnsi="宋体"/>
          <w:sz w:val="24"/>
          <w:lang w:eastAsia="zh-CN"/>
        </w:rPr>
        <w:t>甲方</w:t>
      </w:r>
      <w:r>
        <w:rPr>
          <w:rFonts w:hint="eastAsia" w:ascii="宋体" w:hAnsi="宋体"/>
          <w:sz w:val="24"/>
        </w:rPr>
        <w:t>的安全监督管理。</w:t>
      </w:r>
    </w:p>
    <w:p>
      <w:pPr>
        <w:spacing w:line="360" w:lineRule="auto"/>
        <w:ind w:firstLine="480" w:firstLineChars="200"/>
        <w:textAlignment w:val="baseline"/>
        <w:rPr>
          <w:rFonts w:ascii="宋体" w:hAnsi="宋体"/>
          <w:sz w:val="24"/>
        </w:rPr>
      </w:pPr>
      <w:r>
        <w:rPr>
          <w:rFonts w:hint="eastAsia" w:ascii="宋体" w:hAnsi="宋体"/>
          <w:sz w:val="24"/>
        </w:rPr>
        <w:t>5、乙方作业人员不得违章作业、冒险作业和疲劳作业，乙方应根据施工现场实际情况，采取各种合理的预防措施，防止其作业人员发生任何违法、违禁、暴力或妨碍治安的行为。</w:t>
      </w:r>
    </w:p>
    <w:p>
      <w:pPr>
        <w:spacing w:line="360" w:lineRule="auto"/>
        <w:ind w:firstLine="480" w:firstLineChars="200"/>
        <w:textAlignment w:val="baseline"/>
        <w:rPr>
          <w:rFonts w:ascii="宋体" w:hAnsi="宋体"/>
          <w:sz w:val="24"/>
        </w:rPr>
      </w:pPr>
      <w:r>
        <w:rPr>
          <w:rFonts w:hint="eastAsia" w:ascii="宋体" w:hAnsi="宋体"/>
          <w:sz w:val="24"/>
        </w:rPr>
        <w:t>6、乙方进入施工现场的操作人员上岗作业，必须按规定穿戴防护用品。施工负责人和安全管理人员应随时检查劳动防护用品的穿戴情况，不按规定穿戴防护用品的人员不得上岗。因违规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7、乙方参加施工的作业人员，必须接受安全技术教育及培训，熟知和遵守本岗位工种的各项安全技术操作规程，合格者方准上岗操作。特种作业人员须按国家有关规定持证上岗，施工现场如出现有关人员无证操作现象时，所发生的安全事故，由乙方承担一切管理责任和经济损失。</w:t>
      </w:r>
    </w:p>
    <w:p>
      <w:pPr>
        <w:spacing w:line="360" w:lineRule="auto"/>
        <w:ind w:firstLine="480" w:firstLineChars="200"/>
        <w:textAlignment w:val="baseline"/>
        <w:rPr>
          <w:rFonts w:ascii="宋体" w:hAnsi="宋体"/>
          <w:sz w:val="24"/>
        </w:rPr>
      </w:pPr>
      <w:r>
        <w:rPr>
          <w:rFonts w:hint="eastAsia" w:ascii="宋体" w:hAnsi="宋体"/>
          <w:sz w:val="24"/>
        </w:rPr>
        <w:t>8、严格执行《中华人民共和国消防法》，易燃易爆的材料除应设专人专门负责管理外，还应配备足够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pPr>
        <w:spacing w:line="360" w:lineRule="auto"/>
        <w:ind w:firstLine="480" w:firstLineChars="200"/>
        <w:textAlignment w:val="baseline"/>
        <w:rPr>
          <w:rFonts w:ascii="宋体" w:hAnsi="宋体"/>
          <w:sz w:val="24"/>
        </w:rPr>
      </w:pPr>
      <w:r>
        <w:rPr>
          <w:rFonts w:hint="eastAsia" w:ascii="宋体" w:hAnsi="宋体"/>
          <w:sz w:val="24"/>
        </w:rPr>
        <w:t>9、所有施工机具设备和高空作业的设备均应定期检查，施工车辆必须符合《道路安全法》、《车辆安全技术规定》等规定，并有管理人员的检查签字记录，保证其始终处于完好状态。不合格的机具、设备和劳动保护用品严禁使用。因违反相关规定和要求，所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10、施工中采用新技术、新工艺、新设备、新材料时，必须制定相应的安全技术措施，施工现场必须具有相关的安全标志牌。</w:t>
      </w:r>
    </w:p>
    <w:p>
      <w:pPr>
        <w:spacing w:line="360" w:lineRule="auto"/>
        <w:ind w:firstLine="480" w:firstLineChars="200"/>
        <w:textAlignment w:val="baseline"/>
        <w:rPr>
          <w:rFonts w:ascii="宋体" w:hAnsi="宋体"/>
          <w:sz w:val="24"/>
        </w:rPr>
      </w:pPr>
      <w:r>
        <w:rPr>
          <w:rFonts w:hint="eastAsia" w:ascii="宋体" w:hAnsi="宋体"/>
          <w:sz w:val="24"/>
        </w:rPr>
        <w:t>11、定期或不定期组织安全检查，对检查发现的安全隐患，及时整改。对</w:t>
      </w:r>
      <w:r>
        <w:rPr>
          <w:rFonts w:hint="eastAsia" w:ascii="宋体" w:hAnsi="宋体"/>
          <w:sz w:val="24"/>
          <w:lang w:eastAsia="zh-CN"/>
        </w:rPr>
        <w:t>甲方</w:t>
      </w:r>
      <w:r>
        <w:rPr>
          <w:rFonts w:hint="eastAsia" w:ascii="宋体" w:hAnsi="宋体"/>
          <w:sz w:val="24"/>
        </w:rPr>
        <w:t>安全检查过程中发现的安全隐患，口头通知或下达整改书后，乙方在限定时间内整改，因整改不及时或延误，由此造成的安全事故，由乙方承担一切责任和经济损失。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12、乙方合同单价中已包含安全责任保险费用。乙方如在工作中发生的上路作业人员伤、亡事故，或违反安全施工，野蛮操作等造成的人员伤亡和车辆财产损失均由乙方自行承担全部法律责任和经济责任，</w:t>
      </w:r>
      <w:r>
        <w:rPr>
          <w:rFonts w:hint="eastAsia" w:ascii="宋体" w:hAnsi="宋体"/>
          <w:sz w:val="24"/>
          <w:lang w:eastAsia="zh-CN"/>
        </w:rPr>
        <w:t>甲方</w:t>
      </w:r>
      <w:r>
        <w:rPr>
          <w:rFonts w:hint="eastAsia" w:ascii="宋体" w:hAnsi="宋体"/>
          <w:sz w:val="24"/>
        </w:rPr>
        <w:t>概不负责。</w:t>
      </w:r>
    </w:p>
    <w:p>
      <w:pPr>
        <w:spacing w:line="360" w:lineRule="auto"/>
        <w:ind w:firstLine="480" w:firstLineChars="200"/>
        <w:textAlignment w:val="baseline"/>
        <w:rPr>
          <w:rFonts w:ascii="宋体" w:hAnsi="宋体"/>
          <w:sz w:val="24"/>
        </w:rPr>
      </w:pPr>
      <w:r>
        <w:rPr>
          <w:rFonts w:hint="eastAsia" w:ascii="宋体" w:hAnsi="宋体"/>
          <w:sz w:val="24"/>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pPr>
        <w:spacing w:line="360" w:lineRule="auto"/>
        <w:ind w:firstLine="480" w:firstLineChars="200"/>
        <w:textAlignment w:val="baseline"/>
        <w:outlineLvl w:val="0"/>
        <w:rPr>
          <w:rFonts w:ascii="宋体" w:hAnsi="宋体" w:cs="宋体"/>
          <w:b/>
          <w:sz w:val="24"/>
          <w:u w:val="single"/>
        </w:rPr>
      </w:pPr>
      <w:r>
        <w:rPr>
          <w:rFonts w:ascii="宋体" w:hAnsi="宋体"/>
          <w:sz w:val="24"/>
        </w:rPr>
        <w:t>1</w:t>
      </w:r>
      <w:r>
        <w:rPr>
          <w:rFonts w:hint="eastAsia" w:ascii="宋体" w:hAnsi="宋体"/>
          <w:sz w:val="24"/>
        </w:rPr>
        <w:t>4、乙方指定项目现场安全责任人：</w:t>
      </w:r>
      <w:sdt>
        <w:sdtPr>
          <w:rPr>
            <w:rFonts w:hint="eastAsia" w:ascii="宋体" w:hAnsi="宋体"/>
            <w:sz w:val="24"/>
          </w:rPr>
          <w:id w:val="-878697874"/>
          <w:placeholder>
            <w:docPart w:val="{e0fa811f-1186-41b9-bd39-41f0227c539d}"/>
          </w:placeholder>
          <w:showingPlcHdr/>
        </w:sdtPr>
        <w:sdtEndPr>
          <w:rPr>
            <w:rFonts w:hint="eastAsia" w:ascii="宋体" w:hAnsi="宋体"/>
            <w:sz w:val="24"/>
          </w:rPr>
        </w:sdtEndPr>
        <w:sdtContent>
          <w:r>
            <w:rPr>
              <w:rStyle w:val="20"/>
              <w:rFonts w:hint="eastAsia"/>
              <w:b/>
              <w:color w:val="FF0000"/>
              <w:u w:val="single"/>
            </w:rPr>
            <w:t>单击此处输入文字。</w:t>
          </w:r>
        </w:sdtContent>
      </w:sdt>
    </w:p>
    <w:p>
      <w:pPr>
        <w:spacing w:line="360" w:lineRule="auto"/>
        <w:ind w:firstLine="600" w:firstLineChars="250"/>
        <w:textAlignment w:val="baseline"/>
        <w:rPr>
          <w:sz w:val="24"/>
        </w:rPr>
      </w:pPr>
      <w:r>
        <w:rPr>
          <w:rFonts w:hint="eastAsia"/>
          <w:sz w:val="24"/>
        </w:rPr>
        <w:t>三、违约责任</w:t>
      </w:r>
    </w:p>
    <w:p>
      <w:pPr>
        <w:spacing w:line="440" w:lineRule="exact"/>
        <w:ind w:firstLine="480" w:firstLineChars="200"/>
        <w:rPr>
          <w:rFonts w:hAnsi="楷体_GB2312" w:cs="楷体_GB2312"/>
          <w:kern w:val="0"/>
          <w:sz w:val="24"/>
        </w:rPr>
      </w:pPr>
      <w:r>
        <w:rPr>
          <w:rFonts w:hint="eastAsia"/>
          <w:sz w:val="24"/>
        </w:rPr>
        <w:t>1、</w:t>
      </w:r>
      <w:r>
        <w:rPr>
          <w:rFonts w:hint="eastAsia" w:hAnsi="楷体_GB2312" w:cs="楷体_GB2312"/>
          <w:kern w:val="0"/>
          <w:sz w:val="24"/>
        </w:rPr>
        <w:t>本合同有效期内，</w:t>
      </w:r>
      <w:r>
        <w:rPr>
          <w:rFonts w:hint="eastAsia"/>
          <w:sz w:val="24"/>
        </w:rPr>
        <w:t>如乙方违约，</w:t>
      </w:r>
      <w:r>
        <w:rPr>
          <w:rFonts w:hint="eastAsia"/>
          <w:sz w:val="24"/>
          <w:lang w:eastAsia="zh-CN"/>
        </w:rPr>
        <w:t>甲方</w:t>
      </w:r>
      <w:r>
        <w:rPr>
          <w:rFonts w:hint="eastAsia"/>
          <w:sz w:val="24"/>
        </w:rPr>
        <w:t>依据《项目安全文明施工管理办法》有关条款对乙方给予违约处罚；</w:t>
      </w:r>
      <w:r>
        <w:rPr>
          <w:rFonts w:hint="eastAsia" w:hAnsi="楷体_GB2312" w:cs="楷体_GB2312"/>
          <w:kern w:val="0"/>
          <w:sz w:val="24"/>
        </w:rPr>
        <w:t>因乙方原因造成安全事故的，由乙方承担全部责任。</w:t>
      </w:r>
    </w:p>
    <w:p>
      <w:pPr>
        <w:spacing w:line="440" w:lineRule="exact"/>
        <w:ind w:firstLine="480" w:firstLineChars="200"/>
        <w:rPr>
          <w:rFonts w:hAnsi="楷体_GB2312" w:cs="楷体_GB2312"/>
          <w:sz w:val="24"/>
        </w:rPr>
      </w:pPr>
      <w:r>
        <w:rPr>
          <w:rFonts w:hint="eastAsia"/>
          <w:sz w:val="24"/>
        </w:rPr>
        <w:t>2、</w:t>
      </w:r>
      <w:r>
        <w:rPr>
          <w:rFonts w:hint="eastAsia" w:hAnsi="楷体_GB2312" w:cs="楷体_GB2312"/>
          <w:kern w:val="0"/>
          <w:sz w:val="24"/>
        </w:rPr>
        <w:t>本合同有效期内，如因乙方或乙方工作人员过错给</w:t>
      </w:r>
      <w:r>
        <w:rPr>
          <w:rFonts w:hint="eastAsia" w:hAnsi="楷体_GB2312" w:cs="楷体_GB2312"/>
          <w:kern w:val="0"/>
          <w:sz w:val="24"/>
          <w:lang w:eastAsia="zh-CN"/>
        </w:rPr>
        <w:t>甲方</w:t>
      </w:r>
      <w:r>
        <w:rPr>
          <w:rFonts w:hint="eastAsia" w:hAnsi="楷体_GB2312" w:cs="楷体_GB2312"/>
          <w:kern w:val="0"/>
          <w:sz w:val="24"/>
        </w:rPr>
        <w:t>造成损失，由乙方负责向</w:t>
      </w:r>
      <w:r>
        <w:rPr>
          <w:rFonts w:hint="eastAsia" w:hAnsi="楷体_GB2312" w:cs="楷体_GB2312"/>
          <w:kern w:val="0"/>
          <w:sz w:val="24"/>
          <w:lang w:eastAsia="zh-CN"/>
        </w:rPr>
        <w:t>甲方</w:t>
      </w:r>
      <w:r>
        <w:rPr>
          <w:rFonts w:hint="eastAsia" w:hAnsi="楷体_GB2312" w:cs="楷体_GB2312"/>
          <w:kern w:val="0"/>
          <w:sz w:val="24"/>
        </w:rPr>
        <w:t>赔偿，</w:t>
      </w:r>
      <w:r>
        <w:rPr>
          <w:rFonts w:hint="eastAsia" w:hAnsi="楷体_GB2312" w:cs="楷体_GB2312"/>
          <w:kern w:val="0"/>
          <w:sz w:val="24"/>
          <w:lang w:eastAsia="zh-CN"/>
        </w:rPr>
        <w:t>甲方</w:t>
      </w:r>
      <w:r>
        <w:rPr>
          <w:rFonts w:hint="eastAsia" w:hAnsi="楷体_GB2312" w:cs="楷体_GB2312"/>
          <w:kern w:val="0"/>
          <w:sz w:val="24"/>
        </w:rPr>
        <w:t>有权直接从乙方工程款中将相关损失赔偿款进行抵扣。</w:t>
      </w:r>
    </w:p>
    <w:p>
      <w:pPr>
        <w:spacing w:line="440" w:lineRule="exact"/>
        <w:ind w:firstLine="480" w:firstLineChars="200"/>
        <w:rPr>
          <w:sz w:val="24"/>
        </w:rPr>
      </w:pPr>
      <w:r>
        <w:rPr>
          <w:rFonts w:hint="eastAsia"/>
          <w:sz w:val="24"/>
        </w:rPr>
        <w:t>3、如因</w:t>
      </w:r>
      <w:r>
        <w:rPr>
          <w:rFonts w:hint="eastAsia"/>
          <w:sz w:val="24"/>
          <w:lang w:eastAsia="zh-CN"/>
        </w:rPr>
        <w:t>甲方</w:t>
      </w:r>
      <w:r>
        <w:rPr>
          <w:rFonts w:hint="eastAsia"/>
          <w:sz w:val="24"/>
        </w:rPr>
        <w:t>或乙方违约造成安全事故，将依法按照国家有关法律法规进行处理。</w:t>
      </w:r>
    </w:p>
    <w:p>
      <w:pPr>
        <w:widowControl/>
        <w:spacing w:line="360" w:lineRule="auto"/>
        <w:ind w:firstLine="600" w:firstLineChars="250"/>
        <w:rPr>
          <w:rFonts w:ascii="宋体" w:hAnsi="宋体"/>
          <w:b/>
          <w:kern w:val="0"/>
          <w:sz w:val="24"/>
        </w:rPr>
      </w:pPr>
      <w:r>
        <w:rPr>
          <w:rFonts w:hint="eastAsia"/>
          <w:sz w:val="24"/>
        </w:rPr>
        <w:t>四、本合同作为</w:t>
      </w:r>
      <w:r>
        <w:rPr>
          <w:rFonts w:hint="eastAsia" w:ascii="宋体" w:hAnsi="宋体"/>
          <w:b/>
          <w:sz w:val="24"/>
        </w:rPr>
        <w:t>《</w:t>
      </w:r>
      <w:sdt>
        <w:sdtPr>
          <w:rPr>
            <w:rFonts w:hint="eastAsia" w:ascii="宋体" w:hAnsi="宋体"/>
            <w:b/>
            <w:sz w:val="24"/>
          </w:rPr>
          <w:id w:val="856705508"/>
          <w:placeholder>
            <w:docPart w:val="{ac7c5c5d-7b7d-4bfc-8397-82bbce0c21e0}"/>
          </w:placeholder>
        </w:sdtPr>
        <w:sdtEndPr>
          <w:rPr>
            <w:rFonts w:hint="eastAsia" w:ascii="宋体" w:hAnsi="宋体"/>
            <w:b/>
            <w:sz w:val="32"/>
            <w:szCs w:val="36"/>
          </w:rPr>
        </w:sdtEndPr>
        <w:sdtContent>
          <w:sdt>
            <w:sdtPr>
              <w:rPr>
                <w:rFonts w:hint="eastAsia" w:ascii="宋体" w:hAnsi="宋体"/>
                <w:b/>
                <w:sz w:val="24"/>
                <w:szCs w:val="24"/>
              </w:rPr>
              <w:id w:val="-1477290643"/>
              <w:placeholder>
                <w:docPart w:val="{ee72ba6d-2545-435e-8ecc-de7c71aac729}"/>
              </w:placeholder>
            </w:sdtPr>
            <w:sdtEndPr>
              <w:rPr>
                <w:rFonts w:hint="eastAsia" w:ascii="宋体" w:hAnsi="宋体"/>
                <w:b/>
                <w:sz w:val="32"/>
                <w:szCs w:val="36"/>
              </w:rPr>
            </w:sdtEndPr>
            <w:sdtContent>
              <w:sdt>
                <w:sdtPr>
                  <w:rPr>
                    <w:rFonts w:hint="eastAsia" w:ascii="宋体" w:hAnsi="宋体"/>
                    <w:b/>
                    <w:sz w:val="32"/>
                    <w:szCs w:val="36"/>
                  </w:rPr>
                  <w:id w:val="384142969"/>
                  <w:placeholder>
                    <w:docPart w:val="{fc6defaf-b809-41fe-8243-4814d1e4cf1f}"/>
                  </w:placeholder>
                </w:sdtPr>
                <w:sdtEndPr>
                  <w:rPr>
                    <w:rFonts w:hint="eastAsia" w:ascii="宋体" w:hAnsi="宋体"/>
                    <w:b/>
                    <w:sz w:val="32"/>
                    <w:szCs w:val="36"/>
                  </w:rPr>
                </w:sdtEndPr>
                <w:sdtContent>
                  <w:r>
                    <w:rPr>
                      <w:rFonts w:hint="eastAsia" w:ascii="宋体" w:hAnsi="宋体"/>
                      <w:b/>
                      <w:sz w:val="24"/>
                      <w:szCs w:val="24"/>
                      <w:lang w:val="en-US" w:eastAsia="zh-CN"/>
                    </w:rPr>
                    <w:t>华福、龙西隧道应急救援、巡查、监控、机电日常维护项目</w:t>
                  </w:r>
                </w:sdtContent>
              </w:sdt>
            </w:sdtContent>
          </w:sdt>
        </w:sdtContent>
      </w:sdt>
      <w:r>
        <w:rPr>
          <w:rFonts w:hint="eastAsia" w:ascii="宋体" w:hAnsi="宋体"/>
          <w:b/>
          <w:sz w:val="24"/>
        </w:rPr>
        <w:t>劳务分包</w:t>
      </w:r>
      <w:r>
        <w:rPr>
          <w:rFonts w:hint="eastAsia" w:ascii="宋体" w:hAnsi="宋体"/>
          <w:b/>
          <w:kern w:val="0"/>
          <w:sz w:val="24"/>
        </w:rPr>
        <w:t>合同</w:t>
      </w:r>
      <w:r>
        <w:rPr>
          <w:rFonts w:hint="eastAsia"/>
          <w:b/>
          <w:sz w:val="24"/>
        </w:rPr>
        <w:t>》</w:t>
      </w:r>
      <w:r>
        <w:rPr>
          <w:rFonts w:hint="eastAsia"/>
          <w:sz w:val="24"/>
        </w:rPr>
        <w:t>的附件，与工程施工合同具有同等的法律效力。</w:t>
      </w:r>
    </w:p>
    <w:p>
      <w:pPr>
        <w:spacing w:line="360" w:lineRule="auto"/>
        <w:ind w:firstLine="600" w:firstLineChars="250"/>
        <w:textAlignment w:val="baseline"/>
        <w:rPr>
          <w:sz w:val="24"/>
        </w:rPr>
      </w:pPr>
      <w:r>
        <w:rPr>
          <w:rFonts w:hint="eastAsia"/>
          <w:sz w:val="24"/>
        </w:rPr>
        <w:t>五、合同签约地：重庆市渝北区新南路52号。</w:t>
      </w:r>
    </w:p>
    <w:p>
      <w:pPr>
        <w:spacing w:line="360" w:lineRule="auto"/>
        <w:ind w:firstLine="600" w:firstLineChars="250"/>
        <w:textAlignment w:val="baseline"/>
        <w:rPr>
          <w:sz w:val="24"/>
        </w:rPr>
      </w:pPr>
      <w:r>
        <w:rPr>
          <w:rFonts w:hint="eastAsia"/>
          <w:sz w:val="24"/>
        </w:rPr>
        <w:t>六、本合同一式</w:t>
      </w:r>
      <w:sdt>
        <w:sdtPr>
          <w:rPr>
            <w:rFonts w:hint="eastAsia"/>
            <w:b/>
            <w:color w:val="FF0000"/>
            <w:sz w:val="24"/>
            <w:u w:val="single"/>
          </w:rPr>
          <w:id w:val="1733199236"/>
          <w:placeholder>
            <w:docPart w:val="{ac36c56c-f488-4c6b-ba77-1290d8d2403d}"/>
          </w:placeholder>
        </w:sdtPr>
        <w:sdtEndPr>
          <w:rPr>
            <w:rFonts w:hint="eastAsia"/>
            <w:b/>
            <w:color w:val="auto"/>
            <w:sz w:val="24"/>
            <w:u w:val="single"/>
          </w:rPr>
        </w:sdtEndPr>
        <w:sdtContent>
          <w:r>
            <w:rPr>
              <w:rFonts w:hint="eastAsia"/>
              <w:b/>
              <w:color w:val="FF0000"/>
              <w:sz w:val="24"/>
              <w:u w:val="single"/>
            </w:rPr>
            <w:t>陆</w:t>
          </w:r>
        </w:sdtContent>
      </w:sdt>
      <w:r>
        <w:rPr>
          <w:rFonts w:hint="eastAsia"/>
          <w:sz w:val="24"/>
        </w:rPr>
        <w:t>份，</w:t>
      </w:r>
      <w:r>
        <w:rPr>
          <w:rFonts w:hint="eastAsia"/>
          <w:sz w:val="24"/>
          <w:lang w:eastAsia="zh-CN"/>
        </w:rPr>
        <w:t>甲方</w:t>
      </w:r>
      <w:r>
        <w:rPr>
          <w:rFonts w:hint="eastAsia"/>
          <w:sz w:val="24"/>
        </w:rPr>
        <w:t>执</w:t>
      </w:r>
      <w:sdt>
        <w:sdtPr>
          <w:rPr>
            <w:rFonts w:hint="eastAsia"/>
            <w:sz w:val="24"/>
          </w:rPr>
          <w:id w:val="1264187407"/>
          <w:placeholder>
            <w:docPart w:val="{ac36c56c-f488-4c6b-ba77-1290d8d2403d}"/>
          </w:placeholder>
        </w:sdtPr>
        <w:sdtEndPr>
          <w:rPr>
            <w:rFonts w:hint="eastAsia"/>
            <w:b/>
            <w:color w:val="FF0000"/>
            <w:sz w:val="24"/>
            <w:u w:val="single"/>
          </w:rPr>
        </w:sdtEndPr>
        <w:sdtContent>
          <w:r>
            <w:rPr>
              <w:rFonts w:hint="eastAsia"/>
              <w:b/>
              <w:color w:val="FF0000"/>
              <w:sz w:val="24"/>
              <w:u w:val="single"/>
            </w:rPr>
            <w:t>肆</w:t>
          </w:r>
        </w:sdtContent>
      </w:sdt>
      <w:r>
        <w:rPr>
          <w:rFonts w:hint="eastAsia"/>
          <w:sz w:val="24"/>
        </w:rPr>
        <w:t>份，乙方执</w:t>
      </w:r>
      <w:sdt>
        <w:sdtPr>
          <w:rPr>
            <w:rFonts w:hint="eastAsia"/>
            <w:sz w:val="24"/>
          </w:rPr>
          <w:id w:val="1188258669"/>
          <w:placeholder>
            <w:docPart w:val="{ac36c56c-f488-4c6b-ba77-1290d8d2403d}"/>
          </w:placeholder>
        </w:sdtPr>
        <w:sdtEndPr>
          <w:rPr>
            <w:rFonts w:hint="eastAsia"/>
            <w:b/>
            <w:sz w:val="24"/>
            <w:u w:val="single"/>
          </w:rPr>
        </w:sdtEndPr>
        <w:sdtContent>
          <w:r>
            <w:rPr>
              <w:rFonts w:hint="eastAsia"/>
              <w:b/>
              <w:color w:val="FF0000"/>
              <w:sz w:val="24"/>
              <w:u w:val="single"/>
            </w:rPr>
            <w:t>贰</w:t>
          </w:r>
        </w:sdtContent>
      </w:sdt>
      <w:r>
        <w:rPr>
          <w:rFonts w:hint="eastAsia"/>
          <w:sz w:val="24"/>
        </w:rPr>
        <w:t>份；由双方法定代表人或其授权代表签署与加盖公章后生效，全部工程竣工验收后终止。</w:t>
      </w:r>
    </w:p>
    <w:p>
      <w:pPr>
        <w:spacing w:line="360" w:lineRule="auto"/>
        <w:textAlignment w:val="baseline"/>
        <w:rPr>
          <w:rFonts w:ascii="宋体" w:hAnsi="宋体"/>
          <w:sz w:val="24"/>
        </w:rPr>
      </w:pPr>
      <w:r>
        <w:rPr>
          <w:rFonts w:hint="eastAsia" w:ascii="宋体" w:hAnsi="宋体"/>
          <w:sz w:val="24"/>
          <w:lang w:eastAsia="zh-CN"/>
        </w:rPr>
        <w:t>甲方</w:t>
      </w:r>
      <w:r>
        <w:rPr>
          <w:rFonts w:hint="eastAsia" w:ascii="宋体" w:hAnsi="宋体"/>
          <w:sz w:val="24"/>
        </w:rPr>
        <w:t>：（盖章）                          乙方：（盖章）</w:t>
      </w:r>
    </w:p>
    <w:p>
      <w:pPr>
        <w:spacing w:line="360" w:lineRule="auto"/>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1314992923"/>
          <w:placeholder>
            <w:docPart w:val="{8e69c6e9-ffff-4523-b1fe-085b5c954388}"/>
          </w:placeholder>
          <w:showingPlcHdr/>
        </w:sdtPr>
        <w:sdtEndPr>
          <w:rPr>
            <w:rFonts w:hint="eastAsia" w:ascii="宋体" w:hAnsi="宋体"/>
            <w:sz w:val="24"/>
          </w:rPr>
        </w:sdtEndPr>
        <w:sdtContent>
          <w:r>
            <w:rPr>
              <w:rStyle w:val="20"/>
              <w:rFonts w:hint="eastAsia"/>
              <w:color w:val="FF0000"/>
            </w:rPr>
            <w:t>单击此处输入文字。</w:t>
          </w:r>
        </w:sdtContent>
      </w:sdt>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rPr>
      </w:pPr>
      <w:r>
        <w:rPr>
          <w:rFonts w:hint="eastAsia" w:ascii="宋体" w:hAnsi="宋体"/>
          <w:sz w:val="24"/>
        </w:rPr>
        <w:t>或授权代表：                           或授权代表：</w:t>
      </w: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r>
        <w:rPr>
          <w:rFonts w:hint="eastAsia" w:ascii="宋体" w:hAnsi="宋体"/>
          <w:sz w:val="24"/>
        </w:rPr>
        <w:t xml:space="preserve">经办人：                               经办人： </w:t>
      </w:r>
    </w:p>
    <w:p>
      <w:pPr>
        <w:spacing w:line="360" w:lineRule="auto"/>
        <w:textAlignment w:val="baseline"/>
        <w:rPr>
          <w:sz w:val="24"/>
        </w:rPr>
      </w:pPr>
      <w:r>
        <w:rPr>
          <w:rFonts w:hint="eastAsia" w:ascii="宋体"/>
          <w:sz w:val="24"/>
        </w:rPr>
        <w:t xml:space="preserve">日期：    年   月   日                 日期：    年    月   日   </w:t>
      </w:r>
    </w:p>
    <w:p>
      <w:pPr>
        <w:spacing w:line="420" w:lineRule="exact"/>
        <w:jc w:val="center"/>
        <w:rPr>
          <w:rFonts w:ascii="宋体" w:hAnsi="宋体" w:cs="宋体"/>
          <w:b/>
          <w:bCs/>
          <w:sz w:val="32"/>
          <w:szCs w:val="32"/>
        </w:rPr>
      </w:pPr>
      <w:r>
        <w:rPr>
          <w:sz w:val="24"/>
        </w:rPr>
        <w:br w:type="page"/>
      </w:r>
      <w:sdt>
        <w:sdtPr>
          <w:rPr>
            <w:rFonts w:hint="eastAsia" w:ascii="宋体" w:hAnsi="宋体" w:cs="宋体"/>
            <w:b/>
            <w:bCs/>
            <w:sz w:val="32"/>
            <w:szCs w:val="32"/>
          </w:rPr>
          <w:id w:val="-1441523170"/>
          <w:placeholder>
            <w:docPart w:val="{44a65f4c-41c4-4998-992a-c299486b44de}"/>
          </w:placeholder>
        </w:sdtPr>
        <w:sdtEndPr>
          <w:rPr>
            <w:rFonts w:hint="eastAsia" w:ascii="宋体" w:hAnsi="宋体" w:cs="宋体"/>
            <w:b/>
            <w:bCs/>
            <w:sz w:val="32"/>
            <w:szCs w:val="32"/>
          </w:rPr>
        </w:sdtEndPr>
        <w:sdtContent>
          <w:sdt>
            <w:sdtPr>
              <w:rPr>
                <w:rFonts w:hint="eastAsia" w:ascii="宋体" w:hAnsi="宋体" w:cs="宋体"/>
                <w:b/>
                <w:bCs/>
                <w:sz w:val="32"/>
                <w:szCs w:val="32"/>
              </w:rPr>
              <w:id w:val="2041626630"/>
              <w:placeholder>
                <w:docPart w:val="{f3bb1f36-0888-4a11-8c5e-031b6992e3c8}"/>
              </w:placeholder>
            </w:sdtPr>
            <w:sdtEndPr>
              <w:rPr>
                <w:rFonts w:hint="eastAsia" w:ascii="宋体" w:hAnsi="宋体" w:cs="Times New Roman"/>
                <w:b/>
                <w:bCs/>
                <w:sz w:val="32"/>
                <w:szCs w:val="36"/>
              </w:rPr>
            </w:sdtEndPr>
            <w:sdtContent>
              <w:sdt>
                <w:sdtPr>
                  <w:rPr>
                    <w:rFonts w:hint="eastAsia" w:ascii="宋体" w:hAnsi="宋体"/>
                    <w:b/>
                    <w:sz w:val="32"/>
                    <w:szCs w:val="36"/>
                  </w:rPr>
                  <w:id w:val="384142969"/>
                  <w:placeholder>
                    <w:docPart w:val="{c43a36b6-aa91-4529-b518-dc123a14a3ab}"/>
                  </w:placeholder>
                </w:sdtPr>
                <w:sdtEndPr>
                  <w:rPr>
                    <w:rFonts w:hint="eastAsia" w:ascii="宋体" w:hAnsi="宋体"/>
                    <w:b/>
                    <w:sz w:val="32"/>
                    <w:szCs w:val="36"/>
                  </w:rPr>
                </w:sdtEndPr>
                <w:sdtContent>
                  <w:r>
                    <w:rPr>
                      <w:rFonts w:hint="eastAsia"/>
                      <w:b/>
                      <w:bCs/>
                      <w:sz w:val="28"/>
                      <w:szCs w:val="28"/>
                      <w:lang w:val="en-US" w:eastAsia="zh-CN"/>
                    </w:rPr>
                    <w:t>华福、龙西隧道应急救援、巡查、监控、机电日常维护项目</w:t>
                  </w:r>
                  <w:r>
                    <w:rPr>
                      <w:rFonts w:hint="eastAsia"/>
                      <w:lang w:val="en-US" w:eastAsia="zh-CN"/>
                    </w:rPr>
                    <w:t xml:space="preserve"> </w:t>
                  </w:r>
                </w:sdtContent>
              </w:sdt>
            </w:sdtContent>
          </w:sdt>
        </w:sdtContent>
      </w:sdt>
    </w:p>
    <w:p>
      <w:pPr>
        <w:spacing w:line="420" w:lineRule="exact"/>
        <w:jc w:val="center"/>
        <w:rPr>
          <w:b/>
          <w:sz w:val="32"/>
          <w:szCs w:val="32"/>
        </w:rPr>
      </w:pPr>
      <w:r>
        <w:rPr>
          <w:rFonts w:hint="eastAsia"/>
          <w:b/>
          <w:sz w:val="32"/>
          <w:szCs w:val="32"/>
        </w:rPr>
        <w:t>劳务分包之廉政合同</w:t>
      </w:r>
    </w:p>
    <w:p>
      <w:pPr>
        <w:spacing w:line="420" w:lineRule="exact"/>
        <w:textAlignment w:val="baseline"/>
        <w:rPr>
          <w:sz w:val="24"/>
        </w:rPr>
      </w:pPr>
      <w:r>
        <w:rPr>
          <w:rFonts w:hint="eastAsia"/>
          <w:sz w:val="24"/>
        </w:rPr>
        <w:t>　　</w:t>
      </w:r>
      <w:sdt>
        <w:sdtPr>
          <w:rPr>
            <w:rFonts w:hint="eastAsia"/>
            <w:sz w:val="24"/>
          </w:rPr>
          <w:id w:val="-409695520"/>
          <w:lock w:val="contentLocked"/>
          <w:placeholder>
            <w:docPart w:val="{ac36c56c-f488-4c6b-ba77-1290d8d2403d}"/>
          </w:placeholder>
          <w:group/>
        </w:sdtPr>
        <w:sdtEndPr>
          <w:rPr>
            <w:rFonts w:hint="eastAsia"/>
            <w:sz w:val="24"/>
          </w:rPr>
        </w:sdtEndPr>
        <w:sdtContent>
          <w:r>
            <w:rPr>
              <w:rFonts w:hint="eastAsia"/>
              <w:sz w:val="24"/>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b/>
              <w:sz w:val="24"/>
              <w:u w:val="single"/>
            </w:rPr>
            <w:t>重庆通力高速公路养护工程有限公司</w:t>
          </w:r>
          <w:r>
            <w:rPr>
              <w:rFonts w:hint="eastAsia"/>
              <w:sz w:val="24"/>
            </w:rPr>
            <w:t>（以下称甲方）与</w:t>
          </w:r>
          <w:sdt>
            <w:sdtPr>
              <w:rPr>
                <w:rFonts w:hint="eastAsia"/>
                <w:sz w:val="24"/>
              </w:rPr>
              <w:id w:val="-1939977533"/>
              <w:placeholder>
                <w:docPart w:val="{2a5f9df2-725c-4627-8de1-750ba820c7a9}"/>
              </w:placeholder>
              <w:showingPlcHdr/>
            </w:sdtPr>
            <w:sdtEndPr>
              <w:rPr>
                <w:rFonts w:hint="eastAsia"/>
                <w:b/>
                <w:sz w:val="24"/>
                <w:u w:val="single"/>
              </w:rPr>
            </w:sdtEndPr>
            <w:sdtContent>
              <w:r>
                <w:rPr>
                  <w:rStyle w:val="20"/>
                  <w:rFonts w:hint="eastAsia"/>
                  <w:b/>
                  <w:color w:val="FF0000"/>
                  <w:u w:val="single"/>
                </w:rPr>
                <w:t>单击此处输入文字。</w:t>
              </w:r>
            </w:sdtContent>
          </w:sdt>
          <w:r>
            <w:rPr>
              <w:rFonts w:hint="eastAsia"/>
              <w:sz w:val="24"/>
            </w:rPr>
            <w:t>（以下称乙方），特订立如下合同。</w:t>
          </w:r>
        </w:sdtContent>
      </w:sdt>
    </w:p>
    <w:p>
      <w:pPr>
        <w:spacing w:line="420" w:lineRule="exact"/>
        <w:rPr>
          <w:b/>
          <w:sz w:val="24"/>
        </w:rPr>
      </w:pPr>
      <w:r>
        <w:rPr>
          <w:rFonts w:hint="eastAsia"/>
          <w:b/>
          <w:sz w:val="24"/>
        </w:rPr>
        <w:t>第一条甲乙双方的权利和义务</w:t>
      </w:r>
    </w:p>
    <w:p>
      <w:pPr>
        <w:spacing w:line="420" w:lineRule="exact"/>
        <w:ind w:firstLine="360" w:firstLineChars="150"/>
        <w:rPr>
          <w:sz w:val="24"/>
        </w:rPr>
      </w:pPr>
      <w:r>
        <w:rPr>
          <w:rFonts w:hint="eastAsia"/>
          <w:sz w:val="24"/>
        </w:rPr>
        <w:t>（一）严格遵守党和国家有关法律法规及交通部的有关规定。</w:t>
      </w:r>
    </w:p>
    <w:p>
      <w:pPr>
        <w:widowControl/>
        <w:spacing w:line="420" w:lineRule="exact"/>
        <w:ind w:firstLine="360" w:firstLineChars="150"/>
        <w:jc w:val="left"/>
        <w:rPr>
          <w:sz w:val="24"/>
        </w:rPr>
      </w:pPr>
      <w:r>
        <w:rPr>
          <w:rFonts w:hint="eastAsia"/>
          <w:sz w:val="24"/>
        </w:rPr>
        <w:t>（二）严格执行</w:t>
      </w:r>
      <w:r>
        <w:rPr>
          <w:rFonts w:hint="eastAsia"/>
          <w:b/>
          <w:sz w:val="24"/>
          <w:u w:val="single"/>
        </w:rPr>
        <w:t>《</w:t>
      </w:r>
      <w:sdt>
        <w:sdtPr>
          <w:rPr>
            <w:rFonts w:hint="eastAsia"/>
            <w:b/>
            <w:bCs w:val="0"/>
            <w:sz w:val="24"/>
            <w:szCs w:val="24"/>
            <w:u w:val="single"/>
          </w:rPr>
          <w:id w:val="538095563"/>
          <w:placeholder>
            <w:docPart w:val="{7431efdf-a3bd-486b-a073-9abfd4a9caf7}"/>
          </w:placeholder>
        </w:sdtPr>
        <w:sdtEndPr>
          <w:rPr>
            <w:rFonts w:hint="eastAsia"/>
            <w:b/>
            <w:bCs w:val="0"/>
            <w:sz w:val="24"/>
            <w:szCs w:val="24"/>
            <w:u w:val="single"/>
          </w:rPr>
        </w:sdtEndPr>
        <w:sdtContent>
          <w:sdt>
            <w:sdtPr>
              <w:rPr>
                <w:rFonts w:hint="eastAsia" w:ascii="宋体" w:hAnsi="宋体"/>
                <w:b/>
                <w:bCs w:val="0"/>
                <w:sz w:val="24"/>
                <w:szCs w:val="24"/>
                <w:u w:val="single"/>
              </w:rPr>
              <w:id w:val="145636834"/>
              <w:placeholder>
                <w:docPart w:val="{208e9a83-a56d-47e9-adbb-af3a1a7b569d}"/>
              </w:placeholder>
            </w:sdtPr>
            <w:sdtEndPr>
              <w:rPr>
                <w:rFonts w:hint="eastAsia" w:ascii="宋体" w:hAnsi="宋体"/>
                <w:b/>
                <w:bCs w:val="0"/>
                <w:sz w:val="32"/>
                <w:szCs w:val="36"/>
                <w:u w:val="single"/>
              </w:rPr>
            </w:sdtEndPr>
            <w:sdtContent>
              <w:sdt>
                <w:sdtPr>
                  <w:rPr>
                    <w:rFonts w:hint="eastAsia" w:ascii="宋体" w:hAnsi="宋体" w:cs="宋体"/>
                    <w:b/>
                    <w:bCs w:val="0"/>
                    <w:sz w:val="24"/>
                    <w:szCs w:val="24"/>
                    <w:u w:val="single"/>
                  </w:rPr>
                  <w:id w:val="557291879"/>
                  <w:placeholder>
                    <w:docPart w:val="D73FCA21FCB940A1B39BE6022560C306"/>
                  </w:placeholder>
                </w:sdtPr>
                <w:sdtEndPr>
                  <w:rPr>
                    <w:rFonts w:hint="eastAsia" w:ascii="宋体" w:hAnsi="宋体" w:cs="Times New Roman"/>
                    <w:b/>
                    <w:bCs/>
                    <w:sz w:val="32"/>
                    <w:szCs w:val="36"/>
                    <w:u w:val="single"/>
                  </w:rPr>
                </w:sdtEndPr>
                <w:sdtContent>
                  <w:sdt>
                    <w:sdtPr>
                      <w:rPr>
                        <w:rFonts w:hint="eastAsia" w:ascii="宋体" w:hAnsi="宋体"/>
                        <w:b/>
                        <w:bCs w:val="0"/>
                        <w:sz w:val="24"/>
                        <w:szCs w:val="24"/>
                        <w:u w:val="single"/>
                      </w:rPr>
                      <w:id w:val="384142969"/>
                      <w:placeholder>
                        <w:docPart w:val="{dd3c8f10-aa2d-477e-9ddf-adf45003f27f}"/>
                      </w:placeholder>
                    </w:sdtPr>
                    <w:sdtEndPr>
                      <w:rPr>
                        <w:rFonts w:hint="eastAsia" w:ascii="宋体" w:hAnsi="宋体"/>
                        <w:b/>
                        <w:bCs w:val="0"/>
                        <w:sz w:val="32"/>
                        <w:szCs w:val="36"/>
                        <w:u w:val="single"/>
                      </w:rPr>
                    </w:sdtEndPr>
                    <w:sdtContent>
                      <w:r>
                        <w:rPr>
                          <w:rFonts w:hint="eastAsia"/>
                          <w:b/>
                          <w:bCs w:val="0"/>
                          <w:sz w:val="24"/>
                          <w:szCs w:val="24"/>
                          <w:u w:val="single"/>
                          <w:lang w:val="en-US" w:eastAsia="zh-CN"/>
                        </w:rPr>
                        <w:t>华福、龙西隧道应急救援、巡查、监控、机电日常维护项目</w:t>
                      </w:r>
                    </w:sdtContent>
                  </w:sdt>
                </w:sdtContent>
              </w:sdt>
            </w:sdtContent>
          </w:sdt>
        </w:sdtContent>
      </w:sdt>
      <w:r>
        <w:rPr>
          <w:rFonts w:hint="eastAsia" w:ascii="宋体" w:hAnsi="宋体"/>
          <w:b/>
          <w:sz w:val="24"/>
          <w:u w:val="single"/>
        </w:rPr>
        <w:t>劳务分包合同</w:t>
      </w:r>
      <w:r>
        <w:rPr>
          <w:rFonts w:hint="eastAsia"/>
          <w:b/>
          <w:sz w:val="24"/>
          <w:u w:val="single"/>
        </w:rPr>
        <w:t>》</w:t>
      </w:r>
      <w:r>
        <w:rPr>
          <w:rFonts w:hint="eastAsia"/>
          <w:sz w:val="24"/>
        </w:rPr>
        <w:t>的相关条款，自觉按合同办事。</w:t>
      </w:r>
    </w:p>
    <w:p>
      <w:pPr>
        <w:pStyle w:val="5"/>
        <w:spacing w:line="420" w:lineRule="exact"/>
        <w:ind w:firstLine="360" w:firstLineChars="150"/>
        <w:rPr>
          <w:rFonts w:ascii="宋体" w:eastAsia="宋体"/>
          <w:sz w:val="24"/>
        </w:rPr>
      </w:pPr>
      <w:r>
        <w:rPr>
          <w:rFonts w:ascii="宋体" w:eastAsia="宋体"/>
          <w:sz w:val="24"/>
        </w:rPr>
        <w:t>（三）双方的业务活动坚持公开、公正、诚信、透明的原则（除法律认定的商业秘密和合同文件另有规定之外），不得损害国家和集体利益，违反工程建设管理规章制度。</w:t>
      </w:r>
    </w:p>
    <w:p>
      <w:pPr>
        <w:spacing w:line="420" w:lineRule="exact"/>
        <w:ind w:firstLine="360" w:firstLineChars="150"/>
        <w:rPr>
          <w:sz w:val="24"/>
        </w:rPr>
      </w:pPr>
      <w:r>
        <w:rPr>
          <w:rFonts w:hint="eastAsia"/>
          <w:sz w:val="24"/>
        </w:rPr>
        <w:t>（四）建立健全廉政制度，开展廉政教育，设立廉政告示牌，公布举报电话，监督并认真查处违法违纪行为。</w:t>
      </w:r>
    </w:p>
    <w:p>
      <w:pPr>
        <w:spacing w:line="420" w:lineRule="exact"/>
        <w:ind w:firstLine="360" w:firstLineChars="150"/>
        <w:rPr>
          <w:sz w:val="24"/>
        </w:rPr>
      </w:pPr>
      <w:r>
        <w:rPr>
          <w:rFonts w:hint="eastAsia"/>
          <w:sz w:val="24"/>
        </w:rPr>
        <w:t>（五）发现对方在业务活动中有违反廉政规定的行为，有及时提醒对方纠正的权利和义务。</w:t>
      </w:r>
    </w:p>
    <w:p>
      <w:pPr>
        <w:spacing w:line="420" w:lineRule="exact"/>
        <w:ind w:firstLine="360" w:firstLineChars="150"/>
        <w:rPr>
          <w:sz w:val="24"/>
        </w:rPr>
      </w:pPr>
      <w:r>
        <w:rPr>
          <w:rFonts w:hint="eastAsia"/>
          <w:sz w:val="24"/>
        </w:rPr>
        <w:t>（六）发现对方严重违反本合同义务条款的行为，有向其上级有关部门举报、建议给予处理并要求告知处理结果的权利。</w:t>
      </w:r>
    </w:p>
    <w:p>
      <w:pPr>
        <w:spacing w:line="420" w:lineRule="exact"/>
        <w:rPr>
          <w:b/>
          <w:sz w:val="24"/>
        </w:rPr>
      </w:pPr>
      <w:r>
        <w:rPr>
          <w:rFonts w:hint="eastAsia"/>
          <w:b/>
          <w:sz w:val="24"/>
        </w:rPr>
        <w:t>第二条</w:t>
      </w:r>
      <w:r>
        <w:rPr>
          <w:rFonts w:hint="eastAsia"/>
          <w:b/>
          <w:sz w:val="24"/>
          <w:lang w:eastAsia="zh-CN"/>
        </w:rPr>
        <w:t>甲方</w:t>
      </w:r>
      <w:r>
        <w:rPr>
          <w:rFonts w:hint="eastAsia"/>
          <w:b/>
          <w:sz w:val="24"/>
        </w:rPr>
        <w:t>的义务</w:t>
      </w:r>
    </w:p>
    <w:p>
      <w:pPr>
        <w:spacing w:line="420" w:lineRule="exact"/>
        <w:ind w:firstLine="360" w:firstLineChars="150"/>
        <w:rPr>
          <w:sz w:val="24"/>
        </w:rPr>
      </w:pPr>
      <w:r>
        <w:rPr>
          <w:rFonts w:hint="eastAsia"/>
          <w:sz w:val="24"/>
        </w:rPr>
        <w:t>（一）</w:t>
      </w:r>
      <w:r>
        <w:rPr>
          <w:rFonts w:hint="eastAsia"/>
          <w:sz w:val="24"/>
          <w:lang w:eastAsia="zh-CN"/>
        </w:rPr>
        <w:t>甲方</w:t>
      </w:r>
      <w:r>
        <w:rPr>
          <w:rFonts w:hint="eastAsia"/>
          <w:sz w:val="24"/>
        </w:rPr>
        <w:t>及其工作人员不得索要或接受乙方的礼金、有价证券和贵重物品，不得在乙方报销任何应由</w:t>
      </w:r>
      <w:r>
        <w:rPr>
          <w:rFonts w:hint="eastAsia"/>
          <w:sz w:val="24"/>
          <w:lang w:eastAsia="zh-CN"/>
        </w:rPr>
        <w:t>甲方</w:t>
      </w:r>
      <w:r>
        <w:rPr>
          <w:rFonts w:hint="eastAsia"/>
          <w:sz w:val="24"/>
        </w:rPr>
        <w:t>或个人支付的费用等。</w:t>
      </w:r>
    </w:p>
    <w:p>
      <w:pPr>
        <w:spacing w:line="420" w:lineRule="exact"/>
        <w:ind w:firstLine="360" w:firstLineChars="150"/>
        <w:rPr>
          <w:sz w:val="24"/>
        </w:rPr>
      </w:pPr>
      <w:r>
        <w:rPr>
          <w:rFonts w:hint="eastAsia"/>
          <w:sz w:val="24"/>
        </w:rPr>
        <w:t>（二）</w:t>
      </w:r>
      <w:r>
        <w:rPr>
          <w:rFonts w:hint="eastAsia"/>
          <w:sz w:val="24"/>
          <w:lang w:eastAsia="zh-CN"/>
        </w:rPr>
        <w:t>甲方</w:t>
      </w:r>
      <w:r>
        <w:rPr>
          <w:rFonts w:hint="eastAsia"/>
          <w:sz w:val="24"/>
        </w:rPr>
        <w:t>工作人员不得参加乙方安排的超标准宴请或可能对公正执行公务有影响的其他宴请和娱乐活动。不得接受乙方提供的通讯工具、交通工具和高档办公用品等。</w:t>
      </w:r>
    </w:p>
    <w:p>
      <w:pPr>
        <w:spacing w:line="420" w:lineRule="exact"/>
        <w:ind w:firstLine="360" w:firstLineChars="150"/>
        <w:rPr>
          <w:sz w:val="24"/>
        </w:rPr>
      </w:pPr>
      <w:r>
        <w:rPr>
          <w:rFonts w:hint="eastAsia"/>
          <w:sz w:val="24"/>
        </w:rPr>
        <w:t>（三）</w:t>
      </w:r>
      <w:r>
        <w:rPr>
          <w:rFonts w:hint="eastAsia"/>
          <w:sz w:val="24"/>
          <w:lang w:eastAsia="zh-CN"/>
        </w:rPr>
        <w:t>甲方</w:t>
      </w:r>
      <w:r>
        <w:rPr>
          <w:rFonts w:hint="eastAsia"/>
          <w:sz w:val="24"/>
        </w:rPr>
        <w:t>及其工作人员不得要求或者接受乙方为其住房装修、婚丧嫁娶活动、配偶子女的工作安排以及出国出境、旅游等提供方便等。</w:t>
      </w:r>
    </w:p>
    <w:p>
      <w:pPr>
        <w:spacing w:line="420" w:lineRule="exact"/>
        <w:ind w:firstLine="360" w:firstLineChars="150"/>
        <w:rPr>
          <w:sz w:val="24"/>
        </w:rPr>
      </w:pPr>
      <w:r>
        <w:rPr>
          <w:rFonts w:hint="eastAsia"/>
          <w:sz w:val="24"/>
        </w:rPr>
        <w:t>（四）</w:t>
      </w:r>
      <w:r>
        <w:rPr>
          <w:rFonts w:hint="eastAsia"/>
          <w:sz w:val="24"/>
          <w:lang w:eastAsia="zh-CN"/>
        </w:rPr>
        <w:t>甲方</w:t>
      </w:r>
      <w:r>
        <w:rPr>
          <w:rFonts w:hint="eastAsia"/>
          <w:sz w:val="24"/>
        </w:rPr>
        <w:t>工作人员的配偶、子女不得从事与</w:t>
      </w:r>
      <w:r>
        <w:rPr>
          <w:rFonts w:hint="eastAsia"/>
          <w:sz w:val="24"/>
          <w:lang w:eastAsia="zh-CN"/>
        </w:rPr>
        <w:t>甲方</w:t>
      </w:r>
      <w:r>
        <w:rPr>
          <w:rFonts w:hint="eastAsia"/>
          <w:sz w:val="24"/>
        </w:rPr>
        <w:t>工程有关的材料设备供应、工程分包、人工等经济活动等。</w:t>
      </w:r>
    </w:p>
    <w:p>
      <w:pPr>
        <w:spacing w:line="420" w:lineRule="exact"/>
        <w:ind w:firstLine="360" w:firstLineChars="150"/>
        <w:rPr>
          <w:sz w:val="24"/>
        </w:rPr>
      </w:pPr>
      <w:r>
        <w:rPr>
          <w:rFonts w:hint="eastAsia"/>
          <w:sz w:val="24"/>
        </w:rPr>
        <w:t>（五）</w:t>
      </w:r>
      <w:r>
        <w:rPr>
          <w:rFonts w:hint="eastAsia"/>
          <w:sz w:val="24"/>
          <w:lang w:eastAsia="zh-CN"/>
        </w:rPr>
        <w:t>甲方</w:t>
      </w:r>
      <w:r>
        <w:rPr>
          <w:rFonts w:hint="eastAsia"/>
          <w:sz w:val="24"/>
        </w:rPr>
        <w:t>及其工作人员不得以任何理由向乙方推荐分包单位，不得要求乙方购买合同规定外的材料和设备。</w:t>
      </w:r>
    </w:p>
    <w:p>
      <w:pPr>
        <w:spacing w:line="420" w:lineRule="exact"/>
        <w:rPr>
          <w:b/>
          <w:sz w:val="24"/>
        </w:rPr>
      </w:pPr>
      <w:r>
        <w:rPr>
          <w:rFonts w:hint="eastAsia"/>
          <w:b/>
          <w:sz w:val="24"/>
        </w:rPr>
        <w:t>第三条乙方义务</w:t>
      </w:r>
    </w:p>
    <w:p>
      <w:pPr>
        <w:spacing w:line="420" w:lineRule="exact"/>
        <w:ind w:firstLine="360" w:firstLineChars="150"/>
        <w:rPr>
          <w:sz w:val="24"/>
        </w:rPr>
      </w:pPr>
      <w:r>
        <w:rPr>
          <w:rFonts w:hint="eastAsia"/>
          <w:sz w:val="24"/>
        </w:rPr>
        <w:t>（一）乙方不得以任何理由向</w:t>
      </w:r>
      <w:r>
        <w:rPr>
          <w:rFonts w:hint="eastAsia"/>
          <w:sz w:val="24"/>
          <w:lang w:eastAsia="zh-CN"/>
        </w:rPr>
        <w:t>甲方</w:t>
      </w:r>
      <w:r>
        <w:rPr>
          <w:rFonts w:hint="eastAsia"/>
          <w:sz w:val="24"/>
        </w:rPr>
        <w:t>及其工作人员行贿或馈赠礼金、有价证券、贵重礼品。</w:t>
      </w:r>
    </w:p>
    <w:p>
      <w:pPr>
        <w:spacing w:line="420" w:lineRule="exact"/>
        <w:ind w:firstLine="360" w:firstLineChars="150"/>
        <w:rPr>
          <w:sz w:val="24"/>
        </w:rPr>
      </w:pPr>
      <w:r>
        <w:rPr>
          <w:rFonts w:hint="eastAsia"/>
          <w:sz w:val="24"/>
        </w:rPr>
        <w:t>（二）乙方不得以任何名义为</w:t>
      </w:r>
      <w:r>
        <w:rPr>
          <w:rFonts w:hint="eastAsia"/>
          <w:sz w:val="24"/>
          <w:lang w:eastAsia="zh-CN"/>
        </w:rPr>
        <w:t>甲方</w:t>
      </w:r>
      <w:r>
        <w:rPr>
          <w:rFonts w:hint="eastAsia"/>
          <w:sz w:val="24"/>
        </w:rPr>
        <w:t>及其工作从员报销应由</w:t>
      </w:r>
      <w:r>
        <w:rPr>
          <w:rFonts w:hint="eastAsia"/>
          <w:sz w:val="24"/>
          <w:lang w:eastAsia="zh-CN"/>
        </w:rPr>
        <w:t>甲方</w:t>
      </w:r>
      <w:r>
        <w:rPr>
          <w:rFonts w:hint="eastAsia"/>
          <w:sz w:val="24"/>
        </w:rPr>
        <w:t>单位或个人支付的任何费用。</w:t>
      </w:r>
    </w:p>
    <w:p>
      <w:pPr>
        <w:spacing w:line="420" w:lineRule="exact"/>
        <w:ind w:firstLine="360" w:firstLineChars="150"/>
        <w:rPr>
          <w:sz w:val="24"/>
        </w:rPr>
      </w:pPr>
      <w:r>
        <w:rPr>
          <w:rFonts w:hint="eastAsia"/>
          <w:sz w:val="24"/>
        </w:rPr>
        <w:t>（三）乙方不得以任何理由邀请</w:t>
      </w:r>
      <w:r>
        <w:rPr>
          <w:rFonts w:hint="eastAsia"/>
          <w:sz w:val="24"/>
          <w:lang w:eastAsia="zh-CN"/>
        </w:rPr>
        <w:t>甲方</w:t>
      </w:r>
      <w:r>
        <w:rPr>
          <w:rFonts w:hint="eastAsia"/>
          <w:sz w:val="24"/>
        </w:rPr>
        <w:t>工作人员外出旅游或安排</w:t>
      </w:r>
      <w:r>
        <w:rPr>
          <w:rFonts w:hint="eastAsia"/>
          <w:sz w:val="24"/>
          <w:lang w:eastAsia="zh-CN"/>
        </w:rPr>
        <w:t>甲方</w:t>
      </w:r>
      <w:r>
        <w:rPr>
          <w:rFonts w:hint="eastAsia"/>
          <w:sz w:val="24"/>
        </w:rPr>
        <w:t>工作人员参加超标准宴请及娱乐活动。</w:t>
      </w:r>
    </w:p>
    <w:p>
      <w:pPr>
        <w:spacing w:line="420" w:lineRule="exact"/>
        <w:ind w:firstLine="360" w:firstLineChars="150"/>
        <w:rPr>
          <w:sz w:val="24"/>
        </w:rPr>
      </w:pPr>
      <w:r>
        <w:rPr>
          <w:rFonts w:hint="eastAsia"/>
          <w:sz w:val="24"/>
        </w:rPr>
        <w:t>（四）乙方不得为</w:t>
      </w:r>
      <w:r>
        <w:rPr>
          <w:rFonts w:hint="eastAsia"/>
          <w:sz w:val="24"/>
          <w:lang w:eastAsia="zh-CN"/>
        </w:rPr>
        <w:t>甲方</w:t>
      </w:r>
      <w:r>
        <w:rPr>
          <w:rFonts w:hint="eastAsia"/>
          <w:sz w:val="24"/>
        </w:rPr>
        <w:t>单位和个人购置或提供通讯工具、交通工具和高档办公用品等。</w:t>
      </w:r>
    </w:p>
    <w:p>
      <w:pPr>
        <w:spacing w:line="420" w:lineRule="exact"/>
        <w:ind w:firstLine="360" w:firstLineChars="150"/>
        <w:rPr>
          <w:sz w:val="24"/>
        </w:rPr>
      </w:pPr>
      <w:r>
        <w:rPr>
          <w:rFonts w:hint="eastAsia"/>
          <w:sz w:val="24"/>
        </w:rPr>
        <w:t>（五）乙方及其工作人员应严格按监理规程办事，不得为谋取私利向监理人员非法行贿，私下串通，损害</w:t>
      </w:r>
      <w:r>
        <w:rPr>
          <w:rFonts w:hint="eastAsia"/>
          <w:sz w:val="24"/>
          <w:lang w:eastAsia="zh-CN"/>
        </w:rPr>
        <w:t>甲方</w:t>
      </w:r>
      <w:r>
        <w:rPr>
          <w:rFonts w:hint="eastAsia"/>
          <w:sz w:val="24"/>
        </w:rPr>
        <w:t>利益。同时必须对监理单位和工程监理人员履行向</w:t>
      </w:r>
      <w:r>
        <w:rPr>
          <w:rFonts w:hint="eastAsia"/>
          <w:sz w:val="24"/>
          <w:lang w:eastAsia="zh-CN"/>
        </w:rPr>
        <w:t>甲方</w:t>
      </w:r>
      <w:r>
        <w:rPr>
          <w:rFonts w:hint="eastAsia"/>
          <w:sz w:val="24"/>
        </w:rPr>
        <w:t>承诺的上述其他廉政义务。</w:t>
      </w:r>
    </w:p>
    <w:p>
      <w:pPr>
        <w:spacing w:line="420" w:lineRule="exact"/>
        <w:ind w:firstLine="360" w:firstLineChars="150"/>
        <w:rPr>
          <w:sz w:val="24"/>
        </w:rPr>
      </w:pPr>
      <w:r>
        <w:rPr>
          <w:rFonts w:hint="eastAsia"/>
          <w:sz w:val="24"/>
        </w:rPr>
        <w:t>（六）乙方如果发现</w:t>
      </w:r>
      <w:r>
        <w:rPr>
          <w:rFonts w:hint="eastAsia"/>
          <w:sz w:val="24"/>
          <w:lang w:eastAsia="zh-CN"/>
        </w:rPr>
        <w:t>甲方</w:t>
      </w:r>
      <w:r>
        <w:rPr>
          <w:rFonts w:hint="eastAsia"/>
          <w:sz w:val="24"/>
        </w:rPr>
        <w:t>工作人员或工程监理人员有违反廉政规定的行为，应向</w:t>
      </w:r>
      <w:r>
        <w:rPr>
          <w:rFonts w:hint="eastAsia"/>
          <w:sz w:val="24"/>
          <w:lang w:eastAsia="zh-CN"/>
        </w:rPr>
        <w:t>甲方</w:t>
      </w:r>
      <w:r>
        <w:rPr>
          <w:rFonts w:hint="eastAsia"/>
          <w:sz w:val="24"/>
        </w:rPr>
        <w:t>组织或上级单位举报。</w:t>
      </w:r>
      <w:r>
        <w:rPr>
          <w:rFonts w:hint="eastAsia"/>
          <w:sz w:val="24"/>
          <w:lang w:eastAsia="zh-CN"/>
        </w:rPr>
        <w:t>甲方</w:t>
      </w:r>
      <w:r>
        <w:rPr>
          <w:rFonts w:hint="eastAsia"/>
          <w:sz w:val="24"/>
        </w:rPr>
        <w:t>和工程监理部门均不得找任何借口对乙方进行报复。</w:t>
      </w:r>
      <w:r>
        <w:rPr>
          <w:rFonts w:hint="eastAsia"/>
          <w:sz w:val="24"/>
          <w:lang w:eastAsia="zh-CN"/>
        </w:rPr>
        <w:t>甲方</w:t>
      </w:r>
      <w:r>
        <w:rPr>
          <w:rFonts w:hint="eastAsia"/>
          <w:sz w:val="24"/>
        </w:rPr>
        <w:t>对举报属实或严格遵守廉政合同的乙方，在同等条件下给予承接后续工程的优先邀请投标权。</w:t>
      </w:r>
    </w:p>
    <w:p>
      <w:pPr>
        <w:spacing w:line="420" w:lineRule="exact"/>
        <w:rPr>
          <w:b/>
          <w:sz w:val="24"/>
        </w:rPr>
      </w:pPr>
      <w:r>
        <w:rPr>
          <w:rFonts w:hint="eastAsia"/>
          <w:b/>
          <w:sz w:val="24"/>
        </w:rPr>
        <w:t>第四条违约责任</w:t>
      </w:r>
    </w:p>
    <w:p>
      <w:pPr>
        <w:spacing w:line="420" w:lineRule="exact"/>
        <w:ind w:firstLine="360" w:firstLineChars="150"/>
        <w:rPr>
          <w:sz w:val="24"/>
        </w:rPr>
      </w:pPr>
      <w:r>
        <w:rPr>
          <w:rFonts w:hint="eastAsia"/>
          <w:sz w:val="24"/>
        </w:rPr>
        <w:t>（一）</w:t>
      </w:r>
      <w:r>
        <w:rPr>
          <w:rFonts w:hint="eastAsia"/>
          <w:sz w:val="24"/>
          <w:lang w:eastAsia="zh-CN"/>
        </w:rPr>
        <w:t>甲方</w:t>
      </w:r>
      <w:r>
        <w:rPr>
          <w:rFonts w:hint="eastAsia"/>
          <w:sz w:val="24"/>
        </w:rPr>
        <w:t>及其工作人员违反本合同第一、二条，按管理权限，依据有关规定给予党纪、政纪或组织处理；涉嫌犯罪的，移交司法机关追究刑事责任感；给乙方单位造成经济损失的，应予以赔偿。</w:t>
      </w:r>
    </w:p>
    <w:p>
      <w:pPr>
        <w:spacing w:line="420" w:lineRule="exact"/>
        <w:ind w:firstLine="360" w:firstLineChars="150"/>
        <w:rPr>
          <w:sz w:val="24"/>
        </w:rPr>
      </w:pPr>
      <w:r>
        <w:rPr>
          <w:rFonts w:hint="eastAsia"/>
          <w:sz w:val="24"/>
        </w:rPr>
        <w:t>（二）乙方及其工作人员违反本合同第一、三条，按管理权限，依据有关规定，给予党纪、政纪或组织处理；给</w:t>
      </w:r>
      <w:r>
        <w:rPr>
          <w:rFonts w:hint="eastAsia"/>
          <w:sz w:val="24"/>
          <w:lang w:eastAsia="zh-CN"/>
        </w:rPr>
        <w:t>甲方</w:t>
      </w:r>
      <w:r>
        <w:rPr>
          <w:rFonts w:hint="eastAsia"/>
          <w:sz w:val="24"/>
        </w:rPr>
        <w:t>单位造成经济损失的，应予以赔偿；情节严重的，</w:t>
      </w:r>
      <w:r>
        <w:rPr>
          <w:rFonts w:hint="eastAsia"/>
          <w:sz w:val="24"/>
          <w:lang w:eastAsia="zh-CN"/>
        </w:rPr>
        <w:t>甲方</w:t>
      </w:r>
      <w:r>
        <w:rPr>
          <w:rFonts w:hint="eastAsia"/>
          <w:sz w:val="24"/>
        </w:rPr>
        <w:t>建议交通工程建设主管部门给予乙方二至五年内不得进入其主管的交通工程市场的处罚。</w:t>
      </w:r>
    </w:p>
    <w:p>
      <w:pPr>
        <w:spacing w:line="420" w:lineRule="exact"/>
        <w:rPr>
          <w:b/>
          <w:sz w:val="24"/>
        </w:rPr>
      </w:pPr>
      <w:r>
        <w:rPr>
          <w:rFonts w:hint="eastAsia"/>
          <w:b/>
          <w:sz w:val="24"/>
        </w:rPr>
        <w:t>第五条　双方约定</w:t>
      </w:r>
    </w:p>
    <w:p>
      <w:pPr>
        <w:spacing w:line="420" w:lineRule="exact"/>
        <w:ind w:firstLine="480" w:firstLineChars="200"/>
        <w:rPr>
          <w:sz w:val="24"/>
        </w:rPr>
      </w:pPr>
      <w:r>
        <w:rPr>
          <w:rFonts w:hint="eastAsia"/>
          <w:sz w:val="24"/>
        </w:rPr>
        <w:t>本合同由双方或双方上级单位的纪检监察部门负责监督执行。</w:t>
      </w:r>
    </w:p>
    <w:p>
      <w:pPr>
        <w:spacing w:line="420" w:lineRule="exact"/>
        <w:rPr>
          <w:sz w:val="24"/>
        </w:rPr>
      </w:pPr>
      <w:r>
        <w:rPr>
          <w:rFonts w:hint="eastAsia"/>
          <w:b/>
          <w:sz w:val="24"/>
        </w:rPr>
        <w:t>第六条</w:t>
      </w:r>
      <w:r>
        <w:rPr>
          <w:rFonts w:hint="eastAsia"/>
          <w:sz w:val="24"/>
        </w:rPr>
        <w:t>本合同作为</w:t>
      </w:r>
      <w:r>
        <w:rPr>
          <w:rFonts w:hint="eastAsia"/>
          <w:b/>
          <w:sz w:val="24"/>
          <w:u w:val="single"/>
        </w:rPr>
        <w:t>《</w:t>
      </w:r>
      <w:sdt>
        <w:sdtPr>
          <w:rPr>
            <w:rFonts w:hint="eastAsia"/>
            <w:b/>
            <w:sz w:val="24"/>
            <w:u w:val="single"/>
          </w:rPr>
          <w:id w:val="1302498680"/>
          <w:placeholder>
            <w:docPart w:val="{59602d86-09d5-4a9c-a56c-8f67aa761b12}"/>
          </w:placeholder>
        </w:sdtPr>
        <w:sdtEndPr>
          <w:rPr>
            <w:rFonts w:hint="eastAsia"/>
            <w:b/>
            <w:sz w:val="24"/>
            <w:u w:val="single"/>
          </w:rPr>
        </w:sdtEndPr>
        <w:sdtContent>
          <w:sdt>
            <w:sdtPr>
              <w:rPr>
                <w:rFonts w:hint="eastAsia" w:ascii="宋体" w:hAnsi="宋体"/>
                <w:b/>
                <w:sz w:val="24"/>
                <w:szCs w:val="24"/>
                <w:u w:val="single"/>
              </w:rPr>
              <w:id w:val="1507790928"/>
              <w:placeholder>
                <w:docPart w:val="{6b1a60c3-1917-4716-9093-7f997026028f}"/>
              </w:placeholder>
            </w:sdtPr>
            <w:sdtEndPr>
              <w:rPr>
                <w:rFonts w:hint="eastAsia" w:ascii="宋体" w:hAnsi="宋体"/>
                <w:b/>
                <w:sz w:val="32"/>
                <w:szCs w:val="36"/>
                <w:u w:val="single"/>
              </w:rPr>
            </w:sdtEndPr>
            <w:sdtContent>
              <w:sdt>
                <w:sdtPr>
                  <w:rPr>
                    <w:rFonts w:hint="eastAsia" w:ascii="宋体" w:hAnsi="宋体" w:cs="宋体"/>
                    <w:b/>
                    <w:bCs/>
                    <w:sz w:val="32"/>
                    <w:szCs w:val="32"/>
                  </w:rPr>
                  <w:id w:val="-183138860"/>
                  <w:placeholder>
                    <w:docPart w:val="E01A27B43BC94FCF9180B2A3C7F788CB"/>
                  </w:placeholder>
                </w:sdtPr>
                <w:sdtEndPr>
                  <w:rPr>
                    <w:rFonts w:hint="eastAsia" w:ascii="宋体" w:hAnsi="宋体" w:cs="Times New Roman"/>
                    <w:b/>
                    <w:bCs/>
                    <w:sz w:val="32"/>
                    <w:szCs w:val="36"/>
                  </w:rPr>
                </w:sdtEndPr>
                <w:sdtContent>
                  <w:sdt>
                    <w:sdtPr>
                      <w:rPr>
                        <w:rFonts w:hint="eastAsia" w:ascii="宋体" w:hAnsi="宋体"/>
                        <w:b/>
                        <w:sz w:val="32"/>
                        <w:szCs w:val="36"/>
                      </w:rPr>
                      <w:id w:val="384142969"/>
                      <w:placeholder>
                        <w:docPart w:val="{99a57912-8c19-400d-9659-80906ef87ab7}"/>
                      </w:placeholder>
                    </w:sdtPr>
                    <w:sdtEndPr>
                      <w:rPr>
                        <w:rFonts w:hint="eastAsia" w:ascii="宋体" w:hAnsi="宋体"/>
                        <w:b/>
                        <w:sz w:val="32"/>
                        <w:szCs w:val="36"/>
                      </w:rPr>
                    </w:sdtEndPr>
                    <w:sdtContent>
                      <w:r>
                        <w:rPr>
                          <w:rFonts w:hint="eastAsia" w:ascii="宋体" w:hAnsi="宋体"/>
                          <w:b/>
                          <w:sz w:val="32"/>
                          <w:szCs w:val="36"/>
                          <w:u w:val="single"/>
                          <w:lang w:val="en-US" w:eastAsia="zh-CN"/>
                        </w:rPr>
                        <w:t xml:space="preserve"> </w:t>
                      </w:r>
                      <w:sdt>
                        <w:sdtPr>
                          <w:rPr>
                            <w:rFonts w:hint="eastAsia" w:ascii="宋体" w:hAnsi="宋体"/>
                            <w:b/>
                            <w:bCs w:val="0"/>
                            <w:sz w:val="24"/>
                            <w:szCs w:val="24"/>
                            <w:u w:val="single"/>
                          </w:rPr>
                          <w:id w:val="384142969"/>
                          <w:placeholder>
                            <w:docPart w:val="{cf400108-33db-4353-9d92-7dfe1e4b6319}"/>
                          </w:placeholder>
                        </w:sdtPr>
                        <w:sdtEndPr>
                          <w:rPr>
                            <w:rFonts w:hint="eastAsia" w:ascii="宋体" w:hAnsi="宋体"/>
                            <w:b/>
                            <w:bCs w:val="0"/>
                            <w:sz w:val="32"/>
                            <w:szCs w:val="36"/>
                            <w:u w:val="single"/>
                          </w:rPr>
                        </w:sdtEndPr>
                        <w:sdtContent>
                          <w:r>
                            <w:rPr>
                              <w:rFonts w:hint="eastAsia"/>
                              <w:b/>
                              <w:bCs w:val="0"/>
                              <w:sz w:val="24"/>
                              <w:szCs w:val="24"/>
                              <w:u w:val="single"/>
                              <w:lang w:val="en-US" w:eastAsia="zh-CN"/>
                            </w:rPr>
                            <w:t>华福、龙西隧道应急救援、巡查、监控、机电日常维护项目</w:t>
                          </w:r>
                        </w:sdtContent>
                      </w:sdt>
                    </w:sdtContent>
                  </w:sdt>
                </w:sdtContent>
              </w:sdt>
            </w:sdtContent>
          </w:sdt>
        </w:sdtContent>
      </w:sdt>
      <w:r>
        <w:rPr>
          <w:rFonts w:hint="eastAsia" w:ascii="宋体" w:hAnsi="宋体"/>
          <w:b/>
          <w:sz w:val="24"/>
          <w:u w:val="single"/>
        </w:rPr>
        <w:t>劳务分包合同</w:t>
      </w:r>
      <w:r>
        <w:rPr>
          <w:rFonts w:hint="eastAsia"/>
          <w:b/>
          <w:sz w:val="24"/>
          <w:u w:val="single"/>
        </w:rPr>
        <w:t>》</w:t>
      </w:r>
      <w:r>
        <w:rPr>
          <w:rFonts w:hint="eastAsia"/>
          <w:sz w:val="24"/>
        </w:rPr>
        <w:t>的附件，具有同等的法律效力，经合同双方签署立即生效。</w:t>
      </w:r>
    </w:p>
    <w:p>
      <w:pPr>
        <w:spacing w:line="420" w:lineRule="exact"/>
        <w:rPr>
          <w:sz w:val="24"/>
        </w:rPr>
      </w:pPr>
      <w:r>
        <w:rPr>
          <w:rFonts w:hint="eastAsia"/>
          <w:b/>
          <w:sz w:val="24"/>
        </w:rPr>
        <w:t>第七条</w:t>
      </w:r>
      <w:r>
        <w:rPr>
          <w:rFonts w:hint="eastAsia"/>
          <w:sz w:val="24"/>
        </w:rPr>
        <w:t>本合同一式</w:t>
      </w:r>
      <w:sdt>
        <w:sdtPr>
          <w:rPr>
            <w:rFonts w:hint="eastAsia"/>
            <w:color w:val="FF0000"/>
            <w:sz w:val="24"/>
            <w:u w:val="single"/>
          </w:rPr>
          <w:id w:val="-709029473"/>
          <w:placeholder>
            <w:docPart w:val="{ac36c56c-f488-4c6b-ba77-1290d8d2403d}"/>
          </w:placeholder>
        </w:sdtPr>
        <w:sdtEndPr>
          <w:rPr>
            <w:rFonts w:hint="eastAsia"/>
            <w:b/>
            <w:color w:val="FF0000"/>
            <w:sz w:val="24"/>
            <w:u w:val="single"/>
          </w:rPr>
        </w:sdtEndPr>
        <w:sdtContent>
          <w:r>
            <w:rPr>
              <w:rFonts w:hint="eastAsia"/>
              <w:b/>
              <w:color w:val="FF0000"/>
              <w:sz w:val="24"/>
              <w:u w:val="single"/>
            </w:rPr>
            <w:t>陆</w:t>
          </w:r>
        </w:sdtContent>
      </w:sdt>
      <w:r>
        <w:rPr>
          <w:rFonts w:hint="eastAsia"/>
          <w:sz w:val="24"/>
        </w:rPr>
        <w:t>份，</w:t>
      </w:r>
      <w:r>
        <w:rPr>
          <w:rFonts w:hint="eastAsia"/>
          <w:sz w:val="24"/>
          <w:lang w:eastAsia="zh-CN"/>
        </w:rPr>
        <w:t>甲方</w:t>
      </w:r>
      <w:r>
        <w:rPr>
          <w:rFonts w:hint="eastAsia"/>
          <w:sz w:val="24"/>
        </w:rPr>
        <w:t>执</w:t>
      </w:r>
      <w:sdt>
        <w:sdtPr>
          <w:rPr>
            <w:rFonts w:hint="eastAsia"/>
            <w:b/>
            <w:sz w:val="24"/>
          </w:rPr>
          <w:id w:val="-809087463"/>
          <w:placeholder>
            <w:docPart w:val="{ac36c56c-f488-4c6b-ba77-1290d8d2403d}"/>
          </w:placeholder>
        </w:sdtPr>
        <w:sdtEndPr>
          <w:rPr>
            <w:rFonts w:hint="eastAsia"/>
            <w:b/>
            <w:color w:val="FF0000"/>
            <w:sz w:val="24"/>
            <w:u w:val="single"/>
          </w:rPr>
        </w:sdtEndPr>
        <w:sdtContent>
          <w:r>
            <w:rPr>
              <w:rFonts w:hint="eastAsia"/>
              <w:b/>
              <w:color w:val="FF0000"/>
              <w:sz w:val="24"/>
              <w:u w:val="single"/>
            </w:rPr>
            <w:t>肆</w:t>
          </w:r>
        </w:sdtContent>
      </w:sdt>
      <w:r>
        <w:rPr>
          <w:rFonts w:hint="eastAsia"/>
          <w:sz w:val="24"/>
        </w:rPr>
        <w:t>份，乙方执</w:t>
      </w:r>
      <w:sdt>
        <w:sdtPr>
          <w:rPr>
            <w:rFonts w:hint="eastAsia"/>
            <w:sz w:val="24"/>
          </w:rPr>
          <w:id w:val="160052073"/>
          <w:placeholder>
            <w:docPart w:val="{ac36c56c-f488-4c6b-ba77-1290d8d2403d}"/>
          </w:placeholder>
        </w:sdtPr>
        <w:sdtEndPr>
          <w:rPr>
            <w:rFonts w:hint="eastAsia"/>
            <w:b/>
            <w:color w:val="FF0000"/>
            <w:sz w:val="24"/>
            <w:u w:val="single"/>
          </w:rPr>
        </w:sdtEndPr>
        <w:sdtContent>
          <w:r>
            <w:rPr>
              <w:rFonts w:hint="eastAsia"/>
              <w:b/>
              <w:color w:val="FF0000"/>
              <w:sz w:val="24"/>
              <w:u w:val="single"/>
            </w:rPr>
            <w:t>贰</w:t>
          </w:r>
        </w:sdtContent>
      </w:sdt>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420" w:lineRule="exact"/>
        <w:textAlignment w:val="baseline"/>
        <w:rPr>
          <w:sz w:val="24"/>
        </w:rPr>
      </w:pPr>
      <w:r>
        <w:rPr>
          <w:rFonts w:hint="eastAsia"/>
          <w:sz w:val="24"/>
          <w:lang w:eastAsia="zh-CN"/>
        </w:rPr>
        <w:t>甲方</w:t>
      </w:r>
      <w:r>
        <w:rPr>
          <w:rFonts w:hint="eastAsia"/>
          <w:sz w:val="24"/>
        </w:rPr>
        <w:t>：（盖章）　　                      乙方：（盖章）</w:t>
      </w:r>
    </w:p>
    <w:p>
      <w:pPr>
        <w:spacing w:line="420" w:lineRule="exact"/>
        <w:textAlignment w:val="baseline"/>
        <w:rPr>
          <w:rFonts w:ascii="宋体" w:hAnsi="宋体"/>
          <w:sz w:val="24"/>
        </w:rPr>
      </w:pPr>
      <w:r>
        <w:rPr>
          <w:rFonts w:hint="eastAsia" w:ascii="宋体" w:hAnsi="宋体"/>
          <w:sz w:val="24"/>
        </w:rPr>
        <w:t xml:space="preserve">重庆通力高速公路养护工程有限公司        </w:t>
      </w:r>
      <w:sdt>
        <w:sdtPr>
          <w:rPr>
            <w:rFonts w:hint="eastAsia" w:ascii="宋体" w:hAnsi="宋体"/>
            <w:sz w:val="24"/>
          </w:rPr>
          <w:id w:val="-1957554502"/>
          <w:placeholder>
            <w:docPart w:val="{ce658188-f6dc-4ff5-b6b5-708775b02688}"/>
          </w:placeholder>
          <w:showingPlcHdr/>
        </w:sdtPr>
        <w:sdtEndPr>
          <w:rPr>
            <w:rFonts w:hint="eastAsia" w:ascii="宋体" w:hAnsi="宋体"/>
            <w:sz w:val="24"/>
          </w:rPr>
        </w:sdtEndPr>
        <w:sdtContent>
          <w:r>
            <w:rPr>
              <w:rStyle w:val="20"/>
              <w:rFonts w:hint="eastAsia"/>
              <w:color w:val="FF0000"/>
            </w:rPr>
            <w:t>单击此处输入文字。</w:t>
          </w:r>
        </w:sdtContent>
      </w:sdt>
    </w:p>
    <w:p>
      <w:pPr>
        <w:spacing w:line="420" w:lineRule="exact"/>
        <w:ind w:firstLine="198"/>
        <w:textAlignment w:val="baseline"/>
        <w:rPr>
          <w:sz w:val="24"/>
        </w:rPr>
      </w:pPr>
    </w:p>
    <w:p>
      <w:pPr>
        <w:spacing w:line="420" w:lineRule="exact"/>
        <w:rPr>
          <w:rFonts w:ascii="宋体" w:hAnsi="宋体"/>
          <w:sz w:val="24"/>
        </w:rPr>
      </w:pPr>
      <w:r>
        <w:rPr>
          <w:rFonts w:hint="eastAsia" w:ascii="宋体" w:hAnsi="宋体"/>
          <w:sz w:val="24"/>
        </w:rPr>
        <w:t>法定代表人                             法定代表人</w:t>
      </w:r>
    </w:p>
    <w:p>
      <w:pPr>
        <w:spacing w:line="420" w:lineRule="exact"/>
        <w:textAlignment w:val="baseline"/>
        <w:rPr>
          <w:rFonts w:ascii="宋体" w:hAnsi="宋体"/>
          <w:sz w:val="24"/>
        </w:rPr>
      </w:pPr>
      <w:r>
        <w:rPr>
          <w:rFonts w:hint="eastAsia" w:ascii="宋体" w:hAnsi="宋体"/>
          <w:sz w:val="24"/>
        </w:rPr>
        <w:t>或授权代表：                           或授权代表：</w:t>
      </w:r>
    </w:p>
    <w:p>
      <w:pPr>
        <w:spacing w:line="420" w:lineRule="exact"/>
        <w:textAlignment w:val="baseline"/>
        <w:rPr>
          <w:sz w:val="24"/>
        </w:rPr>
      </w:pPr>
    </w:p>
    <w:p>
      <w:pPr>
        <w:spacing w:line="420" w:lineRule="exact"/>
        <w:textAlignment w:val="baseline"/>
        <w:rPr>
          <w:sz w:val="24"/>
        </w:rPr>
      </w:pPr>
      <w:r>
        <w:rPr>
          <w:rFonts w:hint="eastAsia"/>
          <w:sz w:val="24"/>
        </w:rPr>
        <w:t>经办人：                      　　     经办人：</w:t>
      </w:r>
    </w:p>
    <w:p>
      <w:pPr>
        <w:spacing w:line="420" w:lineRule="exact"/>
        <w:rPr>
          <w:sz w:val="24"/>
        </w:rPr>
      </w:pPr>
      <w:r>
        <w:rPr>
          <w:rFonts w:hint="eastAsia"/>
          <w:sz w:val="24"/>
        </w:rPr>
        <w:t>日期：     年   月   日                日期：     年    月    日</w:t>
      </w:r>
    </w:p>
    <w:p>
      <w:pPr>
        <w:widowControl/>
        <w:tabs>
          <w:tab w:val="center" w:pos="5400"/>
          <w:tab w:val="center" w:pos="5580"/>
        </w:tabs>
        <w:spacing w:line="420" w:lineRule="exact"/>
        <w:jc w:val="left"/>
        <w:textAlignment w:val="baseline"/>
        <w:rPr>
          <w:sz w:val="24"/>
        </w:rPr>
      </w:pPr>
      <w:r>
        <w:rPr>
          <w:rFonts w:hint="eastAsia"/>
          <w:sz w:val="24"/>
          <w:lang w:eastAsia="zh-CN"/>
        </w:rPr>
        <w:t>甲方</w:t>
      </w:r>
      <w:r>
        <w:rPr>
          <w:rFonts w:hint="eastAsia"/>
          <w:sz w:val="24"/>
        </w:rPr>
        <w:t>监督单位（盖章）                   乙方监督单位（盖章）</w:t>
      </w:r>
    </w:p>
    <w:p>
      <w:pPr>
        <w:spacing w:line="420" w:lineRule="exact"/>
        <w:rPr>
          <w:sz w:val="24"/>
        </w:rPr>
      </w:pPr>
      <w:r>
        <w:rPr>
          <w:rFonts w:hint="eastAsia"/>
          <w:sz w:val="24"/>
        </w:rPr>
        <w:t>日期：     年   月   日                日期：     年    月    日</w:t>
      </w:r>
    </w:p>
    <w:p>
      <w:pPr>
        <w:widowControl/>
        <w:spacing w:line="420" w:lineRule="exact"/>
        <w:jc w:val="center"/>
        <w:rPr>
          <w:b/>
          <w:sz w:val="32"/>
          <w:szCs w:val="32"/>
          <w:lang w:bidi="ar"/>
        </w:rPr>
      </w:pPr>
      <w:r>
        <w:rPr>
          <w:rFonts w:ascii="仿宋_GB2312" w:hAnsi="宋体" w:eastAsia="仿宋_GB2312"/>
          <w:b/>
          <w:sz w:val="24"/>
        </w:rPr>
        <w:br w:type="page"/>
      </w:r>
    </w:p>
    <w:p>
      <w:pPr>
        <w:widowControl/>
        <w:spacing w:line="420" w:lineRule="exact"/>
        <w:jc w:val="center"/>
        <w:rPr>
          <w:b/>
          <w:sz w:val="32"/>
          <w:szCs w:val="32"/>
        </w:rPr>
      </w:pPr>
      <w:r>
        <w:rPr>
          <w:rFonts w:hint="eastAsia"/>
          <w:b/>
          <w:sz w:val="32"/>
          <w:szCs w:val="32"/>
          <w:lang w:bidi="ar"/>
        </w:rPr>
        <w:t>协作（分包）单位安全生产考核办法</w:t>
      </w:r>
    </w:p>
    <w:p>
      <w:pPr>
        <w:widowControl/>
        <w:spacing w:line="420" w:lineRule="exact"/>
        <w:ind w:firstLine="360" w:firstLineChars="150"/>
        <w:jc w:val="left"/>
        <w:rPr>
          <w:sz w:val="24"/>
          <w:szCs w:val="24"/>
          <w:lang w:bidi="ar"/>
        </w:rPr>
      </w:pPr>
    </w:p>
    <w:p>
      <w:pPr>
        <w:widowControl/>
        <w:spacing w:line="420" w:lineRule="exact"/>
        <w:ind w:firstLine="360" w:firstLineChars="150"/>
        <w:jc w:val="left"/>
        <w:rPr>
          <w:sz w:val="24"/>
        </w:rPr>
      </w:pPr>
      <w:r>
        <w:rPr>
          <w:rFonts w:hint="eastAsia"/>
          <w:sz w:val="24"/>
          <w:szCs w:val="24"/>
          <w:lang w:bidi="ar"/>
        </w:rPr>
        <w:t xml:space="preserve">为规范通力高速公路养护工程有限公司协作单位安全生产管理考核工作，进一步强化日常、专项工程协作（分包）单位的安全意识，促进协作（分包）单位提高安全管理水平,制定本考核办法。 </w:t>
      </w:r>
    </w:p>
    <w:p>
      <w:pPr>
        <w:widowControl/>
        <w:spacing w:line="420" w:lineRule="exact"/>
        <w:ind w:firstLine="723" w:firstLineChars="300"/>
        <w:jc w:val="left"/>
        <w:rPr>
          <w:b/>
          <w:sz w:val="24"/>
        </w:rPr>
      </w:pPr>
      <w:r>
        <w:rPr>
          <w:rFonts w:hint="eastAsia"/>
          <w:b/>
          <w:sz w:val="24"/>
          <w:szCs w:val="24"/>
          <w:lang w:bidi="ar"/>
        </w:rPr>
        <w:t xml:space="preserve">一、适用范围 </w:t>
      </w:r>
    </w:p>
    <w:p>
      <w:pPr>
        <w:widowControl/>
        <w:spacing w:line="420" w:lineRule="exact"/>
        <w:ind w:firstLine="360" w:firstLineChars="150"/>
        <w:jc w:val="left"/>
        <w:rPr>
          <w:sz w:val="24"/>
          <w:lang w:bidi="ar"/>
        </w:rPr>
      </w:pPr>
      <w:r>
        <w:rPr>
          <w:rFonts w:hint="eastAsia"/>
          <w:sz w:val="24"/>
          <w:szCs w:val="24"/>
          <w:lang w:bidi="ar"/>
        </w:rPr>
        <w:t xml:space="preserve">本考核办法适用于通力高速公路养护工程有限公司有限公司对各路段养护协作（分包）单位实施安全生产考核工作，从本考核办法实行之日起，《项目施工现场安全文明施工管理办法（试行）》（通力高司[2010]13 号）文件进行废止,按本考核办法执行。 </w:t>
      </w:r>
    </w:p>
    <w:p>
      <w:pPr>
        <w:widowControl/>
        <w:spacing w:line="420" w:lineRule="exact"/>
        <w:ind w:firstLine="723" w:firstLineChars="300"/>
        <w:jc w:val="left"/>
        <w:rPr>
          <w:b/>
          <w:sz w:val="24"/>
          <w:lang w:bidi="ar"/>
        </w:rPr>
      </w:pPr>
      <w:r>
        <w:rPr>
          <w:rFonts w:hint="eastAsia"/>
          <w:b/>
          <w:sz w:val="24"/>
          <w:szCs w:val="24"/>
          <w:lang w:bidi="ar"/>
        </w:rPr>
        <w:t xml:space="preserve">二、 考核依据 </w:t>
      </w:r>
    </w:p>
    <w:p>
      <w:pPr>
        <w:widowControl/>
        <w:spacing w:line="420" w:lineRule="exact"/>
        <w:ind w:firstLine="360" w:firstLineChars="150"/>
        <w:jc w:val="left"/>
        <w:rPr>
          <w:sz w:val="24"/>
          <w:lang w:bidi="ar"/>
        </w:rPr>
      </w:pPr>
      <w:r>
        <w:rPr>
          <w:rFonts w:hint="eastAsia"/>
          <w:sz w:val="24"/>
          <w:szCs w:val="24"/>
          <w:lang w:bidi="ar"/>
        </w:rPr>
        <w:t xml:space="preserve">（一）国家和行业现行的有关高速公路养护工程生产安全法律法规、部门规章和规范性文件； </w:t>
      </w:r>
    </w:p>
    <w:p>
      <w:pPr>
        <w:widowControl/>
        <w:spacing w:line="420" w:lineRule="exact"/>
        <w:ind w:firstLine="360" w:firstLineChars="150"/>
        <w:jc w:val="left"/>
        <w:rPr>
          <w:sz w:val="24"/>
          <w:lang w:bidi="ar"/>
        </w:rPr>
      </w:pPr>
      <w:r>
        <w:rPr>
          <w:rFonts w:hint="eastAsia"/>
          <w:sz w:val="24"/>
          <w:szCs w:val="24"/>
          <w:lang w:bidi="ar"/>
        </w:rPr>
        <w:t xml:space="preserve">（二）行业标准、规范、规程、强制性条文； </w:t>
      </w:r>
    </w:p>
    <w:p>
      <w:pPr>
        <w:widowControl/>
        <w:spacing w:line="420" w:lineRule="exact"/>
        <w:ind w:firstLine="360" w:firstLineChars="150"/>
        <w:jc w:val="left"/>
        <w:rPr>
          <w:sz w:val="24"/>
          <w:lang w:bidi="ar"/>
        </w:rPr>
      </w:pPr>
      <w:r>
        <w:rPr>
          <w:rFonts w:hint="eastAsia"/>
          <w:sz w:val="24"/>
          <w:szCs w:val="24"/>
          <w:lang w:bidi="ar"/>
        </w:rPr>
        <w:t xml:space="preserve">（三）地方性管理条例、办法； </w:t>
      </w:r>
    </w:p>
    <w:p>
      <w:pPr>
        <w:widowControl/>
        <w:spacing w:line="420" w:lineRule="exact"/>
        <w:ind w:firstLine="360" w:firstLineChars="150"/>
        <w:jc w:val="left"/>
        <w:rPr>
          <w:sz w:val="24"/>
          <w:lang w:bidi="ar"/>
        </w:rPr>
      </w:pPr>
      <w:r>
        <w:rPr>
          <w:rFonts w:hint="eastAsia"/>
          <w:sz w:val="24"/>
          <w:szCs w:val="24"/>
          <w:lang w:bidi="ar"/>
        </w:rPr>
        <w:t xml:space="preserve">（四）设计文件、合同文件及相关管理办法。 </w:t>
      </w:r>
    </w:p>
    <w:p>
      <w:pPr>
        <w:widowControl/>
        <w:spacing w:line="420" w:lineRule="exact"/>
        <w:ind w:firstLine="723" w:firstLineChars="300"/>
        <w:jc w:val="left"/>
        <w:rPr>
          <w:b/>
          <w:sz w:val="24"/>
          <w:lang w:bidi="ar"/>
        </w:rPr>
      </w:pPr>
      <w:r>
        <w:rPr>
          <w:rFonts w:hint="eastAsia"/>
          <w:b/>
          <w:sz w:val="24"/>
          <w:szCs w:val="24"/>
          <w:lang w:bidi="ar"/>
        </w:rPr>
        <w:t xml:space="preserve">三、考核责任部门 </w:t>
      </w:r>
    </w:p>
    <w:p>
      <w:pPr>
        <w:widowControl/>
        <w:spacing w:line="420" w:lineRule="exact"/>
        <w:ind w:firstLine="360" w:firstLineChars="150"/>
        <w:jc w:val="left"/>
        <w:rPr>
          <w:sz w:val="24"/>
          <w:szCs w:val="24"/>
          <w:lang w:bidi="ar"/>
        </w:rPr>
      </w:pPr>
      <w:r>
        <w:rPr>
          <w:rFonts w:hint="eastAsia"/>
          <w:sz w:val="24"/>
          <w:szCs w:val="24"/>
          <w:lang w:bidi="ar"/>
        </w:rPr>
        <w:t>通力公司各路段养护业务部门为考核单位，在协作工程 合同中必须罗列安全生产考核责任，协作前进行安全教育时向协作（分包）单位出具考核文件并由协作单位签字确认。</w:t>
      </w:r>
    </w:p>
    <w:p>
      <w:pPr>
        <w:widowControl/>
        <w:spacing w:line="420" w:lineRule="exact"/>
        <w:ind w:firstLine="723" w:firstLineChars="300"/>
        <w:jc w:val="left"/>
        <w:rPr>
          <w:b/>
          <w:sz w:val="24"/>
          <w:lang w:bidi="ar"/>
        </w:rPr>
      </w:pPr>
      <w:r>
        <w:rPr>
          <w:rFonts w:hint="eastAsia"/>
          <w:b/>
          <w:sz w:val="24"/>
          <w:szCs w:val="24"/>
          <w:lang w:bidi="ar"/>
        </w:rPr>
        <w:t xml:space="preserve">四、考核对象 </w:t>
      </w:r>
    </w:p>
    <w:p>
      <w:pPr>
        <w:widowControl/>
        <w:ind w:firstLine="480" w:firstLineChars="200"/>
        <w:jc w:val="left"/>
      </w:pPr>
      <w:r>
        <w:rPr>
          <w:rFonts w:hint="eastAsia"/>
          <w:sz w:val="24"/>
          <w:szCs w:val="24"/>
          <w:lang w:bidi="ar"/>
        </w:rPr>
        <w:t>各路段养护维护日常、专项工程协作（分包）单位为考 核对象。</w:t>
      </w:r>
      <w:r>
        <w:rPr>
          <w:rFonts w:hint="eastAsia" w:ascii="宋体" w:hAnsi="宋体" w:cs="宋体"/>
          <w:color w:val="000000"/>
          <w:kern w:val="0"/>
          <w:sz w:val="32"/>
          <w:szCs w:val="32"/>
          <w:lang w:bidi="ar"/>
        </w:rPr>
        <w:t xml:space="preserve"> </w:t>
      </w:r>
    </w:p>
    <w:p>
      <w:pPr>
        <w:widowControl/>
        <w:spacing w:line="420" w:lineRule="exact"/>
        <w:ind w:firstLine="723" w:firstLineChars="300"/>
        <w:jc w:val="left"/>
        <w:rPr>
          <w:b/>
          <w:sz w:val="24"/>
          <w:lang w:bidi="ar"/>
        </w:rPr>
      </w:pPr>
      <w:r>
        <w:rPr>
          <w:rFonts w:hint="eastAsia"/>
          <w:b/>
          <w:sz w:val="24"/>
          <w:szCs w:val="24"/>
          <w:lang w:bidi="ar"/>
        </w:rPr>
        <w:t xml:space="preserve">五、考核工作程序 </w:t>
      </w:r>
    </w:p>
    <w:p>
      <w:pPr>
        <w:widowControl/>
        <w:spacing w:line="420" w:lineRule="exact"/>
        <w:ind w:firstLine="723" w:firstLineChars="300"/>
        <w:jc w:val="left"/>
        <w:rPr>
          <w:b/>
          <w:sz w:val="24"/>
          <w:lang w:bidi="ar"/>
        </w:rPr>
      </w:pPr>
      <w:r>
        <w:rPr>
          <w:rFonts w:hint="eastAsia"/>
          <w:b/>
          <w:sz w:val="24"/>
          <w:szCs w:val="24"/>
          <w:lang w:bidi="ar"/>
        </w:rPr>
        <w:t xml:space="preserve">（一）开展安全检查 </w:t>
      </w:r>
    </w:p>
    <w:p>
      <w:pPr>
        <w:widowControl/>
        <w:spacing w:line="420" w:lineRule="exact"/>
        <w:ind w:firstLine="360" w:firstLineChars="150"/>
        <w:jc w:val="left"/>
        <w:rPr>
          <w:sz w:val="24"/>
          <w:szCs w:val="24"/>
          <w:lang w:bidi="ar"/>
        </w:rPr>
      </w:pPr>
      <w:r>
        <w:rPr>
          <w:rFonts w:hint="eastAsia"/>
          <w:sz w:val="24"/>
          <w:szCs w:val="24"/>
          <w:lang w:bidi="ar"/>
        </w:rPr>
        <w:t xml:space="preserve">1.安全检查采取查阅资料、查看现场、询问核查、随机抽检等方式进行，是对重庆通力高速公路养护工程有限公司路段养护工程协作（分包）单位的安全生产责任制落实和安全生产管理情况进行检查。 </w:t>
      </w:r>
    </w:p>
    <w:p>
      <w:pPr>
        <w:widowControl/>
        <w:spacing w:line="420" w:lineRule="exact"/>
        <w:ind w:firstLine="360" w:firstLineChars="150"/>
        <w:jc w:val="left"/>
        <w:rPr>
          <w:sz w:val="24"/>
          <w:szCs w:val="24"/>
          <w:lang w:bidi="ar"/>
        </w:rPr>
      </w:pPr>
      <w:r>
        <w:rPr>
          <w:rFonts w:hint="eastAsia"/>
          <w:sz w:val="24"/>
          <w:szCs w:val="24"/>
          <w:lang w:bidi="ar"/>
        </w:rPr>
        <w:t xml:space="preserve">2.安全检查记录中必须留下必要的影像资料，如实填写检查情况，由检查部门、检查对象签字确认。 </w:t>
      </w:r>
    </w:p>
    <w:p>
      <w:pPr>
        <w:widowControl/>
        <w:spacing w:line="420" w:lineRule="exact"/>
        <w:ind w:firstLine="360" w:firstLineChars="150"/>
        <w:jc w:val="left"/>
        <w:rPr>
          <w:sz w:val="24"/>
          <w:szCs w:val="24"/>
          <w:lang w:bidi="ar"/>
        </w:rPr>
      </w:pPr>
      <w:r>
        <w:rPr>
          <w:rFonts w:hint="eastAsia"/>
          <w:sz w:val="24"/>
          <w:szCs w:val="24"/>
          <w:lang w:bidi="ar"/>
        </w:rPr>
        <w:t xml:space="preserve">3.安全管理部门可将检查记录复印件送至业务主管部门实施考核。 </w:t>
      </w:r>
    </w:p>
    <w:p>
      <w:pPr>
        <w:widowControl/>
        <w:spacing w:line="420" w:lineRule="exact"/>
        <w:ind w:firstLine="723" w:firstLineChars="300"/>
        <w:jc w:val="left"/>
        <w:rPr>
          <w:b/>
          <w:sz w:val="24"/>
          <w:lang w:bidi="ar"/>
        </w:rPr>
      </w:pPr>
      <w:r>
        <w:rPr>
          <w:rFonts w:hint="eastAsia"/>
          <w:b/>
          <w:sz w:val="24"/>
          <w:szCs w:val="24"/>
          <w:lang w:bidi="ar"/>
        </w:rPr>
        <w:t xml:space="preserve">（二）发布考核通知 </w:t>
      </w:r>
    </w:p>
    <w:p>
      <w:pPr>
        <w:widowControl/>
        <w:spacing w:line="420" w:lineRule="exact"/>
        <w:ind w:firstLine="360" w:firstLineChars="150"/>
        <w:jc w:val="left"/>
        <w:rPr>
          <w:sz w:val="24"/>
          <w:szCs w:val="24"/>
          <w:lang w:bidi="ar"/>
        </w:rPr>
      </w:pPr>
      <w:r>
        <w:rPr>
          <w:rFonts w:hint="eastAsia"/>
          <w:sz w:val="24"/>
          <w:szCs w:val="24"/>
          <w:lang w:bidi="ar"/>
        </w:rPr>
        <w:t xml:space="preserve">对检查中发现的协作（分包）单位安全违规行为、安全生产一般问题及隐患按《协作（分包）单位安全生产考核标准》中的规定进行经济处罚，由业务主管单位向协作（分包）单位出具处罚通知书，协作（分包）单位签字确认。 </w:t>
      </w:r>
    </w:p>
    <w:p>
      <w:pPr>
        <w:widowControl/>
        <w:spacing w:line="420" w:lineRule="exact"/>
        <w:ind w:firstLine="723" w:firstLineChars="300"/>
        <w:jc w:val="left"/>
        <w:rPr>
          <w:b/>
          <w:sz w:val="24"/>
          <w:lang w:bidi="ar"/>
        </w:rPr>
      </w:pPr>
      <w:r>
        <w:rPr>
          <w:rFonts w:hint="eastAsia"/>
          <w:b/>
          <w:sz w:val="24"/>
          <w:szCs w:val="24"/>
          <w:lang w:bidi="ar"/>
        </w:rPr>
        <w:t xml:space="preserve">（三）考核结果反馈 </w:t>
      </w:r>
    </w:p>
    <w:p>
      <w:pPr>
        <w:widowControl/>
        <w:spacing w:line="420" w:lineRule="exact"/>
        <w:ind w:firstLine="360" w:firstLineChars="150"/>
        <w:jc w:val="left"/>
        <w:rPr>
          <w:sz w:val="24"/>
          <w:szCs w:val="24"/>
          <w:lang w:bidi="ar"/>
        </w:rPr>
      </w:pPr>
      <w:r>
        <w:rPr>
          <w:rFonts w:hint="eastAsia"/>
          <w:sz w:val="24"/>
          <w:szCs w:val="24"/>
          <w:lang w:bidi="ar"/>
        </w:rPr>
        <w:t xml:space="preserve">1.协作（分包）单位在规定时限内将安全违规行为、安全生产一般问题及隐患整改落实情况以书面形式回复业务主管部门； </w:t>
      </w:r>
    </w:p>
    <w:p>
      <w:pPr>
        <w:widowControl/>
        <w:spacing w:line="420" w:lineRule="exact"/>
        <w:ind w:firstLine="360" w:firstLineChars="150"/>
        <w:jc w:val="left"/>
        <w:rPr>
          <w:sz w:val="24"/>
          <w:szCs w:val="24"/>
          <w:lang w:bidi="ar"/>
        </w:rPr>
      </w:pPr>
      <w:r>
        <w:rPr>
          <w:rFonts w:hint="eastAsia"/>
          <w:sz w:val="24"/>
          <w:szCs w:val="24"/>
          <w:lang w:bidi="ar"/>
        </w:rPr>
        <w:t>2.协作（分包）单位根据处罚通知书向公司账户汇入足额罚金，银行回单送至业务主管部门审查。</w:t>
      </w:r>
    </w:p>
    <w:p>
      <w:pPr>
        <w:widowControl/>
        <w:spacing w:line="420" w:lineRule="exact"/>
        <w:ind w:firstLine="723" w:firstLineChars="300"/>
        <w:jc w:val="left"/>
        <w:rPr>
          <w:b/>
          <w:sz w:val="24"/>
          <w:lang w:bidi="ar"/>
        </w:rPr>
      </w:pPr>
      <w:r>
        <w:rPr>
          <w:rFonts w:hint="eastAsia"/>
          <w:b/>
          <w:sz w:val="24"/>
          <w:szCs w:val="24"/>
          <w:lang w:bidi="ar"/>
        </w:rPr>
        <w:t xml:space="preserve">六、考核工作要求 </w:t>
      </w:r>
    </w:p>
    <w:p>
      <w:pPr>
        <w:widowControl/>
        <w:spacing w:line="420" w:lineRule="exact"/>
        <w:ind w:firstLine="360" w:firstLineChars="150"/>
        <w:jc w:val="left"/>
        <w:rPr>
          <w:sz w:val="24"/>
          <w:szCs w:val="24"/>
          <w:lang w:bidi="ar"/>
        </w:rPr>
      </w:pPr>
      <w:r>
        <w:rPr>
          <w:rFonts w:hint="eastAsia"/>
          <w:sz w:val="24"/>
          <w:szCs w:val="24"/>
          <w:lang w:bidi="ar"/>
        </w:rPr>
        <w:t xml:space="preserve">（一）协作（分包）单位安全生产考核工作必须坚持“严肃、科学、客观、公正”的原则，考核人员应自觉遵守各项廉政规定。 </w:t>
      </w:r>
    </w:p>
    <w:p>
      <w:pPr>
        <w:widowControl/>
        <w:spacing w:line="420" w:lineRule="exact"/>
        <w:ind w:firstLine="360" w:firstLineChars="150"/>
        <w:jc w:val="left"/>
        <w:rPr>
          <w:sz w:val="24"/>
          <w:szCs w:val="24"/>
          <w:lang w:bidi="ar"/>
        </w:rPr>
      </w:pPr>
      <w:r>
        <w:rPr>
          <w:rFonts w:hint="eastAsia"/>
          <w:sz w:val="24"/>
          <w:szCs w:val="24"/>
          <w:lang w:bidi="ar"/>
        </w:rPr>
        <w:t>（二）协作（分包）单位安全生产考核资料应由专人整理、归档备查。考核资料包括检查记录、处罚通知、整改回复、银行回单以及必要的影像资料等。</w:t>
      </w: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spacing w:line="420" w:lineRule="exact"/>
        <w:ind w:firstLine="960" w:firstLineChars="3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ind w:firstLine="640" w:firstLineChars="200"/>
        <w:jc w:val="left"/>
        <w:rPr>
          <w:rFonts w:ascii="宋体" w:hAnsi="宋体" w:cs="宋体"/>
          <w:color w:val="000000"/>
          <w:kern w:val="0"/>
          <w:sz w:val="32"/>
          <w:szCs w:val="32"/>
          <w:lang w:bidi="ar"/>
        </w:rPr>
      </w:pPr>
    </w:p>
    <w:p>
      <w:pPr>
        <w:widowControl/>
        <w:jc w:val="center"/>
      </w:pPr>
      <w:r>
        <w:rPr>
          <w:rFonts w:ascii="宋体" w:hAnsi="宋体" w:cs="宋体"/>
          <w:b/>
          <w:color w:val="000000"/>
          <w:kern w:val="0"/>
          <w:sz w:val="44"/>
          <w:szCs w:val="44"/>
          <w:lang w:bidi="ar"/>
        </w:rPr>
        <w:t>协作（分包）单位安全生产考核标准</w:t>
      </w:r>
    </w:p>
    <w:p>
      <w:pPr>
        <w:widowControl/>
        <w:ind w:firstLine="640" w:firstLineChars="200"/>
        <w:jc w:val="left"/>
        <w:rPr>
          <w:rFonts w:ascii="宋体" w:hAnsi="宋体" w:cs="宋体"/>
          <w:color w:val="000000"/>
          <w:kern w:val="0"/>
          <w:sz w:val="32"/>
          <w:szCs w:val="32"/>
          <w:lang w:bidi="ar"/>
        </w:rPr>
      </w:pPr>
    </w:p>
    <w:p>
      <w:pPr>
        <w:widowControl/>
        <w:ind w:firstLine="480" w:firstLineChars="200"/>
        <w:jc w:val="left"/>
        <w:rPr>
          <w:sz w:val="24"/>
          <w:lang w:bidi="ar"/>
        </w:rPr>
      </w:pPr>
      <w:r>
        <w:rPr>
          <w:rFonts w:hint="eastAsia"/>
          <w:sz w:val="24"/>
          <w:szCs w:val="24"/>
          <w:lang w:bidi="ar"/>
        </w:rPr>
        <w:t xml:space="preserve">一、协作（分包）单位施工现场未摆放标志标牌，每次处罚 1000 元； </w:t>
      </w:r>
    </w:p>
    <w:p>
      <w:pPr>
        <w:widowControl/>
        <w:ind w:firstLine="480" w:firstLineChars="200"/>
        <w:jc w:val="left"/>
        <w:rPr>
          <w:sz w:val="24"/>
          <w:lang w:bidi="ar"/>
        </w:rPr>
      </w:pPr>
      <w:r>
        <w:rPr>
          <w:rFonts w:hint="eastAsia"/>
          <w:sz w:val="24"/>
          <w:szCs w:val="24"/>
          <w:lang w:bidi="ar"/>
        </w:rPr>
        <w:t xml:space="preserve">二、协作（分包）单位施工现场标志标牌、安全防护设施摆放不规范，每次处罚 500 元； </w:t>
      </w:r>
    </w:p>
    <w:p>
      <w:pPr>
        <w:widowControl/>
        <w:ind w:firstLine="480" w:firstLineChars="200"/>
        <w:jc w:val="left"/>
        <w:rPr>
          <w:sz w:val="24"/>
          <w:lang w:bidi="ar"/>
        </w:rPr>
      </w:pPr>
      <w:r>
        <w:rPr>
          <w:rFonts w:hint="eastAsia"/>
          <w:sz w:val="24"/>
          <w:szCs w:val="24"/>
          <w:lang w:bidi="ar"/>
        </w:rPr>
        <w:t xml:space="preserve">三、协作（分包）单位施工现场未配备安全员，每次处罚 1000 元； </w:t>
      </w:r>
    </w:p>
    <w:p>
      <w:pPr>
        <w:widowControl/>
        <w:ind w:firstLine="480" w:firstLineChars="200"/>
        <w:jc w:val="left"/>
        <w:rPr>
          <w:sz w:val="24"/>
          <w:lang w:bidi="ar"/>
        </w:rPr>
      </w:pPr>
      <w:r>
        <w:rPr>
          <w:rFonts w:hint="eastAsia"/>
          <w:sz w:val="24"/>
          <w:szCs w:val="24"/>
          <w:lang w:bidi="ar"/>
        </w:rPr>
        <w:t xml:space="preserve">四、协作（分包）单位施工现场安全员未履行职责，每次处罚 500 元； </w:t>
      </w:r>
    </w:p>
    <w:p>
      <w:pPr>
        <w:widowControl/>
        <w:ind w:firstLine="480" w:firstLineChars="200"/>
        <w:jc w:val="left"/>
        <w:rPr>
          <w:sz w:val="24"/>
          <w:lang w:bidi="ar"/>
        </w:rPr>
      </w:pPr>
      <w:r>
        <w:rPr>
          <w:rFonts w:hint="eastAsia"/>
          <w:sz w:val="24"/>
          <w:szCs w:val="24"/>
          <w:lang w:bidi="ar"/>
        </w:rPr>
        <w:t xml:space="preserve">五、协作（分包）单位施工人员未按要求着工作装、佩戴反光背心、安全头盔，每次处罚 500 元；使用质量不合格防护用品，每次处罚 1000 元； </w:t>
      </w:r>
    </w:p>
    <w:p>
      <w:pPr>
        <w:widowControl/>
        <w:ind w:firstLine="480" w:firstLineChars="200"/>
        <w:jc w:val="left"/>
        <w:rPr>
          <w:sz w:val="24"/>
          <w:lang w:bidi="ar"/>
        </w:rPr>
      </w:pPr>
      <w:r>
        <w:rPr>
          <w:rFonts w:hint="eastAsia"/>
          <w:sz w:val="24"/>
          <w:szCs w:val="24"/>
          <w:lang w:bidi="ar"/>
        </w:rPr>
        <w:t xml:space="preserve">六、协作（分包）单位施工现场协作车辆停放不规范，每次处罚 500 元； </w:t>
      </w:r>
    </w:p>
    <w:p>
      <w:pPr>
        <w:widowControl/>
        <w:ind w:firstLine="480" w:firstLineChars="200"/>
        <w:jc w:val="left"/>
        <w:rPr>
          <w:sz w:val="24"/>
          <w:lang w:bidi="ar"/>
        </w:rPr>
      </w:pPr>
      <w:r>
        <w:rPr>
          <w:rFonts w:hint="eastAsia"/>
          <w:sz w:val="24"/>
          <w:szCs w:val="24"/>
          <w:lang w:bidi="ar"/>
        </w:rPr>
        <w:t xml:space="preserve">七、协作（分包）单位施工人员违反安全操作规程，每人次处罚 500 元； </w:t>
      </w:r>
    </w:p>
    <w:p>
      <w:pPr>
        <w:widowControl/>
        <w:ind w:firstLine="480" w:firstLineChars="200"/>
        <w:jc w:val="left"/>
        <w:rPr>
          <w:sz w:val="24"/>
          <w:lang w:bidi="ar"/>
        </w:rPr>
      </w:pPr>
      <w:r>
        <w:rPr>
          <w:rFonts w:hint="eastAsia"/>
          <w:sz w:val="24"/>
          <w:szCs w:val="24"/>
          <w:lang w:bidi="ar"/>
        </w:rPr>
        <w:t xml:space="preserve">八、协作（分包）单位占道施工时，未按相关要求通知 </w:t>
      </w:r>
    </w:p>
    <w:p>
      <w:pPr>
        <w:widowControl/>
        <w:ind w:firstLine="480" w:firstLineChars="200"/>
        <w:jc w:val="left"/>
        <w:rPr>
          <w:sz w:val="24"/>
          <w:lang w:bidi="ar"/>
        </w:rPr>
      </w:pPr>
      <w:r>
        <w:rPr>
          <w:rFonts w:hint="eastAsia"/>
          <w:sz w:val="24"/>
          <w:szCs w:val="24"/>
          <w:lang w:bidi="ar"/>
        </w:rPr>
        <w:t xml:space="preserve">业主公司监控站，每次处罚 500 元； </w:t>
      </w:r>
    </w:p>
    <w:p>
      <w:pPr>
        <w:widowControl/>
        <w:ind w:firstLine="480" w:firstLineChars="200"/>
        <w:jc w:val="left"/>
        <w:rPr>
          <w:sz w:val="24"/>
          <w:lang w:bidi="ar"/>
        </w:rPr>
      </w:pPr>
      <w:r>
        <w:rPr>
          <w:rFonts w:hint="eastAsia"/>
          <w:sz w:val="24"/>
          <w:szCs w:val="24"/>
          <w:lang w:bidi="ar"/>
        </w:rPr>
        <w:t xml:space="preserve">九、特种作业人员未持证上岗，每人次处罚 500 元； </w:t>
      </w:r>
    </w:p>
    <w:p>
      <w:pPr>
        <w:widowControl/>
        <w:ind w:firstLine="480" w:firstLineChars="200"/>
        <w:jc w:val="left"/>
        <w:rPr>
          <w:sz w:val="24"/>
          <w:lang w:bidi="ar"/>
        </w:rPr>
      </w:pPr>
      <w:r>
        <w:rPr>
          <w:rFonts w:hint="eastAsia"/>
          <w:sz w:val="24"/>
          <w:szCs w:val="24"/>
          <w:lang w:bidi="ar"/>
        </w:rPr>
        <w:t xml:space="preserve">十、高空作业无操作平台，无安全防护网，无上下人梯,必要时作业面下方未设置安全区域，每项处罚 1000 元；高空作业人员未佩戴安全带、安全帽，每人次处罚 1000 元；十一、协作（分包）单位施工现场作业人员穿拖鞋、赤膊、酒后上岗等，每人次处罚 500 元； </w:t>
      </w:r>
    </w:p>
    <w:p>
      <w:pPr>
        <w:widowControl/>
        <w:ind w:firstLine="480" w:firstLineChars="200"/>
        <w:jc w:val="left"/>
        <w:rPr>
          <w:sz w:val="24"/>
          <w:lang w:bidi="ar"/>
        </w:rPr>
      </w:pPr>
      <w:r>
        <w:rPr>
          <w:rFonts w:hint="eastAsia"/>
          <w:sz w:val="24"/>
          <w:szCs w:val="24"/>
          <w:lang w:bidi="ar"/>
        </w:rPr>
        <w:t xml:space="preserve">十一、电焊作业人员不按规定佩戴防护用品，每次处罚500 元； </w:t>
      </w:r>
    </w:p>
    <w:p>
      <w:pPr>
        <w:widowControl/>
        <w:ind w:firstLine="480" w:firstLineChars="200"/>
        <w:jc w:val="left"/>
        <w:rPr>
          <w:sz w:val="24"/>
          <w:lang w:bidi="ar"/>
        </w:rPr>
      </w:pPr>
      <w:r>
        <w:rPr>
          <w:rFonts w:hint="eastAsia"/>
          <w:sz w:val="24"/>
          <w:szCs w:val="24"/>
          <w:lang w:bidi="ar"/>
        </w:rPr>
        <w:t xml:space="preserve">十二、氧气、乙炔瓶使用、放置不符合安全规定，每处处罚 1000 元； </w:t>
      </w:r>
    </w:p>
    <w:p>
      <w:pPr>
        <w:widowControl/>
        <w:ind w:firstLine="480" w:firstLineChars="200"/>
        <w:jc w:val="left"/>
        <w:rPr>
          <w:sz w:val="24"/>
          <w:lang w:bidi="ar"/>
        </w:rPr>
      </w:pPr>
      <w:r>
        <w:rPr>
          <w:rFonts w:hint="eastAsia"/>
          <w:sz w:val="24"/>
          <w:szCs w:val="24"/>
          <w:lang w:bidi="ar"/>
        </w:rPr>
        <w:t xml:space="preserve">十三、协作（分包）单位施工现场材料、弃料堆放不规范，每次处罚 500 元； </w:t>
      </w:r>
    </w:p>
    <w:p>
      <w:pPr>
        <w:widowControl/>
        <w:ind w:firstLine="480" w:firstLineChars="200"/>
        <w:jc w:val="left"/>
        <w:rPr>
          <w:sz w:val="24"/>
          <w:lang w:bidi="ar"/>
        </w:rPr>
      </w:pPr>
      <w:r>
        <w:rPr>
          <w:rFonts w:hint="eastAsia"/>
          <w:sz w:val="24"/>
          <w:szCs w:val="24"/>
          <w:lang w:bidi="ar"/>
        </w:rPr>
        <w:t xml:space="preserve">十四、协作（分包）单位施工现场临时用电未按“一机、一箱、一闸、一漏”三级配电二级保护设置，每处处罚 1000元； </w:t>
      </w:r>
    </w:p>
    <w:p>
      <w:pPr>
        <w:widowControl/>
        <w:ind w:firstLine="480" w:firstLineChars="200"/>
        <w:jc w:val="left"/>
        <w:rPr>
          <w:sz w:val="24"/>
          <w:lang w:bidi="ar"/>
        </w:rPr>
      </w:pPr>
      <w:r>
        <w:rPr>
          <w:rFonts w:hint="eastAsia"/>
          <w:sz w:val="24"/>
          <w:szCs w:val="24"/>
          <w:lang w:bidi="ar"/>
        </w:rPr>
        <w:t xml:space="preserve">十五、协作（分包）单位施工人员工前安全教育不到位或无相关资料，每项处罚 500 元； </w:t>
      </w:r>
    </w:p>
    <w:p>
      <w:pPr>
        <w:widowControl/>
        <w:ind w:firstLine="480" w:firstLineChars="200"/>
        <w:jc w:val="left"/>
        <w:rPr>
          <w:sz w:val="24"/>
          <w:lang w:bidi="ar"/>
        </w:rPr>
      </w:pPr>
      <w:r>
        <w:rPr>
          <w:rFonts w:hint="eastAsia"/>
          <w:sz w:val="24"/>
          <w:szCs w:val="24"/>
          <w:lang w:bidi="ar"/>
        </w:rPr>
        <w:t xml:space="preserve">十六、协作（分包）单位每月安全资料不齐全，每项处罚 500 元； </w:t>
      </w:r>
    </w:p>
    <w:p>
      <w:pPr>
        <w:widowControl/>
        <w:ind w:firstLine="480" w:firstLineChars="200"/>
        <w:jc w:val="left"/>
        <w:rPr>
          <w:sz w:val="24"/>
          <w:lang w:bidi="ar"/>
        </w:rPr>
      </w:pPr>
      <w:r>
        <w:rPr>
          <w:rFonts w:hint="eastAsia"/>
          <w:sz w:val="24"/>
          <w:szCs w:val="24"/>
          <w:lang w:bidi="ar"/>
        </w:rPr>
        <w:t xml:space="preserve">十七、协作（分包）单位养护工区材料堆放不规范，每次处罚 500 元； </w:t>
      </w:r>
    </w:p>
    <w:p>
      <w:pPr>
        <w:widowControl/>
        <w:ind w:firstLine="480" w:firstLineChars="200"/>
        <w:jc w:val="left"/>
        <w:rPr>
          <w:sz w:val="24"/>
          <w:lang w:bidi="ar"/>
        </w:rPr>
      </w:pPr>
      <w:r>
        <w:rPr>
          <w:rFonts w:hint="eastAsia"/>
          <w:sz w:val="24"/>
          <w:szCs w:val="24"/>
          <w:lang w:bidi="ar"/>
        </w:rPr>
        <w:t xml:space="preserve">十八、协作（分包）单位办公区域消防器材配置不齐全或摆放不规范，每次处罚 500 元； </w:t>
      </w:r>
    </w:p>
    <w:p>
      <w:pPr>
        <w:widowControl/>
        <w:ind w:firstLine="480" w:firstLineChars="200"/>
        <w:jc w:val="left"/>
        <w:rPr>
          <w:sz w:val="24"/>
          <w:lang w:bidi="ar"/>
        </w:rPr>
      </w:pPr>
      <w:r>
        <w:rPr>
          <w:rFonts w:hint="eastAsia"/>
          <w:sz w:val="24"/>
          <w:szCs w:val="24"/>
          <w:lang w:bidi="ar"/>
        </w:rPr>
        <w:t xml:space="preserve">十九、协作（分包）单位办公区域违规使用电器、乱搭电力线路，每次处罚 500 元； </w:t>
      </w:r>
    </w:p>
    <w:p>
      <w:pPr>
        <w:widowControl/>
        <w:ind w:firstLine="480" w:firstLineChars="200"/>
        <w:jc w:val="left"/>
        <w:rPr>
          <w:sz w:val="24"/>
          <w:lang w:bidi="ar"/>
        </w:rPr>
      </w:pPr>
      <w:r>
        <w:rPr>
          <w:rFonts w:hint="eastAsia"/>
          <w:sz w:val="24"/>
          <w:szCs w:val="24"/>
          <w:lang w:bidi="ar"/>
        </w:rPr>
        <w:t xml:space="preserve">二十、协作（分包）单位办公生活区域不按规定存放可燃气体，每次处罚 500 元； </w:t>
      </w:r>
    </w:p>
    <w:p>
      <w:pPr>
        <w:widowControl/>
        <w:ind w:firstLine="480" w:firstLineChars="200"/>
        <w:jc w:val="left"/>
        <w:rPr>
          <w:sz w:val="24"/>
          <w:lang w:bidi="ar"/>
        </w:rPr>
      </w:pPr>
      <w:r>
        <w:rPr>
          <w:rFonts w:hint="eastAsia"/>
          <w:sz w:val="24"/>
          <w:szCs w:val="24"/>
          <w:lang w:bidi="ar"/>
        </w:rPr>
        <w:t xml:space="preserve">二十一、协作（分包）单位未按规定时限落实安全隐患整改，每次处罚 1000 元；未及时回复整改情况，每次处罚 500元。 </w:t>
      </w:r>
    </w:p>
    <w:p>
      <w:pPr>
        <w:widowControl/>
        <w:ind w:firstLine="480" w:firstLineChars="200"/>
        <w:jc w:val="left"/>
        <w:rPr>
          <w:sz w:val="24"/>
          <w:szCs w:val="24"/>
          <w:lang w:bidi="ar"/>
        </w:rPr>
      </w:pPr>
      <w:r>
        <w:rPr>
          <w:rFonts w:hint="eastAsia"/>
          <w:sz w:val="24"/>
          <w:szCs w:val="24"/>
          <w:lang w:bidi="ar"/>
        </w:rPr>
        <w:t xml:space="preserve">二十二、上级部门检查中指出存在的安全问题或提出批评，按上级部门处罚金额翻倍进行处罚，每次处罚最低 2000 元。 </w:t>
      </w:r>
    </w:p>
    <w:p>
      <w:pPr>
        <w:widowControl/>
        <w:ind w:firstLine="480" w:firstLineChars="200"/>
        <w:jc w:val="left"/>
        <w:rPr>
          <w:sz w:val="24"/>
          <w:lang w:bidi="ar"/>
        </w:rPr>
      </w:pPr>
      <w:r>
        <w:rPr>
          <w:rFonts w:hint="eastAsia"/>
          <w:sz w:val="24"/>
          <w:szCs w:val="24"/>
          <w:lang w:bidi="ar"/>
        </w:rPr>
        <w:t>二十三、因协作（分包）单位未落实安全管理承担责任的事故，除承担相应赔付外通力公司将依法追偿。</w:t>
      </w: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jc w:val="left"/>
      </w:pPr>
    </w:p>
    <w:p>
      <w:pPr>
        <w:widowControl/>
        <w:ind w:firstLine="420" w:firstLineChars="200"/>
        <w:jc w:val="left"/>
      </w:pPr>
      <w:r>
        <w:rPr>
          <w:rFonts w:hint="eastAsia"/>
        </w:rPr>
        <w:drawing>
          <wp:inline distT="0" distB="0" distL="114300" distR="114300">
            <wp:extent cx="6105525" cy="7734300"/>
            <wp:effectExtent l="0" t="0" r="9525" b="0"/>
            <wp:docPr id="6" name="图片 6" descr="1587522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7522849(1)"/>
                    <pic:cNvPicPr>
                      <a:picLocks noChangeAspect="1"/>
                    </pic:cNvPicPr>
                  </pic:nvPicPr>
                  <pic:blipFill>
                    <a:blip r:embed="rId14"/>
                    <a:stretch>
                      <a:fillRect/>
                    </a:stretch>
                  </pic:blipFill>
                  <pic:spPr>
                    <a:xfrm>
                      <a:off x="0" y="0"/>
                      <a:ext cx="6105525" cy="7734300"/>
                    </a:xfrm>
                    <a:prstGeom prst="rect">
                      <a:avLst/>
                    </a:prstGeom>
                  </pic:spPr>
                </pic:pic>
              </a:graphicData>
            </a:graphic>
          </wp:inline>
        </w:drawing>
      </w:r>
    </w:p>
    <w:p>
      <w:pPr>
        <w:spacing w:line="276" w:lineRule="auto"/>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hAnsi="宋体" w:cs="宋体"/>
          <w:b/>
          <w:sz w:val="36"/>
        </w:rPr>
      </w:pPr>
      <w:r>
        <w:rPr>
          <w:rFonts w:hint="eastAsia" w:ascii="宋体" w:hAnsi="宋体" w:cs="宋体"/>
          <w:b/>
          <w:sz w:val="36"/>
        </w:rPr>
        <w:t>竞争性比选响应文件格式</w:t>
      </w:r>
    </w:p>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（以下内容为示例）</w:t>
      </w:r>
    </w:p>
    <w:p>
      <w:pPr>
        <w:jc w:val="center"/>
        <w:rPr>
          <w:rFonts w:ascii="宋体" w:hAnsi="宋体" w:cs="宋体"/>
          <w:b/>
          <w:sz w:val="24"/>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sectPr>
          <w:headerReference r:id="rId9" w:type="default"/>
          <w:footerReference r:id="rId10" w:type="default"/>
          <w:pgSz w:w="11906" w:h="16838"/>
          <w:pgMar w:top="1134" w:right="992" w:bottom="1134" w:left="1134" w:header="851" w:footer="850" w:gutter="0"/>
          <w:cols w:space="0" w:num="1"/>
          <w:rtlGutter w:val="0"/>
          <w:docGrid w:type="lines" w:linePitch="315" w:charSpace="0"/>
        </w:sectPr>
      </w:pPr>
    </w:p>
    <w:p>
      <w:pPr>
        <w:jc w:val="center"/>
        <w:rPr>
          <w:rFonts w:ascii="宋体" w:hAnsi="宋体" w:cs="宋体"/>
          <w:b/>
          <w:sz w:val="40"/>
          <w:szCs w:val="44"/>
          <w:u w:val="single"/>
        </w:rPr>
      </w:pPr>
    </w:p>
    <w:p>
      <w:pPr>
        <w:jc w:val="center"/>
        <w:rPr>
          <w:rFonts w:ascii="宋体" w:hAnsi="宋体" w:cs="宋体"/>
          <w:b/>
          <w:sz w:val="40"/>
          <w:szCs w:val="44"/>
          <w:u w:val="single"/>
        </w:rPr>
      </w:pPr>
    </w:p>
    <w:p>
      <w:pPr>
        <w:jc w:val="center"/>
        <w:rPr>
          <w:rFonts w:ascii="宋体" w:hAnsi="宋体" w:cs="宋体"/>
          <w:b/>
          <w:sz w:val="40"/>
          <w:szCs w:val="44"/>
          <w:u w:val="single"/>
        </w:rPr>
      </w:pPr>
      <w:r>
        <w:rPr>
          <w:rFonts w:hint="eastAsia" w:ascii="宋体" w:hAnsi="宋体" w:cs="宋体"/>
          <w:b/>
          <w:sz w:val="40"/>
          <w:szCs w:val="44"/>
          <w:u w:val="single"/>
        </w:rPr>
        <w:t>重庆通力高速公路养护工程有限公司</w:t>
      </w:r>
    </w:p>
    <w:p>
      <w:pPr>
        <w:jc w:val="center"/>
        <w:rPr>
          <w:rFonts w:ascii="宋体" w:hAnsi="宋体" w:cs="宋体"/>
          <w:b/>
          <w:sz w:val="40"/>
          <w:szCs w:val="44"/>
        </w:rPr>
      </w:pPr>
      <w:sdt>
        <w:sdtPr>
          <w:rPr>
            <w:rFonts w:hint="eastAsia" w:ascii="宋体" w:hAnsi="宋体" w:cs="宋体"/>
            <w:b/>
            <w:sz w:val="40"/>
            <w:szCs w:val="44"/>
            <w:u w:val="single"/>
          </w:rPr>
          <w:id w:val="384142969"/>
          <w:placeholder>
            <w:docPart w:val="{fd0cab46-15ae-482f-ade0-4433f2e15955}"/>
          </w:placeholder>
        </w:sdtPr>
        <w:sdtEndPr>
          <w:rPr>
            <w:rFonts w:hint="eastAsia" w:ascii="宋体" w:hAnsi="宋体" w:cs="宋体"/>
            <w:b/>
            <w:bCs w:val="0"/>
            <w:sz w:val="40"/>
            <w:szCs w:val="40"/>
            <w:u w:val="single"/>
          </w:rPr>
        </w:sdtEndPr>
        <w:sdtContent>
          <w:sdt>
            <w:sdtPr>
              <w:rPr>
                <w:rFonts w:hint="eastAsia" w:ascii="宋体" w:hAnsi="宋体"/>
                <w:b/>
                <w:bCs w:val="0"/>
                <w:sz w:val="24"/>
                <w:szCs w:val="24"/>
                <w:u w:val="single"/>
              </w:rPr>
              <w:id w:val="384142969"/>
              <w:placeholder>
                <w:docPart w:val="{d98eac90-f5df-452c-adde-19431c4308ae}"/>
              </w:placeholder>
            </w:sdtPr>
            <w:sdtEndPr>
              <w:rPr>
                <w:rFonts w:hint="eastAsia" w:ascii="宋体" w:hAnsi="宋体"/>
                <w:b/>
                <w:bCs w:val="0"/>
                <w:sz w:val="40"/>
                <w:szCs w:val="40"/>
                <w:u w:val="single"/>
              </w:rPr>
            </w:sdtEndPr>
            <w:sdtContent>
              <w:r>
                <w:rPr>
                  <w:rFonts w:hint="eastAsia" w:ascii="宋体" w:hAnsi="宋体"/>
                  <w:b/>
                  <w:bCs w:val="0"/>
                  <w:sz w:val="40"/>
                  <w:szCs w:val="40"/>
                  <w:u w:val="single"/>
                  <w:lang w:val="en-US" w:eastAsia="zh-CN"/>
                </w:rPr>
                <w:t>华福、龙西隧道应急救援、巡查、监控、机电日常维护项目</w:t>
              </w:r>
            </w:sdtContent>
          </w:sdt>
        </w:sdtContent>
      </w:sdt>
      <w:r>
        <w:rPr>
          <w:rFonts w:hint="eastAsia" w:ascii="宋体" w:hAnsi="宋体" w:cs="宋体"/>
          <w:b/>
          <w:sz w:val="40"/>
          <w:szCs w:val="44"/>
          <w:u w:val="single"/>
        </w:rPr>
        <w:t>劳务分包竞争性比选响应文件</w:t>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ascii="宋体" w:hAnsi="宋体" w:cs="宋体"/>
          <w:sz w:val="32"/>
          <w:szCs w:val="32"/>
          <w:u w:val="single"/>
        </w:rPr>
      </w:pPr>
    </w:p>
    <w:p>
      <w:pPr>
        <w:pStyle w:val="17"/>
        <w:rPr>
          <w:color w:val="auto"/>
        </w:rPr>
      </w:pPr>
    </w:p>
    <w:p>
      <w:pPr>
        <w:pStyle w:val="17"/>
        <w:rPr>
          <w:color w:val="auto"/>
        </w:rPr>
      </w:pPr>
    </w:p>
    <w:p>
      <w:pPr>
        <w:tabs>
          <w:tab w:val="left" w:pos="900"/>
          <w:tab w:val="left" w:pos="1080"/>
        </w:tabs>
        <w:spacing w:line="300" w:lineRule="auto"/>
        <w:jc w:val="center"/>
        <w:outlineLvl w:val="0"/>
        <w:rPr>
          <w:rFonts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ascii="Arial" w:hAnsi="Arial" w:cs="Arial"/>
          <w:b/>
          <w:sz w:val="24"/>
        </w:rPr>
      </w:pPr>
    </w:p>
    <w:p>
      <w:pPr>
        <w:tabs>
          <w:tab w:val="left" w:pos="900"/>
          <w:tab w:val="left" w:pos="1080"/>
        </w:tabs>
        <w:spacing w:line="360" w:lineRule="auto"/>
        <w:outlineLvl w:val="0"/>
        <w:rPr>
          <w:szCs w:val="21"/>
        </w:rPr>
      </w:pPr>
      <w:r>
        <w:rPr>
          <w:rFonts w:hint="eastAsia"/>
          <w:szCs w:val="21"/>
        </w:rPr>
        <w:t>一、报价书</w:t>
      </w:r>
    </w:p>
    <w:p>
      <w:pPr>
        <w:tabs>
          <w:tab w:val="left" w:pos="900"/>
          <w:tab w:val="left" w:pos="1080"/>
        </w:tabs>
        <w:spacing w:line="360" w:lineRule="auto"/>
        <w:outlineLvl w:val="0"/>
        <w:rPr>
          <w:szCs w:val="21"/>
        </w:rPr>
      </w:pPr>
      <w:r>
        <w:rPr>
          <w:rFonts w:hint="eastAsia"/>
          <w:szCs w:val="21"/>
        </w:rPr>
        <w:t>二、法定代表人身份证明及授权委托书</w:t>
      </w:r>
    </w:p>
    <w:p>
      <w:pPr>
        <w:tabs>
          <w:tab w:val="left" w:pos="900"/>
          <w:tab w:val="left" w:pos="1080"/>
        </w:tabs>
        <w:spacing w:line="360" w:lineRule="auto"/>
        <w:outlineLvl w:val="0"/>
        <w:rPr>
          <w:szCs w:val="21"/>
        </w:rPr>
      </w:pPr>
      <w:r>
        <w:rPr>
          <w:rFonts w:hint="eastAsia"/>
          <w:szCs w:val="21"/>
        </w:rPr>
        <w:t>三、竞争性比选响应单位有效的资质证书、营业执照、银行开户许可证</w:t>
      </w:r>
    </w:p>
    <w:p>
      <w:pPr>
        <w:tabs>
          <w:tab w:val="left" w:pos="900"/>
          <w:tab w:val="left" w:pos="1080"/>
        </w:tabs>
        <w:spacing w:line="360" w:lineRule="auto"/>
        <w:outlineLvl w:val="0"/>
        <w:rPr>
          <w:rFonts w:hint="default" w:eastAsia="宋体"/>
          <w:szCs w:val="21"/>
          <w:lang w:val="en-US" w:eastAsia="zh-CN"/>
        </w:rPr>
      </w:pPr>
      <w:r>
        <w:rPr>
          <w:rFonts w:hint="eastAsia"/>
          <w:szCs w:val="21"/>
        </w:rPr>
        <w:t>四、</w:t>
      </w:r>
      <w:r>
        <w:rPr>
          <w:rFonts w:hint="eastAsia"/>
          <w:szCs w:val="21"/>
          <w:lang w:val="en-US" w:eastAsia="zh-CN"/>
        </w:rPr>
        <w:t>业绩证明资料</w:t>
      </w:r>
    </w:p>
    <w:p>
      <w:pPr>
        <w:tabs>
          <w:tab w:val="left" w:pos="900"/>
          <w:tab w:val="left" w:pos="1080"/>
        </w:tabs>
        <w:spacing w:line="360" w:lineRule="auto"/>
        <w:outlineLvl w:val="0"/>
        <w:rPr>
          <w:szCs w:val="21"/>
        </w:rPr>
      </w:pPr>
      <w:r>
        <w:rPr>
          <w:rFonts w:hint="eastAsia"/>
          <w:szCs w:val="21"/>
          <w:lang w:val="en-US" w:eastAsia="zh-CN"/>
        </w:rPr>
        <w:t>五、</w:t>
      </w:r>
      <w:r>
        <w:rPr>
          <w:rFonts w:hint="eastAsia"/>
          <w:szCs w:val="21"/>
        </w:rPr>
        <w:t>已标价报价清单</w:t>
      </w:r>
    </w:p>
    <w:p>
      <w:pPr>
        <w:tabs>
          <w:tab w:val="left" w:pos="900"/>
          <w:tab w:val="left" w:pos="1080"/>
        </w:tabs>
        <w:spacing w:line="300" w:lineRule="auto"/>
        <w:jc w:val="center"/>
        <w:outlineLvl w:val="0"/>
        <w:rPr>
          <w:rFonts w:ascii="宋体" w:hAnsi="宋体" w:cs="宋体"/>
          <w:b/>
          <w:sz w:val="24"/>
        </w:rPr>
      </w:pPr>
    </w:p>
    <w:p>
      <w:pPr>
        <w:pStyle w:val="17"/>
        <w:rPr>
          <w:color w:val="auto"/>
        </w:rPr>
      </w:pPr>
    </w:p>
    <w:p>
      <w:pPr>
        <w:pStyle w:val="17"/>
        <w:rPr>
          <w:color w:val="auto"/>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pStyle w:val="17"/>
        <w:rPr>
          <w:color w:val="auto"/>
        </w:rPr>
      </w:pPr>
    </w:p>
    <w:p>
      <w:pPr>
        <w:tabs>
          <w:tab w:val="left" w:pos="900"/>
          <w:tab w:val="left" w:pos="1080"/>
        </w:tabs>
        <w:spacing w:line="300" w:lineRule="auto"/>
        <w:jc w:val="center"/>
        <w:outlineLvl w:val="0"/>
        <w:rPr>
          <w:rFonts w:ascii="宋体" w:hAnsi="宋体" w:cs="宋体"/>
          <w:b/>
          <w:sz w:val="24"/>
        </w:rPr>
      </w:pPr>
    </w:p>
    <w:p>
      <w:pPr>
        <w:pStyle w:val="17"/>
      </w:pPr>
    </w:p>
    <w:p>
      <w:pPr>
        <w:tabs>
          <w:tab w:val="left" w:pos="900"/>
          <w:tab w:val="left" w:pos="1080"/>
        </w:tabs>
        <w:spacing w:line="300" w:lineRule="auto"/>
        <w:jc w:val="center"/>
        <w:outlineLvl w:val="0"/>
        <w:rPr>
          <w:rFonts w:ascii="宋体" w:hAnsi="宋体" w:cs="宋体"/>
          <w:b/>
          <w:sz w:val="24"/>
        </w:rPr>
      </w:pPr>
    </w:p>
    <w:p>
      <w:pPr>
        <w:pStyle w:val="17"/>
        <w:rPr>
          <w:color w:val="auto"/>
        </w:rPr>
      </w:pPr>
    </w:p>
    <w:p>
      <w:pPr>
        <w:pStyle w:val="17"/>
        <w:rPr>
          <w:color w:val="auto"/>
        </w:rPr>
      </w:pPr>
    </w:p>
    <w:p>
      <w:pPr>
        <w:pStyle w:val="17"/>
        <w:rPr>
          <w:color w:val="auto"/>
        </w:rPr>
      </w:pPr>
    </w:p>
    <w:p>
      <w:pPr>
        <w:pStyle w:val="17"/>
        <w:rPr>
          <w:color w:val="auto"/>
        </w:rPr>
      </w:pPr>
    </w:p>
    <w:p>
      <w:pPr>
        <w:spacing w:line="440" w:lineRule="exact"/>
        <w:outlineLvl w:val="1"/>
        <w:rPr>
          <w:rFonts w:ascii="宋体" w:hAnsi="宋体" w:cs="宋体"/>
          <w:b/>
        </w:rPr>
      </w:pPr>
    </w:p>
    <w:p>
      <w:pPr>
        <w:jc w:val="center"/>
        <w:outlineLvl w:val="2"/>
        <w:rPr>
          <w:rFonts w:ascii="宋体" w:hAnsi="宋体" w:cs="宋体"/>
          <w:b/>
          <w:sz w:val="28"/>
          <w:szCs w:val="28"/>
        </w:rPr>
      </w:pPr>
      <w:bookmarkStart w:id="32" w:name="_Toc265510122"/>
      <w:r>
        <w:rPr>
          <w:rFonts w:hint="eastAsia" w:ascii="宋体" w:hAnsi="宋体" w:cs="宋体"/>
          <w:b/>
          <w:sz w:val="28"/>
          <w:szCs w:val="28"/>
        </w:rPr>
        <w:t>一、报价书</w:t>
      </w:r>
      <w:bookmarkEnd w:id="32"/>
    </w:p>
    <w:p>
      <w:pPr>
        <w:spacing w:line="560" w:lineRule="exact"/>
        <w:rPr>
          <w:sz w:val="24"/>
          <w:szCs w:val="24"/>
        </w:rPr>
      </w:pPr>
      <w:r>
        <w:rPr>
          <w:rFonts w:hint="eastAsia" w:ascii="宋体" w:hAnsi="宋体"/>
          <w:b/>
          <w:sz w:val="24"/>
          <w:szCs w:val="22"/>
          <w:u w:val="single"/>
        </w:rPr>
        <w:t>致：重庆通力高速公路养护工程有限公司</w:t>
      </w:r>
    </w:p>
    <w:p>
      <w:pPr>
        <w:numPr>
          <w:ilvl w:val="0"/>
          <w:numId w:val="7"/>
        </w:numPr>
        <w:spacing w:line="560" w:lineRule="exact"/>
        <w:ind w:firstLine="480" w:firstLineChars="200"/>
        <w:rPr>
          <w:sz w:val="24"/>
          <w:szCs w:val="24"/>
        </w:rPr>
      </w:pPr>
      <w:r>
        <w:rPr>
          <w:sz w:val="24"/>
          <w:szCs w:val="24"/>
        </w:rPr>
        <w:t>我方已仔细研究了</w:t>
      </w:r>
      <w:r>
        <w:rPr>
          <w:rFonts w:hint="eastAsia"/>
          <w:b/>
          <w:bCs w:val="0"/>
          <w:sz w:val="24"/>
          <w:szCs w:val="24"/>
          <w:u w:val="none"/>
          <w:lang w:val="en-US" w:eastAsia="zh-CN"/>
        </w:rPr>
        <w:t>重庆通力高速公路养护工程有限公司</w:t>
      </w:r>
      <w:sdt>
        <w:sdtPr>
          <w:rPr>
            <w:rFonts w:hint="eastAsia"/>
            <w:b/>
            <w:bCs w:val="0"/>
            <w:sz w:val="24"/>
            <w:szCs w:val="24"/>
            <w:u w:val="none"/>
            <w:lang w:val="en-US" w:eastAsia="zh-CN"/>
          </w:rPr>
          <w:id w:val="384142969"/>
          <w:placeholder>
            <w:docPart w:val="{172bdb67-8f75-4a70-8d15-aa1a325cff23}"/>
          </w:placeholder>
        </w:sdtPr>
        <w:sdtEndPr>
          <w:rPr>
            <w:rFonts w:hint="eastAsia" w:ascii="Times New Roman" w:hAnsi="Times New Roman" w:cs="Times New Roman"/>
            <w:b/>
            <w:bCs/>
            <w:sz w:val="24"/>
            <w:szCs w:val="24"/>
            <w:u w:val="none"/>
            <w:lang w:val="en-US" w:eastAsia="zh-CN"/>
          </w:rPr>
        </w:sdtEndPr>
        <w:sdtContent>
          <w:sdt>
            <w:sdtPr>
              <w:rPr>
                <w:rFonts w:hint="eastAsia"/>
                <w:b/>
                <w:bCs w:val="0"/>
                <w:sz w:val="24"/>
                <w:szCs w:val="24"/>
                <w:u w:val="none"/>
                <w:lang w:val="en-US" w:eastAsia="zh-CN"/>
              </w:rPr>
              <w:id w:val="384142969"/>
              <w:placeholder>
                <w:docPart w:val="{2eeb4d1b-c6ed-4db6-85bc-36f6c791233b}"/>
              </w:placeholder>
            </w:sdtPr>
            <w:sdtEndPr>
              <w:rPr>
                <w:rFonts w:hint="eastAsia" w:ascii="宋体" w:hAnsi="宋体"/>
                <w:b/>
                <w:bCs w:val="0"/>
                <w:sz w:val="32"/>
                <w:szCs w:val="36"/>
                <w:u w:val="single"/>
                <w:lang w:val="en-US" w:eastAsia="zh-CN"/>
              </w:rPr>
            </w:sdtEndPr>
            <w:sdtContent>
              <w:r>
                <w:rPr>
                  <w:rFonts w:hint="eastAsia"/>
                  <w:b/>
                  <w:bCs w:val="0"/>
                  <w:sz w:val="24"/>
                  <w:szCs w:val="24"/>
                  <w:u w:val="none"/>
                  <w:lang w:val="en-US" w:eastAsia="zh-CN"/>
                </w:rPr>
                <w:t>华福、龙西隧道应急救援、巡查、监控、机电日常维护项目</w:t>
              </w:r>
            </w:sdtContent>
          </w:sdt>
        </w:sdtContent>
      </w:sdt>
      <w:r>
        <w:rPr>
          <w:rFonts w:hint="eastAsia" w:ascii="Times New Roman" w:hAnsi="Times New Roman" w:cs="Times New Roman"/>
          <w:b/>
          <w:bCs/>
          <w:sz w:val="24"/>
          <w:szCs w:val="24"/>
        </w:rPr>
        <w:t>劳务分包</w:t>
      </w:r>
      <w:r>
        <w:rPr>
          <w:rFonts w:hint="eastAsia"/>
          <w:sz w:val="24"/>
          <w:szCs w:val="24"/>
        </w:rPr>
        <w:t>竞争性比选</w:t>
      </w:r>
      <w:r>
        <w:rPr>
          <w:sz w:val="24"/>
          <w:szCs w:val="24"/>
        </w:rPr>
        <w:t>文件的全部内容，</w:t>
      </w:r>
      <w:r>
        <w:rPr>
          <w:rFonts w:hint="eastAsia"/>
          <w:sz w:val="24"/>
          <w:szCs w:val="24"/>
        </w:rPr>
        <w:t>根据相关取费标准，愿意以总报价（大写）</w:t>
      </w:r>
      <w:r>
        <w:rPr>
          <w:rFonts w:hint="eastAsia"/>
          <w:sz w:val="24"/>
          <w:szCs w:val="24"/>
          <w:u w:val="single"/>
        </w:rPr>
        <w:t xml:space="preserve">                     </w:t>
      </w:r>
      <w:r>
        <w:rPr>
          <w:rFonts w:hint="eastAsia"/>
          <w:sz w:val="24"/>
          <w:szCs w:val="24"/>
        </w:rPr>
        <w:t>（¥</w:t>
      </w:r>
      <w:r>
        <w:rPr>
          <w:rFonts w:hint="eastAsia"/>
          <w:sz w:val="24"/>
          <w:szCs w:val="24"/>
          <w:u w:val="single"/>
        </w:rPr>
        <w:t xml:space="preserve">                           </w:t>
      </w:r>
      <w:r>
        <w:rPr>
          <w:rFonts w:hint="eastAsia"/>
          <w:sz w:val="24"/>
          <w:szCs w:val="24"/>
        </w:rPr>
        <w:t>）</w:t>
      </w:r>
      <w:r>
        <w:rPr>
          <w:rFonts w:hint="eastAsia"/>
          <w:sz w:val="24"/>
          <w:szCs w:val="24"/>
          <w:lang w:eastAsia="zh-CN"/>
        </w:rPr>
        <w:t>竞标</w:t>
      </w:r>
      <w:r>
        <w:rPr>
          <w:rFonts w:hint="eastAsia"/>
          <w:sz w:val="24"/>
          <w:szCs w:val="24"/>
        </w:rPr>
        <w:t>，并按</w:t>
      </w:r>
      <w:r>
        <w:rPr>
          <w:sz w:val="24"/>
          <w:szCs w:val="24"/>
        </w:rPr>
        <w:t>约定实施。</w:t>
      </w:r>
    </w:p>
    <w:p>
      <w:pPr>
        <w:spacing w:line="560" w:lineRule="exact"/>
        <w:ind w:firstLine="480" w:firstLineChars="200"/>
        <w:rPr>
          <w:sz w:val="24"/>
          <w:szCs w:val="24"/>
        </w:rPr>
      </w:pPr>
      <w:r>
        <w:rPr>
          <w:sz w:val="24"/>
          <w:szCs w:val="24"/>
        </w:rPr>
        <w:t>2．我方承诺在投标有效期内不修改、撤销</w:t>
      </w:r>
      <w:r>
        <w:rPr>
          <w:rFonts w:hint="eastAsia"/>
          <w:sz w:val="24"/>
          <w:szCs w:val="24"/>
        </w:rPr>
        <w:t>竞争性比选响应文件</w:t>
      </w:r>
      <w:r>
        <w:rPr>
          <w:sz w:val="24"/>
          <w:szCs w:val="24"/>
        </w:rPr>
        <w:t>。</w:t>
      </w:r>
    </w:p>
    <w:p>
      <w:pPr>
        <w:spacing w:line="560" w:lineRule="exact"/>
        <w:ind w:firstLine="480" w:firstLineChars="200"/>
        <w:rPr>
          <w:sz w:val="24"/>
          <w:szCs w:val="24"/>
        </w:rPr>
      </w:pPr>
      <w:r>
        <w:rPr>
          <w:sz w:val="24"/>
          <w:szCs w:val="24"/>
        </w:rPr>
        <w:t>3．</w:t>
      </w:r>
      <w:r>
        <w:rPr>
          <w:rFonts w:hint="eastAsia"/>
          <w:sz w:val="24"/>
          <w:szCs w:val="22"/>
        </w:rPr>
        <w:t>我方在此声明，所递交的竞争性比选响应文件及有关资料内容完整、真实和准确。</w:t>
      </w:r>
    </w:p>
    <w:p>
      <w:pPr>
        <w:spacing w:line="560" w:lineRule="exact"/>
        <w:ind w:firstLine="480" w:firstLineChars="200"/>
        <w:rPr>
          <w:sz w:val="24"/>
          <w:szCs w:val="24"/>
        </w:rPr>
      </w:pPr>
      <w:r>
        <w:rPr>
          <w:sz w:val="24"/>
          <w:szCs w:val="24"/>
        </w:rPr>
        <w:t>4</w:t>
      </w:r>
      <w:r>
        <w:rPr>
          <w:rFonts w:hint="eastAsia"/>
          <w:sz w:val="24"/>
          <w:szCs w:val="24"/>
        </w:rPr>
        <w:t>．在合同协议书正式签署生效之前，本报价书将构成我们双方之间共同遵守的文件，对双方具有约束力。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szCs w:val="21"/>
        </w:rPr>
      </w:pPr>
      <w:r>
        <w:rPr>
          <w:szCs w:val="21"/>
        </w:rPr>
        <w:t>电话：</w:t>
      </w:r>
      <w:r>
        <w:rPr>
          <w:szCs w:val="21"/>
          <w:u w:val="single"/>
        </w:rPr>
        <w:t xml:space="preserve">                                     </w:t>
      </w:r>
    </w:p>
    <w:p>
      <w:pPr>
        <w:spacing w:line="440" w:lineRule="exact"/>
        <w:ind w:firstLine="3675" w:firstLineChars="1750"/>
        <w:rPr>
          <w:szCs w:val="21"/>
        </w:rPr>
      </w:pPr>
      <w:r>
        <w:rPr>
          <w:szCs w:val="21"/>
        </w:rPr>
        <w:t>传真：</w:t>
      </w:r>
      <w:r>
        <w:rPr>
          <w:szCs w:val="21"/>
          <w:u w:val="single"/>
        </w:rPr>
        <w:t xml:space="preserve">                                     </w:t>
      </w:r>
    </w:p>
    <w:p>
      <w:pPr>
        <w:spacing w:line="440" w:lineRule="exact"/>
        <w:ind w:firstLine="3675" w:firstLineChars="1750"/>
        <w:rPr>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pStyle w:val="17"/>
        <w:rPr>
          <w:color w:val="auto"/>
        </w:rPr>
      </w:pPr>
    </w:p>
    <w:p>
      <w:pPr>
        <w:pStyle w:val="17"/>
        <w:rPr>
          <w:rFonts w:ascii="宋体" w:hAnsi="宋体" w:cs="宋体"/>
          <w:b/>
          <w:color w:val="auto"/>
        </w:rPr>
      </w:pPr>
    </w:p>
    <w:p>
      <w:pPr>
        <w:pStyle w:val="17"/>
        <w:rPr>
          <w:rFonts w:ascii="宋体" w:hAnsi="宋体" w:cs="宋体"/>
          <w:b/>
          <w:color w:val="auto"/>
        </w:rPr>
      </w:pPr>
    </w:p>
    <w:p>
      <w:pPr>
        <w:pStyle w:val="17"/>
        <w:rPr>
          <w:rFonts w:ascii="宋体" w:hAnsi="宋体" w:cs="宋体"/>
          <w:b/>
          <w:color w:val="auto"/>
        </w:rPr>
      </w:pPr>
    </w:p>
    <w:p>
      <w:pPr>
        <w:pStyle w:val="17"/>
        <w:rPr>
          <w:rFonts w:ascii="宋体" w:hAnsi="宋体" w:cs="宋体"/>
          <w:b/>
          <w:color w:val="auto"/>
        </w:rPr>
      </w:pPr>
    </w:p>
    <w:p>
      <w:pPr>
        <w:pStyle w:val="17"/>
        <w:rPr>
          <w:rFonts w:ascii="宋体" w:hAnsi="宋体" w:cs="宋体"/>
          <w:b/>
          <w:color w:val="auto"/>
        </w:rPr>
      </w:pPr>
    </w:p>
    <w:p>
      <w:pPr>
        <w:pStyle w:val="17"/>
        <w:rPr>
          <w:rFonts w:ascii="宋体" w:hAnsi="宋体" w:cs="宋体"/>
          <w:b/>
          <w:color w:val="auto"/>
        </w:rPr>
      </w:pPr>
    </w:p>
    <w:p>
      <w:pPr>
        <w:spacing w:line="440" w:lineRule="exact"/>
        <w:ind w:firstLine="2670" w:firstLineChars="950"/>
        <w:outlineLvl w:val="1"/>
        <w:rPr>
          <w:rFonts w:ascii="宋体" w:hAnsi="宋体" w:cs="宋体"/>
          <w:b/>
          <w:sz w:val="28"/>
          <w:szCs w:val="28"/>
        </w:rPr>
      </w:pPr>
      <w:r>
        <w:rPr>
          <w:rFonts w:hint="eastAsia" w:ascii="宋体" w:hAnsi="宋体" w:cs="宋体"/>
          <w:b/>
          <w:sz w:val="28"/>
          <w:szCs w:val="28"/>
        </w:rPr>
        <w:t>二、法定代表人身份证明及授权委托书</w:t>
      </w:r>
    </w:p>
    <w:p>
      <w:pPr>
        <w:spacing w:line="440" w:lineRule="exact"/>
        <w:rPr>
          <w:rFonts w:ascii="宋体" w:hAnsi="宋体" w:cs="宋体"/>
          <w:sz w:val="20"/>
        </w:rPr>
      </w:pPr>
    </w:p>
    <w:p>
      <w:pPr>
        <w:topLinePunct/>
        <w:spacing w:line="440" w:lineRule="exact"/>
        <w:ind w:firstLine="422" w:firstLineChars="200"/>
        <w:jc w:val="center"/>
        <w:outlineLvl w:val="2"/>
        <w:rPr>
          <w:b/>
          <w:szCs w:val="21"/>
        </w:rPr>
      </w:pPr>
      <w:bookmarkStart w:id="33" w:name="_Toc262547328"/>
      <w:r>
        <w:rPr>
          <w:rFonts w:hint="eastAsia"/>
          <w:b/>
          <w:szCs w:val="21"/>
        </w:rPr>
        <w:t>（一）法定代表人身份证明</w:t>
      </w:r>
      <w:bookmarkEnd w:id="33"/>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r>
        <w:rPr>
          <w:rFonts w:hint="eastAsia"/>
          <w:szCs w:val="21"/>
          <w:u w:val="single"/>
        </w:rPr>
        <w:t xml:space="preserve">             </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u w:val="single"/>
        </w:rPr>
        <w:t xml:space="preserve"> </w:t>
      </w:r>
      <w:r>
        <w:rPr>
          <w:szCs w:val="21"/>
          <w:u w:val="single"/>
        </w:rPr>
        <w:t xml:space="preserve">     </w:t>
      </w:r>
      <w:r>
        <w:rPr>
          <w:rFonts w:hint="eastAsia"/>
          <w:szCs w:val="21"/>
        </w:rPr>
        <w:t>职务：</w:t>
      </w:r>
      <w:r>
        <w:rPr>
          <w:szCs w:val="21"/>
          <w:u w:val="single"/>
        </w:rPr>
        <w:t xml:space="preserve">    </w:t>
      </w:r>
      <w:r>
        <w:rPr>
          <w:rFonts w:hint="eastAsia"/>
          <w:szCs w:val="21"/>
          <w:u w:val="single"/>
        </w:rPr>
        <w:t xml:space="preserve">    </w:t>
      </w:r>
      <w:r>
        <w:rPr>
          <w:szCs w:val="21"/>
          <w:u w:val="single"/>
        </w:rPr>
        <w:t xml:space="preserve">    </w:t>
      </w:r>
    </w:p>
    <w:p>
      <w:pPr>
        <w:spacing w:line="440" w:lineRule="exact"/>
        <w:rPr>
          <w:szCs w:val="21"/>
        </w:rPr>
      </w:pPr>
      <w:r>
        <w:rPr>
          <w:rFonts w:hint="eastAsia"/>
          <w:szCs w:val="21"/>
        </w:rPr>
        <w:t>系</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ascii="宋体" w:hAnsi="宋体" w:cs="宋体"/>
          <w:b/>
          <w:szCs w:val="21"/>
        </w:rPr>
      </w:pPr>
      <w:r>
        <w:rPr>
          <w:rFonts w:hint="eastAsia" w:ascii="宋体" w:hAnsi="宋体" w:cs="宋体"/>
          <w:sz w:val="20"/>
        </w:rPr>
        <w:br w:type="page"/>
      </w:r>
      <w:bookmarkStart w:id="34" w:name="_Toc262547329"/>
      <w:r>
        <w:rPr>
          <w:rFonts w:hint="eastAsia" w:ascii="宋体" w:hAnsi="宋体" w:cs="宋体"/>
          <w:b/>
          <w:szCs w:val="21"/>
        </w:rPr>
        <w:t>（二）授权委托书</w:t>
      </w:r>
      <w:bookmarkEnd w:id="34"/>
      <w:r>
        <w:rPr>
          <w:rFonts w:hint="eastAsia" w:ascii="宋体" w:hAnsi="宋体" w:cs="宋体"/>
          <w:b/>
          <w:szCs w:val="21"/>
        </w:rPr>
        <w:t xml:space="preserve"> </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Times New Roman" w:hAnsi="Times New Roman" w:cs="Times New Roman"/>
          <w:b/>
          <w:bCs/>
          <w:szCs w:val="21"/>
          <w:u w:val="single"/>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（姓名）为我方代理人。代理人根据授权，以我方名义签署、澄清、说明、补正、递交、撤回、修改</w:t>
      </w:r>
      <w:r>
        <w:rPr>
          <w:rFonts w:hint="eastAsia"/>
          <w:b/>
          <w:bCs/>
          <w:szCs w:val="21"/>
          <w:u w:val="single"/>
        </w:rPr>
        <w:t>重庆通力高速公路养护工程有限公司</w:t>
      </w:r>
      <w:sdt>
        <w:sdtPr>
          <w:rPr>
            <w:rFonts w:hint="eastAsia" w:ascii="宋体" w:hAnsi="宋体"/>
            <w:b/>
            <w:sz w:val="32"/>
            <w:szCs w:val="36"/>
          </w:rPr>
          <w:id w:val="384142969"/>
          <w:placeholder>
            <w:docPart w:val="{2f74de08-9240-4a9b-8d1d-ee7266b786a6}"/>
          </w:placeholder>
        </w:sdtPr>
        <w:sdtEndPr>
          <w:rPr>
            <w:rFonts w:hint="eastAsia" w:ascii="Times New Roman" w:hAnsi="Times New Roman" w:cs="Times New Roman"/>
            <w:b/>
            <w:bCs/>
            <w:sz w:val="32"/>
            <w:szCs w:val="21"/>
            <w:u w:val="single"/>
          </w:rPr>
        </w:sdtEndPr>
        <w:sdtContent>
          <w:sdt>
            <w:sdtPr>
              <w:rPr>
                <w:rFonts w:hint="eastAsia" w:ascii="宋体" w:hAnsi="宋体"/>
                <w:b/>
                <w:bCs w:val="0"/>
                <w:sz w:val="24"/>
                <w:szCs w:val="24"/>
                <w:u w:val="single"/>
              </w:rPr>
              <w:id w:val="384142969"/>
              <w:placeholder>
                <w:docPart w:val="{6f4e56e4-f652-44f6-abe0-9aed8a9c23b4}"/>
              </w:placeholder>
            </w:sdtPr>
            <w:sdtEndPr>
              <w:rPr>
                <w:rFonts w:hint="eastAsia" w:ascii="宋体" w:hAnsi="宋体"/>
                <w:b/>
                <w:bCs w:val="0"/>
                <w:sz w:val="32"/>
                <w:szCs w:val="36"/>
                <w:u w:val="single"/>
              </w:rPr>
            </w:sdtEndPr>
            <w:sdtContent>
              <w:r>
                <w:rPr>
                  <w:rFonts w:hint="eastAsia"/>
                  <w:b/>
                  <w:bCs w:val="0"/>
                  <w:sz w:val="21"/>
                  <w:szCs w:val="21"/>
                  <w:u w:val="single"/>
                  <w:lang w:val="en-US" w:eastAsia="zh-CN"/>
                </w:rPr>
                <w:t>华福、龙西隧道应急救援、巡查、监控、机电日常维护项目</w:t>
              </w:r>
            </w:sdtContent>
          </w:sdt>
        </w:sdtContent>
      </w:sdt>
      <w:r>
        <w:rPr>
          <w:rFonts w:hint="eastAsia" w:ascii="Times New Roman" w:hAnsi="Times New Roman" w:cs="Times New Roman"/>
          <w:b/>
          <w:bCs/>
          <w:szCs w:val="21"/>
          <w:u w:val="single"/>
        </w:rPr>
        <w:t>劳务分包报价书、签订合同和处理有关事宜，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ascii="宋体" w:hAnsi="宋体" w:cs="宋体"/>
          <w:kern w:val="0"/>
        </w:rPr>
      </w:pPr>
    </w:p>
    <w:p>
      <w:pPr>
        <w:rPr>
          <w:rFonts w:ascii="宋体" w:hAnsi="宋体" w:cs="宋体"/>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600" w:lineRule="exact"/>
        <w:rPr>
          <w:rFonts w:ascii="宋体" w:hAnsi="宋体" w:cs="宋体"/>
          <w:sz w:val="28"/>
          <w:szCs w:val="28"/>
        </w:rPr>
      </w:pPr>
    </w:p>
    <w:p>
      <w:pPr>
        <w:spacing w:line="600" w:lineRule="exact"/>
        <w:rPr>
          <w:rFonts w:ascii="宋体" w:hAnsi="宋体" w:cs="宋体"/>
          <w:sz w:val="28"/>
          <w:szCs w:val="28"/>
        </w:rPr>
      </w:pPr>
    </w:p>
    <w:p>
      <w:pPr>
        <w:pStyle w:val="17"/>
        <w:rPr>
          <w:color w:val="auto"/>
        </w:rPr>
      </w:pPr>
    </w:p>
    <w:p>
      <w:pPr>
        <w:tabs>
          <w:tab w:val="left" w:pos="900"/>
          <w:tab w:val="left" w:pos="1080"/>
        </w:tabs>
        <w:spacing w:line="300" w:lineRule="auto"/>
        <w:jc w:val="center"/>
        <w:outlineLvl w:val="0"/>
        <w:rPr>
          <w:rFonts w:ascii="宋体" w:hAnsi="宋体" w:cs="宋体"/>
          <w:b/>
          <w:sz w:val="28"/>
          <w:szCs w:val="28"/>
        </w:rPr>
        <w:sectPr>
          <w:pgSz w:w="11906" w:h="16838"/>
          <w:pgMar w:top="1134" w:right="992" w:bottom="1134" w:left="1134" w:header="851" w:footer="850" w:gutter="0"/>
          <w:cols w:space="0" w:num="1"/>
          <w:rtlGutter w:val="0"/>
          <w:docGrid w:type="lines" w:linePitch="315" w:charSpace="0"/>
        </w:sectPr>
      </w:pPr>
      <w:r>
        <w:rPr>
          <w:rFonts w:hint="eastAsia" w:ascii="宋体" w:hAnsi="宋体" w:cs="宋体"/>
          <w:b/>
          <w:sz w:val="28"/>
          <w:szCs w:val="28"/>
        </w:rPr>
        <w:t>三、竞争性比选响应单位有效的资质证书、营业执照、银行开户许可证</w:t>
      </w:r>
    </w:p>
    <w:p>
      <w:pPr>
        <w:tabs>
          <w:tab w:val="left" w:pos="900"/>
          <w:tab w:val="left" w:pos="1080"/>
        </w:tabs>
        <w:spacing w:line="300" w:lineRule="auto"/>
        <w:jc w:val="center"/>
        <w:outlineLvl w:val="0"/>
        <w:rPr>
          <w:rFonts w:hint="eastAsia" w:ascii="宋体" w:hAnsi="宋体" w:cs="宋体"/>
          <w:b/>
          <w:sz w:val="28"/>
          <w:szCs w:val="28"/>
          <w:lang w:val="en-US" w:eastAsia="zh-CN"/>
        </w:rPr>
      </w:pPr>
      <w:r>
        <w:rPr>
          <w:rFonts w:hint="eastAsia" w:ascii="宋体" w:hAnsi="宋体" w:cs="宋体"/>
          <w:b/>
          <w:sz w:val="28"/>
          <w:szCs w:val="28"/>
        </w:rPr>
        <w:t>四、</w:t>
      </w:r>
      <w:r>
        <w:rPr>
          <w:rFonts w:hint="eastAsia" w:ascii="宋体" w:hAnsi="宋体" w:cs="宋体"/>
          <w:b/>
          <w:sz w:val="28"/>
          <w:szCs w:val="28"/>
          <w:lang w:val="en-US" w:eastAsia="zh-CN"/>
        </w:rPr>
        <w:t>业绩和无安全事故证明资料</w:t>
      </w: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sectPr>
          <w:headerReference r:id="rId11" w:type="default"/>
          <w:pgSz w:w="11906" w:h="16838"/>
          <w:pgMar w:top="1134" w:right="992" w:bottom="1134" w:left="1134" w:header="851" w:footer="850" w:gutter="0"/>
          <w:cols w:space="0" w:num="1"/>
          <w:rtlGutter w:val="0"/>
          <w:docGrid w:type="lines" w:linePitch="315" w:charSpace="0"/>
        </w:sectPr>
      </w:pPr>
    </w:p>
    <w:p>
      <w:pPr>
        <w:tabs>
          <w:tab w:val="left" w:pos="900"/>
          <w:tab w:val="left" w:pos="1080"/>
        </w:tabs>
        <w:spacing w:line="300" w:lineRule="auto"/>
        <w:jc w:val="center"/>
        <w:outlineLvl w:val="0"/>
        <w:rPr>
          <w:rFonts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rPr>
        <w:t>已标价报价清单</w:t>
      </w:r>
    </w:p>
    <w:p>
      <w:pPr>
        <w:tabs>
          <w:tab w:val="left" w:pos="900"/>
          <w:tab w:val="left" w:pos="1080"/>
        </w:tabs>
        <w:spacing w:line="300" w:lineRule="auto"/>
        <w:jc w:val="center"/>
        <w:outlineLvl w:val="0"/>
        <w:rPr>
          <w:rFonts w:ascii="宋体" w:hAnsi="宋体" w:cs="宋体"/>
          <w:b/>
          <w:sz w:val="28"/>
          <w:szCs w:val="28"/>
        </w:rPr>
      </w:pPr>
      <w:r>
        <w:rPr>
          <w:rFonts w:hint="eastAsia" w:ascii="宋体" w:hAnsi="宋体" w:cs="宋体"/>
          <w:b/>
          <w:sz w:val="28"/>
          <w:szCs w:val="28"/>
        </w:rPr>
        <w:t xml:space="preserve">                                          </w:t>
      </w:r>
      <w:r>
        <w:rPr>
          <w:rFonts w:hint="eastAsia" w:ascii="宋体" w:hAnsi="宋体" w:cs="宋体"/>
          <w:kern w:val="0"/>
          <w:szCs w:val="21"/>
          <w:lang w:bidi="ar"/>
        </w:rPr>
        <w:t>货币单位: 人民币 元</w:t>
      </w:r>
    </w:p>
    <w:p>
      <w:pPr>
        <w:spacing w:line="360" w:lineRule="auto"/>
        <w:jc w:val="center"/>
        <w:textAlignment w:val="baseline"/>
        <w:rPr>
          <w:rFonts w:hint="eastAsia"/>
          <w:sz w:val="24"/>
        </w:rPr>
      </w:pPr>
      <w:r>
        <w:rPr>
          <w:rFonts w:hint="eastAsia"/>
          <w:sz w:val="24"/>
        </w:rPr>
        <w:t xml:space="preserve"> </w:t>
      </w:r>
    </w:p>
    <w:tbl>
      <w:tblPr>
        <w:tblStyle w:val="14"/>
        <w:tblW w:w="1431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65"/>
        <w:gridCol w:w="1200"/>
        <w:gridCol w:w="705"/>
        <w:gridCol w:w="1335"/>
        <w:gridCol w:w="1440"/>
        <w:gridCol w:w="162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序号</w:t>
            </w:r>
          </w:p>
        </w:tc>
        <w:tc>
          <w:tcPr>
            <w:tcW w:w="196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项目名称</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单位</w:t>
            </w:r>
          </w:p>
        </w:tc>
        <w:tc>
          <w:tcPr>
            <w:tcW w:w="70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数量</w:t>
            </w:r>
          </w:p>
        </w:tc>
        <w:tc>
          <w:tcPr>
            <w:tcW w:w="1335" w:type="dxa"/>
            <w:vAlign w:val="center"/>
          </w:tcPr>
          <w:p>
            <w:pPr>
              <w:jc w:val="center"/>
              <w:rPr>
                <w:rFonts w:hint="default" w:ascii="宋体" w:hAnsi="宋体" w:eastAsia="宋体" w:cs="宋体"/>
                <w:b w:val="0"/>
                <w:bCs/>
                <w:kern w:val="2"/>
                <w:sz w:val="21"/>
                <w:szCs w:val="21"/>
                <w:vertAlign w:val="baseline"/>
                <w:lang w:val="en-US" w:eastAsia="zh-CN" w:bidi="ar-SA"/>
              </w:rPr>
            </w:pPr>
            <w:r>
              <w:rPr>
                <w:rFonts w:hint="eastAsia" w:ascii="宋体" w:hAnsi="宋体" w:cs="宋体"/>
                <w:b w:val="0"/>
                <w:bCs/>
                <w:sz w:val="21"/>
                <w:szCs w:val="21"/>
                <w:vertAlign w:val="baseline"/>
                <w:lang w:val="en-US" w:eastAsia="zh-CN"/>
              </w:rPr>
              <w:t>上限价</w:t>
            </w:r>
          </w:p>
        </w:tc>
        <w:tc>
          <w:tcPr>
            <w:tcW w:w="144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综合单价</w:t>
            </w:r>
          </w:p>
        </w:tc>
        <w:tc>
          <w:tcPr>
            <w:tcW w:w="162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金额</w:t>
            </w:r>
          </w:p>
        </w:tc>
        <w:tc>
          <w:tcPr>
            <w:tcW w:w="537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196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巡查、救援、监控人员</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元/人·月</w:t>
            </w:r>
          </w:p>
        </w:tc>
        <w:tc>
          <w:tcPr>
            <w:tcW w:w="70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36</w:t>
            </w:r>
          </w:p>
        </w:tc>
        <w:tc>
          <w:tcPr>
            <w:tcW w:w="1335" w:type="dxa"/>
            <w:vAlign w:val="center"/>
          </w:tcPr>
          <w:p>
            <w:pPr>
              <w:jc w:val="center"/>
              <w:rPr>
                <w:rFonts w:hint="default" w:ascii="宋体" w:hAnsi="宋体" w:eastAsia="宋体" w:cs="宋体"/>
                <w:b w:val="0"/>
                <w:bCs/>
                <w:kern w:val="2"/>
                <w:sz w:val="21"/>
                <w:szCs w:val="21"/>
                <w:vertAlign w:val="baseline"/>
                <w:lang w:val="en-US" w:eastAsia="zh-CN" w:bidi="ar-SA"/>
              </w:rPr>
            </w:pPr>
            <w:r>
              <w:rPr>
                <w:rFonts w:hint="eastAsia" w:ascii="宋体" w:hAnsi="宋体" w:cs="宋体"/>
                <w:b w:val="0"/>
                <w:bCs/>
                <w:sz w:val="21"/>
                <w:szCs w:val="21"/>
                <w:vertAlign w:val="baseline"/>
                <w:lang w:val="en-US" w:eastAsia="zh-CN"/>
              </w:rPr>
              <w:t>7500</w:t>
            </w:r>
          </w:p>
        </w:tc>
        <w:tc>
          <w:tcPr>
            <w:tcW w:w="1440" w:type="dxa"/>
            <w:vAlign w:val="center"/>
          </w:tcPr>
          <w:p>
            <w:pPr>
              <w:jc w:val="center"/>
              <w:rPr>
                <w:rFonts w:hint="default" w:ascii="宋体" w:hAnsi="宋体" w:cs="宋体"/>
                <w:b w:val="0"/>
                <w:bCs/>
                <w:sz w:val="21"/>
                <w:szCs w:val="21"/>
                <w:vertAlign w:val="baseline"/>
                <w:lang w:val="en-US" w:eastAsia="zh-CN"/>
              </w:rPr>
            </w:pPr>
          </w:p>
        </w:tc>
        <w:tc>
          <w:tcPr>
            <w:tcW w:w="1620" w:type="dxa"/>
            <w:vAlign w:val="center"/>
          </w:tcPr>
          <w:p>
            <w:pPr>
              <w:jc w:val="center"/>
              <w:rPr>
                <w:rFonts w:hint="default" w:ascii="宋体" w:hAnsi="宋体" w:cs="宋体"/>
                <w:b w:val="0"/>
                <w:bCs/>
                <w:sz w:val="21"/>
                <w:szCs w:val="21"/>
                <w:vertAlign w:val="baseline"/>
                <w:lang w:val="en-US" w:eastAsia="zh-CN"/>
              </w:rPr>
            </w:pPr>
          </w:p>
        </w:tc>
        <w:tc>
          <w:tcPr>
            <w:tcW w:w="5370"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巡查、救援人员须持B2（含））以上驾照。24小时在岗，每月休息4天，单价包含人工费、食宿费、法定节假日加班费、遣散补偿费、保险费等一切费用。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7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2</w:t>
            </w:r>
          </w:p>
        </w:tc>
        <w:tc>
          <w:tcPr>
            <w:tcW w:w="196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巡查车</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元/车·月</w:t>
            </w:r>
          </w:p>
        </w:tc>
        <w:tc>
          <w:tcPr>
            <w:tcW w:w="70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335" w:type="dxa"/>
            <w:vAlign w:val="center"/>
          </w:tcPr>
          <w:p>
            <w:pPr>
              <w:jc w:val="center"/>
              <w:rPr>
                <w:rFonts w:hint="default" w:ascii="宋体" w:hAnsi="宋体" w:eastAsia="宋体" w:cs="宋体"/>
                <w:b w:val="0"/>
                <w:bCs/>
                <w:kern w:val="2"/>
                <w:sz w:val="21"/>
                <w:szCs w:val="21"/>
                <w:vertAlign w:val="baseline"/>
                <w:lang w:val="en-US" w:eastAsia="zh-CN" w:bidi="ar-SA"/>
              </w:rPr>
            </w:pPr>
            <w:r>
              <w:rPr>
                <w:rFonts w:hint="eastAsia" w:ascii="宋体" w:hAnsi="宋体" w:cs="宋体"/>
                <w:b w:val="0"/>
                <w:bCs/>
                <w:sz w:val="21"/>
                <w:szCs w:val="21"/>
                <w:vertAlign w:val="baseline"/>
                <w:lang w:val="en-US" w:eastAsia="zh-CN"/>
              </w:rPr>
              <w:t>12000</w:t>
            </w:r>
          </w:p>
        </w:tc>
        <w:tc>
          <w:tcPr>
            <w:tcW w:w="1440" w:type="dxa"/>
            <w:vAlign w:val="center"/>
          </w:tcPr>
          <w:p>
            <w:pPr>
              <w:jc w:val="center"/>
              <w:rPr>
                <w:rFonts w:hint="default" w:ascii="宋体" w:hAnsi="宋体" w:cs="宋体"/>
                <w:b w:val="0"/>
                <w:bCs/>
                <w:sz w:val="21"/>
                <w:szCs w:val="21"/>
                <w:vertAlign w:val="baseline"/>
                <w:lang w:val="en-US" w:eastAsia="zh-CN"/>
              </w:rPr>
            </w:pPr>
          </w:p>
        </w:tc>
        <w:tc>
          <w:tcPr>
            <w:tcW w:w="1620" w:type="dxa"/>
            <w:vAlign w:val="center"/>
          </w:tcPr>
          <w:p>
            <w:pPr>
              <w:jc w:val="center"/>
              <w:rPr>
                <w:rFonts w:hint="default" w:ascii="宋体" w:hAnsi="宋体" w:cs="宋体"/>
                <w:b w:val="0"/>
                <w:bCs/>
                <w:sz w:val="21"/>
                <w:szCs w:val="21"/>
                <w:vertAlign w:val="baseline"/>
                <w:lang w:val="en-US" w:eastAsia="zh-CN"/>
              </w:rPr>
            </w:pPr>
          </w:p>
        </w:tc>
        <w:tc>
          <w:tcPr>
            <w:tcW w:w="5370"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皮卡，包括油料费、维修费、保险费等一切费用。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7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96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kern w:val="0"/>
                <w:sz w:val="18"/>
                <w:szCs w:val="18"/>
                <w:lang w:val="en-US" w:eastAsia="zh-CN" w:bidi="ar"/>
              </w:rPr>
              <w:t>清障车</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eastAsia="宋体" w:cs="宋体"/>
                <w:i w:val="0"/>
                <w:color w:val="000000"/>
                <w:kern w:val="0"/>
                <w:sz w:val="18"/>
                <w:szCs w:val="18"/>
                <w:u w:val="none"/>
                <w:lang w:val="en-US" w:eastAsia="zh-CN" w:bidi="ar"/>
              </w:rPr>
              <w:t>元/车·月</w:t>
            </w:r>
          </w:p>
        </w:tc>
        <w:tc>
          <w:tcPr>
            <w:tcW w:w="70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335" w:type="dxa"/>
            <w:vAlign w:val="center"/>
          </w:tcPr>
          <w:p>
            <w:pPr>
              <w:jc w:val="center"/>
              <w:rPr>
                <w:rFonts w:hint="default" w:ascii="宋体" w:hAnsi="宋体" w:eastAsia="宋体" w:cs="宋体"/>
                <w:b w:val="0"/>
                <w:bCs/>
                <w:kern w:val="2"/>
                <w:sz w:val="21"/>
                <w:szCs w:val="21"/>
                <w:vertAlign w:val="baseline"/>
                <w:lang w:val="en-US" w:eastAsia="zh-CN" w:bidi="ar-SA"/>
              </w:rPr>
            </w:pPr>
            <w:r>
              <w:rPr>
                <w:rFonts w:hint="eastAsia" w:ascii="宋体" w:hAnsi="宋体" w:cs="宋体"/>
                <w:b w:val="0"/>
                <w:bCs/>
                <w:sz w:val="21"/>
                <w:szCs w:val="21"/>
                <w:vertAlign w:val="baseline"/>
                <w:lang w:val="en-US" w:eastAsia="zh-CN"/>
              </w:rPr>
              <w:t>28000</w:t>
            </w:r>
          </w:p>
        </w:tc>
        <w:tc>
          <w:tcPr>
            <w:tcW w:w="1440" w:type="dxa"/>
            <w:vAlign w:val="center"/>
          </w:tcPr>
          <w:p>
            <w:pPr>
              <w:jc w:val="center"/>
              <w:rPr>
                <w:rFonts w:hint="default" w:ascii="宋体" w:hAnsi="宋体" w:cs="宋体"/>
                <w:b w:val="0"/>
                <w:bCs/>
                <w:sz w:val="21"/>
                <w:szCs w:val="21"/>
                <w:vertAlign w:val="baseline"/>
                <w:lang w:val="en-US" w:eastAsia="zh-CN"/>
              </w:rPr>
            </w:pPr>
          </w:p>
        </w:tc>
        <w:tc>
          <w:tcPr>
            <w:tcW w:w="1620" w:type="dxa"/>
            <w:vAlign w:val="center"/>
          </w:tcPr>
          <w:p>
            <w:pPr>
              <w:jc w:val="center"/>
              <w:rPr>
                <w:rFonts w:hint="default" w:ascii="宋体" w:hAnsi="宋体" w:cs="宋体"/>
                <w:b w:val="0"/>
                <w:bCs/>
                <w:sz w:val="21"/>
                <w:szCs w:val="21"/>
                <w:vertAlign w:val="baseline"/>
                <w:lang w:val="en-US" w:eastAsia="zh-CN"/>
              </w:rPr>
            </w:pPr>
          </w:p>
        </w:tc>
        <w:tc>
          <w:tcPr>
            <w:tcW w:w="5370" w:type="dxa"/>
            <w:vAlign w:val="center"/>
          </w:tcPr>
          <w:p>
            <w:pPr>
              <w:jc w:val="center"/>
              <w:rPr>
                <w:rFonts w:hint="default" w:ascii="宋体" w:hAnsi="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20T拖车，单价包含油料费、维修费、保险费等一切费用。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7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4</w:t>
            </w:r>
          </w:p>
        </w:tc>
        <w:tc>
          <w:tcPr>
            <w:tcW w:w="1965" w:type="dxa"/>
            <w:vAlign w:val="center"/>
          </w:tcPr>
          <w:p>
            <w:pPr>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机电日常维护</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元/次</w:t>
            </w:r>
          </w:p>
        </w:tc>
        <w:tc>
          <w:tcPr>
            <w:tcW w:w="70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3</w:t>
            </w:r>
          </w:p>
        </w:tc>
        <w:tc>
          <w:tcPr>
            <w:tcW w:w="1335" w:type="dxa"/>
            <w:vAlign w:val="center"/>
          </w:tcPr>
          <w:p>
            <w:pPr>
              <w:jc w:val="center"/>
              <w:rPr>
                <w:rFonts w:hint="default" w:ascii="宋体" w:hAnsi="宋体" w:eastAsia="宋体" w:cs="宋体"/>
                <w:b w:val="0"/>
                <w:bCs/>
                <w:kern w:val="2"/>
                <w:sz w:val="21"/>
                <w:szCs w:val="21"/>
                <w:vertAlign w:val="baseline"/>
                <w:lang w:val="en-US" w:eastAsia="zh-CN" w:bidi="ar-SA"/>
              </w:rPr>
            </w:pPr>
            <w:r>
              <w:rPr>
                <w:rFonts w:hint="eastAsia" w:ascii="宋体" w:hAnsi="宋体" w:cs="宋体"/>
                <w:b w:val="0"/>
                <w:bCs/>
                <w:sz w:val="21"/>
                <w:szCs w:val="21"/>
                <w:vertAlign w:val="baseline"/>
                <w:lang w:val="en-US" w:eastAsia="zh-CN"/>
              </w:rPr>
              <w:t>35000</w:t>
            </w:r>
          </w:p>
        </w:tc>
        <w:tc>
          <w:tcPr>
            <w:tcW w:w="1440" w:type="dxa"/>
            <w:vAlign w:val="center"/>
          </w:tcPr>
          <w:p>
            <w:pPr>
              <w:jc w:val="center"/>
              <w:rPr>
                <w:rFonts w:hint="default" w:ascii="宋体" w:hAnsi="宋体" w:cs="宋体"/>
                <w:b w:val="0"/>
                <w:bCs/>
                <w:sz w:val="21"/>
                <w:szCs w:val="21"/>
                <w:vertAlign w:val="baseline"/>
                <w:lang w:val="en-US" w:eastAsia="zh-CN"/>
              </w:rPr>
            </w:pPr>
          </w:p>
        </w:tc>
        <w:tc>
          <w:tcPr>
            <w:tcW w:w="1620" w:type="dxa"/>
            <w:vAlign w:val="center"/>
          </w:tcPr>
          <w:p>
            <w:pPr>
              <w:jc w:val="center"/>
              <w:rPr>
                <w:rFonts w:hint="default" w:ascii="宋体" w:hAnsi="宋体" w:cs="宋体"/>
                <w:b w:val="0"/>
                <w:bCs/>
                <w:sz w:val="21"/>
                <w:szCs w:val="21"/>
                <w:vertAlign w:val="baseline"/>
                <w:lang w:val="en-US" w:eastAsia="zh-CN"/>
              </w:rPr>
            </w:pPr>
          </w:p>
        </w:tc>
        <w:tc>
          <w:tcPr>
            <w:tcW w:w="5370" w:type="dxa"/>
            <w:vAlign w:val="center"/>
          </w:tcPr>
          <w:p>
            <w:pPr>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两座隧道单向长度共4.075公里，每月一次</w:t>
            </w:r>
            <w:r>
              <w:rPr>
                <w:rFonts w:hint="eastAsia" w:ascii="宋体" w:hAnsi="宋体" w:cs="宋体"/>
                <w:kern w:val="0"/>
                <w:sz w:val="18"/>
                <w:szCs w:val="18"/>
                <w:highlight w:val="none"/>
                <w:lang w:val="en-US" w:eastAsia="zh-CN" w:bidi="ar"/>
              </w:rPr>
              <w:t>机电检查及</w:t>
            </w:r>
            <w:r>
              <w:rPr>
                <w:rFonts w:hint="eastAsia" w:ascii="宋体" w:hAnsi="宋体" w:cs="宋体"/>
                <w:b w:val="0"/>
                <w:bCs/>
                <w:sz w:val="18"/>
                <w:szCs w:val="18"/>
                <w:highlight w:val="none"/>
                <w:vertAlign w:val="baseline"/>
                <w:lang w:val="en-US" w:eastAsia="zh-CN"/>
              </w:rPr>
              <w:t>双向灯具全部清洗，费用含人工费、机械费、措施费、交通组织费等一切费用。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7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5</w:t>
            </w:r>
          </w:p>
        </w:tc>
        <w:tc>
          <w:tcPr>
            <w:tcW w:w="1965" w:type="dxa"/>
            <w:vAlign w:val="center"/>
          </w:tcPr>
          <w:p>
            <w:pPr>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安全生产费</w:t>
            </w:r>
          </w:p>
        </w:tc>
        <w:tc>
          <w:tcPr>
            <w:tcW w:w="1200"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项</w:t>
            </w:r>
          </w:p>
        </w:tc>
        <w:tc>
          <w:tcPr>
            <w:tcW w:w="70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w:t>
            </w:r>
          </w:p>
        </w:tc>
        <w:tc>
          <w:tcPr>
            <w:tcW w:w="133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1.5%</w:t>
            </w:r>
          </w:p>
        </w:tc>
        <w:tc>
          <w:tcPr>
            <w:tcW w:w="1440" w:type="dxa"/>
            <w:vAlign w:val="center"/>
          </w:tcPr>
          <w:p>
            <w:pPr>
              <w:jc w:val="center"/>
              <w:rPr>
                <w:rFonts w:hint="default" w:ascii="宋体" w:hAnsi="宋体" w:cs="宋体"/>
                <w:b w:val="0"/>
                <w:bCs/>
                <w:sz w:val="21"/>
                <w:szCs w:val="21"/>
                <w:vertAlign w:val="baseline"/>
                <w:lang w:val="en-US" w:eastAsia="zh-CN"/>
              </w:rPr>
            </w:pPr>
          </w:p>
        </w:tc>
        <w:tc>
          <w:tcPr>
            <w:tcW w:w="1620" w:type="dxa"/>
            <w:vAlign w:val="center"/>
          </w:tcPr>
          <w:p>
            <w:pPr>
              <w:jc w:val="center"/>
              <w:rPr>
                <w:rFonts w:hint="default" w:ascii="宋体" w:hAnsi="宋体" w:cs="宋体"/>
                <w:b w:val="0"/>
                <w:bCs/>
                <w:sz w:val="21"/>
                <w:szCs w:val="21"/>
                <w:vertAlign w:val="baseline"/>
                <w:lang w:val="en-US" w:eastAsia="zh-CN"/>
              </w:rPr>
            </w:pPr>
          </w:p>
        </w:tc>
        <w:tc>
          <w:tcPr>
            <w:tcW w:w="5370" w:type="dxa"/>
            <w:vAlign w:val="center"/>
          </w:tcPr>
          <w:p>
            <w:pPr>
              <w:jc w:val="center"/>
              <w:rPr>
                <w:rFonts w:hint="default" w:ascii="宋体" w:hAnsi="宋体" w:cs="宋体"/>
                <w:b w:val="0"/>
                <w:bCs/>
                <w:sz w:val="18"/>
                <w:szCs w:val="18"/>
                <w:highlight w:val="none"/>
                <w:vertAlign w:val="baseline"/>
                <w:lang w:val="en-US" w:eastAsia="zh-CN"/>
              </w:rPr>
            </w:pPr>
            <w:r>
              <w:rPr>
                <w:rFonts w:hint="eastAsia" w:ascii="宋体" w:hAnsi="宋体" w:cs="宋体"/>
                <w:b w:val="0"/>
                <w:bCs/>
                <w:sz w:val="18"/>
                <w:szCs w:val="18"/>
                <w:highlight w:val="none"/>
                <w:vertAlign w:val="baseline"/>
                <w:lang w:val="en-US" w:eastAsia="zh-CN"/>
              </w:rPr>
              <w:t>按工程造价1.5%记取，不作为竞争性报价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6</w:t>
            </w:r>
          </w:p>
        </w:tc>
        <w:tc>
          <w:tcPr>
            <w:tcW w:w="1965" w:type="dxa"/>
            <w:vAlign w:val="center"/>
          </w:tcPr>
          <w:p>
            <w:pPr>
              <w:jc w:val="center"/>
              <w:rPr>
                <w:rFonts w:hint="default" w:ascii="宋体" w:hAnsi="宋体" w:cs="宋体"/>
                <w:b w:val="0"/>
                <w:bCs/>
                <w:sz w:val="21"/>
                <w:szCs w:val="21"/>
                <w:vertAlign w:val="baseline"/>
                <w:lang w:val="en-US" w:eastAsia="zh-CN"/>
              </w:rPr>
            </w:pPr>
            <w:r>
              <w:rPr>
                <w:rFonts w:hint="eastAsia" w:ascii="宋体" w:hAnsi="宋体" w:cs="宋体"/>
                <w:b w:val="0"/>
                <w:bCs/>
                <w:sz w:val="21"/>
                <w:szCs w:val="21"/>
                <w:vertAlign w:val="baseline"/>
                <w:lang w:val="en-US" w:eastAsia="zh-CN"/>
              </w:rPr>
              <w:t>合计</w:t>
            </w:r>
          </w:p>
        </w:tc>
        <w:tc>
          <w:tcPr>
            <w:tcW w:w="1200" w:type="dxa"/>
            <w:vAlign w:val="center"/>
          </w:tcPr>
          <w:p>
            <w:pPr>
              <w:jc w:val="center"/>
              <w:rPr>
                <w:rFonts w:hint="default" w:ascii="宋体" w:hAnsi="宋体" w:cs="宋体"/>
                <w:b w:val="0"/>
                <w:bCs/>
                <w:sz w:val="21"/>
                <w:szCs w:val="21"/>
                <w:vertAlign w:val="baseline"/>
                <w:lang w:val="en-US" w:eastAsia="zh-CN"/>
              </w:rPr>
            </w:pPr>
          </w:p>
        </w:tc>
        <w:tc>
          <w:tcPr>
            <w:tcW w:w="705" w:type="dxa"/>
            <w:vAlign w:val="center"/>
          </w:tcPr>
          <w:p>
            <w:pPr>
              <w:jc w:val="center"/>
              <w:rPr>
                <w:rFonts w:hint="default" w:ascii="宋体" w:hAnsi="宋体" w:cs="宋体"/>
                <w:b w:val="0"/>
                <w:bCs/>
                <w:sz w:val="21"/>
                <w:szCs w:val="21"/>
                <w:vertAlign w:val="baseline"/>
                <w:lang w:val="en-US" w:eastAsia="zh-CN"/>
              </w:rPr>
            </w:pPr>
          </w:p>
        </w:tc>
        <w:tc>
          <w:tcPr>
            <w:tcW w:w="1335" w:type="dxa"/>
            <w:vAlign w:val="center"/>
          </w:tcPr>
          <w:p>
            <w:pPr>
              <w:jc w:val="center"/>
              <w:rPr>
                <w:rFonts w:hint="default" w:ascii="宋体" w:hAnsi="宋体" w:cs="宋体"/>
                <w:b w:val="0"/>
                <w:bCs/>
                <w:sz w:val="21"/>
                <w:szCs w:val="21"/>
                <w:vertAlign w:val="baseline"/>
                <w:lang w:val="en-US" w:eastAsia="zh-CN"/>
              </w:rPr>
            </w:pPr>
          </w:p>
        </w:tc>
        <w:tc>
          <w:tcPr>
            <w:tcW w:w="1440" w:type="dxa"/>
            <w:vAlign w:val="center"/>
          </w:tcPr>
          <w:p>
            <w:pPr>
              <w:jc w:val="center"/>
              <w:rPr>
                <w:rFonts w:hint="default" w:ascii="宋体" w:hAnsi="宋体" w:cs="宋体"/>
                <w:b w:val="0"/>
                <w:bCs/>
                <w:sz w:val="21"/>
                <w:szCs w:val="21"/>
                <w:vertAlign w:val="baseline"/>
                <w:lang w:val="en-US" w:eastAsia="zh-CN"/>
              </w:rPr>
            </w:pPr>
          </w:p>
        </w:tc>
        <w:tc>
          <w:tcPr>
            <w:tcW w:w="1620" w:type="dxa"/>
            <w:vAlign w:val="center"/>
          </w:tcPr>
          <w:p>
            <w:pPr>
              <w:jc w:val="center"/>
              <w:rPr>
                <w:rFonts w:hint="default" w:ascii="宋体" w:hAnsi="宋体" w:cs="宋体"/>
                <w:b w:val="0"/>
                <w:bCs/>
                <w:sz w:val="21"/>
                <w:szCs w:val="21"/>
                <w:vertAlign w:val="baseline"/>
                <w:lang w:val="en-US" w:eastAsia="zh-CN"/>
              </w:rPr>
            </w:pPr>
          </w:p>
        </w:tc>
        <w:tc>
          <w:tcPr>
            <w:tcW w:w="5370" w:type="dxa"/>
            <w:vAlign w:val="center"/>
          </w:tcPr>
          <w:p>
            <w:pPr>
              <w:jc w:val="center"/>
              <w:rPr>
                <w:rFonts w:hint="default" w:ascii="宋体" w:hAnsi="宋体" w:cs="宋体"/>
                <w:b w:val="0"/>
                <w:bCs/>
                <w:sz w:val="21"/>
                <w:szCs w:val="21"/>
                <w:vertAlign w:val="baseline"/>
                <w:lang w:val="en-US" w:eastAsia="zh-CN"/>
              </w:rPr>
            </w:pPr>
          </w:p>
        </w:tc>
      </w:tr>
    </w:tbl>
    <w:p>
      <w:pPr>
        <w:jc w:val="left"/>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注：1、本竞争性比选约定的人员、设备价格包含了人员和设备发生的一切费用。工程量为暂定工程量，最终以实际用量为准。</w:t>
      </w:r>
    </w:p>
    <w:p>
      <w:pPr>
        <w:numPr>
          <w:ilvl w:val="0"/>
          <w:numId w:val="8"/>
        </w:numPr>
        <w:ind w:firstLine="420" w:firstLineChars="200"/>
        <w:jc w:val="left"/>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上述报价为税后价，竞标人应提供合法有效且符合比选方案要求的增值税专用发票，表中所填单价为含税的综合单价。</w:t>
      </w:r>
    </w:p>
    <w:p>
      <w:pPr>
        <w:numPr>
          <w:ilvl w:val="0"/>
          <w:numId w:val="8"/>
        </w:numPr>
        <w:ind w:firstLine="420" w:firstLineChars="200"/>
        <w:jc w:val="left"/>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安全生产费按工程造价的1.5%记取，不作为竞争性报价，在结算时按实支付。</w:t>
      </w:r>
    </w:p>
    <w:p>
      <w:pPr>
        <w:spacing w:line="360" w:lineRule="auto"/>
        <w:jc w:val="center"/>
        <w:textAlignment w:val="baseline"/>
        <w:rPr>
          <w:rFonts w:hint="eastAsia"/>
          <w:sz w:val="24"/>
        </w:rPr>
      </w:pPr>
    </w:p>
    <w:p>
      <w:pPr>
        <w:spacing w:line="360" w:lineRule="auto"/>
        <w:jc w:val="center"/>
        <w:textAlignment w:val="baseline"/>
        <w:rPr>
          <w:sz w:val="24"/>
          <w:szCs w:val="24"/>
          <w:u w:val="single"/>
        </w:rPr>
      </w:pPr>
      <w:r>
        <w:rPr>
          <w:rFonts w:hint="eastAsia"/>
          <w:sz w:val="24"/>
          <w:szCs w:val="24"/>
        </w:rPr>
        <w:t>竞标人（盖单位公章）：</w:t>
      </w:r>
      <w:r>
        <w:rPr>
          <w:rFonts w:hint="eastAsia"/>
          <w:sz w:val="24"/>
          <w:szCs w:val="24"/>
          <w:u w:val="single"/>
        </w:rPr>
        <w:t xml:space="preserve">                      </w:t>
      </w:r>
    </w:p>
    <w:p>
      <w:pPr>
        <w:spacing w:line="480" w:lineRule="exact"/>
        <w:ind w:left="2852" w:leftChars="1358"/>
        <w:rPr>
          <w:sz w:val="24"/>
          <w:szCs w:val="28"/>
        </w:rPr>
      </w:pPr>
      <w:r>
        <w:rPr>
          <w:rFonts w:hint="eastAsia"/>
          <w:sz w:val="24"/>
          <w:szCs w:val="24"/>
        </w:rPr>
        <w:t>法定代表人（或授权代表）：___________________</w:t>
      </w:r>
      <w:r>
        <w:rPr>
          <w:rFonts w:hint="eastAsia"/>
          <w:sz w:val="24"/>
          <w:szCs w:val="28"/>
        </w:rPr>
        <w:t>联系电话：</w:t>
      </w:r>
      <w:r>
        <w:rPr>
          <w:rFonts w:hint="eastAsia"/>
          <w:sz w:val="24"/>
          <w:szCs w:val="28"/>
          <w:u w:val="single"/>
        </w:rPr>
        <w:t xml:space="preserve">                   </w:t>
      </w:r>
      <w:r>
        <w:rPr>
          <w:rFonts w:hint="eastAsia"/>
          <w:sz w:val="24"/>
          <w:szCs w:val="28"/>
        </w:rPr>
        <w:t xml:space="preserve">                             </w:t>
      </w:r>
    </w:p>
    <w:p>
      <w:pPr>
        <w:pStyle w:val="17"/>
        <w:jc w:val="right"/>
        <w:rPr>
          <w:color w:val="auto"/>
          <w:szCs w:val="28"/>
        </w:rPr>
      </w:pPr>
    </w:p>
    <w:p>
      <w:pPr>
        <w:pStyle w:val="17"/>
        <w:ind w:firstLine="5520" w:firstLineChars="2300"/>
        <w:jc w:val="right"/>
      </w:pPr>
      <w:r>
        <w:rPr>
          <w:rFonts w:hint="eastAsia"/>
          <w:color w:val="auto"/>
          <w:szCs w:val="28"/>
        </w:rPr>
        <w:t>日期：   年    月    日</w:t>
      </w:r>
    </w:p>
    <w:sectPr>
      <w:pgSz w:w="16838" w:h="11906" w:orient="landscape"/>
      <w:pgMar w:top="1134" w:right="1134" w:bottom="992" w:left="1134" w:header="851" w:footer="850" w:gutter="0"/>
      <w:cols w:space="0" w:num="1"/>
      <w:rtlGutter w:val="0"/>
      <w:docGrid w:type="lines" w:linePitch="31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罗书" w:date="2016-09-20T16:12:00Z" w:initials="l">
    <w:p w14:paraId="2C301991">
      <w:pPr>
        <w:pStyle w:val="3"/>
      </w:pPr>
      <w:r>
        <w:rPr>
          <w:rFonts w:hint="eastAsia"/>
        </w:rPr>
        <w:t>建议核实乙方是否具备履行本合同所需资质。</w:t>
      </w:r>
    </w:p>
  </w:comment>
  <w:comment w:id="1" w:author="罗书" w:date="2016-09-20T16:12:00Z" w:initials="l">
    <w:p w14:paraId="05B6325A">
      <w:pPr>
        <w:autoSpaceDE w:val="0"/>
        <w:autoSpaceDN w:val="0"/>
        <w:adjustRightInd w:val="0"/>
        <w:spacing w:after="200" w:line="276" w:lineRule="auto"/>
        <w:jc w:val="left"/>
        <w:rPr>
          <w:rFonts w:ascii="宋体" w:cs="宋体" w:hAnsiTheme="minorHAnsi"/>
          <w:kern w:val="0"/>
          <w:sz w:val="22"/>
          <w:szCs w:val="22"/>
          <w:lang w:val="zh-CN"/>
        </w:rPr>
      </w:pPr>
      <w:r>
        <w:rPr>
          <w:rFonts w:hint="eastAsia" w:ascii="宋体" w:cs="宋体" w:hAnsiTheme="minorHAnsi"/>
          <w:szCs w:val="21"/>
          <w:lang w:val="zh-CN"/>
        </w:rPr>
        <w:t>建议核实是否需要增加原来版本中的此项约定</w:t>
      </w:r>
    </w:p>
    <w:p w14:paraId="30263A44">
      <w:pPr>
        <w:pStyle w:val="3"/>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301991" w15:done="0"/>
  <w15:commentEx w15:paraId="30263A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sz="24" w:space="1"/>
      </w:pBdr>
      <w:jc w:val="center"/>
      <w:rPr>
        <w:rFonts w:ascii="Cambria" w:hAnsi="Cambria"/>
      </w:rPr>
    </w:pPr>
    <w:r>
      <w:rPr>
        <w:rFonts w:hint="eastAsia"/>
      </w:rPr>
      <w:t>第</w:t>
    </w:r>
    <w:r>
      <w:fldChar w:fldCharType="begin"/>
    </w:r>
    <w:r>
      <w:instrText xml:space="preserve"> PAGE   \* MERGEFORMAT </w:instrText>
    </w:r>
    <w:r>
      <w:fldChar w:fldCharType="separate"/>
    </w:r>
    <w:r>
      <w:rPr>
        <w:rFonts w:ascii="Cambria" w:hAnsi="Cambria"/>
        <w:lang w:val="zh-CN"/>
      </w:rPr>
      <w:t>2</w:t>
    </w:r>
    <w:r>
      <w:rPr>
        <w:rFonts w:ascii="Cambria" w:hAnsi="Cambria"/>
        <w:lang w:val="zh-CN"/>
      </w:rPr>
      <w:fldChar w:fldCharType="end"/>
    </w:r>
    <w:r>
      <w:rPr>
        <w:rFonts w:hint="eastAsia"/>
      </w:rPr>
      <w:t>页共23页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thinThickSmallGap" w:color="622423" w:sz="24" w:space="1"/>
      </w:pBdr>
      <w:jc w:val="center"/>
      <w:rPr>
        <w:rFonts w:ascii="Cambria" w:hAnsi="Cambria"/>
      </w:rPr>
    </w:pPr>
    <w:r>
      <w:rPr>
        <w:rFonts w:hint="eastAsia"/>
      </w:rPr>
      <w:t>第</w:t>
    </w:r>
    <w:r>
      <w:fldChar w:fldCharType="begin"/>
    </w:r>
    <w:r>
      <w:instrText xml:space="preserve"> PAGE   \* MERGEFORMAT </w:instrText>
    </w:r>
    <w:r>
      <w:fldChar w:fldCharType="separate"/>
    </w:r>
    <w:r>
      <w:rPr>
        <w:rFonts w:ascii="Cambria" w:hAnsi="Cambria"/>
        <w:lang w:val="zh-CN"/>
      </w:rPr>
      <w:t>2</w:t>
    </w:r>
    <w:r>
      <w:rPr>
        <w:rFonts w:ascii="Cambria" w:hAnsi="Cambria"/>
        <w:lang w:val="zh-CN"/>
      </w:rPr>
      <w:fldChar w:fldCharType="end"/>
    </w:r>
    <w:r>
      <w:rPr>
        <w:rFonts w:hint="eastAsia"/>
      </w:rPr>
      <w:t>页共23页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ckThinSmallGap" w:color="622423" w:sz="24" w:space="0"/>
      </w:pBdr>
      <w:jc w:val="both"/>
      <w:rPr>
        <w:rFonts w:ascii="Cambria" w:hAnsi="Cambria"/>
        <w:color w:val="FF0000"/>
      </w:rPr>
    </w:pPr>
    <w:r>
      <w:rPr>
        <w:rFonts w:hint="eastAsia" w:ascii="Cambria" w:hAnsi="Cambr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thickThinSmallGap" w:color="622423" w:sz="24" w:space="0"/>
      </w:pBdr>
      <w:jc w:val="both"/>
      <w:rPr>
        <w:rFonts w:ascii="Cambria" w:hAnsi="Cambria"/>
        <w:color w:val="FF0000"/>
      </w:rPr>
    </w:pPr>
    <w:r>
      <w:rPr>
        <w:rFonts w:hint="eastAsia" w:ascii="Cambria" w:hAnsi="Cambr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5934EE"/>
    <w:multiLevelType w:val="singleLevel"/>
    <w:tmpl w:val="C55934EE"/>
    <w:lvl w:ilvl="0" w:tentative="0">
      <w:start w:val="2"/>
      <w:numFmt w:val="decimal"/>
      <w:suff w:val="nothing"/>
      <w:lvlText w:val="%1、"/>
      <w:lvlJc w:val="left"/>
    </w:lvl>
  </w:abstractNum>
  <w:abstractNum w:abstractNumId="1">
    <w:nsid w:val="C9921D6C"/>
    <w:multiLevelType w:val="singleLevel"/>
    <w:tmpl w:val="C9921D6C"/>
    <w:lvl w:ilvl="0" w:tentative="0">
      <w:start w:val="1"/>
      <w:numFmt w:val="chineseCounting"/>
      <w:suff w:val="nothing"/>
      <w:lvlText w:val="(%1）"/>
      <w:lvlJc w:val="left"/>
      <w:rPr>
        <w:rFonts w:hint="eastAsia"/>
      </w:rPr>
    </w:lvl>
  </w:abstractNum>
  <w:abstractNum w:abstractNumId="2">
    <w:nsid w:val="1A04B180"/>
    <w:multiLevelType w:val="singleLevel"/>
    <w:tmpl w:val="1A04B180"/>
    <w:lvl w:ilvl="0" w:tentative="0">
      <w:start w:val="9"/>
      <w:numFmt w:val="chineseCounting"/>
      <w:suff w:val="space"/>
      <w:lvlText w:val="第%1条"/>
      <w:lvlJc w:val="left"/>
      <w:rPr>
        <w:rFonts w:hint="eastAsia"/>
      </w:rPr>
    </w:lvl>
  </w:abstractNum>
  <w:abstractNum w:abstractNumId="3">
    <w:nsid w:val="1B52B921"/>
    <w:multiLevelType w:val="singleLevel"/>
    <w:tmpl w:val="1B52B921"/>
    <w:lvl w:ilvl="0" w:tentative="0">
      <w:start w:val="1"/>
      <w:numFmt w:val="decimal"/>
      <w:suff w:val="nothing"/>
      <w:lvlText w:val="%1、"/>
      <w:lvlJc w:val="left"/>
    </w:lvl>
  </w:abstractNum>
  <w:abstractNum w:abstractNumId="4">
    <w:nsid w:val="55BC489C"/>
    <w:multiLevelType w:val="singleLevel"/>
    <w:tmpl w:val="55BC489C"/>
    <w:lvl w:ilvl="0" w:tentative="0">
      <w:start w:val="1"/>
      <w:numFmt w:val="decimal"/>
      <w:suff w:val="nothing"/>
      <w:lvlText w:val="%1．"/>
      <w:lvlJc w:val="left"/>
    </w:lvl>
  </w:abstractNum>
  <w:abstractNum w:abstractNumId="5">
    <w:nsid w:val="57E4A246"/>
    <w:multiLevelType w:val="singleLevel"/>
    <w:tmpl w:val="57E4A246"/>
    <w:lvl w:ilvl="0" w:tentative="0">
      <w:start w:val="1"/>
      <w:numFmt w:val="chineseCounting"/>
      <w:suff w:val="nothing"/>
      <w:lvlText w:val="（%1）"/>
      <w:lvlJc w:val="left"/>
    </w:lvl>
  </w:abstractNum>
  <w:abstractNum w:abstractNumId="6">
    <w:nsid w:val="589AB4D9"/>
    <w:multiLevelType w:val="singleLevel"/>
    <w:tmpl w:val="589AB4D9"/>
    <w:lvl w:ilvl="0" w:tentative="0">
      <w:start w:val="4"/>
      <w:numFmt w:val="chineseCounting"/>
      <w:suff w:val="nothing"/>
      <w:lvlText w:val="%1、"/>
      <w:lvlJc w:val="left"/>
    </w:lvl>
  </w:abstractNum>
  <w:abstractNum w:abstractNumId="7">
    <w:nsid w:val="674A2D9E"/>
    <w:multiLevelType w:val="singleLevel"/>
    <w:tmpl w:val="674A2D9E"/>
    <w:lvl w:ilvl="0" w:tentative="0">
      <w:start w:val="2"/>
      <w:numFmt w:val="chineseCounting"/>
      <w:suff w:val="nothing"/>
      <w:lvlText w:val="%1、"/>
      <w:lvlJc w:val="left"/>
      <w:rPr>
        <w:rFonts w:hint="eastAsia"/>
      </w:rPr>
    </w:lvl>
  </w:abstractNum>
  <w:num w:numId="1">
    <w:abstractNumId w:val="3"/>
  </w:num>
  <w:num w:numId="2">
    <w:abstractNumId w:val="7"/>
  </w:num>
  <w:num w:numId="3">
    <w:abstractNumId w:val="6"/>
  </w:num>
  <w:num w:numId="4">
    <w:abstractNumId w:val="5"/>
  </w:num>
  <w:num w:numId="5">
    <w:abstractNumId w:val="2"/>
  </w:num>
  <w:num w:numId="6">
    <w:abstractNumId w:val="1"/>
  </w:num>
  <w:num w:numId="7">
    <w:abstractNumId w:val="4"/>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罗书">
    <w15:presenceInfo w15:providerId="None" w15:userId="罗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72344"/>
    <w:rsid w:val="00022284"/>
    <w:rsid w:val="00036A60"/>
    <w:rsid w:val="000453E3"/>
    <w:rsid w:val="000A218E"/>
    <w:rsid w:val="001D6479"/>
    <w:rsid w:val="00206576"/>
    <w:rsid w:val="002744B0"/>
    <w:rsid w:val="002E4E55"/>
    <w:rsid w:val="003176C3"/>
    <w:rsid w:val="003550D5"/>
    <w:rsid w:val="003B4514"/>
    <w:rsid w:val="003F66B1"/>
    <w:rsid w:val="00437D9A"/>
    <w:rsid w:val="004934D9"/>
    <w:rsid w:val="0049657F"/>
    <w:rsid w:val="004C607E"/>
    <w:rsid w:val="00501C2A"/>
    <w:rsid w:val="00505CC4"/>
    <w:rsid w:val="00507859"/>
    <w:rsid w:val="00507CE7"/>
    <w:rsid w:val="0053216E"/>
    <w:rsid w:val="00550780"/>
    <w:rsid w:val="005D72E4"/>
    <w:rsid w:val="0061193E"/>
    <w:rsid w:val="00655549"/>
    <w:rsid w:val="006C15E2"/>
    <w:rsid w:val="007C5EF4"/>
    <w:rsid w:val="007D3A5A"/>
    <w:rsid w:val="007E6207"/>
    <w:rsid w:val="007F4AA2"/>
    <w:rsid w:val="008705DA"/>
    <w:rsid w:val="00984B7A"/>
    <w:rsid w:val="00A66F2D"/>
    <w:rsid w:val="00A93DA1"/>
    <w:rsid w:val="00B82984"/>
    <w:rsid w:val="00BF121B"/>
    <w:rsid w:val="00BF73DF"/>
    <w:rsid w:val="00CD53C0"/>
    <w:rsid w:val="00D503E4"/>
    <w:rsid w:val="00D63F8F"/>
    <w:rsid w:val="00DA00D1"/>
    <w:rsid w:val="00E15DA8"/>
    <w:rsid w:val="00F31A3F"/>
    <w:rsid w:val="00F921B1"/>
    <w:rsid w:val="018A17F1"/>
    <w:rsid w:val="07571756"/>
    <w:rsid w:val="0ABA46C1"/>
    <w:rsid w:val="0C460DE7"/>
    <w:rsid w:val="0D57450B"/>
    <w:rsid w:val="0D743BB3"/>
    <w:rsid w:val="108524BA"/>
    <w:rsid w:val="11B00F7A"/>
    <w:rsid w:val="123537E0"/>
    <w:rsid w:val="15A72344"/>
    <w:rsid w:val="16FA1392"/>
    <w:rsid w:val="1AD3713C"/>
    <w:rsid w:val="1C6E7CEE"/>
    <w:rsid w:val="1C855BCF"/>
    <w:rsid w:val="1ED13783"/>
    <w:rsid w:val="218D23DA"/>
    <w:rsid w:val="26DD4313"/>
    <w:rsid w:val="287D5412"/>
    <w:rsid w:val="28FC6925"/>
    <w:rsid w:val="2BC252C6"/>
    <w:rsid w:val="2E787D46"/>
    <w:rsid w:val="317E0238"/>
    <w:rsid w:val="33487689"/>
    <w:rsid w:val="367B74FB"/>
    <w:rsid w:val="39DC7671"/>
    <w:rsid w:val="3CB75ACD"/>
    <w:rsid w:val="419B2C3E"/>
    <w:rsid w:val="420D6235"/>
    <w:rsid w:val="484A04BF"/>
    <w:rsid w:val="4A0E1E23"/>
    <w:rsid w:val="4ADA11C4"/>
    <w:rsid w:val="4BD04FC6"/>
    <w:rsid w:val="4C0E50E1"/>
    <w:rsid w:val="4E8B78CD"/>
    <w:rsid w:val="56A11D71"/>
    <w:rsid w:val="57FE0387"/>
    <w:rsid w:val="5A53783C"/>
    <w:rsid w:val="5A7C3BC9"/>
    <w:rsid w:val="5CEE214A"/>
    <w:rsid w:val="611671C4"/>
    <w:rsid w:val="63482CD4"/>
    <w:rsid w:val="643C032A"/>
    <w:rsid w:val="646404B8"/>
    <w:rsid w:val="6696340C"/>
    <w:rsid w:val="6FFB1D8A"/>
    <w:rsid w:val="75536727"/>
    <w:rsid w:val="76032B5A"/>
    <w:rsid w:val="7B63168A"/>
    <w:rsid w:val="7DD3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9"/>
    <w:pPr>
      <w:keepNext/>
      <w:keepLines/>
      <w:spacing w:before="260" w:after="260" w:line="412" w:lineRule="auto"/>
      <w:ind w:firstLine="49" w:firstLineChars="49"/>
      <w:outlineLvl w:val="2"/>
    </w:pPr>
    <w:rPr>
      <w:rFonts w:cs="Times New Roman"/>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eastAsiaTheme="minorEastAsia" w:cstheme="minorBidi"/>
    </w:rPr>
  </w:style>
  <w:style w:type="paragraph" w:styleId="4">
    <w:name w:val="Body Text"/>
    <w:basedOn w:val="1"/>
    <w:qFormat/>
    <w:uiPriority w:val="0"/>
    <w:rPr>
      <w:sz w:val="26"/>
    </w:rPr>
  </w:style>
  <w:style w:type="paragraph" w:styleId="5">
    <w:name w:val="Body Text Indent"/>
    <w:basedOn w:val="1"/>
    <w:qFormat/>
    <w:uiPriority w:val="0"/>
    <w:pPr>
      <w:widowControl/>
      <w:ind w:firstLine="600"/>
    </w:pPr>
    <w:rPr>
      <w:rFonts w:ascii="黑体" w:eastAsia="黑体" w:cstheme="minorBidi"/>
      <w:szCs w:val="22"/>
    </w:rPr>
  </w:style>
  <w:style w:type="paragraph" w:styleId="6">
    <w:name w:val="Plain Text"/>
    <w:basedOn w:val="1"/>
    <w:qFormat/>
    <w:uiPriority w:val="0"/>
    <w:rPr>
      <w:rFonts w:ascii="宋体" w:hAnsi="Courier New"/>
      <w:sz w:val="28"/>
      <w:szCs w:val="28"/>
    </w:rPr>
  </w:style>
  <w:style w:type="paragraph" w:styleId="7">
    <w:name w:val="Date"/>
    <w:basedOn w:val="1"/>
    <w:next w:val="1"/>
    <w:qFormat/>
    <w:uiPriority w:val="0"/>
    <w:pPr>
      <w:ind w:left="100" w:leftChars="2500"/>
    </w:p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Normal (Web)"/>
    <w:basedOn w:val="1"/>
    <w:qFormat/>
    <w:uiPriority w:val="0"/>
    <w:pPr>
      <w:widowControl/>
      <w:spacing w:before="100" w:beforeAutospacing="1" w:after="100" w:afterAutospacing="1"/>
      <w:jc w:val="left"/>
    </w:pPr>
    <w:rPr>
      <w:rFonts w:ascii="_x000B__x000C_" w:hAnsi="_x000B__x000C_"/>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qFormat/>
    <w:uiPriority w:val="0"/>
    <w:rPr>
      <w:sz w:val="21"/>
      <w:szCs w:val="21"/>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9">
    <w:name w:val="reader-word-layer"/>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20">
    <w:name w:val="占位符文本1"/>
    <w:basedOn w:val="15"/>
    <w:semiHidden/>
    <w:qFormat/>
    <w:uiPriority w:val="99"/>
    <w:rPr>
      <w:color w:val="808080"/>
    </w:rPr>
  </w:style>
  <w:style w:type="paragraph" w:customStyle="1" w:styleId="21">
    <w:name w:val="p0"/>
    <w:basedOn w:val="1"/>
    <w:qFormat/>
    <w:uiPriority w:val="0"/>
    <w:pPr>
      <w:widowControl/>
    </w:pPr>
    <w:rPr>
      <w:rFonts w:ascii="Calibri" w:hAnsi="Calibri" w:cs="宋体"/>
      <w:kern w:val="0"/>
      <w:szCs w:val="21"/>
    </w:rPr>
  </w:style>
  <w:style w:type="character" w:customStyle="1" w:styleId="22">
    <w:name w:val="批注框文本 Char"/>
    <w:basedOn w:val="15"/>
    <w:link w:val="8"/>
    <w:qFormat/>
    <w:uiPriority w:val="0"/>
    <w:rPr>
      <w:kern w:val="2"/>
      <w:sz w:val="18"/>
      <w:szCs w:val="18"/>
    </w:rPr>
  </w:style>
  <w:style w:type="paragraph" w:customStyle="1" w:styleId="23">
    <w:name w:val="样式4"/>
    <w:basedOn w:val="1"/>
    <w:qFormat/>
    <w:uiPriority w:val="0"/>
    <w:pPr>
      <w:jc w:val="center"/>
    </w:pPr>
    <w:rPr>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openxmlformats.org/officeDocument/2006/relationships/glossaryDocument" Target="glossary/document.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36c56c-f488-4c6b-ba77-1290d8d2403d}"/>
        <w:style w:val=""/>
        <w:category>
          <w:name w:val="常规"/>
          <w:gallery w:val="placeholder"/>
        </w:category>
        <w:types>
          <w:type w:val="bbPlcHdr"/>
        </w:types>
        <w:behaviors>
          <w:behavior w:val="content"/>
        </w:behaviors>
        <w:description w:val=""/>
        <w:guid w:val="{AC36C56C-F488-4C6B-BA77-1290D8D2403D}"/>
      </w:docPartPr>
      <w:docPartBody>
        <w:p>
          <w:r>
            <w:rPr>
              <w:rStyle w:val="4"/>
              <w:rFonts w:hint="eastAsia"/>
            </w:rPr>
            <w:t>单击此处输入文字。</w:t>
          </w:r>
        </w:p>
      </w:docPartBody>
    </w:docPart>
    <w:docPart>
      <w:docPartPr>
        <w:name w:val="{3dde0fa8-5bac-47fa-bafd-65c0004b516a}"/>
        <w:style w:val=""/>
        <w:category>
          <w:name w:val="常规"/>
          <w:gallery w:val="placeholder"/>
        </w:category>
        <w:types>
          <w:type w:val="bbPlcHdr"/>
        </w:types>
        <w:behaviors>
          <w:behavior w:val="content"/>
        </w:behaviors>
        <w:description w:val=""/>
        <w:guid w:val="{3DDE0FA8-5BAC-47FA-BAFD-65C0004B516A}"/>
      </w:docPartPr>
      <w:docPartBody>
        <w:p>
          <w:pPr>
            <w:pStyle w:val="8"/>
          </w:pPr>
          <w:r>
            <w:rPr>
              <w:rStyle w:val="4"/>
              <w:rFonts w:hint="eastAsia"/>
            </w:rPr>
            <w:t>单击此处输入文字。</w:t>
          </w:r>
        </w:p>
      </w:docPartBody>
    </w:docPart>
    <w:docPart>
      <w:docPartPr>
        <w:name w:val="{e6d34e2a-9c85-4cf4-9ccc-b178327b32ce}"/>
        <w:style w:val=""/>
        <w:category>
          <w:name w:val="常规"/>
          <w:gallery w:val="placeholder"/>
        </w:category>
        <w:types>
          <w:type w:val="bbPlcHdr"/>
        </w:types>
        <w:behaviors>
          <w:behavior w:val="content"/>
        </w:behaviors>
        <w:description w:val=""/>
        <w:guid w:val="{E6D34E2A-9C85-4CF4-9CCC-B178327B32CE}"/>
      </w:docPartPr>
      <w:docPartBody>
        <w:p>
          <w:pPr>
            <w:pStyle w:val="9"/>
          </w:pPr>
          <w:r>
            <w:rPr>
              <w:rStyle w:val="4"/>
              <w:rFonts w:hint="eastAsia"/>
            </w:rPr>
            <w:t>单击此处输入文字。</w:t>
          </w:r>
        </w:p>
      </w:docPartBody>
    </w:docPart>
    <w:docPart>
      <w:docPartPr>
        <w:name w:val="{b77f1129-7c6a-4598-9d9c-24e3cb28f1e6}"/>
        <w:style w:val=""/>
        <w:category>
          <w:name w:val="常规"/>
          <w:gallery w:val="placeholder"/>
        </w:category>
        <w:types>
          <w:type w:val="bbPlcHdr"/>
        </w:types>
        <w:behaviors>
          <w:behavior w:val="content"/>
        </w:behaviors>
        <w:description w:val=""/>
        <w:guid w:val="{B77F1129-7C6A-4598-9D9C-24E3CB28F1E6}"/>
      </w:docPartPr>
      <w:docPartBody>
        <w:p>
          <w:pPr>
            <w:pStyle w:val="10"/>
          </w:pPr>
          <w:r>
            <w:rPr>
              <w:rStyle w:val="4"/>
              <w:rFonts w:hint="eastAsia"/>
            </w:rPr>
            <w:t>单击此处输入文字。</w:t>
          </w:r>
        </w:p>
      </w:docPartBody>
    </w:docPart>
    <w:docPart>
      <w:docPartPr>
        <w:name w:val="{398db0f2-6781-4b6d-bc7b-49d6e917c7dd}"/>
        <w:style w:val=""/>
        <w:category>
          <w:name w:val="常规"/>
          <w:gallery w:val="placeholder"/>
        </w:category>
        <w:types>
          <w:type w:val="bbPlcHdr"/>
        </w:types>
        <w:behaviors>
          <w:behavior w:val="content"/>
        </w:behaviors>
        <w:description w:val=""/>
        <w:guid w:val="{398DB0F2-6781-4B6D-BC7B-49D6E917C7DD}"/>
      </w:docPartPr>
      <w:docPartBody>
        <w:p>
          <w:pPr>
            <w:pStyle w:val="13"/>
          </w:pPr>
          <w:r>
            <w:rPr>
              <w:rStyle w:val="4"/>
              <w:rFonts w:hint="eastAsia"/>
            </w:rPr>
            <w:t>单击此处输入文字。</w:t>
          </w:r>
        </w:p>
      </w:docPartBody>
    </w:docPart>
    <w:docPart>
      <w:docPartPr>
        <w:name w:val="{1311c752-57a9-4532-a690-9ca99c1561f1}"/>
        <w:style w:val=""/>
        <w:category>
          <w:name w:val="常规"/>
          <w:gallery w:val="placeholder"/>
        </w:category>
        <w:types>
          <w:type w:val="bbPlcHdr"/>
        </w:types>
        <w:behaviors>
          <w:behavior w:val="content"/>
        </w:behaviors>
        <w:description w:val=""/>
        <w:guid w:val="{1311C752-57A9-4532-A690-9CA99C1561F1}"/>
      </w:docPartPr>
      <w:docPartBody>
        <w:p>
          <w:pPr>
            <w:pStyle w:val="14"/>
          </w:pPr>
          <w:r>
            <w:rPr>
              <w:rStyle w:val="4"/>
              <w:rFonts w:hint="eastAsia"/>
            </w:rPr>
            <w:t>单击此处输入文字。</w:t>
          </w:r>
        </w:p>
      </w:docPartBody>
    </w:docPart>
    <w:docPart>
      <w:docPartPr>
        <w:name w:val="{b640493e-93b7-4d96-a6e0-d25b034cfe2d}"/>
        <w:style w:val=""/>
        <w:category>
          <w:name w:val="常规"/>
          <w:gallery w:val="placeholder"/>
        </w:category>
        <w:types>
          <w:type w:val="bbPlcHdr"/>
        </w:types>
        <w:behaviors>
          <w:behavior w:val="content"/>
        </w:behaviors>
        <w:description w:val=""/>
        <w:guid w:val="{B640493E-93B7-4D96-A6E0-D25B034CFE2D}"/>
      </w:docPartPr>
      <w:docPartBody>
        <w:p>
          <w:pPr>
            <w:pStyle w:val="16"/>
          </w:pPr>
          <w:r>
            <w:rPr>
              <w:rStyle w:val="4"/>
              <w:rFonts w:hint="eastAsia"/>
            </w:rPr>
            <w:t>单击此处输入文字。</w:t>
          </w:r>
        </w:p>
      </w:docPartBody>
    </w:docPart>
    <w:docPart>
      <w:docPartPr>
        <w:name w:val="{4bdbf1b0-8522-49b7-af2a-29403eeab375}"/>
        <w:style w:val=""/>
        <w:category>
          <w:name w:val="常规"/>
          <w:gallery w:val="placeholder"/>
        </w:category>
        <w:types>
          <w:type w:val="bbPlcHdr"/>
        </w:types>
        <w:behaviors>
          <w:behavior w:val="content"/>
        </w:behaviors>
        <w:description w:val=""/>
        <w:guid w:val="{4BDBF1B0-8522-49B7-AF2A-29403EEAB375}"/>
      </w:docPartPr>
      <w:docPartBody>
        <w:p>
          <w:pPr>
            <w:pStyle w:val="17"/>
          </w:pPr>
          <w:r>
            <w:rPr>
              <w:rStyle w:val="4"/>
              <w:rFonts w:hint="eastAsia"/>
            </w:rPr>
            <w:t>单击此处输入文字。</w:t>
          </w:r>
        </w:p>
      </w:docPartBody>
    </w:docPart>
    <w:docPart>
      <w:docPartPr>
        <w:name w:val="{bae4edd0-603a-4455-a8f7-442f87cb703b}"/>
        <w:style w:val=""/>
        <w:category>
          <w:name w:val="常规"/>
          <w:gallery w:val="placeholder"/>
        </w:category>
        <w:types>
          <w:type w:val="bbPlcHdr"/>
        </w:types>
        <w:behaviors>
          <w:behavior w:val="content"/>
        </w:behaviors>
        <w:description w:val=""/>
        <w:guid w:val="{BAE4EDD0-603A-4455-A8F7-442F87CB703B}"/>
      </w:docPartPr>
      <w:docPartBody>
        <w:p>
          <w:pPr>
            <w:pStyle w:val="18"/>
          </w:pPr>
          <w:r>
            <w:rPr>
              <w:rStyle w:val="4"/>
              <w:rFonts w:hint="eastAsia"/>
            </w:rPr>
            <w:t>单击此处输入文字。</w:t>
          </w:r>
        </w:p>
      </w:docPartBody>
    </w:docPart>
    <w:docPart>
      <w:docPartPr>
        <w:name w:val="{eeb159b3-98ea-445d-8bc3-bd48eb5b9660}"/>
        <w:style w:val=""/>
        <w:category>
          <w:name w:val="常规"/>
          <w:gallery w:val="placeholder"/>
        </w:category>
        <w:types>
          <w:type w:val="bbPlcHdr"/>
        </w:types>
        <w:behaviors>
          <w:behavior w:val="content"/>
        </w:behaviors>
        <w:description w:val=""/>
        <w:guid w:val="{EEB159B3-98EA-445D-8BC3-BD48EB5B9660}"/>
      </w:docPartPr>
      <w:docPartBody>
        <w:p>
          <w:pPr>
            <w:pStyle w:val="19"/>
          </w:pPr>
          <w:r>
            <w:rPr>
              <w:rStyle w:val="4"/>
              <w:rFonts w:hint="eastAsia"/>
            </w:rPr>
            <w:t>单击此处输入文字。</w:t>
          </w:r>
        </w:p>
      </w:docPartBody>
    </w:docPart>
    <w:docPart>
      <w:docPartPr>
        <w:name w:val="{03c8d513-b715-479b-a7fd-6157c9924111}"/>
        <w:style w:val=""/>
        <w:category>
          <w:name w:val="常规"/>
          <w:gallery w:val="placeholder"/>
        </w:category>
        <w:types>
          <w:type w:val="bbPlcHdr"/>
        </w:types>
        <w:behaviors>
          <w:behavior w:val="content"/>
        </w:behaviors>
        <w:description w:val=""/>
        <w:guid w:val="{03C8D513-B715-479B-A7FD-6157C9924111}"/>
      </w:docPartPr>
      <w:docPartBody>
        <w:p>
          <w:pPr>
            <w:pStyle w:val="20"/>
          </w:pPr>
          <w:r>
            <w:rPr>
              <w:rStyle w:val="4"/>
              <w:rFonts w:hint="eastAsia"/>
            </w:rPr>
            <w:t>单击此处输入文字。</w:t>
          </w:r>
        </w:p>
      </w:docPartBody>
    </w:docPart>
    <w:docPart>
      <w:docPartPr>
        <w:name w:val="{181be086-4331-4e80-a40d-a6a12f45d6a5}"/>
        <w:style w:val=""/>
        <w:category>
          <w:name w:val="常规"/>
          <w:gallery w:val="placeholder"/>
        </w:category>
        <w:types>
          <w:type w:val="bbPlcHdr"/>
        </w:types>
        <w:behaviors>
          <w:behavior w:val="content"/>
        </w:behaviors>
        <w:description w:val=""/>
        <w:guid w:val="{181BE086-4331-4E80-A40D-A6A12F45D6A5}"/>
      </w:docPartPr>
      <w:docPartBody>
        <w:p>
          <w:pPr>
            <w:pStyle w:val="21"/>
          </w:pPr>
          <w:r>
            <w:rPr>
              <w:rStyle w:val="4"/>
              <w:rFonts w:hint="eastAsia"/>
            </w:rPr>
            <w:t>单击此处输入文字。</w:t>
          </w:r>
        </w:p>
      </w:docPartBody>
    </w:docPart>
    <w:docPart>
      <w:docPartPr>
        <w:name w:val="{4b082be1-df87-425c-9a47-aaec11feb015}"/>
        <w:style w:val=""/>
        <w:category>
          <w:name w:val="常规"/>
          <w:gallery w:val="placeholder"/>
        </w:category>
        <w:types>
          <w:type w:val="bbPlcHdr"/>
        </w:types>
        <w:behaviors>
          <w:behavior w:val="content"/>
        </w:behaviors>
        <w:description w:val=""/>
        <w:guid w:val="{4B082BE1-DF87-425C-9A47-AAEC11FEB015}"/>
      </w:docPartPr>
      <w:docPartBody>
        <w:p>
          <w:pPr>
            <w:pStyle w:val="24"/>
          </w:pPr>
          <w:r>
            <w:rPr>
              <w:rStyle w:val="4"/>
              <w:rFonts w:hint="eastAsia"/>
            </w:rPr>
            <w:t>单击此处输入文字。</w:t>
          </w:r>
        </w:p>
      </w:docPartBody>
    </w:docPart>
    <w:docPart>
      <w:docPartPr>
        <w:name w:val="{190a8a6a-9314-4d88-9e85-10913cfcdbc1}"/>
        <w:style w:val=""/>
        <w:category>
          <w:name w:val="常规"/>
          <w:gallery w:val="placeholder"/>
        </w:category>
        <w:types>
          <w:type w:val="bbPlcHdr"/>
        </w:types>
        <w:behaviors>
          <w:behavior w:val="content"/>
        </w:behaviors>
        <w:description w:val=""/>
        <w:guid w:val="{190A8A6A-9314-4D88-9E85-10913CFCDBC1}"/>
      </w:docPartPr>
      <w:docPartBody>
        <w:p>
          <w:pPr>
            <w:pStyle w:val="25"/>
          </w:pPr>
          <w:r>
            <w:rPr>
              <w:rStyle w:val="4"/>
              <w:rFonts w:hint="eastAsia"/>
            </w:rPr>
            <w:t>单击此处输入文字。</w:t>
          </w:r>
        </w:p>
      </w:docPartBody>
    </w:docPart>
    <w:docPart>
      <w:docPartPr>
        <w:name w:val="{7909a347-4085-4d37-a6c2-ed3694ece22d}"/>
        <w:style w:val=""/>
        <w:category>
          <w:name w:val="常规"/>
          <w:gallery w:val="placeholder"/>
        </w:category>
        <w:types>
          <w:type w:val="bbPlcHdr"/>
        </w:types>
        <w:behaviors>
          <w:behavior w:val="content"/>
        </w:behaviors>
        <w:description w:val=""/>
        <w:guid w:val="{7909A347-4085-4D37-A6C2-ED3694ECE22D}"/>
      </w:docPartPr>
      <w:docPartBody>
        <w:p>
          <w:pPr>
            <w:pStyle w:val="26"/>
          </w:pPr>
          <w:r>
            <w:rPr>
              <w:rStyle w:val="4"/>
              <w:rFonts w:hint="eastAsia"/>
              <w:b/>
              <w:u w:val="single"/>
            </w:rPr>
            <w:t>单击此处输入文字。</w:t>
          </w:r>
        </w:p>
      </w:docPartBody>
    </w:docPart>
    <w:docPart>
      <w:docPartPr>
        <w:name w:val="{e0fa811f-1186-41b9-bd39-41f0227c539d}"/>
        <w:style w:val=""/>
        <w:category>
          <w:name w:val="常规"/>
          <w:gallery w:val="placeholder"/>
        </w:category>
        <w:types>
          <w:type w:val="bbPlcHdr"/>
        </w:types>
        <w:behaviors>
          <w:behavior w:val="content"/>
        </w:behaviors>
        <w:description w:val=""/>
        <w:guid w:val="{E0FA811F-1186-41B9-BD39-41F0227C539D}"/>
      </w:docPartPr>
      <w:docPartBody>
        <w:p>
          <w:pPr>
            <w:pStyle w:val="27"/>
          </w:pPr>
          <w:r>
            <w:rPr>
              <w:rStyle w:val="4"/>
              <w:rFonts w:hint="eastAsia"/>
              <w:b/>
              <w:u w:val="single"/>
            </w:rPr>
            <w:t>单击此处输入文字。</w:t>
          </w:r>
        </w:p>
      </w:docPartBody>
    </w:docPart>
    <w:docPart>
      <w:docPartPr>
        <w:name w:val="{ac7c5c5d-7b7d-4bfc-8397-82bbce0c21e0}"/>
        <w:style w:val=""/>
        <w:category>
          <w:name w:val="常规"/>
          <w:gallery w:val="placeholder"/>
        </w:category>
        <w:types>
          <w:type w:val="bbPlcHdr"/>
        </w:types>
        <w:behaviors>
          <w:behavior w:val="content"/>
        </w:behaviors>
        <w:description w:val=""/>
        <w:guid w:val="{AC7C5C5D-7B7D-4BFC-8397-82BBCE0C21E0}"/>
      </w:docPartPr>
      <w:docPartBody>
        <w:p>
          <w:pPr>
            <w:pStyle w:val="28"/>
          </w:pPr>
          <w:r>
            <w:rPr>
              <w:rStyle w:val="4"/>
              <w:rFonts w:hint="eastAsia"/>
            </w:rPr>
            <w:t>单击此处输入文字。</w:t>
          </w:r>
        </w:p>
      </w:docPartBody>
    </w:docPart>
    <w:docPart>
      <w:docPartPr>
        <w:name w:val="{8e69c6e9-ffff-4523-b1fe-085b5c954388}"/>
        <w:style w:val=""/>
        <w:category>
          <w:name w:val="常规"/>
          <w:gallery w:val="placeholder"/>
        </w:category>
        <w:types>
          <w:type w:val="bbPlcHdr"/>
        </w:types>
        <w:behaviors>
          <w:behavior w:val="content"/>
        </w:behaviors>
        <w:description w:val=""/>
        <w:guid w:val="{8E69C6E9-FFFF-4523-B1FE-085B5C954388}"/>
      </w:docPartPr>
      <w:docPartBody>
        <w:p>
          <w:pPr>
            <w:pStyle w:val="29"/>
          </w:pPr>
          <w:r>
            <w:rPr>
              <w:rStyle w:val="4"/>
              <w:rFonts w:hint="eastAsia"/>
            </w:rPr>
            <w:t>单击此处输入文字。</w:t>
          </w:r>
        </w:p>
      </w:docPartBody>
    </w:docPart>
    <w:docPart>
      <w:docPartPr>
        <w:name w:val="{44a65f4c-41c4-4998-992a-c299486b44de}"/>
        <w:style w:val=""/>
        <w:category>
          <w:name w:val="常规"/>
          <w:gallery w:val="placeholder"/>
        </w:category>
        <w:types>
          <w:type w:val="bbPlcHdr"/>
        </w:types>
        <w:behaviors>
          <w:behavior w:val="content"/>
        </w:behaviors>
        <w:description w:val=""/>
        <w:guid w:val="{44A65F4C-41C4-4998-992A-C299486B44DE}"/>
      </w:docPartPr>
      <w:docPartBody>
        <w:p>
          <w:pPr>
            <w:pStyle w:val="30"/>
          </w:pPr>
          <w:r>
            <w:rPr>
              <w:rStyle w:val="4"/>
              <w:rFonts w:hint="eastAsia"/>
            </w:rPr>
            <w:t>单击此处输入文字。</w:t>
          </w:r>
        </w:p>
      </w:docPartBody>
    </w:docPart>
    <w:docPart>
      <w:docPartPr>
        <w:name w:val="{2a5f9df2-725c-4627-8de1-750ba820c7a9}"/>
        <w:style w:val=""/>
        <w:category>
          <w:name w:val="常规"/>
          <w:gallery w:val="placeholder"/>
        </w:category>
        <w:types>
          <w:type w:val="bbPlcHdr"/>
        </w:types>
        <w:behaviors>
          <w:behavior w:val="content"/>
        </w:behaviors>
        <w:description w:val=""/>
        <w:guid w:val="{2A5F9DF2-725C-4627-8DE1-750BA820C7A9}"/>
      </w:docPartPr>
      <w:docPartBody>
        <w:p>
          <w:pPr>
            <w:pStyle w:val="32"/>
          </w:pPr>
          <w:r>
            <w:rPr>
              <w:rStyle w:val="4"/>
              <w:rFonts w:hint="eastAsia"/>
              <w:b/>
              <w:u w:val="single"/>
            </w:rPr>
            <w:t>单击此处输入文字。</w:t>
          </w:r>
        </w:p>
      </w:docPartBody>
    </w:docPart>
    <w:docPart>
      <w:docPartPr>
        <w:name w:val="{7431efdf-a3bd-486b-a073-9abfd4a9caf7}"/>
        <w:style w:val=""/>
        <w:category>
          <w:name w:val="常规"/>
          <w:gallery w:val="placeholder"/>
        </w:category>
        <w:types>
          <w:type w:val="bbPlcHdr"/>
        </w:types>
        <w:behaviors>
          <w:behavior w:val="content"/>
        </w:behaviors>
        <w:description w:val=""/>
        <w:guid w:val="{7431EFDF-A3BD-486B-A073-9ABFD4A9CAF7}"/>
      </w:docPartPr>
      <w:docPartBody>
        <w:p>
          <w:pPr>
            <w:pStyle w:val="33"/>
          </w:pPr>
          <w:r>
            <w:rPr>
              <w:rStyle w:val="4"/>
              <w:rFonts w:hint="eastAsia"/>
              <w:b/>
              <w:u w:val="single"/>
            </w:rPr>
            <w:t>单击此处输入文字。</w:t>
          </w:r>
        </w:p>
      </w:docPartBody>
    </w:docPart>
    <w:docPart>
      <w:docPartPr>
        <w:name w:val="{59602d86-09d5-4a9c-a56c-8f67aa761b12}"/>
        <w:style w:val=""/>
        <w:category>
          <w:name w:val="常规"/>
          <w:gallery w:val="placeholder"/>
        </w:category>
        <w:types>
          <w:type w:val="bbPlcHdr"/>
        </w:types>
        <w:behaviors>
          <w:behavior w:val="content"/>
        </w:behaviors>
        <w:description w:val=""/>
        <w:guid w:val="{59602D86-09D5-4A9C-A56C-8F67AA761B12}"/>
      </w:docPartPr>
      <w:docPartBody>
        <w:p>
          <w:pPr>
            <w:pStyle w:val="34"/>
          </w:pPr>
          <w:r>
            <w:rPr>
              <w:rStyle w:val="4"/>
              <w:rFonts w:hint="eastAsia"/>
              <w:b/>
            </w:rPr>
            <w:t>单击此处输入文字。</w:t>
          </w:r>
        </w:p>
      </w:docPartBody>
    </w:docPart>
    <w:docPart>
      <w:docPartPr>
        <w:name w:val="{ce658188-f6dc-4ff5-b6b5-708775b02688}"/>
        <w:style w:val=""/>
        <w:category>
          <w:name w:val="常规"/>
          <w:gallery w:val="placeholder"/>
        </w:category>
        <w:types>
          <w:type w:val="bbPlcHdr"/>
        </w:types>
        <w:behaviors>
          <w:behavior w:val="content"/>
        </w:behaviors>
        <w:description w:val=""/>
        <w:guid w:val="{CE658188-F6DC-4FF5-B6B5-708775B02688}"/>
      </w:docPartPr>
      <w:docPartBody>
        <w:p>
          <w:pPr>
            <w:pStyle w:val="35"/>
          </w:pPr>
          <w:r>
            <w:rPr>
              <w:rStyle w:val="4"/>
              <w:rFonts w:hint="eastAsia"/>
            </w:rPr>
            <w:t>单击此处输入文字。</w:t>
          </w:r>
        </w:p>
      </w:docPartBody>
    </w:docPart>
    <w:docPart>
      <w:docPartPr>
        <w:name w:val="{cfac845c-3711-4ddf-b3da-7b1aafe41ea0}"/>
        <w:style w:val=""/>
        <w:category>
          <w:name w:val="常规"/>
          <w:gallery w:val="placeholder"/>
        </w:category>
        <w:types>
          <w:type w:val="bbPlcHdr"/>
        </w:types>
        <w:behaviors>
          <w:behavior w:val="content"/>
        </w:behaviors>
        <w:description w:val=""/>
        <w:guid w:val="{CFAC845C-3711-4DDF-B3DA-7B1AAFE41EA0}"/>
      </w:docPartPr>
      <w:docPartBody>
        <w:p>
          <w:r>
            <w:rPr>
              <w:rStyle w:val="4"/>
              <w:rFonts w:hint="eastAsia"/>
            </w:rPr>
            <w:t>选择一个构建基块。</w:t>
          </w:r>
        </w:p>
      </w:docPartBody>
    </w:docPart>
    <w:docPart>
      <w:docPartPr>
        <w:name w:val="{4f70250e-0560-414b-b468-556080facc56}"/>
        <w:style w:val=""/>
        <w:category>
          <w:name w:val="常规"/>
          <w:gallery w:val="placeholder"/>
        </w:category>
        <w:types>
          <w:type w:val="bbPlcHdr"/>
        </w:types>
        <w:behaviors>
          <w:behavior w:val="content"/>
        </w:behaviors>
        <w:description w:val=""/>
        <w:guid w:val="{4F70250E-0560-414B-B468-556080FACC56}"/>
      </w:docPartPr>
      <w:docPartBody>
        <w:p>
          <w:r>
            <w:rPr>
              <w:rFonts w:hint="eastAsia"/>
            </w:rPr>
            <w:t>单击此处输入文字。</w:t>
          </w:r>
        </w:p>
      </w:docPartBody>
    </w:docPart>
    <w:docPart>
      <w:docPartPr>
        <w:name w:val="{cc3e1155-99e9-477e-b4f1-8826c596e4d9}"/>
        <w:style w:val=""/>
        <w:category>
          <w:name w:val="常规"/>
          <w:gallery w:val="placeholder"/>
        </w:category>
        <w:types>
          <w:type w:val="bbPlcHdr"/>
        </w:types>
        <w:behaviors>
          <w:behavior w:val="content"/>
        </w:behaviors>
        <w:description w:val=""/>
        <w:guid w:val="{CC3E1155-99E9-477E-B4F1-8826C596E4D9}"/>
      </w:docPartPr>
      <w:docPartBody>
        <w:p>
          <w:pPr>
            <w:pStyle w:val="5"/>
          </w:pPr>
          <w:r>
            <w:rPr>
              <w:rStyle w:val="4"/>
              <w:rFonts w:hint="eastAsia"/>
            </w:rPr>
            <w:t>单击此处输入文字。</w:t>
          </w:r>
        </w:p>
      </w:docPartBody>
    </w:docPart>
    <w:docPart>
      <w:docPartPr>
        <w:name w:val="{9c40ec12-3e47-4e72-ac5c-039697200830}"/>
        <w:style w:val=""/>
        <w:category>
          <w:name w:val="常规"/>
          <w:gallery w:val="placeholder"/>
        </w:category>
        <w:types>
          <w:type w:val="bbPlcHdr"/>
        </w:types>
        <w:behaviors>
          <w:behavior w:val="content"/>
        </w:behaviors>
        <w:description w:val=""/>
        <w:guid w:val="{9C40EC12-3E47-4E72-AC5C-039697200830}"/>
      </w:docPartPr>
      <w:docPartBody>
        <w:p>
          <w:pPr>
            <w:pStyle w:val="21"/>
          </w:pPr>
          <w:r>
            <w:rPr>
              <w:rStyle w:val="4"/>
              <w:rFonts w:hint="eastAsia"/>
            </w:rPr>
            <w:t>单击此处输入文字。</w:t>
          </w:r>
        </w:p>
      </w:docPartBody>
    </w:docPart>
    <w:docPart>
      <w:docPartPr>
        <w:name w:val="{ee72ba6d-2545-435e-8ecc-de7c71aac729}"/>
        <w:style w:val=""/>
        <w:category>
          <w:name w:val="常规"/>
          <w:gallery w:val="placeholder"/>
        </w:category>
        <w:types>
          <w:type w:val="bbPlcHdr"/>
        </w:types>
        <w:behaviors>
          <w:behavior w:val="content"/>
        </w:behaviors>
        <w:description w:val=""/>
        <w:guid w:val="{EE72BA6D-2545-435E-8ECC-DE7C71AAC729}"/>
      </w:docPartPr>
      <w:docPartBody>
        <w:p>
          <w:pPr>
            <w:pStyle w:val="21"/>
          </w:pPr>
          <w:r>
            <w:rPr>
              <w:rStyle w:val="4"/>
              <w:rFonts w:hint="eastAsia"/>
            </w:rPr>
            <w:t>单击此处输入文字。</w:t>
          </w:r>
        </w:p>
      </w:docPartBody>
    </w:docPart>
    <w:docPart>
      <w:docPartPr>
        <w:name w:val="{f3bb1f36-0888-4a11-8c5e-031b6992e3c8}"/>
        <w:style w:val=""/>
        <w:category>
          <w:name w:val="常规"/>
          <w:gallery w:val="placeholder"/>
        </w:category>
        <w:types>
          <w:type w:val="bbPlcHdr"/>
        </w:types>
        <w:behaviors>
          <w:behavior w:val="content"/>
        </w:behaviors>
        <w:description w:val=""/>
        <w:guid w:val="{F3BB1F36-0888-4A11-8C5E-031B6992E3C8}"/>
      </w:docPartPr>
      <w:docPartBody>
        <w:p>
          <w:pPr>
            <w:pStyle w:val="21"/>
          </w:pPr>
          <w:r>
            <w:rPr>
              <w:rStyle w:val="4"/>
              <w:rFonts w:hint="eastAsia"/>
            </w:rPr>
            <w:t>单击此处输入文字。</w:t>
          </w:r>
        </w:p>
      </w:docPartBody>
    </w:docPart>
    <w:docPart>
      <w:docPartPr>
        <w:name w:val="{208e9a83-a56d-47e9-adbb-af3a1a7b569d}"/>
        <w:style w:val=""/>
        <w:category>
          <w:name w:val="常规"/>
          <w:gallery w:val="placeholder"/>
        </w:category>
        <w:types>
          <w:type w:val="bbPlcHdr"/>
        </w:types>
        <w:behaviors>
          <w:behavior w:val="content"/>
        </w:behaviors>
        <w:description w:val=""/>
        <w:guid w:val="{208E9A83-A56D-47E9-ADBB-AF3A1A7B569D}"/>
      </w:docPartPr>
      <w:docPartBody>
        <w:p>
          <w:pPr>
            <w:pStyle w:val="21"/>
          </w:pPr>
          <w:r>
            <w:rPr>
              <w:rStyle w:val="4"/>
              <w:rFonts w:hint="eastAsia"/>
            </w:rPr>
            <w:t>单击此处输入文字。</w:t>
          </w:r>
        </w:p>
      </w:docPartBody>
    </w:docPart>
    <w:docPart>
      <w:docPartPr>
        <w:name w:val="{6b1a60c3-1917-4716-9093-7f997026028f}"/>
        <w:style w:val=""/>
        <w:category>
          <w:name w:val="常规"/>
          <w:gallery w:val="placeholder"/>
        </w:category>
        <w:types>
          <w:type w:val="bbPlcHdr"/>
        </w:types>
        <w:behaviors>
          <w:behavior w:val="content"/>
        </w:behaviors>
        <w:description w:val=""/>
        <w:guid w:val="{6B1A60C3-1917-4716-9093-7F997026028F}"/>
      </w:docPartPr>
      <w:docPartBody>
        <w:p>
          <w:pPr>
            <w:pStyle w:val="21"/>
          </w:pPr>
          <w:r>
            <w:rPr>
              <w:rStyle w:val="4"/>
              <w:rFonts w:hint="eastAsia"/>
            </w:rPr>
            <w:t>单击此处输入文字。</w:t>
          </w:r>
        </w:p>
      </w:docPartBody>
    </w:docPart>
    <w:docPart>
      <w:docPartPr>
        <w:name w:val="D73FCA21FCB940A1B39BE6022560C306"/>
        <w:style w:val=""/>
        <w:category>
          <w:name w:val="常规"/>
          <w:gallery w:val="placeholder"/>
        </w:category>
        <w:types>
          <w:type w:val="bbPlcHdr"/>
        </w:types>
        <w:behaviors>
          <w:behavior w:val="content"/>
        </w:behaviors>
        <w:description w:val=""/>
        <w:guid w:val="{68E3DCE9-FFCB-45EE-B6AD-29DC9C395726}"/>
      </w:docPartPr>
      <w:docPartBody>
        <w:p>
          <w:pPr>
            <w:pStyle w:val="36"/>
          </w:pPr>
          <w:r>
            <w:rPr>
              <w:rStyle w:val="4"/>
              <w:rFonts w:hint="eastAsia"/>
            </w:rPr>
            <w:t>单击此处输入文字。</w:t>
          </w:r>
        </w:p>
      </w:docPartBody>
    </w:docPart>
    <w:docPart>
      <w:docPartPr>
        <w:name w:val="E01A27B43BC94FCF9180B2A3C7F788CB"/>
        <w:style w:val=""/>
        <w:category>
          <w:name w:val="常规"/>
          <w:gallery w:val="placeholder"/>
        </w:category>
        <w:types>
          <w:type w:val="bbPlcHdr"/>
        </w:types>
        <w:behaviors>
          <w:behavior w:val="content"/>
        </w:behaviors>
        <w:description w:val=""/>
        <w:guid w:val="{0FAD76E1-EBAD-45DD-8C80-CA4477CB3832}"/>
      </w:docPartPr>
      <w:docPartBody>
        <w:p>
          <w:pPr>
            <w:pStyle w:val="37"/>
          </w:pPr>
          <w:r>
            <w:rPr>
              <w:rStyle w:val="4"/>
              <w:rFonts w:hint="eastAsia"/>
            </w:rPr>
            <w:t>单击此处输入文字。</w:t>
          </w:r>
        </w:p>
      </w:docPartBody>
    </w:docPart>
    <w:docPart>
      <w:docPartPr>
        <w:name w:val="{e287ccd1-5d67-4a89-81f8-bc5f5f54aa88}"/>
        <w:style w:val=""/>
        <w:category>
          <w:name w:val="常规"/>
          <w:gallery w:val="placeholder"/>
        </w:category>
        <w:types>
          <w:type w:val="bbPlcHdr"/>
        </w:types>
        <w:behaviors>
          <w:behavior w:val="content"/>
        </w:behaviors>
        <w:description w:val=""/>
        <w:guid w:val="{e287ccd1-5d67-4a89-81f8-bc5f5f54aa88}"/>
      </w:docPartPr>
      <w:docPartBody>
        <w:p>
          <w:pPr>
            <w:pStyle w:val="21"/>
          </w:pPr>
          <w:r>
            <w:rPr>
              <w:rStyle w:val="4"/>
              <w:rFonts w:hint="eastAsia"/>
            </w:rPr>
            <w:t>单击此处输入文字。</w:t>
          </w:r>
        </w:p>
      </w:docPartBody>
    </w:docPart>
    <w:docPart>
      <w:docPartPr>
        <w:name w:val="{225fd513-76d2-428c-9a43-8900dffe8732}"/>
        <w:style w:val=""/>
        <w:category>
          <w:name w:val="常规"/>
          <w:gallery w:val="placeholder"/>
        </w:category>
        <w:types>
          <w:type w:val="bbPlcHdr"/>
        </w:types>
        <w:behaviors>
          <w:behavior w:val="content"/>
        </w:behaviors>
        <w:description w:val=""/>
        <w:guid w:val="{225fd513-76d2-428c-9a43-8900dffe8732}"/>
      </w:docPartPr>
      <w:docPartBody>
        <w:p>
          <w:pPr>
            <w:pStyle w:val="21"/>
          </w:pPr>
          <w:r>
            <w:rPr>
              <w:rStyle w:val="4"/>
              <w:rFonts w:hint="eastAsia"/>
            </w:rPr>
            <w:t>单击此处输入文字。</w:t>
          </w:r>
        </w:p>
      </w:docPartBody>
    </w:docPart>
    <w:docPart>
      <w:docPartPr>
        <w:name w:val="{fc6defaf-b809-41fe-8243-4814d1e4cf1f}"/>
        <w:style w:val=""/>
        <w:category>
          <w:name w:val="常规"/>
          <w:gallery w:val="placeholder"/>
        </w:category>
        <w:types>
          <w:type w:val="bbPlcHdr"/>
        </w:types>
        <w:behaviors>
          <w:behavior w:val="content"/>
        </w:behaviors>
        <w:description w:val=""/>
        <w:guid w:val="{fc6defaf-b809-41fe-8243-4814d1e4cf1f}"/>
      </w:docPartPr>
      <w:docPartBody>
        <w:p>
          <w:pPr>
            <w:pStyle w:val="21"/>
          </w:pPr>
          <w:r>
            <w:rPr>
              <w:rStyle w:val="4"/>
              <w:rFonts w:hint="eastAsia"/>
            </w:rPr>
            <w:t>单击此处输入文字。</w:t>
          </w:r>
        </w:p>
      </w:docPartBody>
    </w:docPart>
    <w:docPart>
      <w:docPartPr>
        <w:name w:val="{c43a36b6-aa91-4529-b518-dc123a14a3ab}"/>
        <w:style w:val=""/>
        <w:category>
          <w:name w:val="常规"/>
          <w:gallery w:val="placeholder"/>
        </w:category>
        <w:types>
          <w:type w:val="bbPlcHdr"/>
        </w:types>
        <w:behaviors>
          <w:behavior w:val="content"/>
        </w:behaviors>
        <w:description w:val=""/>
        <w:guid w:val="{c43a36b6-aa91-4529-b518-dc123a14a3ab}"/>
      </w:docPartPr>
      <w:docPartBody>
        <w:p>
          <w:pPr>
            <w:pStyle w:val="21"/>
          </w:pPr>
          <w:r>
            <w:rPr>
              <w:rStyle w:val="4"/>
              <w:rFonts w:hint="eastAsia"/>
            </w:rPr>
            <w:t>单击此处输入文字。</w:t>
          </w:r>
        </w:p>
      </w:docPartBody>
    </w:docPart>
    <w:docPart>
      <w:docPartPr>
        <w:name w:val="{dd3c8f10-aa2d-477e-9ddf-adf45003f27f}"/>
        <w:style w:val=""/>
        <w:category>
          <w:name w:val="常规"/>
          <w:gallery w:val="placeholder"/>
        </w:category>
        <w:types>
          <w:type w:val="bbPlcHdr"/>
        </w:types>
        <w:behaviors>
          <w:behavior w:val="content"/>
        </w:behaviors>
        <w:description w:val=""/>
        <w:guid w:val="{dd3c8f10-aa2d-477e-9ddf-adf45003f27f}"/>
      </w:docPartPr>
      <w:docPartBody>
        <w:p>
          <w:pPr>
            <w:pStyle w:val="21"/>
          </w:pPr>
          <w:r>
            <w:rPr>
              <w:rStyle w:val="4"/>
              <w:rFonts w:hint="eastAsia"/>
            </w:rPr>
            <w:t>单击此处输入文字。</w:t>
          </w:r>
        </w:p>
      </w:docPartBody>
    </w:docPart>
    <w:docPart>
      <w:docPartPr>
        <w:name w:val="{99a57912-8c19-400d-9659-80906ef87ab7}"/>
        <w:style w:val=""/>
        <w:category>
          <w:name w:val="常规"/>
          <w:gallery w:val="placeholder"/>
        </w:category>
        <w:types>
          <w:type w:val="bbPlcHdr"/>
        </w:types>
        <w:behaviors>
          <w:behavior w:val="content"/>
        </w:behaviors>
        <w:description w:val=""/>
        <w:guid w:val="{99a57912-8c19-400d-9659-80906ef87ab7}"/>
      </w:docPartPr>
      <w:docPartBody>
        <w:p>
          <w:pPr>
            <w:pStyle w:val="21"/>
          </w:pPr>
          <w:r>
            <w:rPr>
              <w:rStyle w:val="4"/>
              <w:rFonts w:hint="eastAsia"/>
            </w:rPr>
            <w:t>单击此处输入文字。</w:t>
          </w:r>
        </w:p>
      </w:docPartBody>
    </w:docPart>
    <w:docPart>
      <w:docPartPr>
        <w:name w:val="{172bdb67-8f75-4a70-8d15-aa1a325cff23}"/>
        <w:style w:val=""/>
        <w:category>
          <w:name w:val="常规"/>
          <w:gallery w:val="placeholder"/>
        </w:category>
        <w:types>
          <w:type w:val="bbPlcHdr"/>
        </w:types>
        <w:behaviors>
          <w:behavior w:val="content"/>
        </w:behaviors>
        <w:description w:val=""/>
        <w:guid w:val="{172bdb67-8f75-4a70-8d15-aa1a325cff23}"/>
      </w:docPartPr>
      <w:docPartBody>
        <w:p>
          <w:pPr>
            <w:pStyle w:val="21"/>
          </w:pPr>
          <w:r>
            <w:rPr>
              <w:rStyle w:val="4"/>
              <w:rFonts w:hint="eastAsia"/>
            </w:rPr>
            <w:t>单击此处输入文字。</w:t>
          </w:r>
        </w:p>
      </w:docPartBody>
    </w:docPart>
    <w:docPart>
      <w:docPartPr>
        <w:name w:val="{2f74de08-9240-4a9b-8d1d-ee7266b786a6}"/>
        <w:style w:val=""/>
        <w:category>
          <w:name w:val="常规"/>
          <w:gallery w:val="placeholder"/>
        </w:category>
        <w:types>
          <w:type w:val="bbPlcHdr"/>
        </w:types>
        <w:behaviors>
          <w:behavior w:val="content"/>
        </w:behaviors>
        <w:description w:val=""/>
        <w:guid w:val="{2f74de08-9240-4a9b-8d1d-ee7266b786a6}"/>
      </w:docPartPr>
      <w:docPartBody>
        <w:p>
          <w:pPr>
            <w:pStyle w:val="21"/>
          </w:pPr>
          <w:r>
            <w:rPr>
              <w:rStyle w:val="4"/>
              <w:rFonts w:hint="eastAsia"/>
            </w:rPr>
            <w:t>单击此处输入文字。</w:t>
          </w:r>
        </w:p>
      </w:docPartBody>
    </w:docPart>
    <w:docPart>
      <w:docPartPr>
        <w:name w:val="{fd0cab46-15ae-482f-ade0-4433f2e15955}"/>
        <w:style w:val=""/>
        <w:category>
          <w:name w:val="常规"/>
          <w:gallery w:val="placeholder"/>
        </w:category>
        <w:types>
          <w:type w:val="bbPlcHdr"/>
        </w:types>
        <w:behaviors>
          <w:behavior w:val="content"/>
        </w:behaviors>
        <w:description w:val=""/>
        <w:guid w:val="{fd0cab46-15ae-482f-ade0-4433f2e15955}"/>
      </w:docPartPr>
      <w:docPartBody>
        <w:p>
          <w:pPr>
            <w:pStyle w:val="21"/>
          </w:pPr>
          <w:r>
            <w:rPr>
              <w:rStyle w:val="4"/>
              <w:rFonts w:hint="eastAsia"/>
            </w:rPr>
            <w:t>单击此处输入文字。</w:t>
          </w:r>
        </w:p>
      </w:docPartBody>
    </w:docPart>
    <w:docPart>
      <w:docPartPr>
        <w:name w:val="{2e19eb6d-4313-4637-a213-defc644d9265}"/>
        <w:style w:val=""/>
        <w:category>
          <w:name w:val="常规"/>
          <w:gallery w:val="placeholder"/>
        </w:category>
        <w:types>
          <w:type w:val="bbPlcHdr"/>
        </w:types>
        <w:behaviors>
          <w:behavior w:val="content"/>
        </w:behaviors>
        <w:description w:val=""/>
        <w:guid w:val="{2e19eb6d-4313-4637-a213-defc644d9265}"/>
      </w:docPartPr>
      <w:docPartBody>
        <w:p>
          <w:r>
            <w:rPr>
              <w:rStyle w:val="4"/>
              <w:rFonts w:hint="eastAsia"/>
            </w:rPr>
            <w:t>单击此处输入文字。</w:t>
          </w:r>
        </w:p>
      </w:docPartBody>
    </w:docPart>
    <w:docPart>
      <w:docPartPr>
        <w:name w:val="{2cf4a282-2611-4b38-9ca1-95eff92b0fe4}"/>
        <w:style w:val=""/>
        <w:category>
          <w:name w:val="常规"/>
          <w:gallery w:val="placeholder"/>
        </w:category>
        <w:types>
          <w:type w:val="bbPlcHdr"/>
        </w:types>
        <w:behaviors>
          <w:behavior w:val="content"/>
        </w:behaviors>
        <w:description w:val=""/>
        <w:guid w:val="{2cf4a282-2611-4b38-9ca1-95eff92b0fe4}"/>
      </w:docPartPr>
      <w:docPartBody>
        <w:p>
          <w:pPr>
            <w:pStyle w:val="7"/>
          </w:pPr>
          <w:r>
            <w:rPr>
              <w:rStyle w:val="4"/>
              <w:rFonts w:hint="eastAsia"/>
            </w:rPr>
            <w:t>单击此处输入文字。</w:t>
          </w:r>
        </w:p>
      </w:docPartBody>
    </w:docPart>
    <w:docPart>
      <w:docPartPr>
        <w:name w:val="{0135e800-4738-40d6-b753-f517509b139d}"/>
        <w:style w:val=""/>
        <w:category>
          <w:name w:val="常规"/>
          <w:gallery w:val="placeholder"/>
        </w:category>
        <w:types>
          <w:type w:val="bbPlcHdr"/>
        </w:types>
        <w:behaviors>
          <w:behavior w:val="content"/>
        </w:behaviors>
        <w:description w:val=""/>
        <w:guid w:val="{0135e800-4738-40d6-b753-f517509b139d}"/>
      </w:docPartPr>
      <w:docPartBody>
        <w:p>
          <w:pPr>
            <w:pStyle w:val="5"/>
          </w:pPr>
          <w:r>
            <w:rPr>
              <w:rStyle w:val="4"/>
              <w:rFonts w:hint="eastAsia"/>
            </w:rPr>
            <w:t>单击此处输入文字。</w:t>
          </w:r>
        </w:p>
      </w:docPartBody>
    </w:docPart>
    <w:docPart>
      <w:docPartPr>
        <w:name w:val="{cf400108-33db-4353-9d92-7dfe1e4b6319}"/>
        <w:style w:val=""/>
        <w:category>
          <w:name w:val="常规"/>
          <w:gallery w:val="placeholder"/>
        </w:category>
        <w:types>
          <w:type w:val="bbPlcHdr"/>
        </w:types>
        <w:behaviors>
          <w:behavior w:val="content"/>
        </w:behaviors>
        <w:description w:val=""/>
        <w:guid w:val="{cf400108-33db-4353-9d92-7dfe1e4b6319}"/>
      </w:docPartPr>
      <w:docPartBody>
        <w:p>
          <w:pPr>
            <w:pStyle w:val="21"/>
          </w:pPr>
          <w:r>
            <w:rPr>
              <w:rStyle w:val="4"/>
              <w:rFonts w:hint="eastAsia"/>
            </w:rPr>
            <w:t>单击此处输入文字。</w:t>
          </w:r>
        </w:p>
      </w:docPartBody>
    </w:docPart>
    <w:docPart>
      <w:docPartPr>
        <w:name w:val="{d98eac90-f5df-452c-adde-19431c4308ae}"/>
        <w:style w:val=""/>
        <w:category>
          <w:name w:val="常规"/>
          <w:gallery w:val="placeholder"/>
        </w:category>
        <w:types>
          <w:type w:val="bbPlcHdr"/>
        </w:types>
        <w:behaviors>
          <w:behavior w:val="content"/>
        </w:behaviors>
        <w:description w:val=""/>
        <w:guid w:val="{d98eac90-f5df-452c-adde-19431c4308ae}"/>
      </w:docPartPr>
      <w:docPartBody>
        <w:p>
          <w:pPr>
            <w:pStyle w:val="21"/>
          </w:pPr>
          <w:r>
            <w:rPr>
              <w:rStyle w:val="4"/>
              <w:rFonts w:hint="eastAsia"/>
            </w:rPr>
            <w:t>单击此处输入文字。</w:t>
          </w:r>
        </w:p>
      </w:docPartBody>
    </w:docPart>
    <w:docPart>
      <w:docPartPr>
        <w:name w:val="{2eeb4d1b-c6ed-4db6-85bc-36f6c791233b}"/>
        <w:style w:val=""/>
        <w:category>
          <w:name w:val="常规"/>
          <w:gallery w:val="placeholder"/>
        </w:category>
        <w:types>
          <w:type w:val="bbPlcHdr"/>
        </w:types>
        <w:behaviors>
          <w:behavior w:val="content"/>
        </w:behaviors>
        <w:description w:val=""/>
        <w:guid w:val="{2eeb4d1b-c6ed-4db6-85bc-36f6c791233b}"/>
      </w:docPartPr>
      <w:docPartBody>
        <w:p>
          <w:pPr>
            <w:pStyle w:val="21"/>
          </w:pPr>
          <w:r>
            <w:rPr>
              <w:rStyle w:val="4"/>
              <w:rFonts w:hint="eastAsia"/>
            </w:rPr>
            <w:t>单击此处输入文字。</w:t>
          </w:r>
        </w:p>
      </w:docPartBody>
    </w:docPart>
    <w:docPart>
      <w:docPartPr>
        <w:name w:val="{6f4e56e4-f652-44f6-abe0-9aed8a9c23b4}"/>
        <w:style w:val=""/>
        <w:category>
          <w:name w:val="常规"/>
          <w:gallery w:val="placeholder"/>
        </w:category>
        <w:types>
          <w:type w:val="bbPlcHdr"/>
        </w:types>
        <w:behaviors>
          <w:behavior w:val="content"/>
        </w:behaviors>
        <w:description w:val=""/>
        <w:guid w:val="{6f4e56e4-f652-44f6-abe0-9aed8a9c23b4}"/>
      </w:docPartPr>
      <w:docPartBody>
        <w:p>
          <w:pPr>
            <w:pStyle w:val="21"/>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C046E5"/>
    <w:rsid w:val="0033357A"/>
    <w:rsid w:val="0038557E"/>
    <w:rsid w:val="00436D2A"/>
    <w:rsid w:val="00441E67"/>
    <w:rsid w:val="005B6E20"/>
    <w:rsid w:val="005D4E62"/>
    <w:rsid w:val="006939A4"/>
    <w:rsid w:val="00820B38"/>
    <w:rsid w:val="00AF0362"/>
    <w:rsid w:val="00BC0A46"/>
    <w:rsid w:val="00C046E5"/>
    <w:rsid w:val="00C67E0C"/>
    <w:rsid w:val="00E7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0BF80A3CE05E47BD9C47A81E0B4BF05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A3AC3D9FA78E47CC9ACEBB1FFD044D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CBD88D6FB59F4E90AB915DBB937A41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AAEBF98702A4A9A822CE9F8930C5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7B1F7E8006404070AE94213D44727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FA67B391DB1248C0BC417D95DD899E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7C4B782A405646A0A0FCA145E2BABD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F49771FD6744D469AD8C0851C2D8B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610DE0A582F44A58A48E1DA385DCE11B"/>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9907C5C936664E40A451FDFE17572C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5A63822E27BD4311A1ED81446131D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33495433AD3E483289958226E5208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E7471C143A094224B70B714F1995C0D8"/>
    <w:qFormat/>
    <w:uiPriority w:val="0"/>
    <w:pPr>
      <w:widowControl w:val="0"/>
      <w:autoSpaceDE w:val="0"/>
      <w:autoSpaceDN w:val="0"/>
      <w:adjustRightInd w:val="0"/>
      <w:spacing w:before="100" w:after="100"/>
      <w:ind w:left="360" w:right="360"/>
    </w:pPr>
    <w:rPr>
      <w:rFonts w:ascii="Times New Roman" w:hAnsi="Times New Roman" w:eastAsia="宋体" w:cs="Times New Roman"/>
      <w:sz w:val="24"/>
      <w:lang w:val="en-US" w:eastAsia="zh-CN" w:bidi="ar-SA"/>
    </w:rPr>
  </w:style>
  <w:style w:type="paragraph" w:customStyle="1" w:styleId="18">
    <w:name w:val="0E27AD3EC0A44989B2BCB134BAAEE10F"/>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22100E9BE92E4476B3C4C8C30C3CCB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A7A1060BE7B74EEB92911CEEC270A8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14D0C5FB5ECE42C69F226082728D71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270620EC67B245238B0B3A7DD9E315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34A2BD7FFBB461981CB6BB51B0EF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F6C017041754BB5B74DAE990B17D4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67EA73D0142645CC95358663F9A8C0FA"/>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410F6D10B3454D40BCFE97BD069ACF6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2CCD499FBA35495B88BF05E14ADF9B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60C7711E5424C9595115CD9078432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9D6B8703E40D4B9BA23DC79F1716AB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ABE3B8DE5A0D42A6AF0C3B1180483C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34085998F7BB452A9E47E8037A686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E65F5D3E08A9496B9ABF29FA584DD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BD88087A88F040E6904841C94812A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AF498CFCC92346368EBC2BB5C3B0AB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858E3E486F54BB5BCA74D03B0605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D73FCA21FCB940A1B39BE6022560C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01A27B43BC94FCF9180B2A3C7F788C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EE100-0D85-41D1-BE32-BA594A8BF75C}">
  <ds:schemaRefs/>
</ds:datastoreItem>
</file>

<file path=docProps/app.xml><?xml version="1.0" encoding="utf-8"?>
<Properties xmlns="http://schemas.openxmlformats.org/officeDocument/2006/extended-properties" xmlns:vt="http://schemas.openxmlformats.org/officeDocument/2006/docPropsVTypes">
  <Template>Normal</Template>
  <Pages>39</Pages>
  <Words>3680</Words>
  <Characters>20978</Characters>
  <Lines>174</Lines>
  <Paragraphs>49</Paragraphs>
  <TotalTime>19</TotalTime>
  <ScaleCrop>false</ScaleCrop>
  <LinksUpToDate>false</LinksUpToDate>
  <CharactersWithSpaces>24609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2020-05-28T07:07:00Z</dcterms:created>
  <dc:creator>Just Do It</dc:creator>
  <cp:lastModifiedBy>郭秀莉</cp:lastModifiedBy>
  <dcterms:modified xsi:type="dcterms:W3CDTF">2020-07-16T00:59:56Z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