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重庆高速公路土地整治有限公司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关于引进战略投资者组建新公司的意向公告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为加快推进集团“交通+旅游”战略，</w:t>
      </w:r>
      <w:r>
        <w:rPr>
          <w:rFonts w:hint="eastAsia" w:ascii="方正仿宋_GBK" w:hAnsi="方正仿宋_GBK" w:eastAsia="方正仿宋_GBK" w:cs="方正仿宋_GBK"/>
          <w:sz w:val="32"/>
          <w:szCs w:val="32"/>
          <w:lang w:eastAsia="zh-CN"/>
        </w:rPr>
        <w:t>重庆高速公路土地整治有限公司拟引进战略投资者组建新公司，有关事宜公告如下：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eastAsia="zh-CN"/>
        </w:rPr>
        <w:t>一、企业基本情况</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0" w:leftChars="0" w:right="0" w:rightChars="0" w:firstLine="48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高速公路土地整治有限公司是经重庆市人民政府批准设立的土地整治机构，于2012年6月成立，是重庆高速集团全资二级子公司，公司注册资本金2000万元。公司下属企业重庆高速冷水自驾营地管理有限公司是专业的营地运营管理公司，负责冷水风谷休闲度假营地运营工作，冷水风谷休闲度假营地是重庆高速集团探索“交旅融合”战略并先行先试的成果，是集自驾车、房车、帐篷营地以及运动休闲等功能于一体，是避暑纳凉、休闲养生、放松度假的理想场所，先后获得了“中国高速第一自驾营地”、“2017重庆旅游年度十大旅游目的地” “2019年石柱十大最美景区”、“第二届重庆文旅新地标”、全国高速公路旅游特色服务区等荣誉称号。</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二、合作模式</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重庆高速公路土地整治有限公司拟引进战略投资者，共同出资组建新公司，结合各自现有资源，重点推进交通运输与旅游融合发展，充分挖掘路网资源旅游资源优势，共同打造重庆交旅融合项目的新标杆。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eastAsia="zh-CN"/>
        </w:rPr>
        <w:t>三、战略投资者应具备的条件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（一）资质</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0" w:leftChars="0" w:right="0" w:rightChars="0" w:firstLine="48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参股主体经营范围应包括旅游资源开发，旅游景区管理，酒店管理，企业营销策划等。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（二）商业信誉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0"/>
        <w:jc w:val="both"/>
        <w:textAlignment w:val="auto"/>
        <w:outlineLvl w:val="9"/>
        <w:rPr>
          <w:rFonts w:hint="eastAsia" w:ascii="方正楷体_GBK" w:hAnsi="方正楷体_GBK" w:eastAsia="方正楷体_GBK" w:cs="方正楷体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具有较高的社会责任感，近三年没有重大违法、违规行为，未被人民法院列入失信被执行人名单，不属于失信联合惩戒对象</w:t>
      </w:r>
      <w:r>
        <w:rPr>
          <w:rFonts w:hint="eastAsia" w:ascii="方正楷体_GBK" w:hAnsi="方正楷体_GBK" w:eastAsia="方正楷体_GBK" w:cs="方正楷体_GBK"/>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right="0" w:right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2.参股主体商业信誉好，属于文旅行业知名运营管理公司，客户满意度高。</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（三）资产规模和经营状况</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0" w:leftChars="0" w:right="0" w:rightChars="0" w:firstLine="48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1.参股主体注册资本不低于1000万元； </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0" w:leftChars="0" w:right="0" w:rightChars="0" w:firstLine="48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2.参股主体应具有丰富的文旅项目运营管理经验，具有丰富的酒店项目资源。</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0" w:leftChars="0" w:right="0" w:rightChars="0" w:firstLine="48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（四）管理和研发能力</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0" w:leftChars="0" w:right="0" w:rightChars="0" w:firstLine="48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1.参股主体具有文旅项目研究策划、规划设计咨询能力； </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0" w:leftChars="0" w:right="0" w:rightChars="0" w:firstLine="48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2.参股主体或同一实际控制人旗下的控股公司文旅资源丰富，可为各类项目导入相关资源。</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有意者，请联系，我们期待与您的合作！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0"/>
        <w:jc w:val="left"/>
        <w:textAlignment w:val="auto"/>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shd w:val="clear" w:fill="FFFFFF"/>
          <w:lang w:val="en-US" w:eastAsia="zh-CN" w:bidi="ar"/>
        </w:rPr>
        <w:t>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联系人：魏先生13648356807  023-89135052</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庞先生 13983387512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sz w:val="32"/>
          <w:szCs w:val="32"/>
          <w:lang w:eastAsia="zh-CN"/>
        </w:rPr>
      </w:pP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60FCA"/>
    <w:rsid w:val="0A8F6B5E"/>
    <w:rsid w:val="0AE9169C"/>
    <w:rsid w:val="34ED735B"/>
    <w:rsid w:val="3F0C1A2F"/>
    <w:rsid w:val="43760FCA"/>
    <w:rsid w:val="519E31A8"/>
    <w:rsid w:val="5EC90342"/>
    <w:rsid w:val="5F80206F"/>
    <w:rsid w:val="64D22E25"/>
    <w:rsid w:val="6DDF19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2021-04-21T05:13:00Z</dcterms:created>
  <dc:creator>杨秀峰</dc:creator>
  <cp:lastModifiedBy>庞明宝</cp:lastModifiedBy>
  <dcterms:modified xsi:type="dcterms:W3CDTF">2021-04-23T14:13:08Z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