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办公楼区域雕塑基础及水景改造项目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重庆港万州港区新田作业区一期工程</w:t>
      </w:r>
      <w:r>
        <w:rPr>
          <w:rFonts w:hint="eastAsia" w:ascii="Times New Roman" w:hAnsi="Times New Roman" w:eastAsia="方正小标宋_GBK" w:cs="Times New Roman"/>
          <w:color w:val="auto"/>
          <w:sz w:val="36"/>
          <w:szCs w:val="36"/>
          <w:highlight w:val="none"/>
          <w:lang w:val="en-US" w:eastAsia="zh-CN"/>
        </w:rPr>
        <w:t>办公楼区域雕塑基础及水景改造项目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52097500"/>
      <w:bookmarkStart w:id="3" w:name="_Toc29194681"/>
      <w:bookmarkStart w:id="4" w:name="_Toc6230450"/>
      <w:bookmarkStart w:id="5" w:name="_Toc370126361"/>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重庆港万州港区新田一期工程办公楼区域雕塑基础及水景改造项目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办公楼区域雕塑基础及水景改造项目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三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询价采用综合清单计价，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62.04 </w:t>
      </w:r>
      <w:r>
        <w:rPr>
          <w:rFonts w:hint="eastAsia" w:ascii="Times New Roman" w:hAnsi="Times New Roman" w:eastAsia="方正仿宋_GBK" w:cs="Times New Roman"/>
          <w:bCs/>
          <w:color w:val="auto"/>
          <w:sz w:val="32"/>
          <w:szCs w:val="32"/>
          <w:highlight w:val="none"/>
          <w:u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eastAsia"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FF0000"/>
          <w:sz w:val="32"/>
          <w:szCs w:val="32"/>
          <w:highlight w:val="none"/>
          <w:lang w:val="en-US" w:eastAsia="zh-CN"/>
        </w:rPr>
        <w:t>施工图范围内所有工作内容。</w:t>
      </w:r>
    </w:p>
    <w:p>
      <w:pPr>
        <w:spacing w:line="510" w:lineRule="exact"/>
        <w:ind w:firstLine="640" w:firstLineChars="200"/>
        <w:jc w:val="both"/>
        <w:rPr>
          <w:rFonts w:hint="default" w:ascii="Times New Roman" w:hAnsi="Times New Roman" w:eastAsia="方正仿宋_GBK" w:cs="Times New Roman"/>
          <w:bCs/>
          <w:color w:val="FF0000"/>
          <w:sz w:val="32"/>
          <w:szCs w:val="32"/>
          <w:highlight w:val="none"/>
          <w:lang w:eastAsia="zh-CN"/>
        </w:rPr>
      </w:pPr>
      <w:r>
        <w:rPr>
          <w:rFonts w:hint="eastAsia" w:ascii="Times New Roman" w:hAnsi="Times New Roman" w:eastAsia="方正仿宋_GBK" w:cs="Times New Roman"/>
          <w:bCs/>
          <w:color w:val="FF0000"/>
          <w:sz w:val="32"/>
          <w:szCs w:val="32"/>
          <w:highlight w:val="none"/>
          <w:lang w:val="en-US" w:eastAsia="zh-CN"/>
        </w:rPr>
        <w:t>2.5工</w:t>
      </w:r>
      <w:r>
        <w:rPr>
          <w:rFonts w:hint="default" w:ascii="Times New Roman" w:hAnsi="Times New Roman" w:eastAsia="方正仿宋_GBK" w:cs="Times New Roman"/>
          <w:bCs/>
          <w:color w:val="FF0000"/>
          <w:sz w:val="32"/>
          <w:szCs w:val="32"/>
          <w:highlight w:val="none"/>
          <w:lang w:eastAsia="zh-CN"/>
        </w:rPr>
        <w:t>期</w:t>
      </w:r>
      <w:r>
        <w:rPr>
          <w:rFonts w:hint="eastAsia" w:ascii="Times New Roman" w:hAnsi="Times New Roman" w:eastAsia="方正仿宋_GBK" w:cs="Times New Roman"/>
          <w:bCs/>
          <w:color w:val="FF0000"/>
          <w:sz w:val="32"/>
          <w:szCs w:val="32"/>
          <w:highlight w:val="none"/>
          <w:lang w:val="en-US" w:eastAsia="zh-CN"/>
        </w:rPr>
        <w:t>(交货期/服务期）</w:t>
      </w:r>
      <w:r>
        <w:rPr>
          <w:rFonts w:hint="default" w:ascii="Times New Roman" w:hAnsi="Times New Roman" w:eastAsia="方正仿宋_GBK" w:cs="Times New Roman"/>
          <w:bCs/>
          <w:color w:val="FF0000"/>
          <w:sz w:val="32"/>
          <w:szCs w:val="32"/>
          <w:highlight w:val="none"/>
          <w:lang w:eastAsia="zh-CN"/>
        </w:rPr>
        <w:t>：202</w:t>
      </w:r>
      <w:r>
        <w:rPr>
          <w:rFonts w:hint="eastAsia" w:ascii="Times New Roman" w:hAnsi="Times New Roman" w:eastAsia="方正仿宋_GBK" w:cs="Times New Roman"/>
          <w:bCs/>
          <w:color w:val="FF0000"/>
          <w:sz w:val="32"/>
          <w:szCs w:val="32"/>
          <w:highlight w:val="none"/>
          <w:lang w:val="en-US" w:eastAsia="zh-CN"/>
        </w:rPr>
        <w:t>2</w:t>
      </w:r>
      <w:r>
        <w:rPr>
          <w:rFonts w:hint="default" w:ascii="Times New Roman" w:hAnsi="Times New Roman" w:eastAsia="方正仿宋_GBK" w:cs="Times New Roman"/>
          <w:bCs/>
          <w:color w:val="FF0000"/>
          <w:sz w:val="32"/>
          <w:szCs w:val="32"/>
          <w:highlight w:val="none"/>
          <w:lang w:eastAsia="zh-CN"/>
        </w:rPr>
        <w:t>年</w:t>
      </w:r>
      <w:r>
        <w:rPr>
          <w:rFonts w:hint="eastAsia" w:ascii="Times New Roman" w:hAnsi="Times New Roman" w:eastAsia="方正仿宋_GBK" w:cs="Times New Roman"/>
          <w:bCs/>
          <w:color w:val="FF0000"/>
          <w:sz w:val="32"/>
          <w:szCs w:val="32"/>
          <w:highlight w:val="none"/>
          <w:u w:val="single"/>
          <w:lang w:val="en-US" w:eastAsia="zh-CN"/>
        </w:rPr>
        <w:t xml:space="preserve"> 9</w:t>
      </w:r>
      <w:r>
        <w:rPr>
          <w:rFonts w:hint="default" w:ascii="Times New Roman" w:hAnsi="Times New Roman" w:eastAsia="方正仿宋_GBK" w:cs="Times New Roman"/>
          <w:bCs/>
          <w:color w:val="FF0000"/>
          <w:sz w:val="32"/>
          <w:szCs w:val="32"/>
          <w:highlight w:val="none"/>
          <w:lang w:eastAsia="zh-CN"/>
        </w:rPr>
        <w:t>月</w:t>
      </w:r>
      <w:r>
        <w:rPr>
          <w:rFonts w:hint="eastAsia" w:ascii="Times New Roman" w:hAnsi="Times New Roman" w:eastAsia="方正仿宋_GBK" w:cs="Times New Roman"/>
          <w:bCs/>
          <w:color w:val="FF0000"/>
          <w:sz w:val="32"/>
          <w:szCs w:val="32"/>
          <w:highlight w:val="none"/>
          <w:u w:val="single"/>
          <w:lang w:val="en-US" w:eastAsia="zh-CN"/>
        </w:rPr>
        <w:t xml:space="preserve"> 25 </w:t>
      </w:r>
      <w:r>
        <w:rPr>
          <w:rFonts w:hint="default" w:ascii="Times New Roman" w:hAnsi="Times New Roman" w:eastAsia="方正仿宋_GBK" w:cs="Times New Roman"/>
          <w:bCs/>
          <w:color w:val="FF0000"/>
          <w:sz w:val="32"/>
          <w:szCs w:val="32"/>
          <w:highlight w:val="none"/>
          <w:lang w:eastAsia="zh-CN"/>
        </w:rPr>
        <w:t>日至202</w:t>
      </w:r>
      <w:r>
        <w:rPr>
          <w:rFonts w:hint="eastAsia" w:ascii="Times New Roman" w:hAnsi="Times New Roman" w:eastAsia="方正仿宋_GBK" w:cs="Times New Roman"/>
          <w:bCs/>
          <w:color w:val="FF0000"/>
          <w:sz w:val="32"/>
          <w:szCs w:val="32"/>
          <w:highlight w:val="none"/>
          <w:lang w:val="en-US" w:eastAsia="zh-CN"/>
        </w:rPr>
        <w:t>2</w:t>
      </w:r>
      <w:r>
        <w:rPr>
          <w:rFonts w:hint="default" w:ascii="Times New Roman" w:hAnsi="Times New Roman" w:eastAsia="方正仿宋_GBK" w:cs="Times New Roman"/>
          <w:bCs/>
          <w:color w:val="FF0000"/>
          <w:sz w:val="32"/>
          <w:szCs w:val="32"/>
          <w:highlight w:val="none"/>
          <w:lang w:eastAsia="zh-CN"/>
        </w:rPr>
        <w:t>年</w:t>
      </w:r>
      <w:r>
        <w:rPr>
          <w:rFonts w:hint="eastAsia" w:ascii="Times New Roman" w:hAnsi="Times New Roman" w:eastAsia="方正仿宋_GBK" w:cs="Times New Roman"/>
          <w:bCs/>
          <w:color w:val="FF0000"/>
          <w:sz w:val="32"/>
          <w:szCs w:val="32"/>
          <w:highlight w:val="none"/>
          <w:u w:val="single"/>
          <w:lang w:val="en-US" w:eastAsia="zh-CN"/>
        </w:rPr>
        <w:t xml:space="preserve">  10</w:t>
      </w:r>
      <w:r>
        <w:rPr>
          <w:rFonts w:hint="default" w:ascii="Times New Roman" w:hAnsi="Times New Roman" w:eastAsia="方正仿宋_GBK" w:cs="Times New Roman"/>
          <w:bCs/>
          <w:color w:val="FF0000"/>
          <w:sz w:val="32"/>
          <w:szCs w:val="32"/>
          <w:highlight w:val="none"/>
          <w:lang w:eastAsia="zh-CN"/>
        </w:rPr>
        <w:t>月</w:t>
      </w:r>
      <w:r>
        <w:rPr>
          <w:rFonts w:hint="eastAsia" w:ascii="Times New Roman" w:hAnsi="Times New Roman" w:eastAsia="方正仿宋_GBK" w:cs="Times New Roman"/>
          <w:bCs/>
          <w:color w:val="FF0000"/>
          <w:sz w:val="32"/>
          <w:szCs w:val="32"/>
          <w:highlight w:val="none"/>
          <w:u w:val="single"/>
          <w:lang w:val="en-US" w:eastAsia="zh-CN"/>
        </w:rPr>
        <w:t xml:space="preserve"> 25  </w:t>
      </w:r>
      <w:r>
        <w:rPr>
          <w:rFonts w:hint="default" w:ascii="Times New Roman" w:hAnsi="Times New Roman" w:eastAsia="方正仿宋_GBK" w:cs="Times New Roman"/>
          <w:bCs/>
          <w:color w:val="FF0000"/>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②报价人具有</w:t>
      </w:r>
      <w:r>
        <w:rPr>
          <w:rFonts w:hint="eastAsia" w:ascii="Times New Roman" w:hAnsi="Times New Roman" w:eastAsia="方正仿宋_GBK" w:cs="Times New Roman"/>
          <w:bCs/>
          <w:color w:val="auto"/>
          <w:sz w:val="32"/>
          <w:szCs w:val="32"/>
          <w:highlight w:val="none"/>
          <w:lang w:val="en-US" w:eastAsia="zh-CN"/>
        </w:rPr>
        <w:t>市政公用工程施工总承包二级及以上资质;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③具备建设行政主管部门颁发的安全生产许可证，企业主要负责人具备相应的由行政主管部门颁发的有效的安全生产考核合格证书。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近三年未发生过较大及以上安全事故。投标人须在投标文件资格审查部分提供承诺书，格式自拟。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报价人自 2017 年1月1日至报价截止日（以合同签订时间为准），至少具有</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类似</w:t>
      </w:r>
      <w:r>
        <w:rPr>
          <w:rFonts w:hint="eastAsia" w:ascii="Times New Roman" w:hAnsi="Times New Roman" w:eastAsia="方正仿宋_GBK" w:cs="Times New Roman"/>
          <w:bCs/>
          <w:color w:val="auto"/>
          <w:sz w:val="32"/>
          <w:szCs w:val="32"/>
          <w:highlight w:val="none"/>
          <w:lang w:val="en-US" w:eastAsia="zh-CN"/>
        </w:rPr>
        <w:t>绿化景观工程</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52097503"/>
      <w:bookmarkStart w:id="18" w:name="_Toc323734101"/>
      <w:bookmarkStart w:id="19" w:name="_Toc324429696"/>
      <w:bookmarkStart w:id="20" w:name="_Toc13014"/>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重庆市万州区万川大道55号香炉山宾馆520室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023-85727736</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重庆新田港口物流有限公司</w:t>
      </w:r>
    </w:p>
    <w:p>
      <w:pPr>
        <w:widowControl/>
        <w:jc w:val="center"/>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 xml:space="preserve">                         2022年9月23日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eastAsia="zh-CN"/>
        </w:rPr>
        <w:t>贰佰零贰万贰仟叁佰捌拾陆</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 xml:space="preserve"> 15 万</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，安全文明施工费按</w:t>
      </w:r>
      <w:r>
        <w:rPr>
          <w:rFonts w:hint="eastAsia" w:ascii="Times New Roman" w:hAnsi="Times New Roman" w:eastAsia="方正仿宋_GBK" w:cs="Times New Roman"/>
          <w:bCs/>
          <w:color w:val="auto"/>
          <w:sz w:val="32"/>
          <w:szCs w:val="32"/>
          <w:highlight w:val="none"/>
          <w:lang w:val="en-US" w:eastAsia="zh-CN"/>
        </w:rPr>
        <w:t>1853.82</w:t>
      </w:r>
      <w:r>
        <w:rPr>
          <w:rFonts w:hint="eastAsia" w:ascii="Times New Roman" w:hAnsi="Times New Roman" w:eastAsia="方正仿宋_GBK" w:cs="Times New Roman"/>
          <w:bCs/>
          <w:color w:val="auto"/>
          <w:sz w:val="32"/>
          <w:szCs w:val="32"/>
          <w:highlight w:val="none"/>
          <w:lang w:eastAsia="zh-CN"/>
        </w:rPr>
        <w:t>（大写壹仟捌佰伍拾叁元捌角贰分）暂估填报，投标中不得作任何改动</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0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 xml:space="preserve"> 重庆港万州港区新田一期工程办公楼区域雕塑基础及水景改造项目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w:t>
      </w:r>
      <w:r>
        <w:rPr>
          <w:rFonts w:hint="eastAsia" w:ascii="Times New Roman" w:hAnsi="Times New Roman" w:eastAsia="方正仿宋_GBK" w:cs="Times New Roman"/>
          <w:bCs/>
          <w:color w:val="auto"/>
          <w:sz w:val="32"/>
          <w:szCs w:val="32"/>
          <w:highlight w:val="none"/>
          <w:lang w:eastAsia="zh-CN"/>
        </w:rPr>
        <w:t>经评审的最低价法</w:t>
      </w:r>
      <w:r>
        <w:rPr>
          <w:rFonts w:hint="default" w:ascii="Times New Roman" w:hAnsi="Times New Roman" w:eastAsia="方正仿宋_GBK" w:cs="Times New Roman"/>
          <w:bCs/>
          <w:color w:val="auto"/>
          <w:sz w:val="32"/>
          <w:szCs w:val="32"/>
          <w:highlight w:val="none"/>
          <w:lang w:eastAsia="zh-CN"/>
        </w:rPr>
        <w:t>。</w:t>
      </w:r>
      <w:bookmarkEnd w:id="16"/>
      <w:bookmarkEnd w:id="17"/>
      <w:bookmarkEnd w:id="18"/>
      <w:bookmarkEnd w:id="19"/>
      <w:bookmarkEnd w:id="20"/>
      <w:bookmarkEnd w:id="21"/>
      <w:bookmarkStart w:id="22" w:name="_Toc52097542"/>
      <w:bookmarkStart w:id="23" w:name="_Toc2919479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zh-CN" w:eastAsia="zh-CN"/>
        </w:rPr>
      </w:pPr>
      <w:bookmarkStart w:id="1081" w:name="_GoBack"/>
      <w:bookmarkEnd w:id="1081"/>
    </w:p>
    <w:bookmarkEnd w:id="22"/>
    <w:bookmarkEnd w:id="23"/>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bookmarkStart w:id="24" w:name="_Toc2962"/>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bookmarkEnd w:id="24"/>
    </w:p>
    <w:p>
      <w:pPr>
        <w:pStyle w:val="193"/>
        <w:snapToGrid w:val="0"/>
        <w:spacing w:before="0" w:line="360" w:lineRule="auto"/>
        <w:ind w:firstLine="480" w:firstLineChars="200"/>
        <w:rPr>
          <w:rFonts w:ascii="宋体" w:hAnsi="宋体"/>
          <w:b w:val="0"/>
          <w:color w:val="auto"/>
          <w:sz w:val="24"/>
          <w:szCs w:val="24"/>
          <w:highlight w:val="none"/>
        </w:rPr>
      </w:pPr>
      <w:r>
        <w:rPr>
          <w:rFonts w:ascii="宋体" w:hAnsi="宋体"/>
          <w:b w:val="0"/>
          <w:color w:val="auto"/>
          <w:sz w:val="24"/>
          <w:szCs w:val="24"/>
          <w:highlight w:val="none"/>
        </w:rPr>
        <w:t>[合同协议书为示范性内容，招标人在编制招标文件时不必填写，供中标后签订合同时填写。]</w:t>
      </w:r>
    </w:p>
    <w:p>
      <w:pPr>
        <w:rPr>
          <w:rFonts w:ascii="宋体" w:hAnsi="宋体"/>
          <w:b w:val="0"/>
          <w:color w:val="auto"/>
          <w:sz w:val="24"/>
          <w:szCs w:val="24"/>
          <w:highlight w:val="none"/>
        </w:rPr>
      </w:pPr>
    </w:p>
    <w:p>
      <w:pPr>
        <w:pStyle w:val="153"/>
        <w:jc w:val="center"/>
        <w:rPr>
          <w:rFonts w:ascii="宋体" w:hAnsi="宋体" w:eastAsia="宋体"/>
          <w:color w:val="auto"/>
          <w:highlight w:val="none"/>
        </w:rPr>
      </w:pPr>
      <w:bookmarkStart w:id="25" w:name="_Toc374001839"/>
      <w:bookmarkStart w:id="26" w:name="_Toc152042388"/>
      <w:bookmarkStart w:id="27" w:name="_Toc152045610"/>
      <w:bookmarkStart w:id="28" w:name="_Toc144974578"/>
      <w:bookmarkStart w:id="29" w:name="_Toc25096"/>
      <w:bookmarkStart w:id="30" w:name="_Toc24885"/>
      <w:bookmarkStart w:id="31" w:name="_Toc31803"/>
      <w:r>
        <w:rPr>
          <w:rFonts w:hint="eastAsia" w:ascii="宋体" w:hAnsi="宋体" w:eastAsia="宋体"/>
          <w:color w:val="auto"/>
          <w:highlight w:val="none"/>
        </w:rPr>
        <w:t>第一节 通用合同条款</w:t>
      </w:r>
      <w:bookmarkEnd w:id="25"/>
      <w:bookmarkEnd w:id="26"/>
      <w:bookmarkEnd w:id="27"/>
      <w:bookmarkEnd w:id="28"/>
      <w:bookmarkEnd w:id="29"/>
      <w:bookmarkEnd w:id="30"/>
      <w:bookmarkEnd w:id="31"/>
    </w:p>
    <w:p>
      <w:pPr>
        <w:pStyle w:val="153"/>
        <w:rPr>
          <w:rFonts w:ascii="宋体" w:hAnsi="宋体" w:eastAsia="宋体"/>
          <w:color w:val="auto"/>
          <w:highlight w:val="none"/>
        </w:rPr>
      </w:pPr>
      <w:bookmarkStart w:id="32" w:name="_Toc144974579"/>
      <w:bookmarkStart w:id="33" w:name="_Toc374002240"/>
      <w:bookmarkStart w:id="34" w:name="_Toc27013"/>
      <w:bookmarkStart w:id="35" w:name="_Toc24116"/>
      <w:bookmarkStart w:id="36" w:name="_Toc152045611"/>
      <w:bookmarkStart w:id="37" w:name="_Toc311445782"/>
      <w:bookmarkStart w:id="38" w:name="_Toc152042389"/>
      <w:bookmarkStart w:id="39" w:name="_Toc374001840"/>
      <w:bookmarkStart w:id="40" w:name="_Toc5322"/>
      <w:r>
        <w:rPr>
          <w:rFonts w:hint="eastAsia" w:ascii="宋体" w:hAnsi="宋体" w:eastAsia="宋体"/>
          <w:color w:val="auto"/>
          <w:highlight w:val="none"/>
        </w:rPr>
        <w:t>1. 一般约定</w:t>
      </w:r>
      <w:bookmarkEnd w:id="32"/>
      <w:bookmarkEnd w:id="33"/>
      <w:bookmarkEnd w:id="34"/>
      <w:bookmarkEnd w:id="35"/>
      <w:bookmarkEnd w:id="36"/>
      <w:bookmarkEnd w:id="37"/>
      <w:bookmarkEnd w:id="38"/>
      <w:bookmarkEnd w:id="39"/>
      <w:bookmarkEnd w:id="40"/>
    </w:p>
    <w:p>
      <w:pPr>
        <w:pStyle w:val="146"/>
        <w:rPr>
          <w:rFonts w:ascii="宋体" w:hAnsi="宋体" w:eastAsia="宋体"/>
          <w:color w:val="auto"/>
          <w:highlight w:val="none"/>
        </w:rPr>
      </w:pPr>
      <w:bookmarkStart w:id="41" w:name="_Toc374001841"/>
      <w:bookmarkStart w:id="42" w:name="_Toc152045612"/>
      <w:bookmarkStart w:id="43" w:name="_Toc152042390"/>
      <w:bookmarkStart w:id="44" w:name="_Toc311445783"/>
      <w:bookmarkStart w:id="45" w:name="_Toc992"/>
      <w:bookmarkStart w:id="46" w:name="_Toc144974580"/>
      <w:r>
        <w:rPr>
          <w:rFonts w:hint="eastAsia" w:ascii="宋体" w:hAnsi="宋体" w:eastAsia="宋体"/>
          <w:color w:val="auto"/>
          <w:highlight w:val="none"/>
        </w:rPr>
        <w:t>1.1 词语定义</w:t>
      </w:r>
      <w:bookmarkEnd w:id="41"/>
      <w:bookmarkEnd w:id="42"/>
      <w:bookmarkEnd w:id="43"/>
      <w:bookmarkEnd w:id="44"/>
      <w:bookmarkEnd w:id="45"/>
      <w:bookmarkEnd w:id="46"/>
    </w:p>
    <w:p>
      <w:pPr>
        <w:spacing w:line="400" w:lineRule="exact"/>
        <w:ind w:firstLine="440" w:firstLineChars="200"/>
        <w:rPr>
          <w:rFonts w:ascii="宋体" w:hAnsi="宋体"/>
          <w:color w:val="auto"/>
          <w:highlight w:val="none"/>
        </w:rPr>
      </w:pPr>
      <w:r>
        <w:rPr>
          <w:rFonts w:hint="eastAsia" w:ascii="宋体" w:hAnsi="宋体"/>
          <w:color w:val="auto"/>
          <w:highlight w:val="none"/>
        </w:rPr>
        <w:t>通用合同条款、专用合同条款中的下列词语应具有本款所赋予的含义。</w:t>
      </w:r>
    </w:p>
    <w:p>
      <w:pPr>
        <w:spacing w:line="400" w:lineRule="exact"/>
        <w:ind w:firstLine="440" w:firstLineChars="200"/>
        <w:rPr>
          <w:rFonts w:ascii="宋体" w:hAnsi="宋体"/>
          <w:color w:val="auto"/>
          <w:highlight w:val="none"/>
        </w:rPr>
      </w:pPr>
      <w:r>
        <w:rPr>
          <w:rFonts w:hint="eastAsia" w:ascii="宋体" w:hAnsi="宋体"/>
          <w:color w:val="auto"/>
          <w:highlight w:val="none"/>
        </w:rPr>
        <w:t>1.1.1 合同</w:t>
      </w:r>
    </w:p>
    <w:p>
      <w:pPr>
        <w:spacing w:line="400" w:lineRule="exact"/>
        <w:ind w:firstLine="752" w:firstLineChars="342"/>
        <w:rPr>
          <w:rFonts w:ascii="宋体" w:hAnsi="宋体"/>
          <w:color w:val="auto"/>
          <w:highlight w:val="none"/>
        </w:rPr>
      </w:pPr>
      <w:r>
        <w:rPr>
          <w:rFonts w:hint="eastAsia" w:ascii="宋体" w:hAnsi="宋体"/>
          <w:color w:val="auto"/>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752" w:firstLineChars="342"/>
        <w:rPr>
          <w:rFonts w:ascii="宋体" w:hAnsi="宋体"/>
          <w:color w:val="auto"/>
          <w:highlight w:val="none"/>
        </w:rPr>
      </w:pPr>
      <w:r>
        <w:rPr>
          <w:rFonts w:hint="eastAsia" w:ascii="宋体" w:hAnsi="宋体"/>
          <w:color w:val="auto"/>
          <w:highlight w:val="none"/>
        </w:rPr>
        <w:t>1.1.1.2 合同协议书：指第1.5款所指的合同协议书。</w:t>
      </w:r>
    </w:p>
    <w:p>
      <w:pPr>
        <w:spacing w:line="400" w:lineRule="exact"/>
        <w:ind w:firstLine="752" w:firstLineChars="342"/>
        <w:rPr>
          <w:rFonts w:ascii="宋体" w:hAnsi="宋体"/>
          <w:color w:val="auto"/>
          <w:highlight w:val="none"/>
        </w:rPr>
      </w:pPr>
      <w:r>
        <w:rPr>
          <w:rFonts w:hint="eastAsia" w:ascii="宋体" w:hAnsi="宋体"/>
          <w:color w:val="auto"/>
          <w:highlight w:val="none"/>
        </w:rPr>
        <w:t>1.1.1.3 中标通知书：指发包人通知承包人中标的函件。</w:t>
      </w:r>
    </w:p>
    <w:p>
      <w:pPr>
        <w:spacing w:line="400" w:lineRule="exact"/>
        <w:ind w:firstLine="752" w:firstLineChars="342"/>
        <w:rPr>
          <w:rFonts w:ascii="宋体" w:hAnsi="宋体"/>
          <w:dstrike/>
          <w:color w:val="auto"/>
          <w:szCs w:val="21"/>
          <w:highlight w:val="none"/>
        </w:rPr>
      </w:pPr>
      <w:r>
        <w:rPr>
          <w:rFonts w:hint="eastAsia" w:ascii="宋体" w:hAnsi="宋体"/>
          <w:color w:val="auto"/>
          <w:highlight w:val="none"/>
        </w:rPr>
        <w:t>1.1.1.4 投标函：指构成合同文件组成部分的由承包人填写并签署的投标函。</w:t>
      </w:r>
    </w:p>
    <w:p>
      <w:pPr>
        <w:spacing w:line="400" w:lineRule="exact"/>
        <w:ind w:firstLine="752" w:firstLineChars="342"/>
        <w:rPr>
          <w:rFonts w:ascii="宋体" w:hAnsi="宋体"/>
          <w:color w:val="auto"/>
          <w:highlight w:val="none"/>
        </w:rPr>
      </w:pPr>
      <w:r>
        <w:rPr>
          <w:rFonts w:hint="eastAsia" w:ascii="宋体" w:hAnsi="宋体"/>
          <w:color w:val="auto"/>
          <w:highlight w:val="none"/>
        </w:rPr>
        <w:t>1.1.1.5 投标函附录：指附在投标函后构成合同文件的投标函附录。</w:t>
      </w:r>
    </w:p>
    <w:p>
      <w:pPr>
        <w:spacing w:line="400" w:lineRule="exact"/>
        <w:ind w:firstLine="752" w:firstLineChars="342"/>
        <w:rPr>
          <w:rFonts w:ascii="宋体" w:hAnsi="宋体"/>
          <w:color w:val="auto"/>
          <w:highlight w:val="none"/>
        </w:rPr>
      </w:pPr>
      <w:r>
        <w:rPr>
          <w:rFonts w:hint="eastAsia" w:ascii="宋体" w:hAnsi="宋体"/>
          <w:color w:val="auto"/>
          <w:highlight w:val="none"/>
        </w:rPr>
        <w:t>1.1.1.6 技术标准和要求：指构成合同文件组成部分的名为技术标准和要求的文件，包括合同双方当事人约定对其所作的修改或补充。</w:t>
      </w:r>
    </w:p>
    <w:p>
      <w:pPr>
        <w:spacing w:line="400" w:lineRule="exact"/>
        <w:ind w:firstLine="752" w:firstLineChars="342"/>
        <w:rPr>
          <w:rFonts w:ascii="宋体" w:hAnsi="宋体"/>
          <w:color w:val="auto"/>
          <w:highlight w:val="none"/>
        </w:rPr>
      </w:pPr>
      <w:r>
        <w:rPr>
          <w:rFonts w:hint="eastAsia" w:ascii="宋体" w:hAnsi="宋体"/>
          <w:color w:val="auto"/>
          <w:highlight w:val="none"/>
        </w:rPr>
        <w:t>1.1.1.7图纸：指包含在合同中的工程图纸，以及由发包人按合同约定提供的任何补充和修改的图纸，包括配套的说明。</w:t>
      </w:r>
    </w:p>
    <w:p>
      <w:pPr>
        <w:spacing w:line="400" w:lineRule="exact"/>
        <w:ind w:firstLine="752" w:firstLineChars="342"/>
        <w:rPr>
          <w:rFonts w:ascii="宋体" w:hAnsi="宋体"/>
          <w:color w:val="auto"/>
          <w:highlight w:val="none"/>
        </w:rPr>
      </w:pPr>
      <w:r>
        <w:rPr>
          <w:rFonts w:hint="eastAsia" w:ascii="宋体" w:hAnsi="宋体"/>
          <w:color w:val="auto"/>
          <w:highlight w:val="none"/>
        </w:rPr>
        <w:t>1.1.1.8 已标价工程量清单：指构成合同文件组成部分的由承包人按照规定的格式和要求填写并标明价格的工程量清单。</w:t>
      </w:r>
    </w:p>
    <w:p>
      <w:pPr>
        <w:spacing w:line="400" w:lineRule="exact"/>
        <w:ind w:firstLine="752" w:firstLineChars="342"/>
        <w:rPr>
          <w:rFonts w:ascii="宋体" w:hAnsi="宋体"/>
          <w:color w:val="auto"/>
          <w:highlight w:val="none"/>
        </w:rPr>
      </w:pPr>
      <w:r>
        <w:rPr>
          <w:rFonts w:hint="eastAsia" w:ascii="宋体" w:hAnsi="宋体"/>
          <w:color w:val="auto"/>
          <w:highlight w:val="none"/>
        </w:rPr>
        <w:t>1.1.1.9 其他合同文件：指经合同双方当事人确认构成合同文件的其他文件。</w:t>
      </w:r>
    </w:p>
    <w:p>
      <w:pPr>
        <w:spacing w:line="400" w:lineRule="exact"/>
        <w:ind w:firstLine="440" w:firstLineChars="200"/>
        <w:rPr>
          <w:rFonts w:ascii="宋体" w:hAnsi="宋体"/>
          <w:color w:val="auto"/>
          <w:highlight w:val="none"/>
        </w:rPr>
      </w:pPr>
      <w:r>
        <w:rPr>
          <w:rFonts w:hint="eastAsia" w:ascii="宋体" w:hAnsi="宋体"/>
          <w:color w:val="auto"/>
          <w:highlight w:val="none"/>
        </w:rPr>
        <w:t>1.1.2 合同当事人和人员</w:t>
      </w:r>
    </w:p>
    <w:p>
      <w:pPr>
        <w:spacing w:line="400" w:lineRule="exact"/>
        <w:ind w:firstLine="752" w:firstLineChars="342"/>
        <w:rPr>
          <w:rFonts w:ascii="宋体" w:hAnsi="宋体"/>
          <w:color w:val="auto"/>
          <w:highlight w:val="none"/>
        </w:rPr>
      </w:pPr>
      <w:r>
        <w:rPr>
          <w:rFonts w:hint="eastAsia" w:ascii="宋体" w:hAnsi="宋体"/>
          <w:color w:val="auto"/>
          <w:highlight w:val="none"/>
        </w:rPr>
        <w:t>1.1.2.1 合同当事人:指发包人和（或）承包人。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1.1.2.2 发包人：指专用合同条款中指明并与承包人在合同协议书中签字的当事人。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1.1.2.3 承包人：指与发包人签订合同协议书的当事人。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1.1.2.4 承包人项目经理：指承包人派驻施工场地的全权负责人。</w:t>
      </w:r>
    </w:p>
    <w:p>
      <w:pPr>
        <w:spacing w:line="400" w:lineRule="exact"/>
        <w:ind w:firstLine="752" w:firstLineChars="342"/>
        <w:rPr>
          <w:rFonts w:ascii="宋体" w:hAnsi="宋体"/>
          <w:color w:val="auto"/>
          <w:highlight w:val="none"/>
        </w:rPr>
      </w:pPr>
      <w:r>
        <w:rPr>
          <w:rFonts w:hint="eastAsia" w:ascii="宋体" w:hAnsi="宋体"/>
          <w:color w:val="auto"/>
          <w:highlight w:val="none"/>
        </w:rPr>
        <w:t>1.1.2.5 分包人：指从承包人处分包合同中某一部分工程，并与其签订分包合同的分包人。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1.1.2.6 监理人：指在专用合同条款中指明的，受发包人委托对合同履行实施管理的法人或其他组织。</w:t>
      </w:r>
    </w:p>
    <w:p>
      <w:pPr>
        <w:spacing w:line="400" w:lineRule="exact"/>
        <w:ind w:firstLine="752" w:firstLineChars="342"/>
        <w:rPr>
          <w:rFonts w:ascii="宋体" w:hAnsi="宋体"/>
          <w:color w:val="auto"/>
          <w:highlight w:val="none"/>
        </w:rPr>
      </w:pPr>
      <w:r>
        <w:rPr>
          <w:rFonts w:hint="eastAsia" w:ascii="宋体" w:hAnsi="宋体"/>
          <w:color w:val="auto"/>
          <w:highlight w:val="none"/>
        </w:rPr>
        <w:t>1.1.2.7 总监理工程师（总监）：指由监理人委派常驻施工场地对合同履行实施管理的全权负责人。</w:t>
      </w:r>
    </w:p>
    <w:p>
      <w:pPr>
        <w:spacing w:line="400" w:lineRule="exact"/>
        <w:ind w:firstLine="440" w:firstLineChars="200"/>
        <w:rPr>
          <w:rFonts w:ascii="宋体" w:hAnsi="宋体"/>
          <w:color w:val="auto"/>
          <w:highlight w:val="none"/>
        </w:rPr>
      </w:pPr>
      <w:r>
        <w:rPr>
          <w:rFonts w:hint="eastAsia" w:ascii="宋体" w:hAnsi="宋体"/>
          <w:color w:val="auto"/>
          <w:highlight w:val="none"/>
        </w:rPr>
        <w:t>1.1.3 工程和设备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1.1.3.1 工程：指永久工程和（或）临时工程。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1.1.3.2 永久工程：指按合同约定建造并移交给发包人的工程，包括工程设备。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1.1.3.3 临时工程：指为完成合同约定的永久工程所修建的各类临时性工程，不包括施工设备。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1.1.3.4 单位工程：指专用合同条款中指明特定范围的永久工程。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1.1.3.5 工程设备：指构成或计划构成永久工程一部分的机电设备、金属结构设备、仪器装置及其他类似的设备和装置。</w:t>
      </w:r>
    </w:p>
    <w:p>
      <w:pPr>
        <w:spacing w:line="400" w:lineRule="exact"/>
        <w:ind w:firstLine="752" w:firstLineChars="342"/>
        <w:rPr>
          <w:rFonts w:ascii="宋体" w:hAnsi="宋体"/>
          <w:color w:val="auto"/>
          <w:highlight w:val="none"/>
        </w:rPr>
      </w:pPr>
      <w:r>
        <w:rPr>
          <w:rFonts w:hint="eastAsia" w:ascii="宋体" w:hAnsi="宋体"/>
          <w:color w:val="auto"/>
          <w:highlight w:val="none"/>
        </w:rPr>
        <w:t>1.1.3.6 施工设备：指为完成合同约定的各项工作所需的设备、器具和其他物品，不包括临时工程和材料。</w:t>
      </w:r>
    </w:p>
    <w:p>
      <w:pPr>
        <w:spacing w:line="400" w:lineRule="exact"/>
        <w:ind w:firstLine="752" w:firstLineChars="342"/>
        <w:rPr>
          <w:rFonts w:ascii="宋体" w:hAnsi="宋体"/>
          <w:color w:val="auto"/>
          <w:highlight w:val="none"/>
        </w:rPr>
      </w:pPr>
      <w:r>
        <w:rPr>
          <w:rFonts w:hint="eastAsia" w:ascii="宋体" w:hAnsi="宋体"/>
          <w:color w:val="auto"/>
          <w:highlight w:val="none"/>
        </w:rPr>
        <w:t>1.1.3.7 临时设施：指为完成合同约定的各项工作所服务的临时性生产和生活设施。</w:t>
      </w:r>
    </w:p>
    <w:p>
      <w:pPr>
        <w:spacing w:line="400" w:lineRule="exact"/>
        <w:ind w:firstLine="752" w:firstLineChars="342"/>
        <w:rPr>
          <w:rFonts w:ascii="宋体" w:hAnsi="宋体"/>
          <w:color w:val="auto"/>
          <w:highlight w:val="none"/>
        </w:rPr>
      </w:pPr>
      <w:r>
        <w:rPr>
          <w:rFonts w:hint="eastAsia" w:ascii="宋体" w:hAnsi="宋体"/>
          <w:color w:val="auto"/>
          <w:highlight w:val="none"/>
        </w:rPr>
        <w:t>1.1.3.8 承包人设备：指承包人自带的施工设备。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1.1.3.9 施工场地（或称工地、现场）：指用于合同工程施工的场所，以及在合同中指定作为施工场地组成部分的其他场所，包括永久占地和临时占地。</w:t>
      </w:r>
    </w:p>
    <w:p>
      <w:pPr>
        <w:spacing w:line="400" w:lineRule="exact"/>
        <w:ind w:firstLine="752" w:firstLineChars="342"/>
        <w:rPr>
          <w:rFonts w:ascii="宋体" w:hAnsi="宋体"/>
          <w:color w:val="auto"/>
          <w:highlight w:val="none"/>
        </w:rPr>
      </w:pPr>
      <w:r>
        <w:rPr>
          <w:rFonts w:hint="eastAsia" w:ascii="宋体" w:hAnsi="宋体"/>
          <w:color w:val="auto"/>
          <w:highlight w:val="none"/>
        </w:rPr>
        <w:t>1.1.3.10 永久占地：指专用合同条款中指明为实施合同工程需永久占用的土地。</w:t>
      </w:r>
    </w:p>
    <w:p>
      <w:pPr>
        <w:spacing w:line="400" w:lineRule="exact"/>
        <w:ind w:firstLine="752" w:firstLineChars="342"/>
        <w:rPr>
          <w:rFonts w:ascii="宋体" w:hAnsi="宋体"/>
          <w:color w:val="auto"/>
          <w:highlight w:val="none"/>
        </w:rPr>
      </w:pPr>
      <w:r>
        <w:rPr>
          <w:rFonts w:hint="eastAsia" w:ascii="宋体" w:hAnsi="宋体"/>
          <w:color w:val="auto"/>
          <w:highlight w:val="none"/>
        </w:rPr>
        <w:t>1.1.3.11 临时占地：指专用合同条款中指明为实施合同工程需临时占用的土地。</w:t>
      </w:r>
    </w:p>
    <w:p>
      <w:pPr>
        <w:spacing w:line="400" w:lineRule="exact"/>
        <w:ind w:firstLine="440" w:firstLineChars="200"/>
        <w:rPr>
          <w:rFonts w:ascii="宋体" w:hAnsi="宋体"/>
          <w:color w:val="auto"/>
          <w:highlight w:val="none"/>
        </w:rPr>
      </w:pPr>
      <w:r>
        <w:rPr>
          <w:rFonts w:hint="eastAsia" w:ascii="宋体" w:hAnsi="宋体"/>
          <w:color w:val="auto"/>
          <w:highlight w:val="none"/>
        </w:rPr>
        <w:t>1.1.4 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1.1.4.1 开工通知：指监理人按第11.1款通知承包人开工的函件。</w:t>
      </w:r>
    </w:p>
    <w:p>
      <w:pPr>
        <w:spacing w:line="400" w:lineRule="exact"/>
        <w:ind w:firstLine="752" w:firstLineChars="342"/>
        <w:rPr>
          <w:rFonts w:ascii="宋体" w:hAnsi="宋体"/>
          <w:color w:val="auto"/>
          <w:highlight w:val="none"/>
        </w:rPr>
      </w:pPr>
      <w:r>
        <w:rPr>
          <w:rFonts w:hint="eastAsia" w:ascii="宋体" w:hAnsi="宋体"/>
          <w:color w:val="auto"/>
          <w:highlight w:val="none"/>
        </w:rPr>
        <w:t>1.1.4.2 开工日期：指监理人按第11.1款发出的开工通知中写明的开工日期。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1.1.4.3工期：指承包人在投标函中承诺的完成合同工程所需的期限，包括按第11.3款、第11.4款和第11.6款约定所作的变更。</w:t>
      </w:r>
    </w:p>
    <w:p>
      <w:pPr>
        <w:spacing w:line="400" w:lineRule="exact"/>
        <w:ind w:firstLine="752" w:firstLineChars="342"/>
        <w:rPr>
          <w:rFonts w:ascii="宋体" w:hAnsi="宋体"/>
          <w:color w:val="auto"/>
          <w:highlight w:val="none"/>
        </w:rPr>
      </w:pPr>
      <w:r>
        <w:rPr>
          <w:rFonts w:hint="eastAsia" w:ascii="宋体" w:hAnsi="宋体"/>
          <w:color w:val="auto"/>
          <w:highlight w:val="none"/>
        </w:rPr>
        <w:t>1.1.4.4 竣工日期：指第1.1.4.3目约定工期届满时的日期。实际竣工日期以工程接收证书中写明的日期为准。</w:t>
      </w:r>
    </w:p>
    <w:p>
      <w:pPr>
        <w:spacing w:line="400" w:lineRule="exact"/>
        <w:ind w:firstLine="752" w:firstLineChars="342"/>
        <w:rPr>
          <w:rFonts w:ascii="宋体" w:hAnsi="宋体"/>
          <w:color w:val="auto"/>
          <w:highlight w:val="none"/>
        </w:rPr>
      </w:pPr>
      <w:r>
        <w:rPr>
          <w:rFonts w:hint="eastAsia" w:ascii="宋体" w:hAnsi="宋体"/>
          <w:color w:val="auto"/>
          <w:highlight w:val="none"/>
        </w:rPr>
        <w:t>1.1.4.5 缺陷责任期：指履行第19.2款约定的缺陷责任的期限，具体期限由专用合同条款约定，包括根据第19.3款约定所作的延长。</w:t>
      </w:r>
    </w:p>
    <w:p>
      <w:pPr>
        <w:spacing w:line="400" w:lineRule="exact"/>
        <w:ind w:firstLine="752" w:firstLineChars="342"/>
        <w:rPr>
          <w:rFonts w:ascii="宋体" w:hAnsi="宋体"/>
          <w:color w:val="auto"/>
          <w:highlight w:val="none"/>
        </w:rPr>
      </w:pPr>
      <w:r>
        <w:rPr>
          <w:rFonts w:hint="eastAsia" w:ascii="宋体" w:hAnsi="宋体"/>
          <w:color w:val="auto"/>
          <w:highlight w:val="none"/>
        </w:rPr>
        <w:t>1.1.4.6 基准日期：指投标截止时间前28天的日期。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1.1.4.7 天：除特别指明外，指日历天。合同中按天计算时间的，开始当天不计入，从次日开始计算。期限最后一天的截止时间为当天24:00。</w:t>
      </w:r>
    </w:p>
    <w:p>
      <w:pPr>
        <w:spacing w:line="400" w:lineRule="exact"/>
        <w:ind w:firstLine="440" w:firstLineChars="200"/>
        <w:rPr>
          <w:rFonts w:ascii="宋体" w:hAnsi="宋体"/>
          <w:color w:val="auto"/>
          <w:highlight w:val="none"/>
        </w:rPr>
      </w:pPr>
      <w:r>
        <w:rPr>
          <w:rFonts w:hint="eastAsia" w:ascii="宋体" w:hAnsi="宋体"/>
          <w:color w:val="auto"/>
          <w:highlight w:val="none"/>
        </w:rPr>
        <w:t>1.1.5 合同价格和费用</w:t>
      </w:r>
    </w:p>
    <w:p>
      <w:pPr>
        <w:spacing w:line="400" w:lineRule="exact"/>
        <w:ind w:firstLine="752" w:firstLineChars="342"/>
        <w:rPr>
          <w:rFonts w:ascii="宋体" w:hAnsi="宋体"/>
          <w:color w:val="auto"/>
          <w:highlight w:val="none"/>
        </w:rPr>
      </w:pPr>
      <w:r>
        <w:rPr>
          <w:rFonts w:hint="eastAsia" w:ascii="宋体" w:hAnsi="宋体"/>
          <w:color w:val="auto"/>
          <w:highlight w:val="none"/>
        </w:rPr>
        <w:t>1.1.5.1 签约合同价：指签定合同时合同协议书中写明的，包括了暂定金、暂估价的合同总金额。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52" w:firstLineChars="342"/>
        <w:rPr>
          <w:rFonts w:ascii="宋体" w:hAnsi="宋体"/>
          <w:color w:val="auto"/>
          <w:highlight w:val="none"/>
        </w:rPr>
      </w:pPr>
      <w:r>
        <w:rPr>
          <w:rFonts w:hint="eastAsia" w:ascii="宋体" w:hAnsi="宋体"/>
          <w:color w:val="auto"/>
          <w:highlight w:val="none"/>
        </w:rPr>
        <w:t>1.1.5.3 费用：指为履行合同所发生的或将要发生的所有合理开支，包括管理费和应分摊的其他费用，但不包括利润。</w:t>
      </w:r>
    </w:p>
    <w:p>
      <w:pPr>
        <w:spacing w:line="400" w:lineRule="exact"/>
        <w:ind w:firstLine="752" w:firstLineChars="342"/>
        <w:rPr>
          <w:rFonts w:ascii="宋体" w:hAnsi="宋体"/>
          <w:color w:val="auto"/>
          <w:highlight w:val="none"/>
        </w:rPr>
      </w:pPr>
      <w:r>
        <w:rPr>
          <w:rFonts w:hint="eastAsia" w:ascii="宋体" w:hAnsi="宋体"/>
          <w:color w:val="auto"/>
          <w:highlight w:val="none"/>
        </w:rPr>
        <w:t>1.1.5.4 暂定金：指已标价工程量清单中所列的暂定金，用于在签订协议书时尚未确定或不可预见变更的施工及其所需材料、工程设备、服务等的金额，包括以计日工方式支付的金额。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1.1.5.5暂估价：指发包人在工程量清单中给定的用于支付必然发生但暂时不能确定价格的材料、设备以及专业工程的金额。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1.1.5.6 计日工：指对零星工作采取的一种计价方式，按合同中的计日工子目及其单价计价付款。</w:t>
      </w:r>
    </w:p>
    <w:p>
      <w:pPr>
        <w:spacing w:line="400" w:lineRule="exact"/>
        <w:ind w:firstLine="752" w:firstLineChars="342"/>
        <w:rPr>
          <w:rFonts w:ascii="宋体" w:hAnsi="宋体"/>
          <w:color w:val="auto"/>
          <w:highlight w:val="none"/>
        </w:rPr>
      </w:pPr>
      <w:r>
        <w:rPr>
          <w:rFonts w:hint="eastAsia" w:ascii="宋体" w:hAnsi="宋体"/>
          <w:color w:val="auto"/>
          <w:highlight w:val="none"/>
        </w:rPr>
        <w:t>1.1.5.7 质量保证金（或称保留金）：指按第17.4.1项约定用于保证在缺陷责任期内履行缺陷修复义务的金额。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1.1.6 其他</w:t>
      </w:r>
    </w:p>
    <w:p>
      <w:pPr>
        <w:spacing w:line="400" w:lineRule="exact"/>
        <w:ind w:firstLine="752" w:firstLineChars="342"/>
        <w:rPr>
          <w:rFonts w:ascii="宋体" w:hAnsi="宋体"/>
          <w:color w:val="auto"/>
          <w:highlight w:val="none"/>
        </w:rPr>
      </w:pPr>
      <w:r>
        <w:rPr>
          <w:rFonts w:hint="eastAsia" w:ascii="宋体" w:hAnsi="宋体"/>
          <w:color w:val="auto"/>
          <w:highlight w:val="none"/>
        </w:rPr>
        <w:t>1.1.6.1 书面形式：指合同文件、信函、电报、传真等可以有形地表现所载内容的形式。</w:t>
      </w:r>
    </w:p>
    <w:p>
      <w:pPr>
        <w:pStyle w:val="146"/>
        <w:rPr>
          <w:rFonts w:ascii="宋体" w:hAnsi="宋体" w:eastAsia="宋体"/>
          <w:color w:val="auto"/>
          <w:highlight w:val="none"/>
        </w:rPr>
      </w:pPr>
      <w:bookmarkStart w:id="47" w:name="_Toc374001842"/>
      <w:bookmarkStart w:id="48" w:name="_Toc14791"/>
      <w:bookmarkStart w:id="49" w:name="_Toc311445784"/>
      <w:r>
        <w:rPr>
          <w:rFonts w:hint="eastAsia" w:ascii="宋体" w:hAnsi="宋体" w:eastAsia="宋体"/>
          <w:color w:val="auto"/>
          <w:highlight w:val="none"/>
        </w:rPr>
        <w:t>1.2 语言文字</w:t>
      </w:r>
      <w:bookmarkEnd w:id="47"/>
      <w:bookmarkEnd w:id="48"/>
      <w:bookmarkEnd w:id="49"/>
    </w:p>
    <w:p>
      <w:pPr>
        <w:spacing w:line="400" w:lineRule="exact"/>
        <w:ind w:firstLine="440" w:firstLineChars="200"/>
        <w:rPr>
          <w:rFonts w:ascii="宋体" w:hAnsi="宋体"/>
          <w:color w:val="auto"/>
          <w:highlight w:val="none"/>
        </w:rPr>
      </w:pPr>
      <w:r>
        <w:rPr>
          <w:rFonts w:hint="eastAsia" w:ascii="宋体" w:hAnsi="宋体"/>
          <w:color w:val="auto"/>
          <w:highlight w:val="none"/>
        </w:rPr>
        <w:t>除专用术语外，合同使用的语言文字为中文。必要时专用术语应附有中文注释。</w:t>
      </w:r>
    </w:p>
    <w:p>
      <w:pPr>
        <w:pStyle w:val="146"/>
        <w:rPr>
          <w:rFonts w:ascii="宋体" w:hAnsi="宋体" w:eastAsia="宋体"/>
          <w:color w:val="auto"/>
          <w:highlight w:val="none"/>
        </w:rPr>
      </w:pPr>
      <w:bookmarkStart w:id="50" w:name="_Toc311445785"/>
      <w:bookmarkStart w:id="51" w:name="_Toc17983"/>
      <w:bookmarkStart w:id="52" w:name="_Toc374001843"/>
      <w:r>
        <w:rPr>
          <w:rFonts w:hint="eastAsia" w:ascii="宋体" w:hAnsi="宋体" w:eastAsia="宋体"/>
          <w:color w:val="auto"/>
          <w:highlight w:val="none"/>
        </w:rPr>
        <w:t>1.3 法律</w:t>
      </w:r>
      <w:bookmarkEnd w:id="50"/>
      <w:bookmarkEnd w:id="51"/>
      <w:bookmarkEnd w:id="52"/>
    </w:p>
    <w:p>
      <w:pPr>
        <w:spacing w:line="400" w:lineRule="exact"/>
        <w:ind w:firstLine="440" w:firstLineChars="200"/>
        <w:rPr>
          <w:rFonts w:ascii="宋体" w:hAnsi="宋体"/>
          <w:color w:val="auto"/>
          <w:highlight w:val="none"/>
        </w:rPr>
      </w:pPr>
      <w:r>
        <w:rPr>
          <w:rFonts w:hint="eastAsia" w:ascii="宋体" w:hAnsi="宋体"/>
          <w:color w:val="auto"/>
          <w:highlight w:val="none"/>
        </w:rPr>
        <w:t>适用于合同的法律包括中华人民共和国法律、行政法规、部门规章，以及工程所在地的地方法规、自治条例、单行条例和地方政府规章。</w:t>
      </w:r>
    </w:p>
    <w:p>
      <w:pPr>
        <w:pStyle w:val="146"/>
        <w:rPr>
          <w:rFonts w:ascii="宋体" w:hAnsi="宋体" w:eastAsia="宋体"/>
          <w:color w:val="auto"/>
          <w:highlight w:val="none"/>
        </w:rPr>
      </w:pPr>
      <w:bookmarkStart w:id="53" w:name="_Toc28034"/>
      <w:bookmarkStart w:id="54" w:name="_Toc374001844"/>
      <w:bookmarkStart w:id="55" w:name="_Toc311445786"/>
      <w:r>
        <w:rPr>
          <w:rFonts w:hint="eastAsia" w:ascii="宋体" w:hAnsi="宋体" w:eastAsia="宋体"/>
          <w:color w:val="auto"/>
          <w:highlight w:val="none"/>
        </w:rPr>
        <w:t>1.4 合同文件的优先顺序</w:t>
      </w:r>
      <w:bookmarkEnd w:id="53"/>
      <w:bookmarkEnd w:id="54"/>
      <w:bookmarkEnd w:id="55"/>
    </w:p>
    <w:p>
      <w:pPr>
        <w:spacing w:line="400" w:lineRule="exact"/>
        <w:ind w:firstLine="440" w:firstLineChars="200"/>
        <w:rPr>
          <w:rFonts w:ascii="宋体" w:hAnsi="宋体"/>
          <w:color w:val="auto"/>
          <w:highlight w:val="none"/>
        </w:rPr>
      </w:pPr>
      <w:r>
        <w:rPr>
          <w:rFonts w:hint="eastAsia" w:ascii="宋体" w:hAnsi="宋体"/>
          <w:color w:val="auto"/>
          <w:highlight w:val="none"/>
        </w:rPr>
        <w:t>组成合同的各项文件应互相解释，互为说明。除专用合同条款另有约定外，解释合同文件的优先顺序如下：</w:t>
      </w:r>
    </w:p>
    <w:p>
      <w:pPr>
        <w:spacing w:line="400" w:lineRule="exact"/>
        <w:ind w:firstLine="376" w:firstLineChars="171"/>
        <w:rPr>
          <w:rFonts w:ascii="宋体" w:hAnsi="宋体"/>
          <w:color w:val="auto"/>
          <w:highlight w:val="none"/>
        </w:rPr>
      </w:pPr>
      <w:r>
        <w:rPr>
          <w:rFonts w:hint="eastAsia" w:ascii="宋体" w:hAnsi="宋体"/>
          <w:color w:val="auto"/>
          <w:highlight w:val="none"/>
        </w:rPr>
        <w:t>（1）合同协议书；</w:t>
      </w:r>
    </w:p>
    <w:p>
      <w:pPr>
        <w:spacing w:line="400" w:lineRule="exact"/>
        <w:ind w:firstLine="376" w:firstLineChars="171"/>
        <w:rPr>
          <w:rFonts w:ascii="宋体" w:hAnsi="宋体"/>
          <w:color w:val="auto"/>
          <w:highlight w:val="none"/>
        </w:rPr>
      </w:pPr>
      <w:r>
        <w:rPr>
          <w:rFonts w:hint="eastAsia" w:ascii="宋体" w:hAnsi="宋体"/>
          <w:color w:val="auto"/>
          <w:highlight w:val="none"/>
        </w:rPr>
        <w:t>（2）中标通知书；</w:t>
      </w:r>
    </w:p>
    <w:p>
      <w:pPr>
        <w:spacing w:line="400" w:lineRule="exact"/>
        <w:ind w:firstLine="376" w:firstLineChars="171"/>
        <w:rPr>
          <w:rFonts w:ascii="宋体" w:hAnsi="宋体"/>
          <w:color w:val="auto"/>
          <w:highlight w:val="none"/>
        </w:rPr>
      </w:pPr>
      <w:r>
        <w:rPr>
          <w:rFonts w:hint="eastAsia" w:ascii="宋体" w:hAnsi="宋体"/>
          <w:color w:val="auto"/>
          <w:highlight w:val="none"/>
        </w:rPr>
        <w:t>（3）投标函及投标函附录；</w:t>
      </w:r>
    </w:p>
    <w:p>
      <w:pPr>
        <w:spacing w:line="400" w:lineRule="exact"/>
        <w:ind w:firstLine="376" w:firstLineChars="171"/>
        <w:rPr>
          <w:rFonts w:ascii="宋体" w:hAnsi="宋体"/>
          <w:color w:val="auto"/>
          <w:highlight w:val="none"/>
        </w:rPr>
      </w:pPr>
      <w:r>
        <w:rPr>
          <w:rFonts w:hint="eastAsia" w:ascii="宋体" w:hAnsi="宋体"/>
          <w:color w:val="auto"/>
          <w:highlight w:val="none"/>
        </w:rPr>
        <w:t>（4）专用合同条款；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（5）通用合同条款；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（6）技术标准和要求；</w:t>
      </w:r>
    </w:p>
    <w:p>
      <w:pPr>
        <w:spacing w:line="400" w:lineRule="exact"/>
        <w:ind w:firstLine="376" w:firstLineChars="171"/>
        <w:rPr>
          <w:rFonts w:ascii="宋体" w:hAnsi="宋体"/>
          <w:color w:val="auto"/>
          <w:highlight w:val="none"/>
        </w:rPr>
      </w:pPr>
      <w:r>
        <w:rPr>
          <w:rFonts w:hint="eastAsia" w:ascii="宋体" w:hAnsi="宋体"/>
          <w:color w:val="auto"/>
          <w:highlight w:val="none"/>
        </w:rPr>
        <w:t>（7）图纸；</w:t>
      </w:r>
    </w:p>
    <w:p>
      <w:pPr>
        <w:spacing w:line="400" w:lineRule="exact"/>
        <w:ind w:firstLine="376" w:firstLineChars="171"/>
        <w:rPr>
          <w:rFonts w:ascii="宋体" w:hAnsi="宋体"/>
          <w:color w:val="auto"/>
          <w:highlight w:val="none"/>
        </w:rPr>
      </w:pPr>
      <w:r>
        <w:rPr>
          <w:rFonts w:hint="eastAsia" w:ascii="宋体" w:hAnsi="宋体"/>
          <w:color w:val="auto"/>
          <w:highlight w:val="none"/>
        </w:rPr>
        <w:t>（8）已标价工程量清单；</w:t>
      </w:r>
    </w:p>
    <w:p>
      <w:pPr>
        <w:spacing w:line="400" w:lineRule="exact"/>
        <w:ind w:firstLine="376" w:firstLineChars="171"/>
        <w:rPr>
          <w:rFonts w:ascii="宋体" w:hAnsi="宋体"/>
          <w:color w:val="auto"/>
          <w:highlight w:val="none"/>
        </w:rPr>
      </w:pPr>
      <w:r>
        <w:rPr>
          <w:rFonts w:hint="eastAsia" w:ascii="宋体" w:hAnsi="宋体"/>
          <w:color w:val="auto"/>
          <w:highlight w:val="none"/>
        </w:rPr>
        <w:t>（9）其他合同文件。</w:t>
      </w:r>
    </w:p>
    <w:p>
      <w:pPr>
        <w:pStyle w:val="146"/>
        <w:rPr>
          <w:rFonts w:ascii="宋体" w:hAnsi="宋体" w:eastAsia="宋体"/>
          <w:color w:val="auto"/>
          <w:highlight w:val="none"/>
        </w:rPr>
      </w:pPr>
      <w:bookmarkStart w:id="56" w:name="_Toc374001845"/>
      <w:bookmarkStart w:id="57" w:name="_Toc311445787"/>
      <w:bookmarkStart w:id="58" w:name="_Toc19492"/>
      <w:r>
        <w:rPr>
          <w:rFonts w:hint="eastAsia" w:ascii="宋体" w:hAnsi="宋体" w:eastAsia="宋体"/>
          <w:color w:val="auto"/>
          <w:highlight w:val="none"/>
        </w:rPr>
        <w:t>1.5 合同协议书</w:t>
      </w:r>
      <w:bookmarkEnd w:id="56"/>
      <w:bookmarkEnd w:id="57"/>
      <w:bookmarkEnd w:id="58"/>
    </w:p>
    <w:p>
      <w:pPr>
        <w:spacing w:line="400" w:lineRule="exact"/>
        <w:ind w:firstLine="440" w:firstLineChars="200"/>
        <w:rPr>
          <w:rFonts w:ascii="宋体" w:hAnsi="宋体"/>
          <w:color w:val="auto"/>
          <w:highlight w:val="none"/>
        </w:rPr>
      </w:pPr>
      <w:r>
        <w:rPr>
          <w:rFonts w:hint="eastAsia" w:ascii="宋体" w:hAnsi="宋体"/>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146"/>
        <w:rPr>
          <w:rFonts w:ascii="宋体" w:hAnsi="宋体" w:eastAsia="宋体"/>
          <w:color w:val="auto"/>
          <w:highlight w:val="none"/>
        </w:rPr>
      </w:pPr>
      <w:bookmarkStart w:id="59" w:name="_Toc152042395"/>
      <w:bookmarkStart w:id="60" w:name="_Toc311445788"/>
      <w:bookmarkStart w:id="61" w:name="_Toc144974585"/>
      <w:bookmarkStart w:id="62" w:name="_Toc152045617"/>
      <w:bookmarkStart w:id="63" w:name="_Toc17321"/>
      <w:bookmarkStart w:id="64" w:name="_Toc374001846"/>
      <w:r>
        <w:rPr>
          <w:rFonts w:hint="eastAsia" w:ascii="宋体" w:hAnsi="宋体" w:eastAsia="宋体"/>
          <w:color w:val="auto"/>
          <w:highlight w:val="none"/>
        </w:rPr>
        <w:t>1.6 图纸和承包人文件</w:t>
      </w:r>
      <w:bookmarkEnd w:id="59"/>
      <w:bookmarkEnd w:id="60"/>
      <w:bookmarkEnd w:id="61"/>
      <w:bookmarkEnd w:id="62"/>
      <w:bookmarkEnd w:id="63"/>
      <w:bookmarkEnd w:id="64"/>
    </w:p>
    <w:p>
      <w:pPr>
        <w:spacing w:line="400" w:lineRule="exact"/>
        <w:ind w:firstLine="440" w:firstLineChars="200"/>
        <w:rPr>
          <w:rFonts w:ascii="宋体" w:hAnsi="宋体"/>
          <w:color w:val="auto"/>
          <w:highlight w:val="none"/>
        </w:rPr>
      </w:pPr>
      <w:r>
        <w:rPr>
          <w:rFonts w:hint="eastAsia" w:ascii="宋体" w:hAnsi="宋体"/>
          <w:color w:val="auto"/>
          <w:highlight w:val="none"/>
        </w:rPr>
        <w:t>1.6.1图纸的提供</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除专用合同条款另有约定外，图纸应在合理的期限内按照合同约定的数量提供给承包人。由于发包人未按时提供图纸造成工期延误的，按第11.3款的约定办理。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1.6.2 承包人提供的文件</w:t>
      </w:r>
    </w:p>
    <w:p>
      <w:pPr>
        <w:spacing w:line="400" w:lineRule="exact"/>
        <w:rPr>
          <w:rFonts w:ascii="宋体" w:hAnsi="宋体"/>
          <w:color w:val="auto"/>
          <w:highlight w:val="none"/>
        </w:rPr>
      </w:pPr>
      <w:r>
        <w:rPr>
          <w:rFonts w:hint="eastAsia" w:ascii="宋体" w:hAnsi="宋体"/>
          <w:color w:val="auto"/>
          <w:highlight w:val="none"/>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40" w:firstLineChars="200"/>
        <w:rPr>
          <w:rFonts w:ascii="宋体" w:hAnsi="宋体"/>
          <w:color w:val="auto"/>
          <w:highlight w:val="none"/>
        </w:rPr>
      </w:pPr>
      <w:r>
        <w:rPr>
          <w:rFonts w:hint="eastAsia" w:ascii="宋体" w:hAnsi="宋体"/>
          <w:color w:val="auto"/>
          <w:highlight w:val="none"/>
        </w:rPr>
        <w:t>1.6.3 图纸的修改</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40" w:firstLineChars="200"/>
        <w:rPr>
          <w:rFonts w:ascii="宋体" w:hAnsi="宋体"/>
          <w:color w:val="auto"/>
          <w:highlight w:val="none"/>
        </w:rPr>
      </w:pPr>
      <w:r>
        <w:rPr>
          <w:rFonts w:hint="eastAsia" w:ascii="宋体" w:hAnsi="宋体"/>
          <w:color w:val="auto"/>
          <w:highlight w:val="none"/>
        </w:rPr>
        <w:t>1.6.4 图纸的错误</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承包人发现发包人提供的图纸存在明显错误或疏忽，应及时通知监理人。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1.6.5 图纸和承包人文件的保管</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监理人和承包人均应在施工场地各保存一套完整的包含第1.6.1项、第1.6.2项、第1.6.3项约定内容的图纸和承包人文件。</w:t>
      </w:r>
    </w:p>
    <w:p>
      <w:pPr>
        <w:pStyle w:val="146"/>
        <w:rPr>
          <w:rFonts w:ascii="宋体" w:hAnsi="宋体" w:eastAsia="宋体"/>
          <w:color w:val="auto"/>
          <w:highlight w:val="none"/>
        </w:rPr>
      </w:pPr>
      <w:bookmarkStart w:id="65" w:name="_Toc12491"/>
      <w:bookmarkStart w:id="66" w:name="_Toc374001847"/>
      <w:bookmarkStart w:id="67" w:name="_Toc144974586"/>
      <w:bookmarkStart w:id="68" w:name="_Toc152045618"/>
      <w:bookmarkStart w:id="69" w:name="_Toc152042396"/>
      <w:bookmarkStart w:id="70" w:name="_Toc311445789"/>
      <w:r>
        <w:rPr>
          <w:rFonts w:hint="eastAsia" w:ascii="宋体" w:hAnsi="宋体" w:eastAsia="宋体"/>
          <w:color w:val="auto"/>
          <w:highlight w:val="none"/>
        </w:rPr>
        <w:t>1.7 联络</w:t>
      </w:r>
      <w:bookmarkEnd w:id="65"/>
      <w:bookmarkEnd w:id="66"/>
      <w:bookmarkEnd w:id="67"/>
      <w:bookmarkEnd w:id="68"/>
      <w:bookmarkEnd w:id="69"/>
      <w:bookmarkEnd w:id="70"/>
    </w:p>
    <w:p>
      <w:pPr>
        <w:spacing w:line="400" w:lineRule="exact"/>
        <w:ind w:firstLine="440" w:firstLineChars="200"/>
        <w:rPr>
          <w:rFonts w:ascii="宋体" w:hAnsi="宋体"/>
          <w:color w:val="auto"/>
          <w:highlight w:val="none"/>
        </w:rPr>
      </w:pPr>
      <w:r>
        <w:rPr>
          <w:rFonts w:hint="eastAsia" w:ascii="宋体" w:hAnsi="宋体"/>
          <w:color w:val="auto"/>
          <w:highlight w:val="none"/>
        </w:rPr>
        <w:t>1.7.1 与合同有关的通知、批准、证明、证书、指示、要求、请求、同意、意见、确定和决定等，均应采用书面形式。</w:t>
      </w:r>
    </w:p>
    <w:p>
      <w:pPr>
        <w:spacing w:line="400" w:lineRule="exact"/>
        <w:ind w:firstLine="440" w:firstLineChars="200"/>
        <w:rPr>
          <w:rFonts w:ascii="宋体" w:hAnsi="宋体"/>
          <w:color w:val="auto"/>
          <w:highlight w:val="none"/>
        </w:rPr>
      </w:pPr>
      <w:r>
        <w:rPr>
          <w:rFonts w:hint="eastAsia" w:ascii="宋体" w:hAnsi="宋体"/>
          <w:color w:val="auto"/>
          <w:highlight w:val="none"/>
        </w:rPr>
        <w:t>1.7.2 第1.7.1项中的通知、批准、证明、证书、指示、要求、请求、同意、意见、确定和决定等来往函件，均应在合同约定的期限内送达指定地点和接收人，并办理签收手续。</w:t>
      </w:r>
    </w:p>
    <w:p>
      <w:pPr>
        <w:pStyle w:val="146"/>
        <w:rPr>
          <w:rFonts w:ascii="宋体" w:hAnsi="宋体" w:eastAsia="宋体"/>
          <w:color w:val="auto"/>
          <w:highlight w:val="none"/>
        </w:rPr>
      </w:pPr>
      <w:bookmarkStart w:id="71" w:name="_Toc311445790"/>
      <w:bookmarkStart w:id="72" w:name="_Toc374001848"/>
      <w:bookmarkStart w:id="73" w:name="_Toc1158"/>
      <w:r>
        <w:rPr>
          <w:rFonts w:hint="eastAsia" w:ascii="宋体" w:hAnsi="宋体" w:eastAsia="宋体"/>
          <w:color w:val="auto"/>
          <w:highlight w:val="none"/>
        </w:rPr>
        <w:t>1.8 转让</w:t>
      </w:r>
      <w:bookmarkEnd w:id="71"/>
      <w:bookmarkEnd w:id="72"/>
      <w:bookmarkEnd w:id="73"/>
    </w:p>
    <w:p>
      <w:pPr>
        <w:spacing w:line="400" w:lineRule="exact"/>
        <w:ind w:firstLine="440" w:firstLineChars="200"/>
        <w:rPr>
          <w:rFonts w:ascii="宋体" w:hAnsi="宋体"/>
          <w:color w:val="auto"/>
          <w:highlight w:val="none"/>
        </w:rPr>
      </w:pPr>
      <w:r>
        <w:rPr>
          <w:rFonts w:hint="eastAsia" w:ascii="宋体" w:hAnsi="宋体"/>
          <w:color w:val="auto"/>
          <w:highlight w:val="none"/>
        </w:rPr>
        <w:t>除合同另有约定外，未经对方当事人同意，一方当事人不得将合同权利全部或部分转让给第三人，也不得全部或部分转移合同义务。</w:t>
      </w:r>
    </w:p>
    <w:p>
      <w:pPr>
        <w:pStyle w:val="146"/>
        <w:rPr>
          <w:rFonts w:ascii="宋体" w:hAnsi="宋体" w:eastAsia="宋体"/>
          <w:color w:val="auto"/>
          <w:highlight w:val="none"/>
        </w:rPr>
      </w:pPr>
      <w:bookmarkStart w:id="74" w:name="_Toc311445791"/>
      <w:bookmarkStart w:id="75" w:name="_Toc13666"/>
      <w:bookmarkStart w:id="76" w:name="_Toc374001849"/>
      <w:r>
        <w:rPr>
          <w:rFonts w:hint="eastAsia" w:ascii="宋体" w:hAnsi="宋体" w:eastAsia="宋体"/>
          <w:color w:val="auto"/>
          <w:highlight w:val="none"/>
        </w:rPr>
        <w:t>1.9 严禁贿赂</w:t>
      </w:r>
      <w:bookmarkEnd w:id="74"/>
      <w:bookmarkEnd w:id="75"/>
      <w:bookmarkEnd w:id="76"/>
    </w:p>
    <w:p>
      <w:pPr>
        <w:spacing w:line="400" w:lineRule="exact"/>
        <w:ind w:firstLine="440" w:firstLineChars="200"/>
        <w:rPr>
          <w:rFonts w:ascii="宋体" w:hAnsi="宋体"/>
          <w:color w:val="auto"/>
          <w:highlight w:val="none"/>
        </w:rPr>
      </w:pPr>
      <w:r>
        <w:rPr>
          <w:rFonts w:hint="eastAsia" w:ascii="宋体" w:hAnsi="宋体"/>
          <w:color w:val="auto"/>
          <w:highlight w:val="none"/>
        </w:rPr>
        <w:t>合同双方当事人不得以贿赂或变相贿赂的方式，谋取不当利益或损害对方权益。因贿赂造成对方损失的，行为人应赔偿损失，并承担相应的法律责任。</w:t>
      </w:r>
    </w:p>
    <w:p>
      <w:pPr>
        <w:pStyle w:val="146"/>
        <w:rPr>
          <w:rFonts w:ascii="宋体" w:hAnsi="宋体" w:eastAsia="宋体"/>
          <w:color w:val="auto"/>
          <w:highlight w:val="none"/>
        </w:rPr>
      </w:pPr>
      <w:bookmarkStart w:id="77" w:name="_Toc374001850"/>
      <w:bookmarkStart w:id="78" w:name="_Toc311445792"/>
      <w:bookmarkStart w:id="79" w:name="_Toc26196"/>
      <w:r>
        <w:rPr>
          <w:rFonts w:hint="eastAsia" w:ascii="宋体" w:hAnsi="宋体" w:eastAsia="宋体"/>
          <w:color w:val="auto"/>
          <w:highlight w:val="none"/>
        </w:rPr>
        <w:t>1.10 化石、文物</w:t>
      </w:r>
      <w:bookmarkEnd w:id="77"/>
      <w:bookmarkEnd w:id="78"/>
      <w:bookmarkEnd w:id="79"/>
    </w:p>
    <w:p>
      <w:pPr>
        <w:spacing w:line="400" w:lineRule="exact"/>
        <w:ind w:firstLine="440" w:firstLineChars="200"/>
        <w:rPr>
          <w:rFonts w:ascii="宋体" w:hAnsi="宋体"/>
          <w:color w:val="auto"/>
          <w:highlight w:val="none"/>
        </w:rPr>
      </w:pPr>
      <w:r>
        <w:rPr>
          <w:rFonts w:hint="eastAsia" w:ascii="宋体" w:hAnsi="宋体"/>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1.10.2 承包人发现文物后不及时报告或隐瞒不报，致使文物丢失或损坏的，应赔偿损失，并承担相应的法律责任。</w:t>
      </w:r>
    </w:p>
    <w:p>
      <w:pPr>
        <w:pStyle w:val="146"/>
        <w:rPr>
          <w:rFonts w:ascii="宋体" w:hAnsi="宋体" w:eastAsia="宋体"/>
          <w:color w:val="auto"/>
          <w:highlight w:val="none"/>
        </w:rPr>
      </w:pPr>
      <w:bookmarkStart w:id="80" w:name="_Toc374001851"/>
      <w:bookmarkStart w:id="81" w:name="_Toc144974590"/>
      <w:bookmarkStart w:id="82" w:name="_Toc152045622"/>
      <w:bookmarkStart w:id="83" w:name="_Toc311445793"/>
      <w:bookmarkStart w:id="84" w:name="_Toc152042400"/>
      <w:bookmarkStart w:id="85" w:name="_Toc29149"/>
      <w:r>
        <w:rPr>
          <w:rFonts w:hint="eastAsia" w:ascii="宋体" w:hAnsi="宋体" w:eastAsia="宋体"/>
          <w:color w:val="auto"/>
          <w:highlight w:val="none"/>
        </w:rPr>
        <w:t>1.11 专利技术</w:t>
      </w:r>
      <w:bookmarkEnd w:id="80"/>
      <w:bookmarkEnd w:id="81"/>
      <w:bookmarkEnd w:id="82"/>
      <w:bookmarkEnd w:id="83"/>
      <w:bookmarkEnd w:id="84"/>
      <w:bookmarkEnd w:id="85"/>
    </w:p>
    <w:p>
      <w:pPr>
        <w:spacing w:line="400" w:lineRule="exact"/>
        <w:ind w:firstLine="440" w:firstLineChars="200"/>
        <w:rPr>
          <w:rFonts w:ascii="宋体" w:hAnsi="宋体"/>
          <w:color w:val="auto"/>
          <w:highlight w:val="none"/>
        </w:rPr>
      </w:pPr>
      <w:r>
        <w:rPr>
          <w:rFonts w:hint="eastAsia" w:ascii="宋体" w:hAnsi="宋体"/>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40" w:firstLineChars="200"/>
        <w:rPr>
          <w:rFonts w:ascii="宋体" w:hAnsi="宋体"/>
          <w:color w:val="auto"/>
          <w:highlight w:val="none"/>
        </w:rPr>
      </w:pPr>
      <w:r>
        <w:rPr>
          <w:rFonts w:hint="eastAsia" w:ascii="宋体" w:hAnsi="宋体"/>
          <w:color w:val="auto"/>
          <w:highlight w:val="none"/>
        </w:rPr>
        <w:t>1.11.2 承包人在投标文件中采用专利技术的，专利技术的使用费包含在投标报价内。</w:t>
      </w:r>
    </w:p>
    <w:p>
      <w:pPr>
        <w:spacing w:line="400" w:lineRule="exact"/>
        <w:ind w:firstLine="440" w:firstLineChars="200"/>
        <w:rPr>
          <w:rFonts w:ascii="宋体" w:hAnsi="宋体"/>
          <w:color w:val="auto"/>
          <w:highlight w:val="none"/>
        </w:rPr>
      </w:pPr>
      <w:r>
        <w:rPr>
          <w:rFonts w:hint="eastAsia" w:ascii="宋体" w:hAnsi="宋体"/>
          <w:color w:val="auto"/>
          <w:highlight w:val="none"/>
        </w:rPr>
        <w:t>1.11.3 承包人的技术秘密和声明需要保密的资料和信息，发包人和监理人不得为合同以外的目的泄露给他人。</w:t>
      </w:r>
    </w:p>
    <w:p>
      <w:pPr>
        <w:pStyle w:val="146"/>
        <w:rPr>
          <w:rFonts w:ascii="宋体" w:hAnsi="宋体" w:eastAsia="宋体"/>
          <w:color w:val="auto"/>
          <w:highlight w:val="none"/>
        </w:rPr>
      </w:pPr>
      <w:bookmarkStart w:id="86" w:name="_Toc31059"/>
      <w:bookmarkStart w:id="87" w:name="_Toc311445794"/>
      <w:bookmarkStart w:id="88" w:name="_Toc374001852"/>
      <w:r>
        <w:rPr>
          <w:rFonts w:hint="eastAsia" w:ascii="宋体" w:hAnsi="宋体" w:eastAsia="宋体"/>
          <w:color w:val="auto"/>
          <w:highlight w:val="none"/>
        </w:rPr>
        <w:t>1.12 图纸和文件的保密</w:t>
      </w:r>
      <w:bookmarkEnd w:id="86"/>
      <w:bookmarkEnd w:id="87"/>
      <w:bookmarkEnd w:id="88"/>
    </w:p>
    <w:p>
      <w:pPr>
        <w:spacing w:line="400" w:lineRule="exact"/>
        <w:ind w:firstLine="440" w:firstLineChars="200"/>
        <w:rPr>
          <w:rFonts w:ascii="宋体" w:hAnsi="宋体"/>
          <w:color w:val="auto"/>
          <w:highlight w:val="none"/>
        </w:rPr>
      </w:pPr>
      <w:r>
        <w:rPr>
          <w:rFonts w:hint="eastAsia" w:ascii="宋体" w:hAnsi="宋体"/>
          <w:color w:val="auto"/>
          <w:highlight w:val="none"/>
        </w:rPr>
        <w:t>1.12.1 发包人提供的图纸和文件，未经发包人同意，承包人不得为合同以外的目的泄露给他人或公开发表与引用。</w:t>
      </w:r>
    </w:p>
    <w:p>
      <w:pPr>
        <w:spacing w:line="400" w:lineRule="exact"/>
        <w:ind w:firstLine="440" w:firstLineChars="200"/>
        <w:rPr>
          <w:rFonts w:ascii="宋体" w:hAnsi="宋体"/>
          <w:color w:val="auto"/>
          <w:highlight w:val="none"/>
        </w:rPr>
      </w:pPr>
      <w:r>
        <w:rPr>
          <w:rFonts w:hint="eastAsia" w:ascii="宋体" w:hAnsi="宋体"/>
          <w:color w:val="auto"/>
          <w:highlight w:val="none"/>
        </w:rPr>
        <w:t>1.12.2 承包人提供的文件，未经承包人同意，发包人和监理人不得为合同以外的目的泄露给他人或公开发表与引用。</w:t>
      </w:r>
    </w:p>
    <w:p>
      <w:pPr>
        <w:pStyle w:val="153"/>
        <w:rPr>
          <w:rFonts w:ascii="宋体" w:hAnsi="宋体" w:eastAsia="宋体"/>
          <w:color w:val="auto"/>
          <w:highlight w:val="none"/>
        </w:rPr>
      </w:pPr>
      <w:bookmarkStart w:id="89" w:name="_Toc27078"/>
      <w:bookmarkStart w:id="90" w:name="_Toc152045624"/>
      <w:bookmarkStart w:id="91" w:name="_Toc374002241"/>
      <w:bookmarkStart w:id="92" w:name="_Toc311445795"/>
      <w:bookmarkStart w:id="93" w:name="_Toc144974592"/>
      <w:bookmarkStart w:id="94" w:name="_Toc7599"/>
      <w:bookmarkStart w:id="95" w:name="_Toc374001853"/>
      <w:bookmarkStart w:id="96" w:name="_Toc5422"/>
      <w:bookmarkStart w:id="97" w:name="_Toc152042402"/>
      <w:r>
        <w:rPr>
          <w:rFonts w:hint="eastAsia" w:ascii="宋体" w:hAnsi="宋体" w:eastAsia="宋体"/>
          <w:color w:val="auto"/>
          <w:highlight w:val="none"/>
        </w:rPr>
        <w:t>2. 发包人义务</w:t>
      </w:r>
      <w:bookmarkEnd w:id="89"/>
      <w:bookmarkEnd w:id="90"/>
      <w:bookmarkEnd w:id="91"/>
      <w:bookmarkEnd w:id="92"/>
      <w:bookmarkEnd w:id="93"/>
      <w:bookmarkEnd w:id="94"/>
      <w:bookmarkEnd w:id="95"/>
      <w:bookmarkEnd w:id="96"/>
      <w:bookmarkEnd w:id="97"/>
    </w:p>
    <w:p>
      <w:pPr>
        <w:pStyle w:val="146"/>
        <w:rPr>
          <w:rFonts w:ascii="宋体" w:hAnsi="宋体" w:eastAsia="宋体"/>
          <w:color w:val="auto"/>
          <w:highlight w:val="none"/>
        </w:rPr>
      </w:pPr>
      <w:bookmarkStart w:id="98" w:name="_Toc311445796"/>
      <w:bookmarkStart w:id="99" w:name="_Toc374001854"/>
      <w:bookmarkStart w:id="100" w:name="_Toc22937"/>
      <w:r>
        <w:rPr>
          <w:rFonts w:hint="eastAsia" w:ascii="宋体" w:hAnsi="宋体" w:eastAsia="宋体"/>
          <w:color w:val="auto"/>
          <w:highlight w:val="none"/>
        </w:rPr>
        <w:t>2.1 遵守法律</w:t>
      </w:r>
      <w:bookmarkEnd w:id="98"/>
      <w:bookmarkEnd w:id="99"/>
      <w:bookmarkEnd w:id="100"/>
    </w:p>
    <w:p>
      <w:pPr>
        <w:spacing w:line="400" w:lineRule="exact"/>
        <w:ind w:firstLine="440" w:firstLineChars="200"/>
        <w:rPr>
          <w:rFonts w:ascii="宋体" w:hAnsi="宋体"/>
          <w:color w:val="auto"/>
          <w:highlight w:val="none"/>
        </w:rPr>
      </w:pPr>
      <w:r>
        <w:rPr>
          <w:rFonts w:hint="eastAsia" w:ascii="宋体" w:hAnsi="宋体"/>
          <w:color w:val="auto"/>
          <w:highlight w:val="none"/>
        </w:rPr>
        <w:t>发包人在履行合同过程中应遵守法律，并保证承包人免于承担因发包人违反法律而引起的任何责任。</w:t>
      </w:r>
    </w:p>
    <w:p>
      <w:pPr>
        <w:pStyle w:val="146"/>
        <w:rPr>
          <w:rFonts w:ascii="宋体" w:hAnsi="宋体" w:eastAsia="宋体"/>
          <w:color w:val="auto"/>
          <w:highlight w:val="none"/>
        </w:rPr>
      </w:pPr>
      <w:bookmarkStart w:id="101" w:name="_Toc30803"/>
      <w:bookmarkStart w:id="102" w:name="_Toc374001855"/>
      <w:bookmarkStart w:id="103" w:name="_Toc311445797"/>
      <w:r>
        <w:rPr>
          <w:rFonts w:hint="eastAsia" w:ascii="宋体" w:hAnsi="宋体" w:eastAsia="宋体"/>
          <w:color w:val="auto"/>
          <w:highlight w:val="none"/>
        </w:rPr>
        <w:t>2.2 发出开工通知</w:t>
      </w:r>
      <w:bookmarkEnd w:id="101"/>
      <w:bookmarkEnd w:id="102"/>
      <w:bookmarkEnd w:id="103"/>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发包人应委托监理人按第11.1款的约定向承包人发出开工通知。</w:t>
      </w:r>
    </w:p>
    <w:p>
      <w:pPr>
        <w:pStyle w:val="146"/>
        <w:rPr>
          <w:rFonts w:ascii="宋体" w:hAnsi="宋体" w:eastAsia="宋体"/>
          <w:color w:val="auto"/>
          <w:highlight w:val="none"/>
        </w:rPr>
      </w:pPr>
      <w:bookmarkStart w:id="104" w:name="_Toc144974595"/>
      <w:bookmarkStart w:id="105" w:name="_Toc311445798"/>
      <w:bookmarkStart w:id="106" w:name="_Toc31845"/>
      <w:bookmarkStart w:id="107" w:name="_Toc374001856"/>
      <w:bookmarkStart w:id="108" w:name="_Toc152042405"/>
      <w:bookmarkStart w:id="109" w:name="_Toc152045627"/>
      <w:r>
        <w:rPr>
          <w:rFonts w:hint="eastAsia" w:ascii="宋体" w:hAnsi="宋体" w:eastAsia="宋体"/>
          <w:color w:val="auto"/>
          <w:highlight w:val="none"/>
        </w:rPr>
        <w:t>2.3 提供施工场地</w:t>
      </w:r>
      <w:bookmarkEnd w:id="104"/>
      <w:bookmarkEnd w:id="105"/>
      <w:bookmarkEnd w:id="106"/>
      <w:bookmarkEnd w:id="107"/>
      <w:bookmarkEnd w:id="108"/>
      <w:bookmarkEnd w:id="109"/>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发包人应按专用合同条款约定向承包人提供施工场地，以及施工场地内地下管线和地下设施等有关资料，并保证资料的真实、准确、完整。</w:t>
      </w:r>
    </w:p>
    <w:p>
      <w:pPr>
        <w:pStyle w:val="146"/>
        <w:rPr>
          <w:rFonts w:ascii="宋体" w:hAnsi="宋体" w:eastAsia="宋体"/>
          <w:color w:val="auto"/>
          <w:highlight w:val="none"/>
        </w:rPr>
      </w:pPr>
      <w:bookmarkStart w:id="110" w:name="_Toc374001857"/>
      <w:bookmarkStart w:id="111" w:name="_Toc311445799"/>
      <w:bookmarkStart w:id="112" w:name="_Toc8932"/>
      <w:r>
        <w:rPr>
          <w:rFonts w:hint="eastAsia" w:ascii="宋体" w:hAnsi="宋体" w:eastAsia="宋体"/>
          <w:color w:val="auto"/>
          <w:highlight w:val="none"/>
        </w:rPr>
        <w:t>2.4 协助承包人办理证件和批件</w:t>
      </w:r>
      <w:bookmarkEnd w:id="110"/>
      <w:bookmarkEnd w:id="111"/>
      <w:bookmarkEnd w:id="112"/>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发包人应协助承包人办理法律规定的有关施工证件和批件。</w:t>
      </w:r>
    </w:p>
    <w:p>
      <w:pPr>
        <w:pStyle w:val="146"/>
        <w:rPr>
          <w:rFonts w:ascii="宋体" w:hAnsi="宋体" w:eastAsia="宋体"/>
          <w:color w:val="auto"/>
          <w:highlight w:val="none"/>
        </w:rPr>
      </w:pPr>
      <w:bookmarkStart w:id="113" w:name="_Toc374001858"/>
      <w:bookmarkStart w:id="114" w:name="_Toc23796"/>
      <w:bookmarkStart w:id="115" w:name="_Toc311445800"/>
      <w:r>
        <w:rPr>
          <w:rFonts w:hint="eastAsia" w:ascii="宋体" w:hAnsi="宋体" w:eastAsia="宋体"/>
          <w:color w:val="auto"/>
          <w:highlight w:val="none"/>
        </w:rPr>
        <w:t>2.5 组织设计交底</w:t>
      </w:r>
      <w:bookmarkEnd w:id="113"/>
      <w:bookmarkEnd w:id="114"/>
      <w:bookmarkEnd w:id="11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发包人应根据合同进度计划，组织设计单位向承包人进行设计交底。</w:t>
      </w:r>
    </w:p>
    <w:p>
      <w:pPr>
        <w:pStyle w:val="146"/>
        <w:rPr>
          <w:rFonts w:ascii="宋体" w:hAnsi="宋体" w:eastAsia="宋体"/>
          <w:color w:val="auto"/>
          <w:highlight w:val="none"/>
        </w:rPr>
      </w:pPr>
      <w:bookmarkStart w:id="116" w:name="_Toc311445801"/>
      <w:bookmarkStart w:id="117" w:name="_Toc374001859"/>
      <w:bookmarkStart w:id="118" w:name="_Toc5384"/>
      <w:r>
        <w:rPr>
          <w:rFonts w:hint="eastAsia" w:ascii="宋体" w:hAnsi="宋体" w:eastAsia="宋体"/>
          <w:color w:val="auto"/>
          <w:highlight w:val="none"/>
        </w:rPr>
        <w:t>2.6 支付合同价款</w:t>
      </w:r>
      <w:bookmarkEnd w:id="116"/>
      <w:bookmarkEnd w:id="117"/>
      <w:bookmarkEnd w:id="118"/>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发包人应按合同约定向承包人及时支付合同价款。</w:t>
      </w:r>
    </w:p>
    <w:p>
      <w:pPr>
        <w:pStyle w:val="146"/>
        <w:rPr>
          <w:rFonts w:ascii="宋体" w:hAnsi="宋体" w:eastAsia="宋体"/>
          <w:color w:val="auto"/>
          <w:highlight w:val="none"/>
        </w:rPr>
      </w:pPr>
      <w:bookmarkStart w:id="119" w:name="_Toc11571"/>
      <w:bookmarkStart w:id="120" w:name="_Toc311445802"/>
      <w:bookmarkStart w:id="121" w:name="_Toc374001860"/>
      <w:r>
        <w:rPr>
          <w:rFonts w:hint="eastAsia" w:ascii="宋体" w:hAnsi="宋体" w:eastAsia="宋体"/>
          <w:color w:val="auto"/>
          <w:highlight w:val="none"/>
        </w:rPr>
        <w:t>2.7 组织竣工验收</w:t>
      </w:r>
      <w:bookmarkEnd w:id="119"/>
      <w:bookmarkEnd w:id="120"/>
      <w:bookmarkEnd w:id="121"/>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发包人应按合同约定及时组织竣工验收。</w:t>
      </w:r>
    </w:p>
    <w:p>
      <w:pPr>
        <w:pStyle w:val="146"/>
        <w:rPr>
          <w:rFonts w:ascii="宋体" w:hAnsi="宋体" w:eastAsia="宋体"/>
          <w:color w:val="auto"/>
          <w:highlight w:val="none"/>
        </w:rPr>
      </w:pPr>
      <w:bookmarkStart w:id="122" w:name="_Toc144974600"/>
      <w:bookmarkStart w:id="123" w:name="_Toc152045632"/>
      <w:bookmarkStart w:id="124" w:name="_Toc311445803"/>
      <w:bookmarkStart w:id="125" w:name="_Toc374001861"/>
      <w:bookmarkStart w:id="126" w:name="_Toc2541"/>
      <w:bookmarkStart w:id="127" w:name="_Toc152042410"/>
      <w:r>
        <w:rPr>
          <w:rFonts w:hint="eastAsia" w:ascii="宋体" w:hAnsi="宋体" w:eastAsia="宋体"/>
          <w:color w:val="auto"/>
          <w:highlight w:val="none"/>
        </w:rPr>
        <w:t>2.8 其他义务</w:t>
      </w:r>
      <w:bookmarkEnd w:id="122"/>
      <w:bookmarkEnd w:id="123"/>
      <w:bookmarkEnd w:id="124"/>
      <w:bookmarkEnd w:id="125"/>
      <w:bookmarkEnd w:id="126"/>
      <w:bookmarkEnd w:id="127"/>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发包人应履行合同约定的其他义务。</w:t>
      </w:r>
    </w:p>
    <w:p>
      <w:pPr>
        <w:pStyle w:val="153"/>
        <w:rPr>
          <w:rFonts w:ascii="宋体" w:hAnsi="宋体" w:eastAsia="宋体"/>
          <w:color w:val="auto"/>
          <w:highlight w:val="none"/>
        </w:rPr>
      </w:pPr>
      <w:bookmarkStart w:id="128" w:name="_Toc311445804"/>
      <w:bookmarkStart w:id="129" w:name="_Toc374001862"/>
      <w:bookmarkStart w:id="130" w:name="_Toc374002242"/>
      <w:bookmarkStart w:id="131" w:name="_Toc152042411"/>
      <w:bookmarkStart w:id="132" w:name="_Toc26952"/>
      <w:bookmarkStart w:id="133" w:name="_Toc152045633"/>
      <w:bookmarkStart w:id="134" w:name="_Toc13960"/>
      <w:bookmarkStart w:id="135" w:name="_Toc144974601"/>
      <w:bookmarkStart w:id="136" w:name="_Toc4286"/>
      <w:r>
        <w:rPr>
          <w:rFonts w:hint="eastAsia" w:ascii="宋体" w:hAnsi="宋体" w:eastAsia="宋体"/>
          <w:color w:val="auto"/>
          <w:highlight w:val="none"/>
        </w:rPr>
        <w:t>3. 监理人</w:t>
      </w:r>
      <w:bookmarkEnd w:id="128"/>
      <w:bookmarkEnd w:id="129"/>
      <w:bookmarkEnd w:id="130"/>
      <w:bookmarkEnd w:id="131"/>
      <w:bookmarkEnd w:id="132"/>
      <w:bookmarkEnd w:id="133"/>
      <w:bookmarkEnd w:id="134"/>
      <w:bookmarkEnd w:id="135"/>
      <w:bookmarkEnd w:id="136"/>
    </w:p>
    <w:p>
      <w:pPr>
        <w:pStyle w:val="146"/>
        <w:rPr>
          <w:rFonts w:ascii="宋体" w:hAnsi="宋体" w:eastAsia="宋体"/>
          <w:color w:val="auto"/>
          <w:highlight w:val="none"/>
        </w:rPr>
      </w:pPr>
      <w:bookmarkStart w:id="137" w:name="_Toc152045634"/>
      <w:bookmarkStart w:id="138" w:name="_Toc16192"/>
      <w:bookmarkStart w:id="139" w:name="_Toc311445805"/>
      <w:bookmarkStart w:id="140" w:name="_Toc144974602"/>
      <w:bookmarkStart w:id="141" w:name="_Toc152042412"/>
      <w:bookmarkStart w:id="142" w:name="_Toc374001863"/>
      <w:r>
        <w:rPr>
          <w:rFonts w:hint="eastAsia" w:ascii="宋体" w:hAnsi="宋体" w:eastAsia="宋体"/>
          <w:color w:val="auto"/>
          <w:highlight w:val="none"/>
        </w:rPr>
        <w:t>3.1 监理人的职责和权力</w:t>
      </w:r>
      <w:bookmarkEnd w:id="137"/>
      <w:bookmarkEnd w:id="138"/>
      <w:bookmarkEnd w:id="139"/>
      <w:bookmarkEnd w:id="140"/>
      <w:bookmarkEnd w:id="141"/>
      <w:bookmarkEnd w:id="142"/>
    </w:p>
    <w:p>
      <w:pPr>
        <w:spacing w:line="400" w:lineRule="exact"/>
        <w:ind w:firstLine="440" w:firstLineChars="200"/>
        <w:rPr>
          <w:rFonts w:ascii="宋体" w:hAnsi="宋体"/>
          <w:color w:val="auto"/>
          <w:highlight w:val="none"/>
        </w:rPr>
      </w:pPr>
      <w:r>
        <w:rPr>
          <w:rFonts w:hint="eastAsia" w:ascii="宋体" w:hAnsi="宋体"/>
          <w:color w:val="auto"/>
          <w:highlight w:val="none"/>
        </w:rPr>
        <w:t>3.1.1 监理人受发包人委托，享有合同约定的权力。监理人在行使某项权力前需要经发包人事先批准而通用合同条款没有指明的，应在专用合同条款中指明。</w:t>
      </w:r>
    </w:p>
    <w:p>
      <w:pPr>
        <w:spacing w:line="400" w:lineRule="exact"/>
        <w:ind w:firstLine="440" w:firstLineChars="200"/>
        <w:rPr>
          <w:rFonts w:ascii="宋体" w:hAnsi="宋体"/>
          <w:color w:val="auto"/>
          <w:highlight w:val="none"/>
        </w:rPr>
      </w:pPr>
      <w:r>
        <w:rPr>
          <w:rFonts w:hint="eastAsia" w:ascii="宋体" w:hAnsi="宋体"/>
          <w:color w:val="auto"/>
          <w:highlight w:val="none"/>
        </w:rPr>
        <w:t>3.1.2 监理人发出的任何指示应视为已得到发包人的批准，但监理人无权免除或变更合同约定的发包人和承包人的权利、义务和责任。</w:t>
      </w:r>
    </w:p>
    <w:p>
      <w:pPr>
        <w:spacing w:line="400" w:lineRule="exact"/>
        <w:ind w:firstLine="440" w:firstLineChars="200"/>
        <w:rPr>
          <w:rFonts w:ascii="宋体" w:hAnsi="宋体"/>
          <w:color w:val="auto"/>
          <w:highlight w:val="none"/>
        </w:rPr>
      </w:pPr>
      <w:r>
        <w:rPr>
          <w:rFonts w:hint="eastAsia" w:ascii="宋体" w:hAnsi="宋体"/>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146"/>
        <w:rPr>
          <w:rFonts w:ascii="宋体" w:hAnsi="宋体" w:eastAsia="宋体"/>
          <w:color w:val="auto"/>
          <w:highlight w:val="none"/>
        </w:rPr>
      </w:pPr>
      <w:bookmarkStart w:id="143" w:name="_Toc23815"/>
      <w:bookmarkStart w:id="144" w:name="_Toc374001864"/>
      <w:bookmarkStart w:id="145" w:name="_Toc311445806"/>
      <w:r>
        <w:rPr>
          <w:rFonts w:hint="eastAsia" w:ascii="宋体" w:hAnsi="宋体" w:eastAsia="宋体"/>
          <w:color w:val="auto"/>
          <w:highlight w:val="none"/>
        </w:rPr>
        <w:t>3.2 总监理工程师</w:t>
      </w:r>
      <w:bookmarkEnd w:id="143"/>
      <w:bookmarkEnd w:id="144"/>
      <w:bookmarkEnd w:id="14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146"/>
        <w:rPr>
          <w:rFonts w:ascii="宋体" w:hAnsi="宋体" w:eastAsia="宋体"/>
          <w:color w:val="auto"/>
          <w:highlight w:val="none"/>
        </w:rPr>
      </w:pPr>
      <w:bookmarkStart w:id="146" w:name="_Toc311445807"/>
      <w:bookmarkStart w:id="147" w:name="_Toc374001865"/>
      <w:bookmarkStart w:id="148" w:name="_Toc28989"/>
      <w:r>
        <w:rPr>
          <w:rFonts w:hint="eastAsia" w:ascii="宋体" w:hAnsi="宋体" w:eastAsia="宋体"/>
          <w:color w:val="auto"/>
          <w:highlight w:val="none"/>
        </w:rPr>
        <w:t>3.3 监理人员</w:t>
      </w:r>
      <w:bookmarkEnd w:id="146"/>
      <w:bookmarkEnd w:id="147"/>
      <w:bookmarkEnd w:id="148"/>
    </w:p>
    <w:p>
      <w:pPr>
        <w:spacing w:line="400" w:lineRule="exact"/>
        <w:ind w:firstLine="440" w:firstLineChars="200"/>
        <w:rPr>
          <w:rFonts w:ascii="宋体" w:hAnsi="宋体"/>
          <w:color w:val="auto"/>
          <w:highlight w:val="none"/>
        </w:rPr>
      </w:pPr>
      <w:r>
        <w:rPr>
          <w:rFonts w:hint="eastAsia" w:ascii="宋体" w:hAnsi="宋体"/>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40" w:firstLineChars="200"/>
        <w:rPr>
          <w:rFonts w:ascii="宋体" w:hAnsi="宋体"/>
          <w:color w:val="auto"/>
          <w:highlight w:val="none"/>
        </w:rPr>
      </w:pPr>
      <w:r>
        <w:rPr>
          <w:rFonts w:hint="eastAsia" w:ascii="宋体" w:hAnsi="宋体"/>
          <w:color w:val="auto"/>
          <w:highlight w:val="none"/>
        </w:rPr>
        <w:t>3.3.3 承包人对总监理工程师授权的监理人员发出的指示有疑问的，可向总监理工程师提出书面异议，总监理工程师应在48小时内对该指示予以确认、更改或撤销。</w:t>
      </w:r>
    </w:p>
    <w:p>
      <w:pPr>
        <w:spacing w:line="400" w:lineRule="exact"/>
        <w:ind w:firstLine="440" w:firstLineChars="200"/>
        <w:rPr>
          <w:rFonts w:ascii="宋体" w:hAnsi="宋体"/>
          <w:color w:val="auto"/>
          <w:highlight w:val="none"/>
        </w:rPr>
      </w:pPr>
      <w:r>
        <w:rPr>
          <w:rFonts w:hint="eastAsia" w:ascii="宋体" w:hAnsi="宋体"/>
          <w:color w:val="auto"/>
          <w:highlight w:val="none"/>
        </w:rPr>
        <w:t>3.3.4 除专用合同条款另有约定外，总监理工程师不应将第3.5款约定应由总监理工程师作出确定的权力授权或委托给其他监理人员。</w:t>
      </w:r>
    </w:p>
    <w:p>
      <w:pPr>
        <w:pStyle w:val="146"/>
        <w:rPr>
          <w:rFonts w:ascii="宋体" w:hAnsi="宋体" w:eastAsia="宋体"/>
          <w:color w:val="auto"/>
          <w:highlight w:val="none"/>
        </w:rPr>
      </w:pPr>
      <w:bookmarkStart w:id="149" w:name="_Toc374001866"/>
      <w:bookmarkStart w:id="150" w:name="_Toc311445808"/>
      <w:bookmarkStart w:id="151" w:name="_Toc28580"/>
      <w:r>
        <w:rPr>
          <w:rFonts w:hint="eastAsia" w:ascii="宋体" w:hAnsi="宋体" w:eastAsia="宋体"/>
          <w:color w:val="auto"/>
          <w:highlight w:val="none"/>
        </w:rPr>
        <w:t>3.4 监理人的指示</w:t>
      </w:r>
      <w:bookmarkEnd w:id="149"/>
      <w:bookmarkEnd w:id="150"/>
      <w:bookmarkEnd w:id="151"/>
    </w:p>
    <w:p>
      <w:pPr>
        <w:spacing w:line="400" w:lineRule="exact"/>
        <w:ind w:firstLine="440" w:firstLineChars="200"/>
        <w:rPr>
          <w:rFonts w:ascii="宋体" w:hAnsi="宋体"/>
          <w:color w:val="auto"/>
          <w:highlight w:val="none"/>
        </w:rPr>
      </w:pPr>
      <w:r>
        <w:rPr>
          <w:rFonts w:hint="eastAsia" w:ascii="宋体" w:hAnsi="宋体"/>
          <w:color w:val="auto"/>
          <w:highlight w:val="none"/>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40" w:firstLineChars="200"/>
        <w:rPr>
          <w:rFonts w:ascii="宋体" w:hAnsi="宋体"/>
          <w:color w:val="auto"/>
          <w:highlight w:val="none"/>
        </w:rPr>
      </w:pPr>
      <w:r>
        <w:rPr>
          <w:rFonts w:hint="eastAsia" w:ascii="宋体" w:hAnsi="宋体"/>
          <w:color w:val="auto"/>
          <w:highlight w:val="none"/>
        </w:rPr>
        <w:t>3.4.2 承包人收到监理人按第3.4.1项作出的指示后应遵照执行。指示构成变更的，应按第15条处理。</w:t>
      </w:r>
    </w:p>
    <w:p>
      <w:pPr>
        <w:spacing w:line="400" w:lineRule="exact"/>
        <w:ind w:firstLine="440" w:firstLineChars="200"/>
        <w:rPr>
          <w:rFonts w:ascii="宋体" w:hAnsi="宋体"/>
          <w:color w:val="auto"/>
          <w:highlight w:val="none"/>
        </w:rPr>
      </w:pPr>
      <w:r>
        <w:rPr>
          <w:rFonts w:hint="eastAsia" w:ascii="宋体" w:hAnsi="宋体"/>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40" w:firstLineChars="200"/>
        <w:rPr>
          <w:rFonts w:ascii="宋体" w:hAnsi="宋体"/>
          <w:color w:val="auto"/>
          <w:highlight w:val="none"/>
        </w:rPr>
      </w:pPr>
      <w:r>
        <w:rPr>
          <w:rFonts w:hint="eastAsia" w:ascii="宋体" w:hAnsi="宋体"/>
          <w:color w:val="auto"/>
          <w:highlight w:val="none"/>
        </w:rPr>
        <w:t>3.4.4 除合同另有约定外，承包人只从总监理工程师或按第3.3.1项被授权的监理人员处取得指示。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3.4.5 由于监理人未能按合同约定发出指示、指示延误或指示错误而导致承包人费用增加和（或）工期延误的，由发包人承担赔偿责任。 </w:t>
      </w:r>
    </w:p>
    <w:p>
      <w:pPr>
        <w:pStyle w:val="146"/>
        <w:rPr>
          <w:rFonts w:ascii="宋体" w:hAnsi="宋体" w:eastAsia="宋体"/>
          <w:color w:val="auto"/>
          <w:highlight w:val="none"/>
        </w:rPr>
      </w:pPr>
      <w:bookmarkStart w:id="152" w:name="_Toc374001867"/>
      <w:bookmarkStart w:id="153" w:name="_Toc311445809"/>
      <w:bookmarkStart w:id="154" w:name="_Toc30790"/>
      <w:r>
        <w:rPr>
          <w:rFonts w:hint="eastAsia" w:ascii="宋体" w:hAnsi="宋体" w:eastAsia="宋体"/>
          <w:color w:val="auto"/>
          <w:highlight w:val="none"/>
        </w:rPr>
        <w:t>3.5 商定或确定</w:t>
      </w:r>
      <w:bookmarkEnd w:id="152"/>
      <w:bookmarkEnd w:id="153"/>
      <w:bookmarkEnd w:id="154"/>
    </w:p>
    <w:p>
      <w:pPr>
        <w:spacing w:line="400" w:lineRule="exact"/>
        <w:ind w:firstLine="440" w:firstLineChars="200"/>
        <w:rPr>
          <w:rFonts w:ascii="宋体" w:hAnsi="宋体"/>
          <w:color w:val="auto"/>
          <w:highlight w:val="none"/>
        </w:rPr>
      </w:pPr>
      <w:r>
        <w:rPr>
          <w:rFonts w:hint="eastAsia" w:ascii="宋体" w:hAnsi="宋体"/>
          <w:color w:val="auto"/>
          <w:highlight w:val="none"/>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40" w:firstLineChars="200"/>
        <w:rPr>
          <w:rFonts w:ascii="宋体" w:hAnsi="宋体"/>
          <w:color w:val="auto"/>
          <w:highlight w:val="none"/>
        </w:rPr>
      </w:pPr>
      <w:r>
        <w:rPr>
          <w:rFonts w:hint="eastAsia" w:ascii="宋体" w:hAnsi="宋体"/>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153"/>
        <w:rPr>
          <w:rFonts w:ascii="宋体" w:hAnsi="宋体" w:eastAsia="宋体"/>
          <w:color w:val="auto"/>
          <w:highlight w:val="none"/>
        </w:rPr>
      </w:pPr>
      <w:bookmarkStart w:id="155" w:name="_Toc152045639"/>
      <w:bookmarkStart w:id="156" w:name="_Toc374001868"/>
      <w:bookmarkStart w:id="157" w:name="_Toc144974607"/>
      <w:bookmarkStart w:id="158" w:name="_Toc29344"/>
      <w:bookmarkStart w:id="159" w:name="_Toc29710"/>
      <w:bookmarkStart w:id="160" w:name="_Toc374002243"/>
      <w:bookmarkStart w:id="161" w:name="_Toc311445810"/>
      <w:bookmarkStart w:id="162" w:name="_Toc8210"/>
      <w:bookmarkStart w:id="163" w:name="_Toc152042417"/>
      <w:r>
        <w:rPr>
          <w:rFonts w:hint="eastAsia" w:ascii="宋体" w:hAnsi="宋体" w:eastAsia="宋体"/>
          <w:color w:val="auto"/>
          <w:highlight w:val="none"/>
        </w:rPr>
        <w:t>4. 承包人</w:t>
      </w:r>
      <w:bookmarkEnd w:id="155"/>
      <w:bookmarkEnd w:id="156"/>
      <w:bookmarkEnd w:id="157"/>
      <w:bookmarkEnd w:id="158"/>
      <w:bookmarkEnd w:id="159"/>
      <w:bookmarkEnd w:id="160"/>
      <w:bookmarkEnd w:id="161"/>
      <w:bookmarkEnd w:id="162"/>
      <w:bookmarkEnd w:id="163"/>
    </w:p>
    <w:p>
      <w:pPr>
        <w:pStyle w:val="146"/>
        <w:rPr>
          <w:rFonts w:ascii="宋体" w:hAnsi="宋体" w:eastAsia="宋体"/>
          <w:color w:val="auto"/>
          <w:highlight w:val="none"/>
        </w:rPr>
      </w:pPr>
      <w:bookmarkStart w:id="164" w:name="_Toc144974608"/>
      <w:bookmarkStart w:id="165" w:name="_Toc7200"/>
      <w:bookmarkStart w:id="166" w:name="_Toc311445811"/>
      <w:bookmarkStart w:id="167" w:name="_Toc152045640"/>
      <w:bookmarkStart w:id="168" w:name="_Toc152042418"/>
      <w:bookmarkStart w:id="169" w:name="_Toc374001869"/>
      <w:r>
        <w:rPr>
          <w:rFonts w:hint="eastAsia" w:ascii="宋体" w:hAnsi="宋体" w:eastAsia="宋体"/>
          <w:color w:val="auto"/>
          <w:highlight w:val="none"/>
        </w:rPr>
        <w:t>4.1 承包人的一般义务</w:t>
      </w:r>
      <w:bookmarkEnd w:id="164"/>
      <w:bookmarkEnd w:id="165"/>
      <w:bookmarkEnd w:id="166"/>
      <w:bookmarkEnd w:id="167"/>
      <w:bookmarkEnd w:id="168"/>
      <w:bookmarkEnd w:id="169"/>
    </w:p>
    <w:p>
      <w:pPr>
        <w:spacing w:line="400" w:lineRule="exact"/>
        <w:ind w:firstLine="440" w:firstLineChars="200"/>
        <w:rPr>
          <w:rFonts w:ascii="宋体" w:hAnsi="宋体"/>
          <w:color w:val="auto"/>
          <w:highlight w:val="none"/>
        </w:rPr>
      </w:pPr>
      <w:r>
        <w:rPr>
          <w:rFonts w:hint="eastAsia" w:ascii="宋体" w:hAnsi="宋体"/>
          <w:color w:val="auto"/>
          <w:highlight w:val="none"/>
        </w:rPr>
        <w:t>4.1.1 遵守法律</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承包人在履行合同过程中应遵守法律，并保证发包人免于承担因承包人违反法律而引起的任何责任。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4.1.2 依法纳税</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承包人应按有关法律规定纳税，应缴纳的税金包括在合同价格内。</w:t>
      </w:r>
    </w:p>
    <w:p>
      <w:pPr>
        <w:spacing w:line="400" w:lineRule="exact"/>
        <w:ind w:firstLine="440" w:firstLineChars="200"/>
        <w:rPr>
          <w:rFonts w:ascii="宋体" w:hAnsi="宋体"/>
          <w:color w:val="auto"/>
          <w:highlight w:val="none"/>
        </w:rPr>
      </w:pPr>
      <w:r>
        <w:rPr>
          <w:rFonts w:hint="eastAsia" w:ascii="宋体" w:hAnsi="宋体"/>
          <w:color w:val="auto"/>
          <w:highlight w:val="none"/>
        </w:rPr>
        <w:t>4.1.3 完成各项承包工作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40" w:firstLineChars="200"/>
        <w:rPr>
          <w:rFonts w:ascii="宋体" w:hAnsi="宋体"/>
          <w:color w:val="auto"/>
          <w:highlight w:val="none"/>
        </w:rPr>
      </w:pPr>
      <w:r>
        <w:rPr>
          <w:rFonts w:hint="eastAsia" w:ascii="宋体" w:hAnsi="宋体"/>
          <w:color w:val="auto"/>
          <w:highlight w:val="none"/>
        </w:rPr>
        <w:t>4.1.4 对施工作业和施工方法的完备性负责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承包人应按合同约定的工作内容和施工进度要求，编制施工组织设计和施工措施计划，并对所有施工作业和施工方法的完备性和安全可靠性负责。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4.1.5 保证工程施工和人员的安全</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承包人应按第9.2款约定采取施工安全措施，确保工程及其人员、材料、设备和设施的安全，防止因工程施工造成的人身伤害和财产损失。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4.1.6 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承包人应按照第9.4款约定负责施工场地及其周边环境与生态的保护工作。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4.1.7 避免施工对公众与他人的利益造成损害</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4.1.8 为他人提供方便</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4.1.9 工程的维护和照管</w:t>
      </w:r>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40" w:firstLineChars="200"/>
        <w:rPr>
          <w:rFonts w:ascii="宋体" w:hAnsi="宋体"/>
          <w:color w:val="auto"/>
          <w:highlight w:val="none"/>
        </w:rPr>
      </w:pPr>
      <w:r>
        <w:rPr>
          <w:rFonts w:hint="eastAsia" w:ascii="宋体" w:hAnsi="宋体"/>
          <w:color w:val="auto"/>
          <w:highlight w:val="none"/>
        </w:rPr>
        <w:t>4.1.10 其他义务</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承包人应履行合同约定的其他义务。</w:t>
      </w:r>
    </w:p>
    <w:p>
      <w:pPr>
        <w:pStyle w:val="146"/>
        <w:rPr>
          <w:rFonts w:ascii="宋体" w:hAnsi="宋体" w:eastAsia="宋体"/>
          <w:color w:val="auto"/>
          <w:highlight w:val="none"/>
        </w:rPr>
      </w:pPr>
      <w:bookmarkStart w:id="170" w:name="_Toc311445812"/>
      <w:bookmarkStart w:id="171" w:name="_Toc374001870"/>
      <w:bookmarkStart w:id="172" w:name="_Toc152042419"/>
      <w:bookmarkStart w:id="173" w:name="_Toc144974609"/>
      <w:bookmarkStart w:id="174" w:name="_Toc152045641"/>
      <w:bookmarkStart w:id="175" w:name="_Toc31832"/>
      <w:r>
        <w:rPr>
          <w:rFonts w:hint="eastAsia" w:ascii="宋体" w:hAnsi="宋体" w:eastAsia="宋体"/>
          <w:color w:val="auto"/>
          <w:highlight w:val="none"/>
        </w:rPr>
        <w:t>4.2 履约担保</w:t>
      </w:r>
      <w:bookmarkEnd w:id="170"/>
      <w:bookmarkEnd w:id="171"/>
      <w:bookmarkEnd w:id="172"/>
      <w:bookmarkEnd w:id="173"/>
      <w:bookmarkEnd w:id="174"/>
      <w:bookmarkEnd w:id="175"/>
    </w:p>
    <w:p>
      <w:pPr>
        <w:spacing w:line="400" w:lineRule="exact"/>
        <w:ind w:firstLine="440" w:firstLineChars="200"/>
        <w:rPr>
          <w:rFonts w:ascii="宋体" w:hAnsi="宋体"/>
          <w:color w:val="auto"/>
          <w:highlight w:val="none"/>
        </w:rPr>
      </w:pPr>
      <w:r>
        <w:rPr>
          <w:rFonts w:hint="eastAsia" w:ascii="宋体" w:hAnsi="宋体"/>
          <w:color w:val="auto"/>
          <w:highlight w:val="none"/>
        </w:rPr>
        <w:t>承包人应保证其履约担保在发包人颁发工程接收证书前一直有效。发包人应在工程接收证书颁发后28天内把履约担保退还给承包人。</w:t>
      </w:r>
    </w:p>
    <w:p>
      <w:pPr>
        <w:pStyle w:val="146"/>
        <w:rPr>
          <w:rFonts w:ascii="宋体" w:hAnsi="宋体" w:eastAsia="宋体"/>
          <w:color w:val="auto"/>
          <w:highlight w:val="none"/>
        </w:rPr>
      </w:pPr>
      <w:bookmarkStart w:id="176" w:name="_Toc152042420"/>
      <w:bookmarkStart w:id="177" w:name="_Toc152045642"/>
      <w:bookmarkStart w:id="178" w:name="_Toc311445813"/>
      <w:bookmarkStart w:id="179" w:name="_Toc4691"/>
      <w:bookmarkStart w:id="180" w:name="_Toc374001871"/>
      <w:bookmarkStart w:id="181" w:name="_Toc144974610"/>
      <w:r>
        <w:rPr>
          <w:rFonts w:hint="eastAsia" w:ascii="宋体" w:hAnsi="宋体" w:eastAsia="宋体"/>
          <w:color w:val="auto"/>
          <w:highlight w:val="none"/>
        </w:rPr>
        <w:t>4.3 分包</w:t>
      </w:r>
      <w:bookmarkEnd w:id="176"/>
      <w:bookmarkEnd w:id="177"/>
      <w:bookmarkEnd w:id="178"/>
      <w:bookmarkEnd w:id="179"/>
      <w:bookmarkEnd w:id="180"/>
      <w:bookmarkEnd w:id="181"/>
    </w:p>
    <w:p>
      <w:pPr>
        <w:spacing w:line="400" w:lineRule="exact"/>
        <w:ind w:firstLine="440" w:firstLineChars="200"/>
        <w:rPr>
          <w:rFonts w:ascii="宋体" w:hAnsi="宋体"/>
          <w:color w:val="auto"/>
          <w:highlight w:val="none"/>
        </w:rPr>
      </w:pPr>
      <w:r>
        <w:rPr>
          <w:rFonts w:hint="eastAsia" w:ascii="宋体" w:hAnsi="宋体"/>
          <w:color w:val="auto"/>
          <w:highlight w:val="none"/>
        </w:rPr>
        <w:t>4.3.1 承包人不得将其承包的全部工程转包给第三人，或将其承包的全部工程肢解后以分包的名义转包给第三人。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4.3.2 承包人不得将工程主体、关键性工作分包给第三人。除专用合同条款另有约定外，未经发包人同意，承包人不得将工程的其他部分或工作分包给第三人。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4.3.3 分包人的资格能力应与其分包工程的标准和规模相适应。</w:t>
      </w:r>
    </w:p>
    <w:p>
      <w:pPr>
        <w:spacing w:line="400" w:lineRule="exact"/>
        <w:ind w:firstLine="440" w:firstLineChars="200"/>
        <w:rPr>
          <w:rFonts w:ascii="宋体" w:hAnsi="宋体"/>
          <w:color w:val="auto"/>
          <w:highlight w:val="none"/>
        </w:rPr>
      </w:pPr>
      <w:r>
        <w:rPr>
          <w:rFonts w:hint="eastAsia" w:ascii="宋体" w:hAnsi="宋体"/>
          <w:color w:val="auto"/>
          <w:highlight w:val="none"/>
        </w:rPr>
        <w:t>4.3.4 按投标函附录约定分包工程的，承包人应向发包人和监理人提交分包合同副本。</w:t>
      </w:r>
    </w:p>
    <w:p>
      <w:pPr>
        <w:spacing w:line="400" w:lineRule="exact"/>
        <w:ind w:firstLine="440" w:firstLineChars="200"/>
        <w:rPr>
          <w:rFonts w:ascii="宋体" w:hAnsi="宋体"/>
          <w:color w:val="auto"/>
          <w:highlight w:val="none"/>
        </w:rPr>
      </w:pPr>
      <w:r>
        <w:rPr>
          <w:rFonts w:hint="eastAsia" w:ascii="宋体" w:hAnsi="宋体"/>
          <w:color w:val="auto"/>
          <w:highlight w:val="none"/>
        </w:rPr>
        <w:t>4.3.5 承包人应与分包人就分包工程向发包人承担连带责任。</w:t>
      </w:r>
    </w:p>
    <w:p>
      <w:pPr>
        <w:pStyle w:val="146"/>
        <w:rPr>
          <w:rFonts w:ascii="宋体" w:hAnsi="宋体" w:eastAsia="宋体"/>
          <w:color w:val="auto"/>
          <w:highlight w:val="none"/>
        </w:rPr>
      </w:pPr>
      <w:bookmarkStart w:id="182" w:name="_Toc11435"/>
      <w:bookmarkStart w:id="183" w:name="_Toc374001872"/>
      <w:bookmarkStart w:id="184" w:name="_Toc311445814"/>
      <w:r>
        <w:rPr>
          <w:rFonts w:hint="eastAsia" w:ascii="宋体" w:hAnsi="宋体" w:eastAsia="宋体"/>
          <w:color w:val="auto"/>
          <w:highlight w:val="none"/>
        </w:rPr>
        <w:t>4.4 联合体</w:t>
      </w:r>
      <w:bookmarkEnd w:id="182"/>
      <w:bookmarkEnd w:id="183"/>
      <w:bookmarkEnd w:id="184"/>
    </w:p>
    <w:p>
      <w:pPr>
        <w:spacing w:line="400" w:lineRule="exact"/>
        <w:ind w:firstLine="440" w:firstLineChars="200"/>
        <w:rPr>
          <w:rFonts w:ascii="宋体" w:hAnsi="宋体"/>
          <w:color w:val="auto"/>
          <w:highlight w:val="none"/>
        </w:rPr>
      </w:pPr>
      <w:r>
        <w:rPr>
          <w:rFonts w:hint="eastAsia" w:ascii="宋体" w:hAnsi="宋体"/>
          <w:color w:val="auto"/>
          <w:highlight w:val="none"/>
        </w:rPr>
        <w:t>4.4.1 联合体各方应共同与发包人签订合同协议书。联合体各方应为履行合同承担连带责任。</w:t>
      </w:r>
    </w:p>
    <w:p>
      <w:pPr>
        <w:spacing w:line="400" w:lineRule="exact"/>
        <w:ind w:firstLine="440" w:firstLineChars="200"/>
        <w:rPr>
          <w:rFonts w:ascii="宋体" w:hAnsi="宋体"/>
          <w:color w:val="auto"/>
          <w:highlight w:val="none"/>
        </w:rPr>
      </w:pPr>
      <w:r>
        <w:rPr>
          <w:rFonts w:hint="eastAsia" w:ascii="宋体" w:hAnsi="宋体"/>
          <w:color w:val="auto"/>
          <w:highlight w:val="none"/>
        </w:rPr>
        <w:t>4.4.2 联合体协议经发包人确认后作为合同附件。在履行合同过程中，未经发包人同意，不得修改联合体协议。</w:t>
      </w:r>
    </w:p>
    <w:p>
      <w:pPr>
        <w:spacing w:line="400" w:lineRule="exact"/>
        <w:ind w:firstLine="440" w:firstLineChars="200"/>
        <w:rPr>
          <w:rFonts w:ascii="宋体" w:hAnsi="宋体"/>
          <w:color w:val="auto"/>
          <w:highlight w:val="none"/>
        </w:rPr>
      </w:pPr>
      <w:r>
        <w:rPr>
          <w:rFonts w:hint="eastAsia" w:ascii="宋体" w:hAnsi="宋体"/>
          <w:color w:val="auto"/>
          <w:highlight w:val="none"/>
        </w:rPr>
        <w:t>4.4.3 联合体牵头人负责与发包人和监理人联系，并接受指示，负责组织联合体各成员全面履行合同。</w:t>
      </w:r>
    </w:p>
    <w:p>
      <w:pPr>
        <w:pStyle w:val="146"/>
        <w:rPr>
          <w:rFonts w:ascii="宋体" w:hAnsi="宋体" w:eastAsia="宋体"/>
          <w:color w:val="auto"/>
          <w:highlight w:val="none"/>
        </w:rPr>
      </w:pPr>
      <w:bookmarkStart w:id="185" w:name="_Toc374001873"/>
      <w:bookmarkStart w:id="186" w:name="_Toc2103"/>
      <w:bookmarkStart w:id="187" w:name="_Toc311445815"/>
      <w:r>
        <w:rPr>
          <w:rFonts w:hint="eastAsia" w:ascii="宋体" w:hAnsi="宋体" w:eastAsia="宋体"/>
          <w:color w:val="auto"/>
          <w:highlight w:val="none"/>
        </w:rPr>
        <w:t>4.5 承包人项目经理</w:t>
      </w:r>
      <w:bookmarkEnd w:id="185"/>
      <w:bookmarkEnd w:id="186"/>
      <w:bookmarkEnd w:id="187"/>
    </w:p>
    <w:p>
      <w:pPr>
        <w:spacing w:line="400" w:lineRule="exact"/>
        <w:ind w:firstLine="440" w:firstLineChars="200"/>
        <w:rPr>
          <w:rFonts w:ascii="宋体" w:hAnsi="宋体"/>
          <w:color w:val="auto"/>
          <w:highlight w:val="none"/>
        </w:rPr>
      </w:pPr>
      <w:r>
        <w:rPr>
          <w:rFonts w:hint="eastAsia" w:ascii="宋体" w:hAnsi="宋体"/>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40" w:firstLineChars="200"/>
        <w:rPr>
          <w:rFonts w:ascii="宋体" w:hAnsi="宋体"/>
          <w:color w:val="auto"/>
          <w:highlight w:val="none"/>
        </w:rPr>
      </w:pPr>
      <w:r>
        <w:rPr>
          <w:rFonts w:hint="eastAsia" w:ascii="宋体" w:hAnsi="宋体"/>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40" w:firstLineChars="200"/>
        <w:rPr>
          <w:rFonts w:ascii="宋体" w:hAnsi="宋体"/>
          <w:color w:val="auto"/>
          <w:highlight w:val="none"/>
        </w:rPr>
      </w:pPr>
      <w:r>
        <w:rPr>
          <w:rFonts w:hint="eastAsia" w:ascii="宋体" w:hAnsi="宋体"/>
          <w:color w:val="auto"/>
          <w:highlight w:val="none"/>
        </w:rPr>
        <w:t>4.5.3承包人为履行合同发出的一切函件均应盖有承包人授权的施工场地管理机构章，并由承包人项目经理或其授权代表签字。</w:t>
      </w:r>
    </w:p>
    <w:p>
      <w:pPr>
        <w:spacing w:line="400" w:lineRule="exact"/>
        <w:ind w:firstLine="440" w:firstLineChars="200"/>
        <w:rPr>
          <w:rFonts w:ascii="宋体" w:hAnsi="宋体"/>
          <w:color w:val="auto"/>
          <w:highlight w:val="none"/>
        </w:rPr>
      </w:pPr>
      <w:r>
        <w:rPr>
          <w:rFonts w:hint="eastAsia" w:ascii="宋体" w:hAnsi="宋体"/>
          <w:color w:val="auto"/>
          <w:highlight w:val="none"/>
        </w:rPr>
        <w:t>4.5.4 承包人项目经理可以授权其下属人员履行其某项职责，但事先应将这些人员的姓名和授权范围通知监理人。</w:t>
      </w:r>
    </w:p>
    <w:p>
      <w:pPr>
        <w:pStyle w:val="146"/>
        <w:rPr>
          <w:rFonts w:ascii="宋体" w:hAnsi="宋体" w:eastAsia="宋体"/>
          <w:color w:val="auto"/>
          <w:highlight w:val="none"/>
        </w:rPr>
      </w:pPr>
      <w:bookmarkStart w:id="188" w:name="_Toc374001874"/>
      <w:bookmarkStart w:id="189" w:name="_Toc311445816"/>
      <w:bookmarkStart w:id="190" w:name="_Toc30598"/>
      <w:r>
        <w:rPr>
          <w:rFonts w:hint="eastAsia" w:ascii="宋体" w:hAnsi="宋体" w:eastAsia="宋体"/>
          <w:color w:val="auto"/>
          <w:highlight w:val="none"/>
        </w:rPr>
        <w:t>4.6 承包人人员的管理</w:t>
      </w:r>
      <w:bookmarkEnd w:id="188"/>
      <w:bookmarkEnd w:id="189"/>
      <w:bookmarkEnd w:id="190"/>
    </w:p>
    <w:p>
      <w:pPr>
        <w:spacing w:line="400" w:lineRule="exact"/>
        <w:ind w:firstLine="440" w:firstLineChars="200"/>
        <w:rPr>
          <w:rFonts w:ascii="宋体" w:hAnsi="宋体"/>
          <w:color w:val="auto"/>
          <w:highlight w:val="none"/>
        </w:rPr>
      </w:pPr>
      <w:r>
        <w:rPr>
          <w:rFonts w:hint="eastAsia" w:ascii="宋体" w:hAnsi="宋体"/>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40" w:firstLineChars="200"/>
        <w:rPr>
          <w:rFonts w:ascii="宋体" w:hAnsi="宋体"/>
          <w:color w:val="auto"/>
          <w:highlight w:val="none"/>
        </w:rPr>
      </w:pPr>
      <w:r>
        <w:rPr>
          <w:rFonts w:hint="eastAsia" w:ascii="宋体" w:hAnsi="宋体"/>
          <w:color w:val="auto"/>
          <w:highlight w:val="none"/>
        </w:rPr>
        <w:t>4.6.2 为完成合同约定的各项工作，承包人应向施工场地派遣或雇佣足够数量的下列人员：</w:t>
      </w:r>
    </w:p>
    <w:p>
      <w:pPr>
        <w:spacing w:line="400" w:lineRule="exact"/>
        <w:ind w:firstLine="752" w:firstLineChars="342"/>
        <w:rPr>
          <w:rFonts w:ascii="宋体" w:hAnsi="宋体"/>
          <w:color w:val="auto"/>
          <w:highlight w:val="none"/>
        </w:rPr>
      </w:pPr>
      <w:r>
        <w:rPr>
          <w:rFonts w:hint="eastAsia" w:ascii="宋体" w:hAnsi="宋体"/>
          <w:color w:val="auto"/>
          <w:highlight w:val="none"/>
        </w:rPr>
        <w:t>（1）具有相应资格的专业技工和合格的普工；</w:t>
      </w:r>
    </w:p>
    <w:p>
      <w:pPr>
        <w:spacing w:line="400" w:lineRule="exact"/>
        <w:ind w:firstLine="752" w:firstLineChars="342"/>
        <w:rPr>
          <w:rFonts w:ascii="宋体" w:hAnsi="宋体"/>
          <w:color w:val="auto"/>
          <w:highlight w:val="none"/>
        </w:rPr>
      </w:pPr>
      <w:r>
        <w:rPr>
          <w:rFonts w:hint="eastAsia" w:ascii="宋体" w:hAnsi="宋体"/>
          <w:color w:val="auto"/>
          <w:highlight w:val="none"/>
        </w:rPr>
        <w:t>（2）具有相应施工经验的技术人员；</w:t>
      </w:r>
    </w:p>
    <w:p>
      <w:pPr>
        <w:spacing w:line="400" w:lineRule="exact"/>
        <w:ind w:firstLine="752" w:firstLineChars="342"/>
        <w:rPr>
          <w:rFonts w:ascii="宋体" w:hAnsi="宋体"/>
          <w:color w:val="auto"/>
          <w:highlight w:val="none"/>
        </w:rPr>
      </w:pPr>
      <w:r>
        <w:rPr>
          <w:rFonts w:hint="eastAsia" w:ascii="宋体" w:hAnsi="宋体"/>
          <w:color w:val="auto"/>
          <w:highlight w:val="none"/>
        </w:rPr>
        <w:t>（3）具有相应岗位资格的各级管理人员。</w:t>
      </w:r>
    </w:p>
    <w:p>
      <w:pPr>
        <w:spacing w:line="400" w:lineRule="exact"/>
        <w:ind w:firstLine="440" w:firstLineChars="200"/>
        <w:rPr>
          <w:rFonts w:ascii="宋体" w:hAnsi="宋体"/>
          <w:color w:val="auto"/>
          <w:highlight w:val="none"/>
        </w:rPr>
      </w:pPr>
      <w:r>
        <w:rPr>
          <w:rFonts w:hint="eastAsia" w:ascii="宋体" w:hAnsi="宋体"/>
          <w:color w:val="auto"/>
          <w:highlight w:val="none"/>
        </w:rPr>
        <w:t>4.6.3 承包人安排在施工场地的主要管理人员和技术骨干应相对稳定。承包人更换主要管理人员和技术骨干时，应取得监理人的同意。</w:t>
      </w:r>
    </w:p>
    <w:p>
      <w:pPr>
        <w:spacing w:line="400" w:lineRule="exact"/>
        <w:ind w:firstLine="440" w:firstLineChars="200"/>
        <w:rPr>
          <w:rFonts w:ascii="宋体" w:hAnsi="宋体"/>
          <w:color w:val="auto"/>
          <w:highlight w:val="none"/>
        </w:rPr>
      </w:pPr>
      <w:r>
        <w:rPr>
          <w:rFonts w:hint="eastAsia" w:ascii="宋体" w:hAnsi="宋体"/>
          <w:color w:val="auto"/>
          <w:highlight w:val="none"/>
        </w:rPr>
        <w:t>4.6.4 特殊岗位的工作人员均应持有相应的资格证明，监理人有权随时检查。监理人认为有必要时，可进行现场考核。</w:t>
      </w:r>
    </w:p>
    <w:p>
      <w:pPr>
        <w:pStyle w:val="146"/>
        <w:rPr>
          <w:rFonts w:ascii="宋体" w:hAnsi="宋体" w:eastAsia="宋体"/>
          <w:color w:val="auto"/>
          <w:highlight w:val="none"/>
        </w:rPr>
      </w:pPr>
      <w:bookmarkStart w:id="191" w:name="_Toc374001875"/>
      <w:bookmarkStart w:id="192" w:name="_Toc24242"/>
      <w:bookmarkStart w:id="193" w:name="_Toc311445817"/>
      <w:r>
        <w:rPr>
          <w:rFonts w:hint="eastAsia" w:ascii="宋体" w:hAnsi="宋体" w:eastAsia="宋体"/>
          <w:color w:val="auto"/>
          <w:highlight w:val="none"/>
        </w:rPr>
        <w:t>4.7 撤换承包人项目经理和其他人员</w:t>
      </w:r>
      <w:bookmarkEnd w:id="191"/>
      <w:bookmarkEnd w:id="192"/>
      <w:bookmarkEnd w:id="193"/>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承包人应对其项目经理和其他人员进行有效管理。监理人要求撤换不能胜任本职工作、行为不端或玩忽职守的承包人项目经理和其他人员的，承包人应予以撤换。</w:t>
      </w:r>
    </w:p>
    <w:p>
      <w:pPr>
        <w:pStyle w:val="146"/>
        <w:rPr>
          <w:rFonts w:ascii="宋体" w:hAnsi="宋体" w:eastAsia="宋体"/>
          <w:color w:val="auto"/>
          <w:highlight w:val="none"/>
        </w:rPr>
      </w:pPr>
      <w:bookmarkStart w:id="194" w:name="_Toc6417"/>
      <w:bookmarkStart w:id="195" w:name="_Toc311445818"/>
      <w:bookmarkStart w:id="196" w:name="_Toc374001876"/>
      <w:r>
        <w:rPr>
          <w:rFonts w:hint="eastAsia" w:ascii="宋体" w:hAnsi="宋体" w:eastAsia="宋体"/>
          <w:color w:val="auto"/>
          <w:highlight w:val="none"/>
        </w:rPr>
        <w:t>4.8 保障承包人人员的合法权益</w:t>
      </w:r>
      <w:bookmarkEnd w:id="194"/>
      <w:bookmarkEnd w:id="195"/>
      <w:bookmarkEnd w:id="196"/>
    </w:p>
    <w:p>
      <w:pPr>
        <w:spacing w:line="400" w:lineRule="exact"/>
        <w:ind w:firstLine="440" w:firstLineChars="200"/>
        <w:rPr>
          <w:rFonts w:ascii="宋体" w:hAnsi="宋体"/>
          <w:color w:val="auto"/>
          <w:highlight w:val="none"/>
        </w:rPr>
      </w:pPr>
      <w:r>
        <w:rPr>
          <w:rFonts w:hint="eastAsia" w:ascii="宋体" w:hAnsi="宋体"/>
          <w:color w:val="auto"/>
          <w:highlight w:val="none"/>
        </w:rPr>
        <w:t>4.8.1 承包人应与其雇佣的人员签订劳动合同，并按时发放工资。</w:t>
      </w:r>
    </w:p>
    <w:p>
      <w:pPr>
        <w:spacing w:line="400" w:lineRule="exact"/>
        <w:ind w:firstLine="440" w:firstLineChars="200"/>
        <w:rPr>
          <w:rFonts w:ascii="宋体" w:hAnsi="宋体"/>
          <w:color w:val="auto"/>
          <w:highlight w:val="none"/>
        </w:rPr>
      </w:pPr>
      <w:r>
        <w:rPr>
          <w:rFonts w:hint="eastAsia" w:ascii="宋体" w:hAnsi="宋体"/>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40" w:firstLineChars="200"/>
        <w:rPr>
          <w:rFonts w:ascii="宋体" w:hAnsi="宋体"/>
          <w:color w:val="auto"/>
          <w:highlight w:val="none"/>
        </w:rPr>
      </w:pPr>
      <w:r>
        <w:rPr>
          <w:rFonts w:hint="eastAsia" w:ascii="宋体" w:hAnsi="宋体"/>
          <w:color w:val="auto"/>
          <w:highlight w:val="none"/>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40" w:firstLineChars="200"/>
        <w:rPr>
          <w:rFonts w:ascii="宋体" w:hAnsi="宋体"/>
          <w:color w:val="auto"/>
          <w:highlight w:val="none"/>
        </w:rPr>
      </w:pPr>
      <w:r>
        <w:rPr>
          <w:rFonts w:hint="eastAsia" w:ascii="宋体" w:hAnsi="宋体"/>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40" w:firstLineChars="200"/>
        <w:rPr>
          <w:rFonts w:ascii="宋体" w:hAnsi="宋体"/>
          <w:color w:val="auto"/>
          <w:highlight w:val="none"/>
        </w:rPr>
      </w:pPr>
      <w:r>
        <w:rPr>
          <w:rFonts w:hint="eastAsia" w:ascii="宋体" w:hAnsi="宋体"/>
          <w:color w:val="auto"/>
          <w:highlight w:val="none"/>
        </w:rPr>
        <w:t>4.8.5 承包人应按有关法律规定和合同约定，为其雇佣人员办理保险。</w:t>
      </w:r>
    </w:p>
    <w:p>
      <w:pPr>
        <w:spacing w:line="400" w:lineRule="exact"/>
        <w:ind w:firstLine="440" w:firstLineChars="200"/>
        <w:rPr>
          <w:rFonts w:ascii="宋体" w:hAnsi="宋体"/>
          <w:color w:val="auto"/>
          <w:highlight w:val="none"/>
        </w:rPr>
      </w:pPr>
      <w:r>
        <w:rPr>
          <w:rFonts w:hint="eastAsia" w:ascii="宋体" w:hAnsi="宋体"/>
          <w:color w:val="auto"/>
          <w:highlight w:val="none"/>
        </w:rPr>
        <w:t>4.8.6 承包人应负责处理其雇佣人员因工伤亡事故的善后事宜。</w:t>
      </w:r>
    </w:p>
    <w:p>
      <w:pPr>
        <w:pStyle w:val="146"/>
        <w:rPr>
          <w:rFonts w:ascii="宋体" w:hAnsi="宋体" w:eastAsia="宋体"/>
          <w:color w:val="auto"/>
          <w:highlight w:val="none"/>
        </w:rPr>
      </w:pPr>
      <w:bookmarkStart w:id="197" w:name="_Toc11453"/>
      <w:bookmarkStart w:id="198" w:name="_Toc311445819"/>
      <w:bookmarkStart w:id="199" w:name="_Toc374001877"/>
      <w:r>
        <w:rPr>
          <w:rFonts w:hint="eastAsia" w:ascii="宋体" w:hAnsi="宋体" w:eastAsia="宋体"/>
          <w:color w:val="auto"/>
          <w:highlight w:val="none"/>
        </w:rPr>
        <w:t>4.9 工程价款应专款专用</w:t>
      </w:r>
      <w:bookmarkEnd w:id="197"/>
      <w:bookmarkEnd w:id="198"/>
      <w:bookmarkEnd w:id="199"/>
    </w:p>
    <w:p>
      <w:pPr>
        <w:spacing w:line="400" w:lineRule="exact"/>
        <w:ind w:firstLine="440" w:firstLineChars="200"/>
        <w:rPr>
          <w:rFonts w:ascii="宋体" w:hAnsi="宋体"/>
          <w:color w:val="auto"/>
          <w:highlight w:val="none"/>
        </w:rPr>
      </w:pPr>
      <w:r>
        <w:rPr>
          <w:rFonts w:hint="eastAsia" w:ascii="宋体" w:hAnsi="宋体"/>
          <w:color w:val="auto"/>
          <w:highlight w:val="none"/>
        </w:rPr>
        <w:t>发包人按合同约定支付给承包人的各项价款应专用于合同工程。</w:t>
      </w:r>
    </w:p>
    <w:p>
      <w:pPr>
        <w:pStyle w:val="146"/>
        <w:rPr>
          <w:rFonts w:ascii="宋体" w:hAnsi="宋体" w:eastAsia="宋体"/>
          <w:color w:val="auto"/>
          <w:highlight w:val="none"/>
        </w:rPr>
      </w:pPr>
      <w:bookmarkStart w:id="200" w:name="_Toc12810"/>
      <w:bookmarkStart w:id="201" w:name="_Toc311445820"/>
      <w:bookmarkStart w:id="202" w:name="_Toc374001878"/>
      <w:r>
        <w:rPr>
          <w:rFonts w:hint="eastAsia" w:ascii="宋体" w:hAnsi="宋体" w:eastAsia="宋体"/>
          <w:color w:val="auto"/>
          <w:highlight w:val="none"/>
        </w:rPr>
        <w:t>4.10 承包人现场查勘</w:t>
      </w:r>
      <w:bookmarkEnd w:id="200"/>
      <w:bookmarkEnd w:id="201"/>
      <w:bookmarkEnd w:id="202"/>
    </w:p>
    <w:p>
      <w:pPr>
        <w:spacing w:line="400" w:lineRule="exact"/>
        <w:ind w:firstLine="440" w:firstLineChars="200"/>
        <w:rPr>
          <w:rFonts w:ascii="宋体" w:hAnsi="宋体"/>
          <w:color w:val="auto"/>
          <w:highlight w:val="none"/>
        </w:rPr>
      </w:pPr>
      <w:r>
        <w:rPr>
          <w:rFonts w:hint="eastAsia" w:ascii="宋体" w:hAnsi="宋体"/>
          <w:color w:val="auto"/>
          <w:highlight w:val="none"/>
        </w:rPr>
        <w:t>4.10.1 发包人应将其持有的现场地质勘探资料、水文气象资料提供给承包人，并对其准确性负责。但承包人应对其阅读上述有关资料后所作出的解释和推断负责。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46"/>
        <w:rPr>
          <w:rFonts w:ascii="宋体" w:hAnsi="宋体" w:eastAsia="宋体"/>
          <w:color w:val="auto"/>
          <w:highlight w:val="none"/>
        </w:rPr>
      </w:pPr>
      <w:bookmarkStart w:id="203" w:name="_Toc311445821"/>
      <w:bookmarkStart w:id="204" w:name="_Toc1826"/>
      <w:bookmarkStart w:id="205" w:name="_Toc152042428"/>
      <w:bookmarkStart w:id="206" w:name="_Toc144974618"/>
      <w:bookmarkStart w:id="207" w:name="_Toc152045650"/>
      <w:bookmarkStart w:id="208" w:name="_Toc374001879"/>
      <w:r>
        <w:rPr>
          <w:rFonts w:hint="eastAsia" w:ascii="宋体" w:hAnsi="宋体" w:eastAsia="宋体"/>
          <w:color w:val="auto"/>
          <w:highlight w:val="none"/>
        </w:rPr>
        <w:t>4.11 不利物质条件</w:t>
      </w:r>
      <w:bookmarkEnd w:id="203"/>
      <w:bookmarkEnd w:id="204"/>
      <w:bookmarkEnd w:id="205"/>
      <w:bookmarkEnd w:id="206"/>
      <w:bookmarkEnd w:id="207"/>
      <w:bookmarkEnd w:id="208"/>
    </w:p>
    <w:p>
      <w:pPr>
        <w:spacing w:line="400" w:lineRule="exact"/>
        <w:ind w:firstLine="440" w:firstLineChars="200"/>
        <w:rPr>
          <w:rFonts w:ascii="宋体" w:hAnsi="宋体"/>
          <w:color w:val="auto"/>
          <w:highlight w:val="none"/>
        </w:rPr>
      </w:pPr>
      <w:r>
        <w:rPr>
          <w:rFonts w:hint="eastAsia" w:ascii="宋体" w:hAnsi="宋体"/>
          <w:color w:val="auto"/>
          <w:highlight w:val="none"/>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40" w:firstLineChars="200"/>
        <w:rPr>
          <w:rFonts w:ascii="宋体" w:hAnsi="宋体"/>
          <w:color w:val="auto"/>
          <w:highlight w:val="none"/>
        </w:rPr>
      </w:pPr>
      <w:r>
        <w:rPr>
          <w:rFonts w:hint="eastAsia" w:ascii="宋体" w:hAnsi="宋体"/>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53"/>
        <w:rPr>
          <w:rFonts w:ascii="宋体" w:hAnsi="宋体" w:eastAsia="宋体"/>
          <w:color w:val="auto"/>
          <w:highlight w:val="none"/>
        </w:rPr>
      </w:pPr>
      <w:bookmarkStart w:id="209" w:name="_Toc144974619"/>
      <w:bookmarkStart w:id="210" w:name="_Toc10001"/>
      <w:bookmarkStart w:id="211" w:name="_Toc30318"/>
      <w:bookmarkStart w:id="212" w:name="_Toc152045651"/>
      <w:bookmarkStart w:id="213" w:name="_Toc374002244"/>
      <w:bookmarkStart w:id="214" w:name="_Toc374001880"/>
      <w:bookmarkStart w:id="215" w:name="_Toc311445822"/>
      <w:bookmarkStart w:id="216" w:name="_Toc152042429"/>
      <w:bookmarkStart w:id="217" w:name="_Toc2464"/>
      <w:r>
        <w:rPr>
          <w:rFonts w:hint="eastAsia" w:ascii="宋体" w:hAnsi="宋体" w:eastAsia="宋体"/>
          <w:color w:val="auto"/>
          <w:highlight w:val="none"/>
        </w:rPr>
        <w:t>5. 材料和工程设备</w:t>
      </w:r>
      <w:bookmarkEnd w:id="209"/>
      <w:bookmarkEnd w:id="210"/>
      <w:bookmarkEnd w:id="211"/>
      <w:bookmarkEnd w:id="212"/>
      <w:bookmarkEnd w:id="213"/>
      <w:bookmarkEnd w:id="214"/>
      <w:bookmarkEnd w:id="215"/>
      <w:bookmarkEnd w:id="216"/>
      <w:bookmarkEnd w:id="217"/>
    </w:p>
    <w:p>
      <w:pPr>
        <w:pStyle w:val="146"/>
        <w:rPr>
          <w:rFonts w:ascii="宋体" w:hAnsi="宋体" w:eastAsia="宋体"/>
          <w:color w:val="auto"/>
          <w:highlight w:val="none"/>
        </w:rPr>
      </w:pPr>
      <w:bookmarkStart w:id="218" w:name="_Toc152042430"/>
      <w:bookmarkStart w:id="219" w:name="_Toc374001881"/>
      <w:bookmarkStart w:id="220" w:name="_Toc144974620"/>
      <w:bookmarkStart w:id="221" w:name="_Toc152045652"/>
      <w:bookmarkStart w:id="222" w:name="_Toc311445823"/>
      <w:bookmarkStart w:id="223" w:name="_Toc16143"/>
      <w:r>
        <w:rPr>
          <w:rFonts w:hint="eastAsia" w:ascii="宋体" w:hAnsi="宋体" w:eastAsia="宋体"/>
          <w:color w:val="auto"/>
          <w:highlight w:val="none"/>
        </w:rPr>
        <w:t>5.1 承包人提供的材料和工程设备</w:t>
      </w:r>
      <w:bookmarkEnd w:id="218"/>
      <w:bookmarkEnd w:id="219"/>
      <w:bookmarkEnd w:id="220"/>
      <w:bookmarkEnd w:id="221"/>
      <w:bookmarkEnd w:id="222"/>
      <w:bookmarkEnd w:id="223"/>
    </w:p>
    <w:p>
      <w:pPr>
        <w:spacing w:line="400" w:lineRule="exact"/>
        <w:ind w:firstLine="440" w:firstLineChars="200"/>
        <w:rPr>
          <w:rFonts w:ascii="宋体" w:hAnsi="宋体"/>
          <w:color w:val="auto"/>
          <w:highlight w:val="none"/>
        </w:rPr>
      </w:pPr>
      <w:r>
        <w:rPr>
          <w:rFonts w:hint="eastAsia" w:ascii="宋体" w:hAnsi="宋体"/>
          <w:color w:val="auto"/>
          <w:highlight w:val="none"/>
        </w:rPr>
        <w:t>5.1.1 除专用合同条款另有约定外，承包人提供的材料和工程设备均由承包人负责采购、运输和保管。承包人应对其采购的材料和工程设备负责。</w:t>
      </w:r>
    </w:p>
    <w:p>
      <w:pPr>
        <w:spacing w:line="400" w:lineRule="exact"/>
        <w:ind w:firstLine="440" w:firstLineChars="200"/>
        <w:rPr>
          <w:rFonts w:ascii="宋体" w:hAnsi="宋体"/>
          <w:color w:val="auto"/>
          <w:highlight w:val="none"/>
        </w:rPr>
      </w:pPr>
      <w:r>
        <w:rPr>
          <w:rFonts w:hint="eastAsia" w:ascii="宋体" w:hAnsi="宋体"/>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40" w:firstLineChars="200"/>
        <w:rPr>
          <w:rFonts w:ascii="宋体" w:hAnsi="宋体"/>
          <w:color w:val="auto"/>
          <w:highlight w:val="none"/>
        </w:rPr>
      </w:pPr>
      <w:r>
        <w:rPr>
          <w:rFonts w:hint="eastAsia" w:ascii="宋体" w:hAnsi="宋体"/>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46"/>
        <w:rPr>
          <w:rFonts w:ascii="宋体" w:hAnsi="宋体" w:eastAsia="宋体"/>
          <w:color w:val="auto"/>
          <w:highlight w:val="none"/>
        </w:rPr>
      </w:pPr>
      <w:bookmarkStart w:id="224" w:name="_Toc20320"/>
      <w:bookmarkStart w:id="225" w:name="_Toc144974621"/>
      <w:bookmarkStart w:id="226" w:name="_Toc152042431"/>
      <w:bookmarkStart w:id="227" w:name="_Toc374001882"/>
      <w:bookmarkStart w:id="228" w:name="_Toc311445824"/>
      <w:bookmarkStart w:id="229" w:name="_Toc152045653"/>
      <w:r>
        <w:rPr>
          <w:rFonts w:hint="eastAsia" w:ascii="宋体" w:hAnsi="宋体" w:eastAsia="宋体"/>
          <w:color w:val="auto"/>
          <w:highlight w:val="none"/>
        </w:rPr>
        <w:t>5.2 发包人提供的材料和工程设备</w:t>
      </w:r>
      <w:bookmarkEnd w:id="224"/>
      <w:bookmarkEnd w:id="225"/>
      <w:bookmarkEnd w:id="226"/>
      <w:bookmarkEnd w:id="227"/>
      <w:bookmarkEnd w:id="228"/>
      <w:bookmarkEnd w:id="229"/>
    </w:p>
    <w:p>
      <w:pPr>
        <w:spacing w:line="400" w:lineRule="exact"/>
        <w:ind w:firstLine="440" w:firstLineChars="200"/>
        <w:rPr>
          <w:rFonts w:ascii="宋体" w:hAnsi="宋体"/>
          <w:color w:val="auto"/>
          <w:highlight w:val="none"/>
        </w:rPr>
      </w:pPr>
      <w:r>
        <w:rPr>
          <w:rFonts w:hint="eastAsia" w:ascii="宋体" w:hAnsi="宋体"/>
          <w:color w:val="auto"/>
          <w:highlight w:val="none"/>
        </w:rPr>
        <w:t>5.2.1 发包人提供的材料和工程设备，应在专用合同条款中写明材料和工程设备的名称、规格、数量、价格、交货方式、交货地点和计划交货日期等。</w:t>
      </w:r>
    </w:p>
    <w:p>
      <w:pPr>
        <w:spacing w:line="400" w:lineRule="exact"/>
        <w:ind w:firstLine="440" w:firstLineChars="200"/>
        <w:rPr>
          <w:rFonts w:ascii="宋体" w:hAnsi="宋体"/>
          <w:color w:val="auto"/>
          <w:highlight w:val="none"/>
        </w:rPr>
      </w:pPr>
      <w:r>
        <w:rPr>
          <w:rFonts w:hint="eastAsia" w:ascii="宋体" w:hAnsi="宋体"/>
          <w:color w:val="auto"/>
          <w:highlight w:val="none"/>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5.2.4 发包人要求向承包人提前交货的，承包人不得拒绝，但发包人应承担承包人由此增加的费用。 </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5.2.5 承包人要求更改交货日期或地点的，应事先报请监理人批准。由于承包人要求更改交货时间或地点所增加的费用和（或）工期延误由承包人承担。 </w:t>
      </w:r>
    </w:p>
    <w:p>
      <w:pPr>
        <w:spacing w:line="400" w:lineRule="exact"/>
        <w:ind w:firstLine="440" w:firstLineChars="200"/>
        <w:rPr>
          <w:rFonts w:ascii="宋体" w:hAnsi="宋体"/>
          <w:color w:val="auto"/>
          <w:highlight w:val="none"/>
        </w:rPr>
      </w:pPr>
      <w:r>
        <w:rPr>
          <w:rFonts w:hint="eastAsia" w:ascii="宋体" w:hAnsi="宋体"/>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46"/>
        <w:rPr>
          <w:rFonts w:ascii="宋体" w:hAnsi="宋体" w:eastAsia="宋体"/>
          <w:color w:val="auto"/>
          <w:highlight w:val="none"/>
        </w:rPr>
      </w:pPr>
      <w:bookmarkStart w:id="230" w:name="_Toc311445825"/>
      <w:bookmarkStart w:id="231" w:name="_Toc374001883"/>
      <w:bookmarkStart w:id="232" w:name="_Toc5756"/>
      <w:r>
        <w:rPr>
          <w:rFonts w:hint="eastAsia" w:ascii="宋体" w:hAnsi="宋体" w:eastAsia="宋体"/>
          <w:color w:val="auto"/>
          <w:highlight w:val="none"/>
        </w:rPr>
        <w:t>5.3 材料和工程设备专用于合同工程</w:t>
      </w:r>
      <w:bookmarkEnd w:id="230"/>
      <w:bookmarkEnd w:id="231"/>
      <w:bookmarkEnd w:id="232"/>
    </w:p>
    <w:p>
      <w:pPr>
        <w:spacing w:line="400" w:lineRule="exact"/>
        <w:ind w:firstLine="440" w:firstLineChars="200"/>
        <w:rPr>
          <w:rFonts w:ascii="宋体" w:hAnsi="宋体"/>
          <w:color w:val="auto"/>
          <w:highlight w:val="none"/>
        </w:rPr>
      </w:pPr>
      <w:r>
        <w:rPr>
          <w:rFonts w:hint="eastAsia" w:ascii="宋体" w:hAnsi="宋体"/>
          <w:color w:val="auto"/>
          <w:highlight w:val="none"/>
        </w:rPr>
        <w:t>5.3.1运入施工场地的材料、工程设备，包括备品备件、安装专用工器具与随机资料，必须专用于合同工程，未经监理人同意，承包人不得运出施工场地或挪作他用。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46"/>
        <w:rPr>
          <w:rFonts w:ascii="宋体" w:hAnsi="宋体" w:eastAsia="宋体"/>
          <w:color w:val="auto"/>
          <w:highlight w:val="none"/>
        </w:rPr>
      </w:pPr>
      <w:bookmarkStart w:id="233" w:name="_Toc374001884"/>
      <w:bookmarkStart w:id="234" w:name="_Toc311445826"/>
      <w:bookmarkStart w:id="235" w:name="_Toc5680"/>
      <w:r>
        <w:rPr>
          <w:rFonts w:hint="eastAsia" w:ascii="宋体" w:hAnsi="宋体" w:eastAsia="宋体"/>
          <w:color w:val="auto"/>
          <w:highlight w:val="none"/>
        </w:rPr>
        <w:t>5.4 禁止使用不合格的材料和工程设备</w:t>
      </w:r>
      <w:bookmarkEnd w:id="233"/>
      <w:bookmarkEnd w:id="234"/>
      <w:bookmarkEnd w:id="235"/>
    </w:p>
    <w:p>
      <w:pPr>
        <w:spacing w:line="400" w:lineRule="exact"/>
        <w:ind w:firstLine="440" w:firstLineChars="200"/>
        <w:rPr>
          <w:rFonts w:ascii="宋体" w:hAnsi="宋体"/>
          <w:color w:val="auto"/>
          <w:highlight w:val="none"/>
        </w:rPr>
      </w:pPr>
      <w:r>
        <w:rPr>
          <w:rFonts w:hint="eastAsia" w:ascii="宋体" w:hAnsi="宋体"/>
          <w:color w:val="auto"/>
          <w:highlight w:val="none"/>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5.4.2 监理人发现承包人使用了不合格的材料和工程设备，应即时发出指示要求承包人立即改正，并禁止在工程中继续使用不合格的材料和工程设备。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5.4.3 发包人提供的材料或工程设备不符合合同要求的，承包人有权拒绝，并可要求发包人更换，由此增加的费用和（或）工期延误由发包人承担。</w:t>
      </w:r>
    </w:p>
    <w:p>
      <w:pPr>
        <w:pStyle w:val="153"/>
        <w:rPr>
          <w:rFonts w:ascii="宋体" w:hAnsi="宋体" w:eastAsia="宋体"/>
          <w:color w:val="auto"/>
          <w:highlight w:val="none"/>
        </w:rPr>
      </w:pPr>
      <w:bookmarkStart w:id="236" w:name="_Toc374002245"/>
      <w:bookmarkStart w:id="237" w:name="_Toc152045656"/>
      <w:bookmarkStart w:id="238" w:name="_Toc144974624"/>
      <w:bookmarkStart w:id="239" w:name="_Toc374001885"/>
      <w:bookmarkStart w:id="240" w:name="_Toc8300"/>
      <w:bookmarkStart w:id="241" w:name="_Toc9522"/>
      <w:bookmarkStart w:id="242" w:name="_Toc21284"/>
      <w:bookmarkStart w:id="243" w:name="_Toc152042434"/>
      <w:bookmarkStart w:id="244" w:name="_Toc311445827"/>
      <w:r>
        <w:rPr>
          <w:rFonts w:hint="eastAsia" w:ascii="宋体" w:hAnsi="宋体" w:eastAsia="宋体"/>
          <w:color w:val="auto"/>
          <w:highlight w:val="none"/>
        </w:rPr>
        <w:t>6. 施工设备和临时设施</w:t>
      </w:r>
      <w:bookmarkEnd w:id="236"/>
      <w:bookmarkEnd w:id="237"/>
      <w:bookmarkEnd w:id="238"/>
      <w:bookmarkEnd w:id="239"/>
      <w:bookmarkEnd w:id="240"/>
      <w:bookmarkEnd w:id="241"/>
      <w:bookmarkEnd w:id="242"/>
      <w:bookmarkEnd w:id="243"/>
      <w:bookmarkEnd w:id="244"/>
    </w:p>
    <w:p>
      <w:pPr>
        <w:pStyle w:val="146"/>
        <w:rPr>
          <w:rFonts w:ascii="宋体" w:hAnsi="宋体" w:eastAsia="宋体"/>
          <w:color w:val="auto"/>
          <w:highlight w:val="none"/>
        </w:rPr>
      </w:pPr>
      <w:bookmarkStart w:id="245" w:name="_Toc3164"/>
      <w:bookmarkStart w:id="246" w:name="_Toc311445828"/>
      <w:bookmarkStart w:id="247" w:name="_Toc374001886"/>
      <w:r>
        <w:rPr>
          <w:rFonts w:hint="eastAsia" w:ascii="宋体" w:hAnsi="宋体" w:eastAsia="宋体"/>
          <w:color w:val="auto"/>
          <w:highlight w:val="none"/>
        </w:rPr>
        <w:t>6.1 承包人提供的施工设备和临时设施</w:t>
      </w:r>
      <w:bookmarkEnd w:id="245"/>
      <w:bookmarkEnd w:id="246"/>
      <w:bookmarkEnd w:id="247"/>
    </w:p>
    <w:p>
      <w:pPr>
        <w:spacing w:line="400" w:lineRule="exact"/>
        <w:ind w:firstLine="440" w:firstLineChars="200"/>
        <w:rPr>
          <w:rFonts w:ascii="宋体" w:hAnsi="宋体"/>
          <w:color w:val="auto"/>
          <w:highlight w:val="none"/>
        </w:rPr>
      </w:pPr>
      <w:r>
        <w:rPr>
          <w:rFonts w:hint="eastAsia" w:ascii="宋体" w:hAnsi="宋体"/>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40" w:firstLineChars="200"/>
        <w:rPr>
          <w:rFonts w:ascii="宋体" w:hAnsi="宋体"/>
          <w:color w:val="auto"/>
          <w:highlight w:val="none"/>
        </w:rPr>
      </w:pPr>
      <w:r>
        <w:rPr>
          <w:rFonts w:hint="eastAsia" w:ascii="宋体" w:hAnsi="宋体"/>
          <w:color w:val="auto"/>
          <w:highlight w:val="none"/>
        </w:rPr>
        <w:t>6.1.2除专用合同条款另有约定外，承包人应自行承担修建临时设施的费用，需要临时占地的，应由发包人办理申请手续并承担相应费用。</w:t>
      </w:r>
    </w:p>
    <w:p>
      <w:pPr>
        <w:pStyle w:val="146"/>
        <w:rPr>
          <w:rFonts w:ascii="宋体" w:hAnsi="宋体" w:eastAsia="宋体"/>
          <w:color w:val="auto"/>
          <w:highlight w:val="none"/>
        </w:rPr>
      </w:pPr>
      <w:bookmarkStart w:id="248" w:name="_Toc29845"/>
      <w:bookmarkStart w:id="249" w:name="_Toc374001887"/>
      <w:bookmarkStart w:id="250" w:name="_Toc311445829"/>
      <w:r>
        <w:rPr>
          <w:rFonts w:hint="eastAsia" w:ascii="宋体" w:hAnsi="宋体" w:eastAsia="宋体"/>
          <w:color w:val="auto"/>
          <w:highlight w:val="none"/>
        </w:rPr>
        <w:t>6.2 发包人提供的施工设备和临时设施</w:t>
      </w:r>
      <w:bookmarkEnd w:id="248"/>
      <w:bookmarkEnd w:id="249"/>
      <w:bookmarkEnd w:id="250"/>
    </w:p>
    <w:p>
      <w:pPr>
        <w:spacing w:line="400" w:lineRule="exact"/>
        <w:ind w:firstLine="440" w:firstLineChars="200"/>
        <w:rPr>
          <w:rFonts w:ascii="宋体" w:hAnsi="宋体"/>
          <w:color w:val="auto"/>
          <w:highlight w:val="none"/>
        </w:rPr>
      </w:pPr>
      <w:r>
        <w:rPr>
          <w:rFonts w:hint="eastAsia" w:ascii="宋体" w:hAnsi="宋体"/>
          <w:color w:val="auto"/>
          <w:highlight w:val="none"/>
        </w:rPr>
        <w:t>发包人提供的施工设备或临时设施在专用合同条款中约定。</w:t>
      </w:r>
    </w:p>
    <w:p>
      <w:pPr>
        <w:pStyle w:val="146"/>
        <w:rPr>
          <w:rFonts w:ascii="宋体" w:hAnsi="宋体" w:eastAsia="宋体"/>
          <w:color w:val="auto"/>
          <w:highlight w:val="none"/>
        </w:rPr>
      </w:pPr>
      <w:bookmarkStart w:id="251" w:name="_Toc311445830"/>
      <w:bookmarkStart w:id="252" w:name="_Toc5117"/>
      <w:bookmarkStart w:id="253" w:name="_Toc374001888"/>
      <w:r>
        <w:rPr>
          <w:rFonts w:hint="eastAsia" w:ascii="宋体" w:hAnsi="宋体" w:eastAsia="宋体"/>
          <w:color w:val="auto"/>
          <w:highlight w:val="none"/>
        </w:rPr>
        <w:t>6.3 要求承包人增加或更换施工设备</w:t>
      </w:r>
      <w:bookmarkEnd w:id="251"/>
      <w:bookmarkEnd w:id="252"/>
      <w:bookmarkEnd w:id="253"/>
    </w:p>
    <w:p>
      <w:pPr>
        <w:spacing w:line="400" w:lineRule="exact"/>
        <w:ind w:firstLine="440" w:firstLineChars="200"/>
        <w:rPr>
          <w:rFonts w:ascii="宋体" w:hAnsi="宋体"/>
          <w:color w:val="auto"/>
          <w:highlight w:val="none"/>
        </w:rPr>
      </w:pPr>
      <w:r>
        <w:rPr>
          <w:rFonts w:hint="eastAsia" w:ascii="宋体" w:hAnsi="宋体"/>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146"/>
        <w:rPr>
          <w:rFonts w:ascii="宋体" w:hAnsi="宋体" w:eastAsia="宋体"/>
          <w:color w:val="auto"/>
          <w:highlight w:val="none"/>
        </w:rPr>
      </w:pPr>
      <w:bookmarkStart w:id="254" w:name="_Toc311445831"/>
      <w:bookmarkStart w:id="255" w:name="_Toc374001889"/>
      <w:bookmarkStart w:id="256" w:name="_Toc22777"/>
      <w:r>
        <w:rPr>
          <w:rFonts w:hint="eastAsia" w:ascii="宋体" w:hAnsi="宋体" w:eastAsia="宋体"/>
          <w:color w:val="auto"/>
          <w:highlight w:val="none"/>
        </w:rPr>
        <w:t>6.4 施工设备和临时设施专用于合同工程</w:t>
      </w:r>
      <w:bookmarkEnd w:id="254"/>
      <w:bookmarkEnd w:id="255"/>
      <w:bookmarkEnd w:id="256"/>
    </w:p>
    <w:p>
      <w:pPr>
        <w:spacing w:line="400" w:lineRule="exact"/>
        <w:ind w:firstLine="440" w:firstLineChars="200"/>
        <w:rPr>
          <w:rFonts w:ascii="宋体" w:hAnsi="宋体"/>
          <w:color w:val="auto"/>
          <w:highlight w:val="none"/>
        </w:rPr>
      </w:pPr>
      <w:r>
        <w:rPr>
          <w:rFonts w:hint="eastAsia" w:ascii="宋体" w:hAnsi="宋体"/>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6.4.2 经监理人同意，承包人可根据合同进度计划撤走闲置的施工设备。</w:t>
      </w:r>
    </w:p>
    <w:p>
      <w:pPr>
        <w:pStyle w:val="153"/>
        <w:rPr>
          <w:rFonts w:ascii="宋体" w:hAnsi="宋体" w:eastAsia="宋体"/>
          <w:color w:val="auto"/>
          <w:highlight w:val="none"/>
        </w:rPr>
      </w:pPr>
      <w:bookmarkStart w:id="257" w:name="_Toc144974629"/>
      <w:bookmarkStart w:id="258" w:name="_Toc311445832"/>
      <w:bookmarkStart w:id="259" w:name="_Toc5182"/>
      <w:bookmarkStart w:id="260" w:name="_Toc152045661"/>
      <w:bookmarkStart w:id="261" w:name="_Toc778"/>
      <w:bookmarkStart w:id="262" w:name="_Toc374001890"/>
      <w:bookmarkStart w:id="263" w:name="_Toc24091"/>
      <w:bookmarkStart w:id="264" w:name="_Toc374002246"/>
      <w:bookmarkStart w:id="265" w:name="_Toc152042439"/>
      <w:r>
        <w:rPr>
          <w:rFonts w:hint="eastAsia" w:ascii="宋体" w:hAnsi="宋体" w:eastAsia="宋体"/>
          <w:color w:val="auto"/>
          <w:highlight w:val="none"/>
        </w:rPr>
        <w:t>7. 交通运输</w:t>
      </w:r>
      <w:bookmarkEnd w:id="257"/>
      <w:bookmarkEnd w:id="258"/>
      <w:bookmarkEnd w:id="259"/>
      <w:bookmarkEnd w:id="260"/>
      <w:bookmarkEnd w:id="261"/>
      <w:bookmarkEnd w:id="262"/>
      <w:bookmarkEnd w:id="263"/>
      <w:bookmarkEnd w:id="264"/>
      <w:bookmarkEnd w:id="265"/>
    </w:p>
    <w:p>
      <w:pPr>
        <w:pStyle w:val="146"/>
        <w:rPr>
          <w:rFonts w:ascii="宋体" w:hAnsi="宋体" w:eastAsia="宋体"/>
          <w:color w:val="auto"/>
          <w:highlight w:val="none"/>
        </w:rPr>
      </w:pPr>
      <w:bookmarkStart w:id="266" w:name="_Toc144974630"/>
      <w:bookmarkStart w:id="267" w:name="_Toc152042440"/>
      <w:bookmarkStart w:id="268" w:name="_Toc311445833"/>
      <w:bookmarkStart w:id="269" w:name="_Toc152045662"/>
      <w:bookmarkStart w:id="270" w:name="_Toc374001891"/>
      <w:bookmarkStart w:id="271" w:name="_Toc22886"/>
      <w:r>
        <w:rPr>
          <w:rFonts w:hint="eastAsia" w:ascii="宋体" w:hAnsi="宋体" w:eastAsia="宋体"/>
          <w:color w:val="auto"/>
          <w:highlight w:val="none"/>
        </w:rPr>
        <w:t>7.1 道路通行权和场外设施</w:t>
      </w:r>
      <w:bookmarkEnd w:id="266"/>
      <w:bookmarkEnd w:id="267"/>
      <w:bookmarkEnd w:id="268"/>
      <w:bookmarkEnd w:id="269"/>
      <w:bookmarkEnd w:id="270"/>
      <w:bookmarkEnd w:id="271"/>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46"/>
        <w:rPr>
          <w:rFonts w:ascii="宋体" w:hAnsi="宋体" w:eastAsia="宋体"/>
          <w:color w:val="auto"/>
          <w:highlight w:val="none"/>
        </w:rPr>
      </w:pPr>
      <w:bookmarkStart w:id="272" w:name="_Toc29346"/>
      <w:bookmarkStart w:id="273" w:name="_Toc152042441"/>
      <w:bookmarkStart w:id="274" w:name="_Toc374001892"/>
      <w:bookmarkStart w:id="275" w:name="_Toc144974631"/>
      <w:bookmarkStart w:id="276" w:name="_Toc152045663"/>
      <w:bookmarkStart w:id="277" w:name="_Toc311445834"/>
      <w:r>
        <w:rPr>
          <w:rFonts w:hint="eastAsia" w:ascii="宋体" w:hAnsi="宋体" w:eastAsia="宋体"/>
          <w:color w:val="auto"/>
          <w:highlight w:val="none"/>
        </w:rPr>
        <w:t>7.2 场内施工道路</w:t>
      </w:r>
      <w:bookmarkEnd w:id="272"/>
      <w:bookmarkEnd w:id="273"/>
      <w:bookmarkEnd w:id="274"/>
      <w:bookmarkEnd w:id="275"/>
      <w:bookmarkEnd w:id="276"/>
      <w:bookmarkEnd w:id="277"/>
    </w:p>
    <w:p>
      <w:pPr>
        <w:spacing w:line="400" w:lineRule="exact"/>
        <w:ind w:firstLine="440" w:firstLineChars="200"/>
        <w:rPr>
          <w:rFonts w:ascii="宋体" w:hAnsi="宋体"/>
          <w:color w:val="auto"/>
          <w:highlight w:val="none"/>
        </w:rPr>
      </w:pPr>
      <w:r>
        <w:rPr>
          <w:rFonts w:hint="eastAsia" w:ascii="宋体" w:hAnsi="宋体"/>
          <w:color w:val="auto"/>
          <w:highlight w:val="none"/>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40" w:firstLineChars="200"/>
        <w:rPr>
          <w:rFonts w:ascii="宋体" w:hAnsi="宋体"/>
          <w:color w:val="auto"/>
          <w:highlight w:val="none"/>
        </w:rPr>
      </w:pPr>
      <w:r>
        <w:rPr>
          <w:rFonts w:hint="eastAsia" w:ascii="宋体" w:hAnsi="宋体"/>
          <w:color w:val="auto"/>
          <w:highlight w:val="none"/>
        </w:rPr>
        <w:t>7.2.2 除专用合同条款另有约定外，承包人修建的临时道路和交通设施应免费提供发包人和监理人使用。</w:t>
      </w:r>
    </w:p>
    <w:p>
      <w:pPr>
        <w:pStyle w:val="146"/>
        <w:rPr>
          <w:rFonts w:ascii="宋体" w:hAnsi="宋体" w:eastAsia="宋体"/>
          <w:color w:val="auto"/>
          <w:highlight w:val="none"/>
        </w:rPr>
      </w:pPr>
      <w:bookmarkStart w:id="278" w:name="_Toc17416"/>
      <w:bookmarkStart w:id="279" w:name="_Toc311445835"/>
      <w:bookmarkStart w:id="280" w:name="_Toc374001893"/>
      <w:r>
        <w:rPr>
          <w:rFonts w:hint="eastAsia" w:ascii="宋体" w:hAnsi="宋体" w:eastAsia="宋体"/>
          <w:color w:val="auto"/>
          <w:highlight w:val="none"/>
        </w:rPr>
        <w:t>7.3 场外交通</w:t>
      </w:r>
      <w:bookmarkEnd w:id="278"/>
      <w:bookmarkEnd w:id="279"/>
      <w:bookmarkEnd w:id="280"/>
    </w:p>
    <w:p>
      <w:pPr>
        <w:spacing w:line="400" w:lineRule="exact"/>
        <w:ind w:firstLine="440" w:firstLineChars="200"/>
        <w:rPr>
          <w:rFonts w:ascii="宋体" w:hAnsi="宋体"/>
          <w:color w:val="auto"/>
          <w:highlight w:val="none"/>
        </w:rPr>
      </w:pPr>
      <w:r>
        <w:rPr>
          <w:rFonts w:hint="eastAsia" w:ascii="宋体" w:hAnsi="宋体"/>
          <w:color w:val="auto"/>
          <w:highlight w:val="none"/>
        </w:rPr>
        <w:t>7.3.1 承包人车辆外出行驶所需的场外公共道路的通行费、养路费和税款等由承包人承担。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7.3.2 承包人应遵守有关交通法规，严格按照道路和桥梁的限制荷重安全行驶，并服从交通管理部门的检查和监督。</w:t>
      </w:r>
    </w:p>
    <w:p>
      <w:pPr>
        <w:pStyle w:val="146"/>
        <w:rPr>
          <w:rFonts w:ascii="宋体" w:hAnsi="宋体" w:eastAsia="宋体"/>
          <w:color w:val="auto"/>
          <w:highlight w:val="none"/>
        </w:rPr>
      </w:pPr>
      <w:bookmarkStart w:id="281" w:name="_Toc32057"/>
      <w:bookmarkStart w:id="282" w:name="_Toc311445836"/>
      <w:bookmarkStart w:id="283" w:name="_Toc374001894"/>
      <w:r>
        <w:rPr>
          <w:rFonts w:hint="eastAsia" w:ascii="宋体" w:hAnsi="宋体" w:eastAsia="宋体"/>
          <w:color w:val="auto"/>
          <w:highlight w:val="none"/>
        </w:rPr>
        <w:t>7.4 超大件和超重件的运输</w:t>
      </w:r>
      <w:bookmarkEnd w:id="281"/>
      <w:bookmarkEnd w:id="282"/>
      <w:bookmarkEnd w:id="283"/>
    </w:p>
    <w:p>
      <w:pPr>
        <w:spacing w:line="400" w:lineRule="exact"/>
        <w:ind w:firstLine="440" w:firstLineChars="200"/>
        <w:rPr>
          <w:rFonts w:ascii="宋体" w:hAnsi="宋体"/>
          <w:color w:val="auto"/>
          <w:highlight w:val="none"/>
        </w:rPr>
      </w:pPr>
      <w:r>
        <w:rPr>
          <w:rFonts w:hint="eastAsia" w:ascii="宋体" w:hAnsi="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46"/>
        <w:rPr>
          <w:rFonts w:ascii="宋体" w:hAnsi="宋体" w:eastAsia="宋体"/>
          <w:color w:val="auto"/>
          <w:highlight w:val="none"/>
        </w:rPr>
      </w:pPr>
      <w:bookmarkStart w:id="284" w:name="_Toc311445837"/>
      <w:bookmarkStart w:id="285" w:name="_Toc31594"/>
      <w:bookmarkStart w:id="286" w:name="_Toc374001895"/>
      <w:r>
        <w:rPr>
          <w:rFonts w:hint="eastAsia" w:ascii="宋体" w:hAnsi="宋体" w:eastAsia="宋体"/>
          <w:color w:val="auto"/>
          <w:highlight w:val="none"/>
        </w:rPr>
        <w:t>7.5 道路和桥梁的损坏责任</w:t>
      </w:r>
      <w:bookmarkEnd w:id="284"/>
      <w:bookmarkEnd w:id="285"/>
      <w:bookmarkEnd w:id="286"/>
    </w:p>
    <w:p>
      <w:pPr>
        <w:spacing w:line="400" w:lineRule="exact"/>
        <w:ind w:firstLine="440" w:firstLineChars="200"/>
        <w:rPr>
          <w:rFonts w:ascii="宋体" w:hAnsi="宋体"/>
          <w:color w:val="auto"/>
          <w:highlight w:val="none"/>
        </w:rPr>
      </w:pPr>
      <w:r>
        <w:rPr>
          <w:rFonts w:hint="eastAsia" w:ascii="宋体" w:hAnsi="宋体"/>
          <w:color w:val="auto"/>
          <w:highlight w:val="none"/>
        </w:rPr>
        <w:t>因承包人运输造成施工场地内外公共道路和桥梁损坏的，由承包人承担修复损坏的全部费用和可能引起的赔偿。</w:t>
      </w:r>
    </w:p>
    <w:p>
      <w:pPr>
        <w:pStyle w:val="146"/>
        <w:rPr>
          <w:rFonts w:ascii="宋体" w:hAnsi="宋体" w:eastAsia="宋体"/>
          <w:color w:val="auto"/>
          <w:highlight w:val="none"/>
        </w:rPr>
      </w:pPr>
      <w:bookmarkStart w:id="287" w:name="_Toc374001896"/>
      <w:bookmarkStart w:id="288" w:name="_Toc11704"/>
      <w:bookmarkStart w:id="289" w:name="_Toc311445838"/>
      <w:r>
        <w:rPr>
          <w:rFonts w:hint="eastAsia" w:ascii="宋体" w:hAnsi="宋体" w:eastAsia="宋体"/>
          <w:color w:val="auto"/>
          <w:highlight w:val="none"/>
        </w:rPr>
        <w:t>7.6 水路和航空运输</w:t>
      </w:r>
      <w:bookmarkEnd w:id="287"/>
      <w:bookmarkEnd w:id="288"/>
      <w:bookmarkEnd w:id="289"/>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153"/>
        <w:rPr>
          <w:rFonts w:ascii="宋体" w:hAnsi="宋体" w:eastAsia="宋体"/>
          <w:color w:val="auto"/>
          <w:highlight w:val="none"/>
        </w:rPr>
      </w:pPr>
      <w:bookmarkStart w:id="290" w:name="_Toc10096"/>
      <w:bookmarkStart w:id="291" w:name="_Toc8453"/>
      <w:bookmarkStart w:id="292" w:name="_Toc311445839"/>
      <w:bookmarkStart w:id="293" w:name="_Toc374001897"/>
      <w:bookmarkStart w:id="294" w:name="_Toc152042446"/>
      <w:bookmarkStart w:id="295" w:name="_Toc152045668"/>
      <w:bookmarkStart w:id="296" w:name="_Toc144974636"/>
      <w:bookmarkStart w:id="297" w:name="_Toc20889"/>
      <w:bookmarkStart w:id="298" w:name="_Toc374002247"/>
      <w:r>
        <w:rPr>
          <w:rFonts w:hint="eastAsia" w:ascii="宋体" w:hAnsi="宋体" w:eastAsia="宋体"/>
          <w:color w:val="auto"/>
          <w:highlight w:val="none"/>
        </w:rPr>
        <w:t>8. 测量放线</w:t>
      </w:r>
      <w:bookmarkEnd w:id="290"/>
      <w:bookmarkEnd w:id="291"/>
      <w:bookmarkEnd w:id="292"/>
      <w:bookmarkEnd w:id="293"/>
      <w:bookmarkEnd w:id="294"/>
      <w:bookmarkEnd w:id="295"/>
      <w:bookmarkEnd w:id="296"/>
      <w:bookmarkEnd w:id="297"/>
      <w:bookmarkEnd w:id="298"/>
    </w:p>
    <w:p>
      <w:pPr>
        <w:pStyle w:val="146"/>
        <w:rPr>
          <w:rFonts w:ascii="宋体" w:hAnsi="宋体" w:eastAsia="宋体"/>
          <w:color w:val="auto"/>
          <w:highlight w:val="none"/>
        </w:rPr>
      </w:pPr>
      <w:bookmarkStart w:id="299" w:name="_Toc152042447"/>
      <w:bookmarkStart w:id="300" w:name="_Toc374001898"/>
      <w:bookmarkStart w:id="301" w:name="_Toc144974637"/>
      <w:bookmarkStart w:id="302" w:name="_Toc152045669"/>
      <w:bookmarkStart w:id="303" w:name="_Toc12612"/>
      <w:bookmarkStart w:id="304" w:name="_Toc311445840"/>
      <w:r>
        <w:rPr>
          <w:rFonts w:hint="eastAsia" w:ascii="宋体" w:hAnsi="宋体" w:eastAsia="宋体"/>
          <w:color w:val="auto"/>
          <w:highlight w:val="none"/>
        </w:rPr>
        <w:t>8.1 施工控制网</w:t>
      </w:r>
      <w:bookmarkEnd w:id="299"/>
      <w:bookmarkEnd w:id="300"/>
      <w:bookmarkEnd w:id="301"/>
      <w:bookmarkEnd w:id="302"/>
      <w:bookmarkEnd w:id="303"/>
      <w:bookmarkEnd w:id="304"/>
    </w:p>
    <w:p>
      <w:pPr>
        <w:spacing w:line="400" w:lineRule="exact"/>
        <w:ind w:firstLine="440" w:firstLineChars="200"/>
        <w:rPr>
          <w:rFonts w:ascii="宋体" w:hAnsi="宋体"/>
          <w:color w:val="auto"/>
          <w:highlight w:val="none"/>
        </w:rPr>
      </w:pPr>
      <w:r>
        <w:rPr>
          <w:rFonts w:hint="eastAsia" w:ascii="宋体" w:hAnsi="宋体"/>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8.1.2承包人应负责管理施工控制网点。施工控制网点丢失或损坏的，承包人应及时修复。承包人应承担施工控制网点的管理与修复费用，并在工程竣工后将施工控制网点移交发包人。</w:t>
      </w:r>
    </w:p>
    <w:p>
      <w:pPr>
        <w:pStyle w:val="146"/>
        <w:rPr>
          <w:rFonts w:ascii="宋体" w:hAnsi="宋体" w:eastAsia="宋体"/>
          <w:color w:val="auto"/>
          <w:highlight w:val="none"/>
        </w:rPr>
      </w:pPr>
      <w:bookmarkStart w:id="305" w:name="_Toc311445841"/>
      <w:bookmarkStart w:id="306" w:name="_Toc374001899"/>
      <w:bookmarkStart w:id="307" w:name="_Toc32072"/>
      <w:r>
        <w:rPr>
          <w:rFonts w:hint="eastAsia" w:ascii="宋体" w:hAnsi="宋体" w:eastAsia="宋体"/>
          <w:color w:val="auto"/>
          <w:highlight w:val="none"/>
        </w:rPr>
        <w:t>8.2 施工测量</w:t>
      </w:r>
      <w:bookmarkEnd w:id="305"/>
      <w:bookmarkEnd w:id="306"/>
      <w:bookmarkEnd w:id="307"/>
    </w:p>
    <w:p>
      <w:pPr>
        <w:spacing w:line="400" w:lineRule="exact"/>
        <w:ind w:firstLine="440" w:firstLineChars="200"/>
        <w:rPr>
          <w:rFonts w:ascii="宋体" w:hAnsi="宋体"/>
          <w:color w:val="auto"/>
          <w:highlight w:val="none"/>
        </w:rPr>
      </w:pPr>
      <w:r>
        <w:rPr>
          <w:rFonts w:hint="eastAsia" w:ascii="宋体" w:hAnsi="宋体"/>
          <w:color w:val="auto"/>
          <w:highlight w:val="none"/>
        </w:rPr>
        <w:t>8.2.1承包人应负责施工过程中的全部施工测量放线工作，并配置合格的人员、仪器、设备和其他物品。</w:t>
      </w:r>
    </w:p>
    <w:p>
      <w:pPr>
        <w:spacing w:line="400" w:lineRule="exact"/>
        <w:ind w:firstLine="440" w:firstLineChars="200"/>
        <w:rPr>
          <w:rFonts w:ascii="宋体" w:hAnsi="宋体"/>
          <w:color w:val="auto"/>
          <w:highlight w:val="none"/>
        </w:rPr>
      </w:pPr>
      <w:r>
        <w:rPr>
          <w:rFonts w:hint="eastAsia" w:ascii="宋体" w:hAnsi="宋体"/>
          <w:color w:val="auto"/>
          <w:highlight w:val="none"/>
        </w:rPr>
        <w:t>8.2.2监理人可以指示承包人进行抽样复测，当复测中发现错误或出现超过合同约定的误差时，承包人应按监理人指示进行修正或补测，并承担相应的复测费用。</w:t>
      </w:r>
    </w:p>
    <w:p>
      <w:pPr>
        <w:pStyle w:val="146"/>
        <w:rPr>
          <w:rFonts w:ascii="宋体" w:hAnsi="宋体" w:eastAsia="宋体"/>
          <w:color w:val="auto"/>
          <w:highlight w:val="none"/>
        </w:rPr>
      </w:pPr>
      <w:bookmarkStart w:id="308" w:name="_Toc12640"/>
      <w:bookmarkStart w:id="309" w:name="_Toc311445842"/>
      <w:bookmarkStart w:id="310" w:name="_Toc374001900"/>
      <w:r>
        <w:rPr>
          <w:rFonts w:hint="eastAsia" w:ascii="宋体" w:hAnsi="宋体" w:eastAsia="宋体"/>
          <w:color w:val="auto"/>
          <w:highlight w:val="none"/>
        </w:rPr>
        <w:t>8.3 基准资料错误的责任</w:t>
      </w:r>
      <w:bookmarkEnd w:id="308"/>
      <w:bookmarkEnd w:id="309"/>
      <w:bookmarkEnd w:id="310"/>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46"/>
        <w:rPr>
          <w:rFonts w:ascii="宋体" w:hAnsi="宋体" w:eastAsia="宋体"/>
          <w:color w:val="auto"/>
          <w:highlight w:val="none"/>
        </w:rPr>
      </w:pPr>
      <w:bookmarkStart w:id="311" w:name="_Toc289"/>
      <w:bookmarkStart w:id="312" w:name="_Toc374001901"/>
      <w:bookmarkStart w:id="313" w:name="_Toc311445843"/>
      <w:r>
        <w:rPr>
          <w:rFonts w:hint="eastAsia" w:ascii="宋体" w:hAnsi="宋体" w:eastAsia="宋体"/>
          <w:color w:val="auto"/>
          <w:highlight w:val="none"/>
        </w:rPr>
        <w:t>8.4 监理人使用施工控制网</w:t>
      </w:r>
      <w:bookmarkEnd w:id="311"/>
      <w:bookmarkEnd w:id="312"/>
      <w:bookmarkEnd w:id="313"/>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监理人需要使用施工控制网的，承包人应提供必要的协助，发包人不再为此支付费用。</w:t>
      </w:r>
    </w:p>
    <w:p>
      <w:pPr>
        <w:pStyle w:val="153"/>
        <w:rPr>
          <w:rFonts w:ascii="宋体" w:hAnsi="宋体" w:eastAsia="宋体"/>
          <w:color w:val="auto"/>
          <w:highlight w:val="none"/>
        </w:rPr>
      </w:pPr>
      <w:bookmarkStart w:id="314" w:name="_Toc144974641"/>
      <w:bookmarkStart w:id="315" w:name="_Toc7178"/>
      <w:bookmarkStart w:id="316" w:name="_Toc28785"/>
      <w:bookmarkStart w:id="317" w:name="_Toc152045673"/>
      <w:bookmarkStart w:id="318" w:name="_Toc374001902"/>
      <w:bookmarkStart w:id="319" w:name="_Toc374002248"/>
      <w:bookmarkStart w:id="320" w:name="_Toc32446"/>
      <w:bookmarkStart w:id="321" w:name="_Toc152042451"/>
      <w:bookmarkStart w:id="322" w:name="_Toc311445844"/>
      <w:r>
        <w:rPr>
          <w:rFonts w:hint="eastAsia" w:ascii="宋体" w:hAnsi="宋体" w:eastAsia="宋体"/>
          <w:color w:val="auto"/>
          <w:highlight w:val="none"/>
        </w:rPr>
        <w:t>9. 施工安全、治安保卫和环境保护</w:t>
      </w:r>
      <w:bookmarkEnd w:id="314"/>
      <w:bookmarkEnd w:id="315"/>
      <w:bookmarkEnd w:id="316"/>
      <w:bookmarkEnd w:id="317"/>
      <w:bookmarkEnd w:id="318"/>
      <w:bookmarkEnd w:id="319"/>
      <w:bookmarkEnd w:id="320"/>
      <w:bookmarkEnd w:id="321"/>
      <w:bookmarkEnd w:id="322"/>
    </w:p>
    <w:p>
      <w:pPr>
        <w:pStyle w:val="146"/>
        <w:rPr>
          <w:rFonts w:ascii="宋体" w:hAnsi="宋体" w:eastAsia="宋体"/>
          <w:color w:val="auto"/>
          <w:highlight w:val="none"/>
        </w:rPr>
      </w:pPr>
      <w:bookmarkStart w:id="323" w:name="_Toc374001903"/>
      <w:bookmarkStart w:id="324" w:name="_Toc6031"/>
      <w:bookmarkStart w:id="325" w:name="_Toc152042452"/>
      <w:bookmarkStart w:id="326" w:name="_Toc311445845"/>
      <w:bookmarkStart w:id="327" w:name="_Toc144974642"/>
      <w:bookmarkStart w:id="328" w:name="_Toc152045674"/>
      <w:r>
        <w:rPr>
          <w:rFonts w:hint="eastAsia" w:ascii="宋体" w:hAnsi="宋体" w:eastAsia="宋体"/>
          <w:color w:val="auto"/>
          <w:highlight w:val="none"/>
        </w:rPr>
        <w:t>9.1 发包人的施工安全责任</w:t>
      </w:r>
      <w:bookmarkEnd w:id="323"/>
      <w:bookmarkEnd w:id="324"/>
      <w:bookmarkEnd w:id="325"/>
      <w:bookmarkEnd w:id="326"/>
      <w:bookmarkEnd w:id="327"/>
      <w:bookmarkEnd w:id="328"/>
    </w:p>
    <w:p>
      <w:pPr>
        <w:spacing w:line="400" w:lineRule="exact"/>
        <w:ind w:firstLine="440" w:firstLineChars="200"/>
        <w:rPr>
          <w:rFonts w:ascii="宋体" w:hAnsi="宋体"/>
          <w:color w:val="auto"/>
          <w:highlight w:val="none"/>
        </w:rPr>
      </w:pPr>
      <w:r>
        <w:rPr>
          <w:rFonts w:hint="eastAsia" w:ascii="宋体" w:hAnsi="宋体"/>
          <w:color w:val="auto"/>
          <w:highlight w:val="none"/>
        </w:rPr>
        <w:t>9.1.1 发包人应按合同约定履行安全职责，授权监理人按合同约定的安全工作内容监督、检查承包人安全工作的实施，组织承包人和有关单位进行安全检查。</w:t>
      </w:r>
    </w:p>
    <w:p>
      <w:pPr>
        <w:spacing w:line="400" w:lineRule="exact"/>
        <w:ind w:firstLine="440" w:firstLineChars="200"/>
        <w:rPr>
          <w:rFonts w:ascii="宋体" w:hAnsi="宋体"/>
          <w:color w:val="auto"/>
          <w:highlight w:val="none"/>
        </w:rPr>
      </w:pPr>
      <w:r>
        <w:rPr>
          <w:rFonts w:hint="eastAsia" w:ascii="宋体" w:hAnsi="宋体"/>
          <w:color w:val="auto"/>
          <w:highlight w:val="none"/>
        </w:rPr>
        <w:t>9.1.2 发包人应对其现场机构雇佣的全部人员的工伤事故承担责任，但由于承包人原因造成发包人人员工伤的，应由承包人承担责任。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9.1.3 发包人应负责赔偿以下各种情况造成的第三者人身伤亡和财产损失：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（1） 工程或工程的任何部分对土地的占用所造成的第三者财产损失；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（2） 由于发包人原因在施工场地及其毗邻地带造成的第三者人身伤亡和财产损失。</w:t>
      </w:r>
    </w:p>
    <w:p>
      <w:pPr>
        <w:pStyle w:val="146"/>
        <w:rPr>
          <w:rFonts w:ascii="宋体" w:hAnsi="宋体" w:eastAsia="宋体"/>
          <w:color w:val="auto"/>
          <w:highlight w:val="none"/>
        </w:rPr>
      </w:pPr>
      <w:bookmarkStart w:id="329" w:name="_Toc144974643"/>
      <w:bookmarkStart w:id="330" w:name="_Toc152045675"/>
      <w:bookmarkStart w:id="331" w:name="_Toc311445846"/>
      <w:bookmarkStart w:id="332" w:name="_Toc31115"/>
      <w:bookmarkStart w:id="333" w:name="_Toc152042453"/>
      <w:bookmarkStart w:id="334" w:name="_Toc374001904"/>
      <w:r>
        <w:rPr>
          <w:rFonts w:hint="eastAsia" w:ascii="宋体" w:hAnsi="宋体" w:eastAsia="宋体"/>
          <w:color w:val="auto"/>
          <w:highlight w:val="none"/>
        </w:rPr>
        <w:t>9.2 承包人的施工安全责任</w:t>
      </w:r>
      <w:bookmarkEnd w:id="329"/>
      <w:bookmarkEnd w:id="330"/>
      <w:bookmarkEnd w:id="331"/>
      <w:bookmarkEnd w:id="332"/>
      <w:bookmarkEnd w:id="333"/>
      <w:bookmarkEnd w:id="334"/>
    </w:p>
    <w:p>
      <w:pPr>
        <w:spacing w:line="400" w:lineRule="exact"/>
        <w:ind w:firstLine="440" w:firstLineChars="200"/>
        <w:rPr>
          <w:rFonts w:ascii="宋体" w:hAnsi="宋体"/>
          <w:color w:val="auto"/>
          <w:highlight w:val="none"/>
        </w:rPr>
      </w:pPr>
      <w:r>
        <w:rPr>
          <w:rFonts w:hint="eastAsia" w:ascii="宋体" w:hAnsi="宋体"/>
          <w:color w:val="auto"/>
          <w:highlight w:val="none"/>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40" w:firstLineChars="200"/>
        <w:rPr>
          <w:rFonts w:ascii="宋体" w:hAnsi="宋体"/>
          <w:color w:val="auto"/>
          <w:highlight w:val="none"/>
        </w:rPr>
      </w:pPr>
      <w:r>
        <w:rPr>
          <w:rFonts w:hint="eastAsia" w:ascii="宋体" w:hAnsi="宋体"/>
          <w:color w:val="auto"/>
          <w:highlight w:val="none"/>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40" w:firstLineChars="200"/>
        <w:rPr>
          <w:rFonts w:ascii="宋体" w:hAnsi="宋体"/>
          <w:color w:val="auto"/>
          <w:highlight w:val="none"/>
        </w:rPr>
      </w:pPr>
      <w:r>
        <w:rPr>
          <w:rFonts w:hint="eastAsia" w:ascii="宋体" w:hAnsi="宋体"/>
          <w:color w:val="auto"/>
          <w:highlight w:val="none"/>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40" w:firstLineChars="200"/>
        <w:rPr>
          <w:rFonts w:ascii="宋体" w:hAnsi="宋体"/>
          <w:color w:val="auto"/>
          <w:highlight w:val="none"/>
        </w:rPr>
      </w:pPr>
      <w:r>
        <w:rPr>
          <w:rFonts w:hint="eastAsia" w:ascii="宋体" w:hAnsi="宋体"/>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9.2.6 承包人应对其履行合同所雇佣的全部人员，包括分包人人员的工伤事故承担责任，但由于发包人原因造成承包人人员工伤事故的，应由发包人承担责任。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9.2.7 由于承包人原因在施工场地内及其毗邻地带造成的第三者人员伤亡和财产损失，由承包人负责赔偿。</w:t>
      </w:r>
    </w:p>
    <w:p>
      <w:pPr>
        <w:pStyle w:val="146"/>
        <w:rPr>
          <w:rFonts w:ascii="宋体" w:hAnsi="宋体" w:eastAsia="宋体"/>
          <w:color w:val="auto"/>
          <w:highlight w:val="none"/>
        </w:rPr>
      </w:pPr>
      <w:bookmarkStart w:id="335" w:name="_Toc374001905"/>
      <w:bookmarkStart w:id="336" w:name="_Toc311445847"/>
      <w:bookmarkStart w:id="337" w:name="_Toc10126"/>
      <w:r>
        <w:rPr>
          <w:rFonts w:hint="eastAsia" w:ascii="宋体" w:hAnsi="宋体" w:eastAsia="宋体"/>
          <w:color w:val="auto"/>
          <w:highlight w:val="none"/>
        </w:rPr>
        <w:t>9.3 治安保卫</w:t>
      </w:r>
      <w:bookmarkEnd w:id="335"/>
      <w:bookmarkEnd w:id="336"/>
      <w:bookmarkEnd w:id="337"/>
    </w:p>
    <w:p>
      <w:pPr>
        <w:spacing w:line="400" w:lineRule="exact"/>
        <w:ind w:firstLine="440" w:firstLineChars="200"/>
        <w:rPr>
          <w:rFonts w:ascii="宋体" w:hAnsi="宋体"/>
          <w:color w:val="auto"/>
          <w:highlight w:val="none"/>
        </w:rPr>
      </w:pPr>
      <w:r>
        <w:rPr>
          <w:rFonts w:hint="eastAsia" w:ascii="宋体" w:hAnsi="宋体"/>
          <w:color w:val="auto"/>
          <w:highlight w:val="none"/>
        </w:rPr>
        <w:t>9.3.1 除合同另有约定外，发包人应与当地公安部门协商，在现场建立治安管理机构或联防组织，统一管理施工场地的治安保卫事项，履行合同工程的治安保卫职责。</w:t>
      </w:r>
    </w:p>
    <w:p>
      <w:pPr>
        <w:spacing w:line="400" w:lineRule="exact"/>
        <w:ind w:firstLine="440" w:firstLineChars="200"/>
        <w:rPr>
          <w:rFonts w:ascii="宋体" w:hAnsi="宋体"/>
          <w:color w:val="auto"/>
          <w:highlight w:val="none"/>
        </w:rPr>
      </w:pPr>
      <w:r>
        <w:rPr>
          <w:rFonts w:hint="eastAsia" w:ascii="宋体" w:hAnsi="宋体"/>
          <w:color w:val="auto"/>
          <w:highlight w:val="none"/>
        </w:rPr>
        <w:t>9.3.2 发包人和承包人除应协助现场治安管理机构或联防组织维护施工场地的社会治安外，还应做好包括生活区在内的各自管辖区的治安保卫工作。</w:t>
      </w:r>
    </w:p>
    <w:p>
      <w:pPr>
        <w:spacing w:line="400" w:lineRule="exact"/>
        <w:ind w:firstLine="440" w:firstLineChars="200"/>
        <w:rPr>
          <w:rFonts w:ascii="宋体" w:hAnsi="宋体"/>
          <w:color w:val="auto"/>
          <w:highlight w:val="none"/>
        </w:rPr>
      </w:pPr>
      <w:r>
        <w:rPr>
          <w:rFonts w:hint="eastAsia" w:ascii="宋体" w:hAnsi="宋体"/>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46"/>
        <w:rPr>
          <w:rFonts w:ascii="宋体" w:hAnsi="宋体" w:eastAsia="宋体"/>
          <w:color w:val="auto"/>
          <w:highlight w:val="none"/>
        </w:rPr>
      </w:pPr>
      <w:bookmarkStart w:id="338" w:name="_Toc311445848"/>
      <w:bookmarkStart w:id="339" w:name="_Toc374001906"/>
      <w:bookmarkStart w:id="340" w:name="_Toc29837"/>
      <w:r>
        <w:rPr>
          <w:rFonts w:hint="eastAsia" w:ascii="宋体" w:hAnsi="宋体" w:eastAsia="宋体"/>
          <w:color w:val="auto"/>
          <w:highlight w:val="none"/>
        </w:rPr>
        <w:t>9.4 环境保护</w:t>
      </w:r>
      <w:bookmarkEnd w:id="338"/>
      <w:bookmarkEnd w:id="339"/>
      <w:bookmarkEnd w:id="340"/>
    </w:p>
    <w:p>
      <w:pPr>
        <w:spacing w:line="400" w:lineRule="exact"/>
        <w:ind w:firstLine="440" w:firstLineChars="200"/>
        <w:rPr>
          <w:rFonts w:ascii="宋体" w:hAnsi="宋体"/>
          <w:color w:val="auto"/>
          <w:highlight w:val="none"/>
        </w:rPr>
      </w:pPr>
      <w:r>
        <w:rPr>
          <w:rFonts w:hint="eastAsia" w:ascii="宋体" w:hAnsi="宋体"/>
          <w:color w:val="auto"/>
          <w:highlight w:val="none"/>
        </w:rPr>
        <w:t>9.4.1 承包人在施工过程中，应遵守有关环境保护的法律，履行合同约定的环境保护义务，并对违反法律和合同约定义务所造成的环境破坏、人身伤害和财产损失负责。</w:t>
      </w:r>
    </w:p>
    <w:p>
      <w:pPr>
        <w:spacing w:line="400" w:lineRule="exact"/>
        <w:ind w:firstLine="440" w:firstLineChars="200"/>
        <w:rPr>
          <w:rFonts w:ascii="宋体" w:hAnsi="宋体"/>
          <w:color w:val="auto"/>
          <w:highlight w:val="none"/>
        </w:rPr>
      </w:pPr>
      <w:r>
        <w:rPr>
          <w:rFonts w:hint="eastAsia" w:ascii="宋体" w:hAnsi="宋体"/>
          <w:color w:val="auto"/>
          <w:highlight w:val="none"/>
        </w:rPr>
        <w:t>9.4.2 承包人应按合同约定的环保工作内容，编制施工环保措施计划，报送监理人审批。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9.4.4 承包人应按合同约定采取有效措施，对施工开挖的边坡及时进行支护,维护排水设施，并进行水土保护，避免因施工造成的地质灾害。</w:t>
      </w:r>
    </w:p>
    <w:p>
      <w:pPr>
        <w:spacing w:line="400" w:lineRule="exact"/>
        <w:ind w:firstLine="440" w:firstLineChars="200"/>
        <w:rPr>
          <w:rFonts w:ascii="宋体" w:hAnsi="宋体"/>
          <w:color w:val="auto"/>
          <w:highlight w:val="none"/>
        </w:rPr>
      </w:pPr>
      <w:r>
        <w:rPr>
          <w:rFonts w:hint="eastAsia" w:ascii="宋体" w:hAnsi="宋体"/>
          <w:color w:val="auto"/>
          <w:highlight w:val="none"/>
        </w:rPr>
        <w:t>9.4.5 承包人应按国家饮用水管理标准定期对饮用水源进行监测，防止施工活动污染饮用水源。</w:t>
      </w:r>
    </w:p>
    <w:p>
      <w:pPr>
        <w:spacing w:line="400" w:lineRule="exact"/>
        <w:ind w:firstLine="440" w:firstLineChars="200"/>
        <w:rPr>
          <w:rFonts w:ascii="宋体" w:hAnsi="宋体"/>
          <w:color w:val="auto"/>
          <w:highlight w:val="none"/>
        </w:rPr>
      </w:pPr>
      <w:r>
        <w:rPr>
          <w:rFonts w:hint="eastAsia" w:ascii="宋体" w:hAnsi="宋体"/>
          <w:color w:val="auto"/>
          <w:highlight w:val="none"/>
        </w:rPr>
        <w:t>9.4.6 承包人应按合同约定，加强对噪声、粉尘、废气、废水和废油的控制，努力降低噪声，控制粉尘和废气浓度，做好废水和废油的治理和排放。</w:t>
      </w:r>
    </w:p>
    <w:p>
      <w:pPr>
        <w:pStyle w:val="146"/>
        <w:rPr>
          <w:rFonts w:ascii="宋体" w:hAnsi="宋体" w:eastAsia="宋体"/>
          <w:color w:val="auto"/>
          <w:highlight w:val="none"/>
        </w:rPr>
      </w:pPr>
      <w:bookmarkStart w:id="341" w:name="_Toc311445849"/>
      <w:bookmarkStart w:id="342" w:name="_Toc20393"/>
      <w:bookmarkStart w:id="343" w:name="_Toc374001907"/>
      <w:r>
        <w:rPr>
          <w:rFonts w:hint="eastAsia" w:ascii="宋体" w:hAnsi="宋体" w:eastAsia="宋体"/>
          <w:color w:val="auto"/>
          <w:highlight w:val="none"/>
        </w:rPr>
        <w:t>9.5 事故处理</w:t>
      </w:r>
      <w:bookmarkEnd w:id="341"/>
      <w:bookmarkEnd w:id="342"/>
      <w:bookmarkEnd w:id="343"/>
    </w:p>
    <w:p>
      <w:pPr>
        <w:spacing w:line="400" w:lineRule="exact"/>
        <w:ind w:firstLine="440" w:firstLineChars="200"/>
        <w:rPr>
          <w:rFonts w:ascii="宋体" w:hAnsi="宋体"/>
          <w:color w:val="auto"/>
          <w:highlight w:val="none"/>
        </w:rPr>
      </w:pPr>
      <w:r>
        <w:rPr>
          <w:rFonts w:hint="eastAsia" w:ascii="宋体" w:hAnsi="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153"/>
        <w:rPr>
          <w:rFonts w:ascii="宋体" w:hAnsi="宋体" w:eastAsia="宋体"/>
          <w:color w:val="auto"/>
          <w:highlight w:val="none"/>
        </w:rPr>
      </w:pPr>
      <w:bookmarkStart w:id="344" w:name="_Toc374001908"/>
      <w:bookmarkStart w:id="345" w:name="_Toc311445850"/>
      <w:bookmarkStart w:id="346" w:name="_Toc152042457"/>
      <w:bookmarkStart w:id="347" w:name="_Toc25213"/>
      <w:bookmarkStart w:id="348" w:name="_Toc152045679"/>
      <w:bookmarkStart w:id="349" w:name="_Toc144974647"/>
      <w:bookmarkStart w:id="350" w:name="_Toc24226"/>
      <w:bookmarkStart w:id="351" w:name="_Toc25604"/>
      <w:bookmarkStart w:id="352" w:name="_Toc374002249"/>
      <w:r>
        <w:rPr>
          <w:rFonts w:hint="eastAsia" w:ascii="宋体" w:hAnsi="宋体" w:eastAsia="宋体"/>
          <w:color w:val="auto"/>
          <w:highlight w:val="none"/>
        </w:rPr>
        <w:t>10. 进度计划</w:t>
      </w:r>
      <w:bookmarkEnd w:id="344"/>
      <w:bookmarkEnd w:id="345"/>
      <w:bookmarkEnd w:id="346"/>
      <w:bookmarkEnd w:id="347"/>
      <w:bookmarkEnd w:id="348"/>
      <w:bookmarkEnd w:id="349"/>
      <w:bookmarkEnd w:id="350"/>
      <w:bookmarkEnd w:id="351"/>
      <w:bookmarkEnd w:id="352"/>
    </w:p>
    <w:p>
      <w:pPr>
        <w:pStyle w:val="146"/>
        <w:rPr>
          <w:rFonts w:ascii="宋体" w:hAnsi="宋体" w:eastAsia="宋体"/>
          <w:color w:val="auto"/>
          <w:highlight w:val="none"/>
        </w:rPr>
      </w:pPr>
      <w:bookmarkStart w:id="353" w:name="_Toc311445851"/>
      <w:bookmarkStart w:id="354" w:name="_Toc144974648"/>
      <w:bookmarkStart w:id="355" w:name="_Toc152042458"/>
      <w:bookmarkStart w:id="356" w:name="_Toc15928"/>
      <w:bookmarkStart w:id="357" w:name="_Toc374001909"/>
      <w:bookmarkStart w:id="358" w:name="_Toc152045680"/>
      <w:r>
        <w:rPr>
          <w:rFonts w:hint="eastAsia" w:ascii="宋体" w:hAnsi="宋体" w:eastAsia="宋体"/>
          <w:color w:val="auto"/>
          <w:highlight w:val="none"/>
        </w:rPr>
        <w:t>10.1 合同进度计划</w:t>
      </w:r>
      <w:bookmarkEnd w:id="353"/>
      <w:bookmarkEnd w:id="354"/>
      <w:bookmarkEnd w:id="355"/>
      <w:bookmarkEnd w:id="356"/>
      <w:bookmarkEnd w:id="357"/>
      <w:bookmarkEnd w:id="358"/>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46"/>
        <w:rPr>
          <w:rFonts w:ascii="宋体" w:hAnsi="宋体" w:eastAsia="宋体"/>
          <w:color w:val="auto"/>
          <w:highlight w:val="none"/>
        </w:rPr>
      </w:pPr>
      <w:bookmarkStart w:id="359" w:name="_Toc311445852"/>
      <w:bookmarkStart w:id="360" w:name="_Toc152045681"/>
      <w:bookmarkStart w:id="361" w:name="_Toc152042459"/>
      <w:bookmarkStart w:id="362" w:name="_Toc374001910"/>
      <w:bookmarkStart w:id="363" w:name="_Toc11346"/>
      <w:bookmarkStart w:id="364" w:name="_Toc144974649"/>
      <w:r>
        <w:rPr>
          <w:rFonts w:hint="eastAsia" w:ascii="宋体" w:hAnsi="宋体" w:eastAsia="宋体"/>
          <w:color w:val="auto"/>
          <w:highlight w:val="none"/>
        </w:rPr>
        <w:t>10.2 合同进度计划的修订</w:t>
      </w:r>
      <w:bookmarkEnd w:id="359"/>
      <w:bookmarkEnd w:id="360"/>
      <w:bookmarkEnd w:id="361"/>
      <w:bookmarkEnd w:id="362"/>
      <w:bookmarkEnd w:id="363"/>
      <w:bookmarkEnd w:id="364"/>
    </w:p>
    <w:p>
      <w:pPr>
        <w:spacing w:line="400" w:lineRule="exact"/>
        <w:ind w:firstLine="440" w:firstLineChars="200"/>
        <w:rPr>
          <w:rFonts w:ascii="宋体" w:hAnsi="宋体"/>
          <w:color w:val="auto"/>
          <w:highlight w:val="none"/>
        </w:rPr>
      </w:pPr>
      <w:r>
        <w:rPr>
          <w:rFonts w:hint="eastAsia" w:ascii="宋体" w:hAnsi="宋体"/>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153"/>
        <w:rPr>
          <w:rFonts w:ascii="宋体" w:hAnsi="宋体" w:eastAsia="宋体"/>
          <w:color w:val="auto"/>
          <w:highlight w:val="none"/>
        </w:rPr>
      </w:pPr>
      <w:bookmarkStart w:id="365" w:name="_Toc2193"/>
      <w:bookmarkStart w:id="366" w:name="_Toc144974650"/>
      <w:bookmarkStart w:id="367" w:name="_Toc374001911"/>
      <w:bookmarkStart w:id="368" w:name="_Toc152042460"/>
      <w:bookmarkStart w:id="369" w:name="_Toc311445853"/>
      <w:bookmarkStart w:id="370" w:name="_Toc374002250"/>
      <w:bookmarkStart w:id="371" w:name="_Toc152045682"/>
      <w:bookmarkStart w:id="372" w:name="_Toc25682"/>
      <w:bookmarkStart w:id="373" w:name="_Toc29911"/>
      <w:r>
        <w:rPr>
          <w:rFonts w:hint="eastAsia" w:ascii="宋体" w:hAnsi="宋体" w:eastAsia="宋体"/>
          <w:color w:val="auto"/>
          <w:highlight w:val="none"/>
        </w:rPr>
        <w:t>11. 开工和竣工</w:t>
      </w:r>
      <w:bookmarkEnd w:id="365"/>
      <w:bookmarkEnd w:id="366"/>
      <w:bookmarkEnd w:id="367"/>
      <w:bookmarkEnd w:id="368"/>
      <w:bookmarkEnd w:id="369"/>
      <w:bookmarkEnd w:id="370"/>
      <w:bookmarkEnd w:id="371"/>
      <w:bookmarkEnd w:id="372"/>
      <w:bookmarkEnd w:id="373"/>
    </w:p>
    <w:p>
      <w:pPr>
        <w:pStyle w:val="146"/>
        <w:rPr>
          <w:rFonts w:ascii="宋体" w:hAnsi="宋体" w:eastAsia="宋体"/>
          <w:color w:val="auto"/>
          <w:highlight w:val="none"/>
        </w:rPr>
      </w:pPr>
      <w:bookmarkStart w:id="374" w:name="_Toc25308"/>
      <w:bookmarkStart w:id="375" w:name="_Toc152045683"/>
      <w:bookmarkStart w:id="376" w:name="_Toc374001912"/>
      <w:bookmarkStart w:id="377" w:name="_Toc311445854"/>
      <w:bookmarkStart w:id="378" w:name="_Toc152042461"/>
      <w:bookmarkStart w:id="379" w:name="_Toc144974651"/>
      <w:r>
        <w:rPr>
          <w:rFonts w:hint="eastAsia" w:ascii="宋体" w:hAnsi="宋体" w:eastAsia="宋体"/>
          <w:color w:val="auto"/>
          <w:highlight w:val="none"/>
        </w:rPr>
        <w:t>11.1 开工</w:t>
      </w:r>
      <w:bookmarkEnd w:id="374"/>
      <w:bookmarkEnd w:id="375"/>
      <w:bookmarkEnd w:id="376"/>
      <w:bookmarkEnd w:id="377"/>
      <w:bookmarkEnd w:id="378"/>
      <w:bookmarkEnd w:id="379"/>
    </w:p>
    <w:p>
      <w:pPr>
        <w:spacing w:line="400" w:lineRule="exact"/>
        <w:ind w:firstLine="440" w:firstLineChars="200"/>
        <w:rPr>
          <w:rFonts w:ascii="宋体" w:hAnsi="宋体"/>
          <w:color w:val="auto"/>
          <w:highlight w:val="none"/>
        </w:rPr>
      </w:pPr>
      <w:r>
        <w:rPr>
          <w:rFonts w:hint="eastAsia" w:ascii="宋体" w:hAnsi="宋体"/>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46"/>
        <w:rPr>
          <w:rFonts w:ascii="宋体" w:hAnsi="宋体" w:eastAsia="宋体"/>
          <w:color w:val="auto"/>
          <w:highlight w:val="none"/>
        </w:rPr>
      </w:pPr>
      <w:bookmarkStart w:id="380" w:name="_Toc374001913"/>
      <w:bookmarkStart w:id="381" w:name="_Toc311445855"/>
      <w:bookmarkStart w:id="382" w:name="_Toc11086"/>
      <w:r>
        <w:rPr>
          <w:rFonts w:hint="eastAsia" w:ascii="宋体" w:hAnsi="宋体" w:eastAsia="宋体"/>
          <w:color w:val="auto"/>
          <w:highlight w:val="none"/>
        </w:rPr>
        <w:t>11.2 竣工</w:t>
      </w:r>
      <w:bookmarkEnd w:id="380"/>
      <w:bookmarkEnd w:id="381"/>
      <w:bookmarkEnd w:id="382"/>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承包人应在第1.1.4.3目约定的期限内完成合同工程。实际竣工日期在接收证书中写明。</w:t>
      </w:r>
    </w:p>
    <w:p>
      <w:pPr>
        <w:pStyle w:val="146"/>
        <w:rPr>
          <w:rFonts w:ascii="宋体" w:hAnsi="宋体" w:eastAsia="宋体"/>
          <w:color w:val="auto"/>
          <w:highlight w:val="none"/>
        </w:rPr>
      </w:pPr>
      <w:bookmarkStart w:id="383" w:name="_Toc311445856"/>
      <w:bookmarkStart w:id="384" w:name="_Toc7860"/>
      <w:bookmarkStart w:id="385" w:name="_Toc374001914"/>
      <w:r>
        <w:rPr>
          <w:rFonts w:hint="eastAsia" w:ascii="宋体" w:hAnsi="宋体" w:eastAsia="宋体"/>
          <w:color w:val="auto"/>
          <w:highlight w:val="none"/>
        </w:rPr>
        <w:t>11.3 发包人的工期延误</w:t>
      </w:r>
      <w:bookmarkEnd w:id="383"/>
      <w:bookmarkEnd w:id="384"/>
      <w:bookmarkEnd w:id="385"/>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76" w:firstLineChars="171"/>
        <w:rPr>
          <w:rFonts w:ascii="宋体" w:hAnsi="宋体"/>
          <w:color w:val="auto"/>
          <w:highlight w:val="none"/>
        </w:rPr>
      </w:pPr>
      <w:r>
        <w:rPr>
          <w:rFonts w:hint="eastAsia" w:ascii="宋体" w:hAnsi="宋体"/>
          <w:color w:val="auto"/>
          <w:highlight w:val="none"/>
        </w:rPr>
        <w:t>（1）增加合同工作内容；</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（2）改变合同中任何一项工作的质量要求或其他特性；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（3）发包人迟延提供材料、工程设备或变更交货地点的；</w:t>
      </w:r>
    </w:p>
    <w:p>
      <w:pPr>
        <w:spacing w:line="400" w:lineRule="exact"/>
        <w:ind w:firstLine="376" w:firstLineChars="171"/>
        <w:rPr>
          <w:rFonts w:ascii="宋体" w:hAnsi="宋体"/>
          <w:color w:val="auto"/>
          <w:highlight w:val="none"/>
        </w:rPr>
      </w:pPr>
      <w:r>
        <w:rPr>
          <w:rFonts w:hint="eastAsia" w:ascii="宋体" w:hAnsi="宋体"/>
          <w:color w:val="auto"/>
          <w:highlight w:val="none"/>
        </w:rPr>
        <w:t>（4）因发包人原因导致的暂停施工；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（5）提供图纸延误；</w:t>
      </w:r>
    </w:p>
    <w:p>
      <w:pPr>
        <w:spacing w:line="400" w:lineRule="exact"/>
        <w:ind w:firstLine="376" w:firstLineChars="171"/>
        <w:rPr>
          <w:rFonts w:ascii="宋体" w:hAnsi="宋体"/>
          <w:color w:val="auto"/>
          <w:highlight w:val="none"/>
        </w:rPr>
      </w:pPr>
      <w:r>
        <w:rPr>
          <w:rFonts w:hint="eastAsia" w:ascii="宋体" w:hAnsi="宋体"/>
          <w:color w:val="auto"/>
          <w:highlight w:val="none"/>
        </w:rPr>
        <w:t>（6）未按合同约定及时支付预付款、进度款；</w:t>
      </w:r>
    </w:p>
    <w:p>
      <w:pPr>
        <w:spacing w:line="400" w:lineRule="exact"/>
        <w:ind w:firstLine="376" w:firstLineChars="171"/>
        <w:rPr>
          <w:rFonts w:ascii="宋体" w:hAnsi="宋体"/>
          <w:color w:val="auto"/>
          <w:highlight w:val="none"/>
        </w:rPr>
      </w:pPr>
      <w:r>
        <w:rPr>
          <w:rFonts w:hint="eastAsia" w:ascii="宋体" w:hAnsi="宋体"/>
          <w:color w:val="auto"/>
          <w:highlight w:val="none"/>
        </w:rPr>
        <w:t>（7）发包人造成工期延误的其他原因。</w:t>
      </w:r>
    </w:p>
    <w:p>
      <w:pPr>
        <w:pStyle w:val="146"/>
        <w:rPr>
          <w:rFonts w:ascii="宋体" w:hAnsi="宋体" w:eastAsia="宋体"/>
          <w:color w:val="auto"/>
          <w:highlight w:val="none"/>
        </w:rPr>
      </w:pPr>
      <w:bookmarkStart w:id="386" w:name="_Toc152045686"/>
      <w:bookmarkStart w:id="387" w:name="_Toc311445857"/>
      <w:bookmarkStart w:id="388" w:name="_Toc21377"/>
      <w:bookmarkStart w:id="389" w:name="_Toc152042464"/>
      <w:bookmarkStart w:id="390" w:name="_Toc374001915"/>
      <w:bookmarkStart w:id="391" w:name="_Toc144974654"/>
      <w:r>
        <w:rPr>
          <w:rFonts w:hint="eastAsia" w:ascii="宋体" w:hAnsi="宋体" w:eastAsia="宋体"/>
          <w:color w:val="auto"/>
          <w:highlight w:val="none"/>
        </w:rPr>
        <w:t>11.4 异常恶劣的气候条件</w:t>
      </w:r>
      <w:bookmarkEnd w:id="386"/>
      <w:bookmarkEnd w:id="387"/>
      <w:bookmarkEnd w:id="388"/>
      <w:bookmarkEnd w:id="389"/>
      <w:bookmarkEnd w:id="390"/>
      <w:bookmarkEnd w:id="391"/>
    </w:p>
    <w:p>
      <w:pPr>
        <w:spacing w:line="400" w:lineRule="exact"/>
        <w:ind w:firstLine="376" w:firstLineChars="171"/>
        <w:rPr>
          <w:rFonts w:ascii="宋体" w:hAnsi="宋体"/>
          <w:color w:val="auto"/>
          <w:highlight w:val="none"/>
        </w:rPr>
      </w:pPr>
      <w:r>
        <w:rPr>
          <w:rFonts w:hint="eastAsia" w:ascii="宋体" w:hAnsi="宋体"/>
          <w:color w:val="auto"/>
          <w:highlight w:val="none"/>
        </w:rPr>
        <w:t>由于出现专用合同条款规定的异常恶劣气候的条件导致工期延误的，承包人有权要求发包人延长工期。</w:t>
      </w:r>
    </w:p>
    <w:p>
      <w:pPr>
        <w:pStyle w:val="146"/>
        <w:rPr>
          <w:rFonts w:ascii="宋体" w:hAnsi="宋体" w:eastAsia="宋体"/>
          <w:color w:val="auto"/>
          <w:highlight w:val="none"/>
        </w:rPr>
      </w:pPr>
      <w:bookmarkStart w:id="392" w:name="_Toc26770"/>
      <w:bookmarkStart w:id="393" w:name="_Toc152045687"/>
      <w:bookmarkStart w:id="394" w:name="_Toc152042465"/>
      <w:bookmarkStart w:id="395" w:name="_Toc311445858"/>
      <w:bookmarkStart w:id="396" w:name="_Toc374001916"/>
      <w:bookmarkStart w:id="397" w:name="_Toc144974655"/>
      <w:r>
        <w:rPr>
          <w:rFonts w:hint="eastAsia" w:ascii="宋体" w:hAnsi="宋体" w:eastAsia="宋体"/>
          <w:color w:val="auto"/>
          <w:highlight w:val="none"/>
        </w:rPr>
        <w:t>11.5 承包人的工期延误</w:t>
      </w:r>
      <w:bookmarkEnd w:id="392"/>
      <w:bookmarkEnd w:id="393"/>
      <w:bookmarkEnd w:id="394"/>
      <w:bookmarkEnd w:id="395"/>
      <w:bookmarkEnd w:id="396"/>
      <w:bookmarkEnd w:id="397"/>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46"/>
        <w:rPr>
          <w:rFonts w:ascii="宋体" w:hAnsi="宋体" w:eastAsia="宋体"/>
          <w:color w:val="auto"/>
          <w:highlight w:val="none"/>
        </w:rPr>
      </w:pPr>
      <w:bookmarkStart w:id="398" w:name="_Toc144974656"/>
      <w:bookmarkStart w:id="399" w:name="_Toc311445859"/>
      <w:bookmarkStart w:id="400" w:name="_Toc152042466"/>
      <w:bookmarkStart w:id="401" w:name="_Toc11686"/>
      <w:bookmarkStart w:id="402" w:name="_Toc152045688"/>
      <w:bookmarkStart w:id="403" w:name="_Toc374001917"/>
      <w:r>
        <w:rPr>
          <w:rFonts w:hint="eastAsia" w:ascii="宋体" w:hAnsi="宋体" w:eastAsia="宋体"/>
          <w:color w:val="auto"/>
          <w:highlight w:val="none"/>
        </w:rPr>
        <w:t>11.6</w:t>
      </w:r>
      <w:bookmarkEnd w:id="398"/>
      <w:bookmarkStart w:id="404" w:name="_Toc144974657"/>
      <w:r>
        <w:rPr>
          <w:rFonts w:hint="eastAsia" w:ascii="宋体" w:hAnsi="宋体" w:eastAsia="宋体"/>
          <w:color w:val="auto"/>
          <w:highlight w:val="none"/>
        </w:rPr>
        <w:t xml:space="preserve"> 工期提前</w:t>
      </w:r>
      <w:bookmarkEnd w:id="399"/>
      <w:bookmarkEnd w:id="400"/>
      <w:bookmarkEnd w:id="401"/>
      <w:bookmarkEnd w:id="402"/>
      <w:bookmarkEnd w:id="403"/>
      <w:bookmarkEnd w:id="404"/>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153"/>
        <w:rPr>
          <w:rFonts w:ascii="宋体" w:hAnsi="宋体" w:eastAsia="宋体"/>
          <w:color w:val="auto"/>
          <w:highlight w:val="none"/>
        </w:rPr>
      </w:pPr>
      <w:bookmarkStart w:id="405" w:name="_Toc13699"/>
      <w:bookmarkStart w:id="406" w:name="_Toc28348"/>
      <w:bookmarkStart w:id="407" w:name="_Toc152042467"/>
      <w:bookmarkStart w:id="408" w:name="_Toc311445860"/>
      <w:bookmarkStart w:id="409" w:name="_Toc6830"/>
      <w:bookmarkStart w:id="410" w:name="_Toc152045689"/>
      <w:bookmarkStart w:id="411" w:name="_Toc144974658"/>
      <w:bookmarkStart w:id="412" w:name="_Toc374001918"/>
      <w:bookmarkStart w:id="413" w:name="_Toc374002251"/>
      <w:r>
        <w:rPr>
          <w:rFonts w:hint="eastAsia" w:ascii="宋体" w:hAnsi="宋体" w:eastAsia="宋体"/>
          <w:color w:val="auto"/>
          <w:highlight w:val="none"/>
        </w:rPr>
        <w:t>12. 暂停施工</w:t>
      </w:r>
      <w:bookmarkEnd w:id="405"/>
      <w:bookmarkEnd w:id="406"/>
      <w:bookmarkEnd w:id="407"/>
      <w:bookmarkEnd w:id="408"/>
      <w:bookmarkEnd w:id="409"/>
      <w:bookmarkEnd w:id="410"/>
      <w:bookmarkEnd w:id="411"/>
      <w:bookmarkEnd w:id="412"/>
      <w:bookmarkEnd w:id="413"/>
    </w:p>
    <w:p>
      <w:pPr>
        <w:pStyle w:val="146"/>
        <w:rPr>
          <w:rFonts w:ascii="宋体" w:hAnsi="宋体" w:eastAsia="宋体"/>
          <w:color w:val="auto"/>
          <w:highlight w:val="none"/>
        </w:rPr>
      </w:pPr>
      <w:bookmarkStart w:id="414" w:name="_Toc11477"/>
      <w:bookmarkStart w:id="415" w:name="_Toc311445861"/>
      <w:bookmarkStart w:id="416" w:name="_Toc374001919"/>
      <w:r>
        <w:rPr>
          <w:rFonts w:hint="eastAsia" w:ascii="宋体" w:hAnsi="宋体" w:eastAsia="宋体"/>
          <w:color w:val="auto"/>
          <w:highlight w:val="none"/>
        </w:rPr>
        <w:t>12.1 承包人暂停施工的责任</w:t>
      </w:r>
      <w:bookmarkEnd w:id="414"/>
      <w:bookmarkEnd w:id="415"/>
      <w:bookmarkEnd w:id="416"/>
    </w:p>
    <w:p>
      <w:pPr>
        <w:spacing w:line="400" w:lineRule="exact"/>
        <w:ind w:firstLine="440" w:firstLineChars="200"/>
        <w:rPr>
          <w:rFonts w:ascii="宋体" w:hAnsi="宋体"/>
          <w:color w:val="auto"/>
          <w:highlight w:val="none"/>
        </w:rPr>
      </w:pPr>
      <w:r>
        <w:rPr>
          <w:rFonts w:hint="eastAsia" w:ascii="宋体" w:hAnsi="宋体"/>
          <w:color w:val="auto"/>
          <w:highlight w:val="none"/>
        </w:rPr>
        <w:t>因下列暂停施工增加的费用和（或）工期延误由承包人承担：</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（1）承包人违约引起的暂停施工；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（2）由于承包人原因为工程合理施工和安全保障所必需的暂停施工；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（3）承包人擅自暂停施工；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（4）承包人其他原因引起的暂停施工；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（5）专用合同条款约定由承包人承担的其他暂停施工。</w:t>
      </w:r>
    </w:p>
    <w:p>
      <w:pPr>
        <w:pStyle w:val="146"/>
        <w:rPr>
          <w:rFonts w:ascii="宋体" w:hAnsi="宋体" w:eastAsia="宋体"/>
          <w:color w:val="auto"/>
          <w:highlight w:val="none"/>
        </w:rPr>
      </w:pPr>
      <w:bookmarkStart w:id="417" w:name="_Toc152042469"/>
      <w:bookmarkStart w:id="418" w:name="_Toc7567"/>
      <w:bookmarkStart w:id="419" w:name="_Toc311445862"/>
      <w:bookmarkStart w:id="420" w:name="_Toc144974660"/>
      <w:bookmarkStart w:id="421" w:name="_Toc374001920"/>
      <w:bookmarkStart w:id="422" w:name="_Toc152045691"/>
      <w:r>
        <w:rPr>
          <w:rFonts w:hint="eastAsia" w:ascii="宋体" w:hAnsi="宋体" w:eastAsia="宋体"/>
          <w:color w:val="auto"/>
          <w:highlight w:val="none"/>
        </w:rPr>
        <w:t>12.2 发包人暂停施工的责任</w:t>
      </w:r>
      <w:bookmarkEnd w:id="417"/>
      <w:bookmarkEnd w:id="418"/>
      <w:bookmarkEnd w:id="419"/>
      <w:bookmarkEnd w:id="420"/>
      <w:bookmarkEnd w:id="421"/>
      <w:bookmarkEnd w:id="422"/>
    </w:p>
    <w:p>
      <w:pPr>
        <w:spacing w:line="400" w:lineRule="exact"/>
        <w:ind w:firstLine="440" w:firstLineChars="200"/>
        <w:rPr>
          <w:rFonts w:ascii="宋体" w:hAnsi="宋体"/>
          <w:color w:val="auto"/>
          <w:highlight w:val="none"/>
        </w:rPr>
      </w:pPr>
      <w:r>
        <w:rPr>
          <w:rFonts w:hint="eastAsia" w:ascii="宋体" w:hAnsi="宋体"/>
          <w:color w:val="auto"/>
          <w:highlight w:val="none"/>
        </w:rPr>
        <w:t>由于发包人原因引起的暂停施工造成工期延误的，承包人有权要求发包人延长工期和（或）增加费用，并支付合理利润。</w:t>
      </w:r>
    </w:p>
    <w:p>
      <w:pPr>
        <w:pStyle w:val="146"/>
        <w:rPr>
          <w:rFonts w:ascii="宋体" w:hAnsi="宋体" w:eastAsia="宋体"/>
          <w:color w:val="auto"/>
          <w:highlight w:val="none"/>
        </w:rPr>
      </w:pPr>
      <w:bookmarkStart w:id="423" w:name="_Toc311445863"/>
      <w:bookmarkStart w:id="424" w:name="_Toc31998"/>
      <w:bookmarkStart w:id="425" w:name="_Toc374001921"/>
      <w:r>
        <w:rPr>
          <w:rFonts w:hint="eastAsia" w:ascii="宋体" w:hAnsi="宋体" w:eastAsia="宋体"/>
          <w:color w:val="auto"/>
          <w:highlight w:val="none"/>
        </w:rPr>
        <w:t>12.3 监理人暂停施工指示</w:t>
      </w:r>
      <w:bookmarkEnd w:id="423"/>
      <w:bookmarkEnd w:id="424"/>
      <w:bookmarkEnd w:id="425"/>
    </w:p>
    <w:p>
      <w:pPr>
        <w:spacing w:line="400" w:lineRule="exact"/>
        <w:ind w:firstLine="440" w:firstLineChars="200"/>
        <w:rPr>
          <w:rFonts w:ascii="宋体" w:hAnsi="宋体"/>
          <w:color w:val="auto"/>
          <w:highlight w:val="none"/>
        </w:rPr>
      </w:pPr>
      <w:r>
        <w:rPr>
          <w:rFonts w:hint="eastAsia" w:ascii="宋体" w:hAnsi="宋体"/>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40" w:firstLineChars="200"/>
        <w:rPr>
          <w:rFonts w:ascii="宋体" w:hAnsi="宋体"/>
          <w:color w:val="auto"/>
          <w:highlight w:val="none"/>
        </w:rPr>
      </w:pPr>
      <w:r>
        <w:rPr>
          <w:rFonts w:hint="eastAsia" w:ascii="宋体" w:hAnsi="宋体"/>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146"/>
        <w:rPr>
          <w:rFonts w:ascii="宋体" w:hAnsi="宋体" w:eastAsia="宋体"/>
          <w:color w:val="auto"/>
          <w:highlight w:val="none"/>
        </w:rPr>
      </w:pPr>
      <w:bookmarkStart w:id="426" w:name="_Toc26832"/>
      <w:bookmarkStart w:id="427" w:name="_Toc374001922"/>
      <w:bookmarkStart w:id="428" w:name="_Toc311445864"/>
      <w:r>
        <w:rPr>
          <w:rFonts w:hint="eastAsia" w:ascii="宋体" w:hAnsi="宋体" w:eastAsia="宋体"/>
          <w:color w:val="auto"/>
          <w:highlight w:val="none"/>
        </w:rPr>
        <w:t>12.4 暂停施工后的复工</w:t>
      </w:r>
      <w:bookmarkEnd w:id="426"/>
      <w:bookmarkEnd w:id="427"/>
      <w:bookmarkEnd w:id="428"/>
    </w:p>
    <w:p>
      <w:pPr>
        <w:spacing w:line="400" w:lineRule="exact"/>
        <w:ind w:firstLine="440" w:firstLineChars="200"/>
        <w:rPr>
          <w:rFonts w:ascii="宋体" w:hAnsi="宋体"/>
          <w:color w:val="auto"/>
          <w:highlight w:val="none"/>
        </w:rPr>
      </w:pPr>
      <w:r>
        <w:rPr>
          <w:rFonts w:hint="eastAsia" w:ascii="宋体" w:hAnsi="宋体"/>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40" w:firstLineChars="200"/>
        <w:rPr>
          <w:rFonts w:ascii="宋体" w:hAnsi="宋体"/>
          <w:color w:val="auto"/>
          <w:highlight w:val="none"/>
        </w:rPr>
      </w:pPr>
      <w:r>
        <w:rPr>
          <w:rFonts w:hint="eastAsia" w:ascii="宋体" w:hAnsi="宋体"/>
          <w:color w:val="auto"/>
          <w:highlight w:val="none"/>
        </w:rPr>
        <w:t>12.4.2 承包人无故拖延和拒绝复工的，由此增加的费用和工期延误由承包人承担；因发包人原因无法按时复工的，承包人有权要求发包人延长工期和（或）增加费用，并支付合理利润。</w:t>
      </w:r>
    </w:p>
    <w:p>
      <w:pPr>
        <w:pStyle w:val="146"/>
        <w:rPr>
          <w:rFonts w:ascii="宋体" w:hAnsi="宋体" w:eastAsia="宋体"/>
          <w:color w:val="auto"/>
          <w:highlight w:val="none"/>
        </w:rPr>
      </w:pPr>
      <w:bookmarkStart w:id="429" w:name="_Toc374001923"/>
      <w:bookmarkStart w:id="430" w:name="_Toc27181"/>
      <w:bookmarkStart w:id="431" w:name="_Toc311445865"/>
      <w:r>
        <w:rPr>
          <w:rFonts w:hint="eastAsia" w:ascii="宋体" w:hAnsi="宋体" w:eastAsia="宋体"/>
          <w:color w:val="auto"/>
          <w:highlight w:val="none"/>
        </w:rPr>
        <w:t xml:space="preserve">12.5 </w:t>
      </w:r>
      <w:r>
        <w:rPr>
          <w:rFonts w:ascii="宋体" w:hAnsi="宋体" w:eastAsia="宋体"/>
          <w:color w:val="auto"/>
          <w:highlight w:val="none"/>
        </w:rPr>
        <w:t>暂停施工</w:t>
      </w:r>
      <w:r>
        <w:rPr>
          <w:rFonts w:hint="eastAsia" w:ascii="宋体" w:hAnsi="宋体" w:eastAsia="宋体"/>
          <w:color w:val="auto"/>
          <w:highlight w:val="none"/>
        </w:rPr>
        <w:t>持续56天以上</w:t>
      </w:r>
      <w:bookmarkEnd w:id="429"/>
      <w:bookmarkEnd w:id="430"/>
      <w:bookmarkEnd w:id="431"/>
    </w:p>
    <w:p>
      <w:pPr>
        <w:spacing w:line="400" w:lineRule="exact"/>
        <w:ind w:firstLine="431" w:firstLineChars="196"/>
        <w:rPr>
          <w:rFonts w:ascii="宋体" w:hAnsi="宋体"/>
          <w:color w:val="auto"/>
          <w:highlight w:val="none"/>
        </w:rPr>
      </w:pPr>
      <w:r>
        <w:rPr>
          <w:rFonts w:hint="eastAsia" w:ascii="宋体" w:hAnsi="宋体"/>
          <w:color w:val="auto"/>
          <w:highlight w:val="none"/>
        </w:rPr>
        <w:t>12.5.1</w:t>
      </w:r>
      <w:r>
        <w:rPr>
          <w:rFonts w:ascii="宋体" w:hAnsi="宋体"/>
          <w:color w:val="auto"/>
          <w:highlight w:val="none"/>
        </w:rPr>
        <w:t>监理人</w:t>
      </w:r>
      <w:r>
        <w:rPr>
          <w:rFonts w:hint="eastAsia" w:ascii="宋体" w:hAnsi="宋体"/>
          <w:color w:val="auto"/>
          <w:highlight w:val="none"/>
        </w:rPr>
        <w:t>发出</w:t>
      </w:r>
      <w:r>
        <w:rPr>
          <w:rFonts w:ascii="宋体" w:hAnsi="宋体"/>
          <w:color w:val="auto"/>
          <w:highlight w:val="none"/>
        </w:rPr>
        <w:t>暂停施工指示</w:t>
      </w:r>
      <w:r>
        <w:rPr>
          <w:rFonts w:hint="eastAsia" w:ascii="宋体" w:hAnsi="宋体"/>
          <w:color w:val="auto"/>
          <w:highlight w:val="none"/>
        </w:rPr>
        <w:t>后56天内未向</w:t>
      </w:r>
      <w:r>
        <w:rPr>
          <w:rFonts w:ascii="宋体" w:hAnsi="宋体"/>
          <w:color w:val="auto"/>
          <w:highlight w:val="none"/>
        </w:rPr>
        <w:t>承包人</w:t>
      </w:r>
      <w:r>
        <w:rPr>
          <w:rFonts w:hint="eastAsia" w:ascii="宋体" w:hAnsi="宋体"/>
          <w:color w:val="auto"/>
          <w:highlight w:val="none"/>
        </w:rPr>
        <w:t>发出复工通知，除了该项停工属于第12.1款的情况外，</w:t>
      </w:r>
      <w:r>
        <w:rPr>
          <w:rFonts w:ascii="宋体" w:hAnsi="宋体"/>
          <w:color w:val="auto"/>
          <w:highlight w:val="none"/>
        </w:rPr>
        <w:t>承包人</w:t>
      </w:r>
      <w:r>
        <w:rPr>
          <w:rFonts w:hint="eastAsia" w:ascii="宋体" w:hAnsi="宋体"/>
          <w:color w:val="auto"/>
          <w:highlight w:val="none"/>
        </w:rPr>
        <w:t>可向</w:t>
      </w:r>
      <w:r>
        <w:rPr>
          <w:rFonts w:ascii="宋体" w:hAnsi="宋体"/>
          <w:color w:val="auto"/>
          <w:highlight w:val="none"/>
        </w:rPr>
        <w:t>监理人</w:t>
      </w:r>
      <w:r>
        <w:rPr>
          <w:rFonts w:hint="eastAsia" w:ascii="宋体" w:hAnsi="宋体"/>
          <w:color w:val="auto"/>
          <w:highlight w:val="none"/>
        </w:rPr>
        <w:t>提交书面通知，要求</w:t>
      </w:r>
      <w:r>
        <w:rPr>
          <w:rFonts w:ascii="宋体" w:hAnsi="宋体"/>
          <w:color w:val="auto"/>
          <w:highlight w:val="none"/>
        </w:rPr>
        <w:t>监理人</w:t>
      </w:r>
      <w:r>
        <w:rPr>
          <w:rFonts w:hint="eastAsia" w:ascii="宋体" w:hAnsi="宋体"/>
          <w:color w:val="auto"/>
          <w:highlight w:val="none"/>
        </w:rPr>
        <w:t>在收到书面通知后28天内准许已</w:t>
      </w:r>
      <w:r>
        <w:rPr>
          <w:rFonts w:ascii="宋体" w:hAnsi="宋体"/>
          <w:color w:val="auto"/>
          <w:highlight w:val="none"/>
        </w:rPr>
        <w:t>暂停施工</w:t>
      </w:r>
      <w:r>
        <w:rPr>
          <w:rFonts w:hint="eastAsia" w:ascii="宋体" w:hAnsi="宋体"/>
          <w:color w:val="auto"/>
          <w:highlight w:val="none"/>
        </w:rPr>
        <w:t>的工程或其中一部分工程继续施工。如</w:t>
      </w:r>
      <w:r>
        <w:rPr>
          <w:rFonts w:ascii="宋体" w:hAnsi="宋体"/>
          <w:color w:val="auto"/>
          <w:highlight w:val="none"/>
        </w:rPr>
        <w:t>监理人</w:t>
      </w:r>
      <w:r>
        <w:rPr>
          <w:rFonts w:hint="eastAsia" w:ascii="宋体" w:hAnsi="宋体"/>
          <w:color w:val="auto"/>
          <w:highlight w:val="none"/>
        </w:rPr>
        <w:t>逾期不予批准，则承包人可以通知</w:t>
      </w:r>
      <w:r>
        <w:rPr>
          <w:rFonts w:ascii="宋体" w:hAnsi="宋体"/>
          <w:color w:val="auto"/>
          <w:highlight w:val="none"/>
        </w:rPr>
        <w:t>监理人</w:t>
      </w:r>
      <w:r>
        <w:rPr>
          <w:rFonts w:hint="eastAsia" w:ascii="宋体" w:hAnsi="宋体"/>
          <w:color w:val="auto"/>
          <w:highlight w:val="none"/>
        </w:rPr>
        <w:t>，将工程受影响的部分视为按第15.1（1）项的可取消工作。如</w:t>
      </w:r>
      <w:r>
        <w:rPr>
          <w:rFonts w:ascii="宋体" w:hAnsi="宋体"/>
          <w:color w:val="auto"/>
          <w:highlight w:val="none"/>
        </w:rPr>
        <w:t>暂停施工</w:t>
      </w:r>
      <w:r>
        <w:rPr>
          <w:rFonts w:hint="eastAsia" w:ascii="宋体" w:hAnsi="宋体"/>
          <w:color w:val="auto"/>
          <w:highlight w:val="none"/>
        </w:rPr>
        <w:t>影响到整个工程，可视为发包人违约，应按第22.2款的规定办理。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12.5.2 由于</w:t>
      </w:r>
      <w:r>
        <w:rPr>
          <w:rFonts w:ascii="宋体" w:hAnsi="宋体"/>
          <w:color w:val="auto"/>
          <w:highlight w:val="none"/>
        </w:rPr>
        <w:t>承包人</w:t>
      </w:r>
      <w:r>
        <w:rPr>
          <w:rFonts w:hint="eastAsia" w:ascii="宋体" w:hAnsi="宋体"/>
          <w:color w:val="auto"/>
          <w:highlight w:val="none"/>
        </w:rPr>
        <w:t>责任引起的</w:t>
      </w:r>
      <w:r>
        <w:rPr>
          <w:rFonts w:ascii="宋体" w:hAnsi="宋体"/>
          <w:color w:val="auto"/>
          <w:highlight w:val="none"/>
        </w:rPr>
        <w:t>暂停施工</w:t>
      </w:r>
      <w:r>
        <w:rPr>
          <w:rFonts w:hint="eastAsia" w:ascii="宋体" w:hAnsi="宋体"/>
          <w:color w:val="auto"/>
          <w:highlight w:val="none"/>
        </w:rPr>
        <w:t>，如</w:t>
      </w:r>
      <w:r>
        <w:rPr>
          <w:rFonts w:ascii="宋体" w:hAnsi="宋体"/>
          <w:color w:val="auto"/>
          <w:highlight w:val="none"/>
        </w:rPr>
        <w:t>承包人</w:t>
      </w:r>
      <w:r>
        <w:rPr>
          <w:rFonts w:hint="eastAsia" w:ascii="宋体" w:hAnsi="宋体"/>
          <w:color w:val="auto"/>
          <w:highlight w:val="none"/>
        </w:rPr>
        <w:t>在收到</w:t>
      </w:r>
      <w:r>
        <w:rPr>
          <w:rFonts w:ascii="宋体" w:hAnsi="宋体"/>
          <w:color w:val="auto"/>
          <w:highlight w:val="none"/>
        </w:rPr>
        <w:t>监理人暂停施工指示</w:t>
      </w:r>
      <w:r>
        <w:rPr>
          <w:rFonts w:hint="eastAsia" w:ascii="宋体" w:hAnsi="宋体"/>
          <w:color w:val="auto"/>
          <w:highlight w:val="none"/>
        </w:rPr>
        <w:t>后56天内不认真采取有效的复工措施，造成工期延误，可视为</w:t>
      </w:r>
      <w:r>
        <w:rPr>
          <w:rFonts w:ascii="宋体" w:hAnsi="宋体"/>
          <w:color w:val="auto"/>
          <w:highlight w:val="none"/>
        </w:rPr>
        <w:t>承包人</w:t>
      </w:r>
      <w:r>
        <w:rPr>
          <w:rFonts w:hint="eastAsia" w:ascii="宋体" w:hAnsi="宋体"/>
          <w:color w:val="auto"/>
          <w:highlight w:val="none"/>
        </w:rPr>
        <w:t>违约，应按第22.1款的规定办理。</w:t>
      </w:r>
    </w:p>
    <w:p>
      <w:pPr>
        <w:pStyle w:val="153"/>
        <w:rPr>
          <w:rFonts w:ascii="宋体" w:hAnsi="宋体" w:eastAsia="宋体"/>
          <w:color w:val="auto"/>
          <w:highlight w:val="none"/>
        </w:rPr>
      </w:pPr>
      <w:bookmarkStart w:id="432" w:name="_Toc152045695"/>
      <w:bookmarkStart w:id="433" w:name="_Toc152042473"/>
      <w:bookmarkStart w:id="434" w:name="_Toc11789"/>
      <w:bookmarkStart w:id="435" w:name="_Toc3574"/>
      <w:bookmarkStart w:id="436" w:name="_Toc374001924"/>
      <w:bookmarkStart w:id="437" w:name="_Toc311445866"/>
      <w:bookmarkStart w:id="438" w:name="_Toc10356"/>
      <w:bookmarkStart w:id="439" w:name="_Toc374002252"/>
      <w:bookmarkStart w:id="440" w:name="_Toc144974664"/>
      <w:r>
        <w:rPr>
          <w:rFonts w:hint="eastAsia" w:ascii="宋体" w:hAnsi="宋体" w:eastAsia="宋体"/>
          <w:color w:val="auto"/>
          <w:highlight w:val="none"/>
        </w:rPr>
        <w:t>13. 工程质量</w:t>
      </w:r>
      <w:bookmarkEnd w:id="432"/>
      <w:bookmarkEnd w:id="433"/>
      <w:bookmarkEnd w:id="434"/>
      <w:bookmarkEnd w:id="435"/>
      <w:bookmarkEnd w:id="436"/>
      <w:bookmarkEnd w:id="437"/>
      <w:bookmarkEnd w:id="438"/>
      <w:bookmarkEnd w:id="439"/>
      <w:bookmarkEnd w:id="440"/>
    </w:p>
    <w:p>
      <w:pPr>
        <w:pStyle w:val="146"/>
        <w:rPr>
          <w:rFonts w:ascii="宋体" w:hAnsi="宋体" w:eastAsia="宋体"/>
          <w:color w:val="auto"/>
          <w:highlight w:val="none"/>
        </w:rPr>
      </w:pPr>
      <w:bookmarkStart w:id="441" w:name="_Toc311445867"/>
      <w:bookmarkStart w:id="442" w:name="_Toc1845"/>
      <w:bookmarkStart w:id="443" w:name="_Toc374001925"/>
      <w:r>
        <w:rPr>
          <w:rFonts w:hint="eastAsia" w:ascii="宋体" w:hAnsi="宋体" w:eastAsia="宋体"/>
          <w:color w:val="auto"/>
          <w:highlight w:val="none"/>
        </w:rPr>
        <w:t>13.1 工程质量要求</w:t>
      </w:r>
      <w:bookmarkEnd w:id="441"/>
      <w:bookmarkEnd w:id="442"/>
      <w:bookmarkEnd w:id="443"/>
    </w:p>
    <w:p>
      <w:pPr>
        <w:spacing w:line="400" w:lineRule="exact"/>
        <w:ind w:firstLine="440" w:firstLineChars="200"/>
        <w:rPr>
          <w:rFonts w:ascii="宋体" w:hAnsi="宋体"/>
          <w:color w:val="auto"/>
          <w:highlight w:val="none"/>
        </w:rPr>
      </w:pPr>
      <w:r>
        <w:rPr>
          <w:rFonts w:hint="eastAsia" w:ascii="宋体" w:hAnsi="宋体"/>
          <w:color w:val="auto"/>
          <w:highlight w:val="none"/>
        </w:rPr>
        <w:t>13.1.1 工程质量验收按合同约定验收标准执行。</w:t>
      </w:r>
    </w:p>
    <w:p>
      <w:pPr>
        <w:spacing w:line="400" w:lineRule="exact"/>
        <w:ind w:firstLine="440" w:firstLineChars="200"/>
        <w:rPr>
          <w:rFonts w:ascii="宋体" w:hAnsi="宋体"/>
          <w:color w:val="auto"/>
          <w:highlight w:val="none"/>
        </w:rPr>
      </w:pPr>
      <w:r>
        <w:rPr>
          <w:rFonts w:hint="eastAsia" w:ascii="宋体" w:hAnsi="宋体"/>
          <w:color w:val="auto"/>
          <w:highlight w:val="none"/>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13.1.3 因发包人原因造成工程质量达不到合同约定验收标准的，发包人应承担由于承包人返工造成的费用增加和（或）工期延误，并支付承包人合理利润。</w:t>
      </w:r>
    </w:p>
    <w:p>
      <w:pPr>
        <w:pStyle w:val="146"/>
        <w:rPr>
          <w:rFonts w:ascii="宋体" w:hAnsi="宋体" w:eastAsia="宋体"/>
          <w:color w:val="auto"/>
          <w:highlight w:val="none"/>
        </w:rPr>
      </w:pPr>
      <w:bookmarkStart w:id="444" w:name="_Toc311445868"/>
      <w:bookmarkStart w:id="445" w:name="_Toc22354"/>
      <w:bookmarkStart w:id="446" w:name="_Toc374001926"/>
      <w:r>
        <w:rPr>
          <w:rFonts w:hint="eastAsia" w:ascii="宋体" w:hAnsi="宋体" w:eastAsia="宋体"/>
          <w:color w:val="auto"/>
          <w:highlight w:val="none"/>
        </w:rPr>
        <w:t>13.2 承包人的质量管理</w:t>
      </w:r>
      <w:bookmarkEnd w:id="444"/>
      <w:bookmarkEnd w:id="445"/>
      <w:bookmarkEnd w:id="446"/>
    </w:p>
    <w:p>
      <w:pPr>
        <w:spacing w:line="400" w:lineRule="exact"/>
        <w:ind w:firstLine="440" w:firstLineChars="200"/>
        <w:rPr>
          <w:rFonts w:ascii="宋体" w:hAnsi="宋体"/>
          <w:color w:val="auto"/>
          <w:highlight w:val="none"/>
        </w:rPr>
      </w:pPr>
      <w:r>
        <w:rPr>
          <w:rFonts w:hint="eastAsia" w:ascii="宋体" w:hAnsi="宋体"/>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13.2.2 承包人应加强对施工人员的质量教育和技术培训，定期考核施工人员的劳动技能，严格执行规范和操作规程。</w:t>
      </w:r>
    </w:p>
    <w:p>
      <w:pPr>
        <w:pStyle w:val="146"/>
        <w:rPr>
          <w:rFonts w:ascii="宋体" w:hAnsi="宋体" w:eastAsia="宋体"/>
          <w:color w:val="auto"/>
          <w:highlight w:val="none"/>
        </w:rPr>
      </w:pPr>
      <w:bookmarkStart w:id="447" w:name="_Toc374001927"/>
      <w:bookmarkStart w:id="448" w:name="_Toc13939"/>
      <w:bookmarkStart w:id="449" w:name="_Toc311445869"/>
      <w:r>
        <w:rPr>
          <w:rFonts w:hint="eastAsia" w:ascii="宋体" w:hAnsi="宋体" w:eastAsia="宋体"/>
          <w:color w:val="auto"/>
          <w:highlight w:val="none"/>
        </w:rPr>
        <w:t>13.3 承包人的质量检查</w:t>
      </w:r>
      <w:bookmarkEnd w:id="447"/>
      <w:bookmarkEnd w:id="448"/>
      <w:bookmarkEnd w:id="44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承包人应按合同约定对材料、工程设备以及工程的所有部位及其施工工艺进行全过程的质量检查和检验，并作详细记录，编制工程质量报表，报送监理人审查。</w:t>
      </w:r>
    </w:p>
    <w:p>
      <w:pPr>
        <w:pStyle w:val="146"/>
        <w:rPr>
          <w:rFonts w:ascii="宋体" w:hAnsi="宋体" w:eastAsia="宋体"/>
          <w:color w:val="auto"/>
          <w:highlight w:val="none"/>
        </w:rPr>
      </w:pPr>
      <w:bookmarkStart w:id="450" w:name="_Toc17433"/>
      <w:bookmarkStart w:id="451" w:name="_Toc374001928"/>
      <w:bookmarkStart w:id="452" w:name="_Toc311445870"/>
      <w:r>
        <w:rPr>
          <w:rFonts w:hint="eastAsia" w:ascii="宋体" w:hAnsi="宋体" w:eastAsia="宋体"/>
          <w:color w:val="auto"/>
          <w:highlight w:val="none"/>
        </w:rPr>
        <w:t>13.4 监理人的质量检查</w:t>
      </w:r>
      <w:bookmarkEnd w:id="450"/>
      <w:bookmarkEnd w:id="451"/>
      <w:bookmarkEnd w:id="452"/>
    </w:p>
    <w:p>
      <w:pPr>
        <w:spacing w:line="400" w:lineRule="exact"/>
        <w:ind w:firstLine="440" w:firstLineChars="200"/>
        <w:rPr>
          <w:rFonts w:ascii="宋体" w:hAnsi="宋体"/>
          <w:color w:val="auto"/>
          <w:highlight w:val="none"/>
        </w:rPr>
      </w:pPr>
      <w:r>
        <w:rPr>
          <w:rFonts w:hint="eastAsia" w:ascii="宋体" w:hAnsi="宋体"/>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46"/>
        <w:rPr>
          <w:rFonts w:ascii="宋体" w:hAnsi="宋体" w:eastAsia="宋体"/>
          <w:color w:val="auto"/>
          <w:highlight w:val="none"/>
        </w:rPr>
      </w:pPr>
      <w:bookmarkStart w:id="453" w:name="_Toc3515"/>
      <w:bookmarkStart w:id="454" w:name="_Toc374001929"/>
      <w:bookmarkStart w:id="455" w:name="_Toc311445871"/>
      <w:r>
        <w:rPr>
          <w:rFonts w:hint="eastAsia" w:ascii="宋体" w:hAnsi="宋体" w:eastAsia="宋体"/>
          <w:color w:val="auto"/>
          <w:highlight w:val="none"/>
        </w:rPr>
        <w:t>13.5 工程隐蔽部位覆盖前的检查</w:t>
      </w:r>
      <w:bookmarkEnd w:id="453"/>
      <w:bookmarkEnd w:id="454"/>
      <w:bookmarkEnd w:id="455"/>
    </w:p>
    <w:p>
      <w:pPr>
        <w:spacing w:line="400" w:lineRule="exact"/>
        <w:ind w:firstLine="440" w:firstLineChars="200"/>
        <w:rPr>
          <w:rFonts w:ascii="宋体" w:hAnsi="宋体"/>
          <w:color w:val="auto"/>
          <w:highlight w:val="none"/>
        </w:rPr>
      </w:pPr>
      <w:r>
        <w:rPr>
          <w:rFonts w:hint="eastAsia" w:ascii="宋体" w:hAnsi="宋体"/>
          <w:color w:val="auto"/>
          <w:highlight w:val="none"/>
        </w:rPr>
        <w:t>13.5.1 通知监理人检查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13.5.2 监理人未到场检查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13.5.3 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13.5.4 承包人私自覆盖</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承包人未通知监理人到场检查，私自将工程隐蔽部位覆盖的，监理人有权指示承包人钻孔探测或揭开检查，由此增加的费用和（或）工期延误由承包人承担。</w:t>
      </w:r>
    </w:p>
    <w:p>
      <w:pPr>
        <w:pStyle w:val="146"/>
        <w:rPr>
          <w:rFonts w:ascii="宋体" w:hAnsi="宋体" w:eastAsia="宋体"/>
          <w:color w:val="auto"/>
          <w:highlight w:val="none"/>
        </w:rPr>
      </w:pPr>
      <w:bookmarkStart w:id="456" w:name="_Toc374001930"/>
      <w:bookmarkStart w:id="457" w:name="_Toc311445872"/>
      <w:bookmarkStart w:id="458" w:name="_Toc15880"/>
      <w:r>
        <w:rPr>
          <w:rFonts w:hint="eastAsia" w:ascii="宋体" w:hAnsi="宋体" w:eastAsia="宋体"/>
          <w:color w:val="auto"/>
          <w:highlight w:val="none"/>
        </w:rPr>
        <w:t>13.6 清除不合格工程</w:t>
      </w:r>
      <w:bookmarkEnd w:id="456"/>
      <w:bookmarkEnd w:id="457"/>
      <w:bookmarkEnd w:id="458"/>
    </w:p>
    <w:p>
      <w:pPr>
        <w:spacing w:line="400" w:lineRule="exact"/>
        <w:ind w:firstLine="440" w:firstLineChars="200"/>
        <w:rPr>
          <w:rFonts w:ascii="宋体" w:hAnsi="宋体"/>
          <w:color w:val="auto"/>
          <w:highlight w:val="none"/>
        </w:rPr>
      </w:pPr>
      <w:r>
        <w:rPr>
          <w:rFonts w:hint="eastAsia" w:ascii="宋体" w:hAnsi="宋体"/>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13.6.2 由于发包人提供的材料或工程设备不合格造成的工程不合格，需要承包人采取措施补救的，发包人应承担由此增加的费用和（或）工期延误，并支付承包人合理利润。</w:t>
      </w:r>
    </w:p>
    <w:p>
      <w:pPr>
        <w:pStyle w:val="153"/>
        <w:rPr>
          <w:rFonts w:ascii="宋体" w:hAnsi="宋体" w:eastAsia="宋体"/>
          <w:color w:val="auto"/>
          <w:highlight w:val="none"/>
        </w:rPr>
      </w:pPr>
      <w:bookmarkStart w:id="459" w:name="_Toc152045702"/>
      <w:bookmarkStart w:id="460" w:name="_Toc152042480"/>
      <w:bookmarkStart w:id="461" w:name="_Toc374002253"/>
      <w:bookmarkStart w:id="462" w:name="_Toc144974671"/>
      <w:bookmarkStart w:id="463" w:name="_Toc311445873"/>
      <w:bookmarkStart w:id="464" w:name="_Toc4998"/>
      <w:bookmarkStart w:id="465" w:name="_Toc374001931"/>
      <w:bookmarkStart w:id="466" w:name="_Toc5816"/>
      <w:bookmarkStart w:id="467" w:name="_Toc5932"/>
      <w:r>
        <w:rPr>
          <w:rFonts w:hint="eastAsia" w:ascii="宋体" w:hAnsi="宋体" w:eastAsia="宋体"/>
          <w:color w:val="auto"/>
          <w:highlight w:val="none"/>
        </w:rPr>
        <w:t>14. 试验和检验</w:t>
      </w:r>
      <w:bookmarkEnd w:id="459"/>
      <w:bookmarkEnd w:id="460"/>
      <w:bookmarkEnd w:id="461"/>
      <w:bookmarkEnd w:id="462"/>
      <w:bookmarkEnd w:id="463"/>
      <w:bookmarkEnd w:id="464"/>
      <w:bookmarkEnd w:id="465"/>
      <w:bookmarkEnd w:id="466"/>
      <w:bookmarkEnd w:id="467"/>
    </w:p>
    <w:p>
      <w:pPr>
        <w:pStyle w:val="146"/>
        <w:rPr>
          <w:rFonts w:ascii="宋体" w:hAnsi="宋体" w:eastAsia="宋体"/>
          <w:color w:val="auto"/>
          <w:highlight w:val="none"/>
        </w:rPr>
      </w:pPr>
      <w:bookmarkStart w:id="468" w:name="_Toc311445874"/>
      <w:bookmarkStart w:id="469" w:name="_Toc152042481"/>
      <w:bookmarkStart w:id="470" w:name="_Toc374001932"/>
      <w:bookmarkStart w:id="471" w:name="_Toc144974672"/>
      <w:bookmarkStart w:id="472" w:name="_Toc152045703"/>
      <w:bookmarkStart w:id="473" w:name="_Toc23631"/>
      <w:r>
        <w:rPr>
          <w:rFonts w:hint="eastAsia" w:ascii="宋体" w:hAnsi="宋体" w:eastAsia="宋体"/>
          <w:color w:val="auto"/>
          <w:highlight w:val="none"/>
        </w:rPr>
        <w:t>14.1 材料、工程设备和工程的试验和检验</w:t>
      </w:r>
      <w:bookmarkEnd w:id="468"/>
      <w:bookmarkEnd w:id="469"/>
      <w:bookmarkEnd w:id="470"/>
      <w:bookmarkEnd w:id="471"/>
      <w:bookmarkEnd w:id="472"/>
      <w:bookmarkEnd w:id="473"/>
    </w:p>
    <w:p>
      <w:pPr>
        <w:spacing w:line="400" w:lineRule="exact"/>
        <w:ind w:firstLine="440" w:firstLineChars="200"/>
        <w:rPr>
          <w:rFonts w:ascii="宋体" w:hAnsi="宋体"/>
          <w:color w:val="auto"/>
          <w:highlight w:val="none"/>
        </w:rPr>
      </w:pPr>
      <w:r>
        <w:rPr>
          <w:rFonts w:hint="eastAsia" w:ascii="宋体" w:hAnsi="宋体"/>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40" w:firstLineChars="200"/>
        <w:rPr>
          <w:rFonts w:ascii="宋体" w:hAnsi="宋体"/>
          <w:color w:val="auto"/>
          <w:highlight w:val="none"/>
        </w:rPr>
      </w:pPr>
      <w:r>
        <w:rPr>
          <w:rFonts w:hint="eastAsia" w:ascii="宋体" w:hAnsi="宋体"/>
          <w:color w:val="auto"/>
          <w:highlight w:val="none"/>
        </w:rPr>
        <w:t>14.1.2 监理人未按合同约定派员参加试验和检验的，除监理人另有指示外，承包人可自行试验和检验，并应立即将试验和检验结果报送监理人，监理人应签字确认。</w:t>
      </w:r>
    </w:p>
    <w:p>
      <w:pPr>
        <w:spacing w:line="400" w:lineRule="exact"/>
        <w:ind w:firstLine="440" w:firstLineChars="200"/>
        <w:rPr>
          <w:rFonts w:ascii="宋体" w:hAnsi="宋体"/>
          <w:color w:val="auto"/>
          <w:highlight w:val="none"/>
        </w:rPr>
      </w:pPr>
      <w:r>
        <w:rPr>
          <w:rFonts w:hint="eastAsia" w:ascii="宋体" w:hAnsi="宋体"/>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46"/>
        <w:rPr>
          <w:rFonts w:ascii="宋体" w:hAnsi="宋体" w:eastAsia="宋体"/>
          <w:color w:val="auto"/>
          <w:highlight w:val="none"/>
        </w:rPr>
      </w:pPr>
      <w:bookmarkStart w:id="474" w:name="_Toc14150"/>
      <w:bookmarkStart w:id="475" w:name="_Toc311445875"/>
      <w:bookmarkStart w:id="476" w:name="_Toc374001933"/>
      <w:r>
        <w:rPr>
          <w:rFonts w:hint="eastAsia" w:ascii="宋体" w:hAnsi="宋体" w:eastAsia="宋体"/>
          <w:color w:val="auto"/>
          <w:highlight w:val="none"/>
        </w:rPr>
        <w:t>14.2 现场材料试验</w:t>
      </w:r>
      <w:bookmarkEnd w:id="474"/>
      <w:bookmarkEnd w:id="475"/>
      <w:bookmarkEnd w:id="476"/>
    </w:p>
    <w:p>
      <w:pPr>
        <w:spacing w:line="400" w:lineRule="exact"/>
        <w:ind w:firstLine="440" w:firstLineChars="200"/>
        <w:rPr>
          <w:rFonts w:ascii="宋体" w:hAnsi="宋体"/>
          <w:color w:val="auto"/>
          <w:highlight w:val="none"/>
        </w:rPr>
      </w:pPr>
      <w:r>
        <w:rPr>
          <w:rFonts w:hint="eastAsia" w:ascii="宋体" w:hAnsi="宋体"/>
          <w:color w:val="auto"/>
          <w:highlight w:val="none"/>
        </w:rPr>
        <w:t>14.2.1 承包人根据合同约定或监理人指示进行的现场材料试验，应由承包人提供试验场所、试验人员、试验设备器材以及其他必要的试验条件。</w:t>
      </w:r>
    </w:p>
    <w:p>
      <w:pPr>
        <w:spacing w:line="400" w:lineRule="exact"/>
        <w:ind w:firstLine="440" w:firstLineChars="200"/>
        <w:rPr>
          <w:rFonts w:ascii="宋体" w:hAnsi="宋体"/>
          <w:color w:val="auto"/>
          <w:highlight w:val="none"/>
        </w:rPr>
      </w:pPr>
      <w:r>
        <w:rPr>
          <w:rFonts w:hint="eastAsia" w:ascii="宋体" w:hAnsi="宋体"/>
          <w:color w:val="auto"/>
          <w:highlight w:val="none"/>
        </w:rPr>
        <w:t>14.2.2 监理人在必要时可以使用承包人的试验场所、试验设备器材以及其他试验条件，进行以工程质量检查为目的的复核性材料试验，承包人应予以协助。</w:t>
      </w:r>
    </w:p>
    <w:p>
      <w:pPr>
        <w:pStyle w:val="146"/>
        <w:rPr>
          <w:rFonts w:ascii="宋体" w:hAnsi="宋体" w:eastAsia="宋体"/>
          <w:color w:val="auto"/>
          <w:highlight w:val="none"/>
        </w:rPr>
      </w:pPr>
      <w:bookmarkStart w:id="477" w:name="_Toc4896"/>
      <w:bookmarkStart w:id="478" w:name="_Toc311445876"/>
      <w:bookmarkStart w:id="479" w:name="_Toc374001934"/>
      <w:r>
        <w:rPr>
          <w:rFonts w:hint="eastAsia" w:ascii="宋体" w:hAnsi="宋体" w:eastAsia="宋体"/>
          <w:color w:val="auto"/>
          <w:highlight w:val="none"/>
        </w:rPr>
        <w:t>14.3 现场工艺试验</w:t>
      </w:r>
      <w:bookmarkEnd w:id="477"/>
      <w:bookmarkEnd w:id="478"/>
      <w:bookmarkEnd w:id="47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153"/>
        <w:rPr>
          <w:rFonts w:ascii="宋体" w:hAnsi="宋体" w:eastAsia="宋体"/>
          <w:color w:val="auto"/>
          <w:highlight w:val="none"/>
        </w:rPr>
      </w:pPr>
      <w:bookmarkStart w:id="480" w:name="_Toc311445877"/>
      <w:bookmarkStart w:id="481" w:name="_Toc144974675"/>
      <w:bookmarkStart w:id="482" w:name="_Toc279"/>
      <w:bookmarkStart w:id="483" w:name="_Toc152042484"/>
      <w:bookmarkStart w:id="484" w:name="_Toc4044"/>
      <w:bookmarkStart w:id="485" w:name="_Toc10630"/>
      <w:bookmarkStart w:id="486" w:name="_Toc152045706"/>
      <w:bookmarkStart w:id="487" w:name="_Toc374001935"/>
      <w:bookmarkStart w:id="488" w:name="_Toc374002254"/>
      <w:r>
        <w:rPr>
          <w:rFonts w:hint="eastAsia" w:ascii="宋体" w:hAnsi="宋体" w:eastAsia="宋体"/>
          <w:color w:val="auto"/>
          <w:highlight w:val="none"/>
        </w:rPr>
        <w:t>15. 变更</w:t>
      </w:r>
      <w:bookmarkEnd w:id="480"/>
      <w:bookmarkEnd w:id="481"/>
      <w:bookmarkEnd w:id="482"/>
      <w:bookmarkEnd w:id="483"/>
      <w:bookmarkEnd w:id="484"/>
      <w:bookmarkEnd w:id="485"/>
      <w:bookmarkEnd w:id="486"/>
      <w:bookmarkEnd w:id="487"/>
      <w:bookmarkEnd w:id="488"/>
    </w:p>
    <w:p>
      <w:pPr>
        <w:pStyle w:val="146"/>
        <w:rPr>
          <w:rFonts w:ascii="宋体" w:hAnsi="宋体" w:eastAsia="宋体"/>
          <w:color w:val="auto"/>
          <w:highlight w:val="none"/>
        </w:rPr>
      </w:pPr>
      <w:bookmarkStart w:id="489" w:name="_Toc152045707"/>
      <w:bookmarkStart w:id="490" w:name="_Toc22501"/>
      <w:bookmarkStart w:id="491" w:name="_Toc144974676"/>
      <w:bookmarkStart w:id="492" w:name="_Toc152042485"/>
      <w:bookmarkStart w:id="493" w:name="_Toc311445878"/>
      <w:bookmarkStart w:id="494" w:name="_Toc374001936"/>
      <w:r>
        <w:rPr>
          <w:rFonts w:hint="eastAsia" w:ascii="宋体" w:hAnsi="宋体" w:eastAsia="宋体"/>
          <w:color w:val="auto"/>
          <w:highlight w:val="none"/>
        </w:rPr>
        <w:t>15.1 变更的范围和内容</w:t>
      </w:r>
      <w:bookmarkEnd w:id="489"/>
      <w:bookmarkEnd w:id="490"/>
      <w:bookmarkEnd w:id="491"/>
      <w:bookmarkEnd w:id="492"/>
      <w:bookmarkEnd w:id="493"/>
      <w:bookmarkEnd w:id="494"/>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除专用合同条款另有约定外，在履行合同中发生以下情形之一，应按照本条规定进行变更。</w:t>
      </w:r>
    </w:p>
    <w:p>
      <w:pPr>
        <w:spacing w:line="400" w:lineRule="exact"/>
        <w:ind w:firstLine="376" w:firstLineChars="171"/>
        <w:rPr>
          <w:rFonts w:ascii="宋体" w:hAnsi="宋体"/>
          <w:color w:val="auto"/>
          <w:highlight w:val="none"/>
        </w:rPr>
      </w:pPr>
      <w:r>
        <w:rPr>
          <w:rFonts w:hint="eastAsia" w:ascii="宋体" w:hAnsi="宋体"/>
          <w:color w:val="auto"/>
          <w:highlight w:val="none"/>
        </w:rPr>
        <w:t>（1）取消合同中任何一项工作，但被取消的工作不能转由发包人或其他人实施；</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（3）改变合同工程的基线、标高、位置或尺寸；</w:t>
      </w:r>
    </w:p>
    <w:p>
      <w:pPr>
        <w:spacing w:line="400" w:lineRule="exact"/>
        <w:ind w:firstLine="376" w:firstLineChars="171"/>
        <w:rPr>
          <w:rFonts w:ascii="宋体" w:hAnsi="宋体"/>
          <w:color w:val="auto"/>
          <w:highlight w:val="none"/>
        </w:rPr>
      </w:pPr>
      <w:r>
        <w:rPr>
          <w:rFonts w:hint="eastAsia" w:ascii="宋体" w:hAnsi="宋体"/>
          <w:color w:val="auto"/>
          <w:highlight w:val="none"/>
        </w:rPr>
        <w:t>（4）改变合同中任何一项工作的施工时间或改变已批准的施工工艺或顺序；</w:t>
      </w:r>
    </w:p>
    <w:p>
      <w:pPr>
        <w:spacing w:line="400" w:lineRule="exact"/>
        <w:ind w:firstLine="376" w:firstLineChars="171"/>
        <w:rPr>
          <w:rFonts w:ascii="宋体" w:hAnsi="宋体"/>
          <w:color w:val="auto"/>
          <w:highlight w:val="none"/>
        </w:rPr>
      </w:pPr>
      <w:r>
        <w:rPr>
          <w:rFonts w:hint="eastAsia" w:ascii="宋体" w:hAnsi="宋体"/>
          <w:color w:val="auto"/>
          <w:highlight w:val="none"/>
        </w:rPr>
        <w:t>（5）为完成工程需要追加的额外工作。</w:t>
      </w:r>
    </w:p>
    <w:p>
      <w:pPr>
        <w:pStyle w:val="146"/>
        <w:rPr>
          <w:rFonts w:ascii="宋体" w:hAnsi="宋体" w:eastAsia="宋体"/>
          <w:color w:val="auto"/>
          <w:highlight w:val="none"/>
        </w:rPr>
      </w:pPr>
      <w:bookmarkStart w:id="495" w:name="_Toc311445879"/>
      <w:bookmarkStart w:id="496" w:name="_Toc374001937"/>
      <w:bookmarkStart w:id="497" w:name="_Toc18456"/>
      <w:r>
        <w:rPr>
          <w:rFonts w:hint="eastAsia" w:ascii="宋体" w:hAnsi="宋体" w:eastAsia="宋体"/>
          <w:color w:val="auto"/>
          <w:highlight w:val="none"/>
        </w:rPr>
        <w:t>15.2 变更权</w:t>
      </w:r>
      <w:bookmarkEnd w:id="495"/>
      <w:bookmarkEnd w:id="496"/>
      <w:bookmarkEnd w:id="497"/>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在履行合同过程中，经发包人同意，监理人可按第15.3款约定的变更程序向承包人作出变更指示，承包人应遵照执行。没有监理人的变更指示，承包人不得擅自变更。</w:t>
      </w:r>
    </w:p>
    <w:p>
      <w:pPr>
        <w:pStyle w:val="146"/>
        <w:rPr>
          <w:rFonts w:ascii="宋体" w:hAnsi="宋体" w:eastAsia="宋体"/>
          <w:color w:val="auto"/>
          <w:highlight w:val="none"/>
        </w:rPr>
      </w:pPr>
      <w:bookmarkStart w:id="498" w:name="_Toc311445880"/>
      <w:bookmarkStart w:id="499" w:name="_Toc28651"/>
      <w:bookmarkStart w:id="500" w:name="_Toc374001938"/>
      <w:r>
        <w:rPr>
          <w:rFonts w:hint="eastAsia" w:ascii="宋体" w:hAnsi="宋体" w:eastAsia="宋体"/>
          <w:color w:val="auto"/>
          <w:highlight w:val="none"/>
        </w:rPr>
        <w:t>15.3 变更程序</w:t>
      </w:r>
      <w:bookmarkEnd w:id="498"/>
      <w:bookmarkEnd w:id="499"/>
      <w:bookmarkEnd w:id="500"/>
    </w:p>
    <w:p>
      <w:pPr>
        <w:spacing w:line="400" w:lineRule="exact"/>
        <w:ind w:firstLine="440" w:firstLineChars="200"/>
        <w:rPr>
          <w:rFonts w:ascii="宋体" w:hAnsi="宋体"/>
          <w:color w:val="auto"/>
          <w:highlight w:val="none"/>
        </w:rPr>
      </w:pPr>
      <w:r>
        <w:rPr>
          <w:rFonts w:hint="eastAsia" w:ascii="宋体" w:hAnsi="宋体"/>
          <w:color w:val="auto"/>
          <w:highlight w:val="none"/>
        </w:rPr>
        <w:t>15.3.1 变更的提出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40" w:firstLineChars="200"/>
        <w:rPr>
          <w:rFonts w:ascii="宋体" w:hAnsi="宋体"/>
          <w:color w:val="auto"/>
          <w:highlight w:val="none"/>
        </w:rPr>
      </w:pPr>
      <w:r>
        <w:rPr>
          <w:rFonts w:hint="eastAsia" w:ascii="宋体" w:hAnsi="宋体"/>
          <w:color w:val="auto"/>
          <w:highlight w:val="none"/>
        </w:rPr>
        <w:t>（2）在合同履行过程中，发生第15.1款约定情形的，监理人应按照第15.3.3项约定向承包人发出变更指示。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40" w:firstLineChars="200"/>
        <w:rPr>
          <w:rFonts w:ascii="宋体" w:hAnsi="宋体"/>
          <w:color w:val="auto"/>
          <w:highlight w:val="none"/>
        </w:rPr>
      </w:pPr>
      <w:r>
        <w:rPr>
          <w:rFonts w:hint="eastAsia" w:ascii="宋体" w:hAnsi="宋体"/>
          <w:color w:val="auto"/>
          <w:highlight w:val="none"/>
        </w:rPr>
        <w:t>15.3.2 变更估价</w:t>
      </w:r>
    </w:p>
    <w:p>
      <w:pPr>
        <w:spacing w:line="400" w:lineRule="exact"/>
        <w:ind w:firstLine="440" w:firstLineChars="200"/>
        <w:rPr>
          <w:rFonts w:ascii="宋体" w:hAnsi="宋体"/>
          <w:color w:val="auto"/>
          <w:highlight w:val="none"/>
        </w:rPr>
      </w:pPr>
      <w:r>
        <w:rPr>
          <w:rFonts w:hint="eastAsia" w:ascii="宋体" w:hAnsi="宋体"/>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40" w:firstLineChars="200"/>
        <w:rPr>
          <w:rFonts w:ascii="宋体" w:hAnsi="宋体"/>
          <w:color w:val="auto"/>
          <w:highlight w:val="none"/>
        </w:rPr>
      </w:pPr>
      <w:r>
        <w:rPr>
          <w:rFonts w:hint="eastAsia" w:ascii="宋体" w:hAnsi="宋体"/>
          <w:color w:val="auto"/>
          <w:highlight w:val="none"/>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40" w:firstLineChars="200"/>
        <w:rPr>
          <w:rFonts w:ascii="宋体" w:hAnsi="宋体"/>
          <w:color w:val="auto"/>
          <w:highlight w:val="none"/>
        </w:rPr>
      </w:pPr>
      <w:r>
        <w:rPr>
          <w:rFonts w:hint="eastAsia" w:ascii="宋体" w:hAnsi="宋体"/>
          <w:color w:val="auto"/>
          <w:highlight w:val="none"/>
        </w:rPr>
        <w:t>（3）除专用合同条款对期限另有约定外，监理人收到承包人变更报价书后的14天内，根据第15.4款约定的估价原则，按照第3.5款商定或确定变更价格。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15.3.3 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（1）变更指示只能由监理人发出。</w:t>
      </w:r>
    </w:p>
    <w:p>
      <w:pPr>
        <w:spacing w:line="400" w:lineRule="exact"/>
        <w:ind w:firstLine="440" w:firstLineChars="200"/>
        <w:rPr>
          <w:rFonts w:ascii="宋体" w:hAnsi="宋体"/>
          <w:color w:val="auto"/>
          <w:highlight w:val="none"/>
        </w:rPr>
      </w:pPr>
      <w:r>
        <w:rPr>
          <w:rFonts w:hint="eastAsia" w:ascii="宋体" w:hAnsi="宋体"/>
          <w:color w:val="auto"/>
          <w:highlight w:val="none"/>
        </w:rPr>
        <w:t>（2）变更指示应说明变更的目的、范围、变更内容以及变更的工程量及其进度和技术要求，并附有关图纸和文件。承包人收到变更指示后，应按变更指示进行变更工作。</w:t>
      </w:r>
    </w:p>
    <w:p>
      <w:pPr>
        <w:pStyle w:val="146"/>
        <w:rPr>
          <w:rFonts w:ascii="宋体" w:hAnsi="宋体" w:eastAsia="宋体"/>
          <w:color w:val="auto"/>
          <w:highlight w:val="none"/>
        </w:rPr>
      </w:pPr>
      <w:bookmarkStart w:id="501" w:name="_Toc311445881"/>
      <w:bookmarkStart w:id="502" w:name="_Toc374001939"/>
      <w:bookmarkStart w:id="503" w:name="_Toc156"/>
      <w:r>
        <w:rPr>
          <w:rFonts w:hint="eastAsia" w:ascii="宋体" w:hAnsi="宋体" w:eastAsia="宋体"/>
          <w:color w:val="auto"/>
          <w:highlight w:val="none"/>
        </w:rPr>
        <w:t>15.4 变更的估价原则</w:t>
      </w:r>
      <w:bookmarkEnd w:id="501"/>
      <w:bookmarkEnd w:id="502"/>
      <w:bookmarkEnd w:id="50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除专用合同条款另有约定外，因变更引起的价格调整按照本款约定处理。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15.4.1 已标价工程量清单中有适用于变更工作的子目的，采用该子目的单价。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15.4.2 已标价工程量清单中无适用于变更工作的子目，但有类似子目的，可在合理范围内参照类似子目的单价，由监理人按第3.5款商定或确定变更工作的单价。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15.4.3 已标价工程量清单中无适用或类似子目的单价，可按照成本加利润的原则，由监理人按第3.5款商定或确定变更工作的单价。</w:t>
      </w:r>
    </w:p>
    <w:p>
      <w:pPr>
        <w:pStyle w:val="146"/>
        <w:rPr>
          <w:rFonts w:ascii="宋体" w:hAnsi="宋体" w:eastAsia="宋体"/>
          <w:color w:val="auto"/>
          <w:highlight w:val="none"/>
        </w:rPr>
      </w:pPr>
      <w:bookmarkStart w:id="504" w:name="_Toc30499"/>
      <w:bookmarkStart w:id="505" w:name="_Toc374001940"/>
      <w:bookmarkStart w:id="506" w:name="_Toc311445882"/>
      <w:r>
        <w:rPr>
          <w:rFonts w:hint="eastAsia" w:ascii="宋体" w:hAnsi="宋体" w:eastAsia="宋体"/>
          <w:color w:val="auto"/>
          <w:highlight w:val="none"/>
        </w:rPr>
        <w:t>15.5 承包人的合理化建议</w:t>
      </w:r>
      <w:bookmarkEnd w:id="504"/>
      <w:bookmarkEnd w:id="505"/>
      <w:bookmarkEnd w:id="506"/>
    </w:p>
    <w:p>
      <w:pPr>
        <w:spacing w:line="400" w:lineRule="exact"/>
        <w:ind w:firstLine="440" w:firstLineChars="200"/>
        <w:rPr>
          <w:rFonts w:ascii="宋体" w:hAnsi="宋体"/>
          <w:color w:val="auto"/>
          <w:highlight w:val="none"/>
        </w:rPr>
      </w:pPr>
      <w:r>
        <w:rPr>
          <w:rFonts w:hint="eastAsia" w:ascii="宋体" w:hAnsi="宋体"/>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15.5.2 承包人提出的合理化建议降低了合同价格、缩短了工期或者提高了工程经济效益的，发包人可按国家有关规定在专用合同条款中约定给予奖励。</w:t>
      </w:r>
    </w:p>
    <w:p>
      <w:pPr>
        <w:pStyle w:val="146"/>
        <w:rPr>
          <w:rFonts w:ascii="宋体" w:hAnsi="宋体" w:eastAsia="宋体"/>
          <w:color w:val="auto"/>
          <w:highlight w:val="none"/>
        </w:rPr>
      </w:pPr>
      <w:bookmarkStart w:id="507" w:name="_Toc311445883"/>
      <w:bookmarkStart w:id="508" w:name="_Toc22512"/>
      <w:bookmarkStart w:id="509" w:name="_Toc374001941"/>
      <w:r>
        <w:rPr>
          <w:rFonts w:hint="eastAsia" w:ascii="宋体" w:hAnsi="宋体" w:eastAsia="宋体"/>
          <w:color w:val="auto"/>
          <w:highlight w:val="none"/>
        </w:rPr>
        <w:t>15.6 暂定金</w:t>
      </w:r>
      <w:bookmarkEnd w:id="507"/>
      <w:bookmarkEnd w:id="508"/>
      <w:bookmarkEnd w:id="509"/>
    </w:p>
    <w:p>
      <w:pPr>
        <w:spacing w:line="400" w:lineRule="exact"/>
        <w:ind w:firstLine="440" w:firstLineChars="200"/>
        <w:rPr>
          <w:rFonts w:ascii="宋体" w:hAnsi="宋体"/>
          <w:color w:val="auto"/>
          <w:highlight w:val="none"/>
        </w:rPr>
      </w:pPr>
      <w:r>
        <w:rPr>
          <w:rFonts w:hint="eastAsia" w:ascii="宋体" w:hAnsi="宋体"/>
          <w:color w:val="auto"/>
          <w:highlight w:val="none"/>
        </w:rPr>
        <w:t>暂定金只能按照监理人的指示使用，并对合同价格进行相应调整。</w:t>
      </w:r>
    </w:p>
    <w:p>
      <w:pPr>
        <w:pStyle w:val="146"/>
        <w:rPr>
          <w:rFonts w:ascii="宋体" w:hAnsi="宋体" w:eastAsia="宋体"/>
          <w:color w:val="auto"/>
          <w:highlight w:val="none"/>
        </w:rPr>
      </w:pPr>
      <w:bookmarkStart w:id="510" w:name="_Toc374001942"/>
      <w:bookmarkStart w:id="511" w:name="_Toc28112"/>
      <w:bookmarkStart w:id="512" w:name="_Toc311445884"/>
      <w:r>
        <w:rPr>
          <w:rFonts w:hint="eastAsia" w:ascii="宋体" w:hAnsi="宋体" w:eastAsia="宋体"/>
          <w:color w:val="auto"/>
          <w:highlight w:val="none"/>
        </w:rPr>
        <w:t>15.7 计日工</w:t>
      </w:r>
      <w:bookmarkEnd w:id="510"/>
      <w:bookmarkEnd w:id="511"/>
      <w:bookmarkEnd w:id="512"/>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15.7.1 发包人认为有必要时，</w:t>
      </w:r>
      <w:r>
        <w:rPr>
          <w:rFonts w:hint="eastAsia" w:ascii="宋体" w:hAnsi="宋体"/>
          <w:color w:val="auto"/>
          <w:szCs w:val="21"/>
          <w:highlight w:val="none"/>
        </w:rPr>
        <w:t>由</w:t>
      </w:r>
      <w:r>
        <w:rPr>
          <w:rFonts w:hint="eastAsia" w:ascii="宋体" w:hAnsi="宋体"/>
          <w:color w:val="auto"/>
          <w:highlight w:val="none"/>
        </w:rPr>
        <w:t>监理人通知承包人以计日工方式实施变更的零星工作。其价款按列入已标价工程量清单中的计日工计价子目及其单价进行计算。</w:t>
      </w:r>
    </w:p>
    <w:p>
      <w:pPr>
        <w:spacing w:line="400" w:lineRule="exact"/>
        <w:ind w:firstLine="440" w:firstLineChars="200"/>
        <w:rPr>
          <w:rFonts w:ascii="宋体" w:hAnsi="宋体"/>
          <w:color w:val="auto"/>
          <w:highlight w:val="none"/>
        </w:rPr>
      </w:pPr>
      <w:r>
        <w:rPr>
          <w:rFonts w:hint="eastAsia" w:ascii="宋体" w:hAnsi="宋体"/>
          <w:color w:val="auto"/>
          <w:highlight w:val="none"/>
        </w:rPr>
        <w:t>15.7.2 采用计日工计价的任何一项变更工作，应从暂定金中支付，承包人应在该项变更的实施过程中，每天提交以下报表和有关凭证报送监理人审批：</w:t>
      </w:r>
    </w:p>
    <w:p>
      <w:pPr>
        <w:spacing w:line="400" w:lineRule="exact"/>
        <w:ind w:firstLine="752" w:firstLineChars="342"/>
        <w:rPr>
          <w:rFonts w:ascii="宋体" w:hAnsi="宋体"/>
          <w:color w:val="auto"/>
          <w:highlight w:val="none"/>
        </w:rPr>
      </w:pPr>
      <w:r>
        <w:rPr>
          <w:rFonts w:hint="eastAsia" w:ascii="宋体" w:hAnsi="宋体"/>
          <w:color w:val="auto"/>
          <w:highlight w:val="none"/>
        </w:rPr>
        <w:t>（1）工作名称、内容和数量；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（2）投入该工作所有人员的姓名、工种、级别和耗用工时；</w:t>
      </w:r>
    </w:p>
    <w:p>
      <w:pPr>
        <w:spacing w:line="400" w:lineRule="exact"/>
        <w:ind w:firstLine="752" w:firstLineChars="342"/>
        <w:rPr>
          <w:rFonts w:ascii="宋体" w:hAnsi="宋体"/>
          <w:color w:val="auto"/>
          <w:highlight w:val="none"/>
        </w:rPr>
      </w:pPr>
      <w:r>
        <w:rPr>
          <w:rFonts w:hint="eastAsia" w:ascii="宋体" w:hAnsi="宋体"/>
          <w:color w:val="auto"/>
          <w:highlight w:val="none"/>
        </w:rPr>
        <w:t>（3）投入该工作的材料类别和数量；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（4）投入该工作的施工设备型号、台数和耗用台时；</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（5）监理人要求提交的其他资料和凭证。</w:t>
      </w:r>
    </w:p>
    <w:p>
      <w:pPr>
        <w:spacing w:line="400" w:lineRule="exact"/>
        <w:ind w:firstLine="440" w:firstLineChars="200"/>
        <w:rPr>
          <w:rFonts w:ascii="宋体" w:hAnsi="宋体"/>
          <w:color w:val="auto"/>
          <w:highlight w:val="none"/>
        </w:rPr>
      </w:pPr>
      <w:r>
        <w:rPr>
          <w:rFonts w:hint="eastAsia" w:ascii="宋体" w:hAnsi="宋体"/>
          <w:color w:val="auto"/>
          <w:highlight w:val="none"/>
        </w:rPr>
        <w:t>15.7.3 计日工由承包人汇总后，按第17.3.2项的约定列入进度付款申请单，由监理人复核并经发包人同意后列入进度付款。</w:t>
      </w:r>
    </w:p>
    <w:p>
      <w:pPr>
        <w:pStyle w:val="146"/>
        <w:rPr>
          <w:rFonts w:ascii="宋体" w:hAnsi="宋体" w:eastAsia="宋体"/>
          <w:color w:val="auto"/>
          <w:highlight w:val="none"/>
        </w:rPr>
      </w:pPr>
      <w:bookmarkStart w:id="513" w:name="_Toc152045714"/>
      <w:bookmarkStart w:id="514" w:name="_Toc374001943"/>
      <w:bookmarkStart w:id="515" w:name="_Toc13062"/>
      <w:bookmarkStart w:id="516" w:name="_Toc152042492"/>
      <w:bookmarkStart w:id="517" w:name="_Toc144974683"/>
      <w:bookmarkStart w:id="518" w:name="_Toc311445885"/>
      <w:r>
        <w:rPr>
          <w:rFonts w:hint="eastAsia" w:ascii="宋体" w:hAnsi="宋体" w:eastAsia="宋体"/>
          <w:color w:val="auto"/>
          <w:highlight w:val="none"/>
        </w:rPr>
        <w:t>15.8 暂估价</w:t>
      </w:r>
      <w:bookmarkEnd w:id="513"/>
      <w:bookmarkEnd w:id="514"/>
      <w:bookmarkEnd w:id="515"/>
      <w:bookmarkEnd w:id="516"/>
      <w:bookmarkEnd w:id="517"/>
      <w:bookmarkEnd w:id="518"/>
    </w:p>
    <w:p>
      <w:pPr>
        <w:spacing w:line="400" w:lineRule="exact"/>
        <w:rPr>
          <w:rFonts w:ascii="宋体" w:hAnsi="宋体"/>
          <w:color w:val="auto"/>
          <w:highlight w:val="none"/>
        </w:rPr>
      </w:pPr>
      <w:r>
        <w:rPr>
          <w:rFonts w:hint="eastAsia" w:ascii="宋体" w:hAnsi="宋体"/>
          <w:color w:val="auto"/>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153"/>
        <w:rPr>
          <w:rFonts w:ascii="宋体" w:hAnsi="宋体" w:eastAsia="宋体"/>
          <w:color w:val="auto"/>
          <w:highlight w:val="none"/>
        </w:rPr>
      </w:pPr>
      <w:bookmarkStart w:id="519" w:name="_Toc152042493"/>
      <w:bookmarkStart w:id="520" w:name="_Toc26254"/>
      <w:bookmarkStart w:id="521" w:name="_Toc374001944"/>
      <w:bookmarkStart w:id="522" w:name="_Toc32718"/>
      <w:bookmarkStart w:id="523" w:name="_Toc152045715"/>
      <w:bookmarkStart w:id="524" w:name="_Toc4102"/>
      <w:bookmarkStart w:id="525" w:name="_Toc144974684"/>
      <w:bookmarkStart w:id="526" w:name="_Toc374002255"/>
      <w:bookmarkStart w:id="527" w:name="_Toc311445886"/>
      <w:r>
        <w:rPr>
          <w:rFonts w:hint="eastAsia" w:ascii="宋体" w:hAnsi="宋体" w:eastAsia="宋体"/>
          <w:color w:val="auto"/>
          <w:highlight w:val="none"/>
        </w:rPr>
        <w:t>16. 价格调整</w:t>
      </w:r>
      <w:bookmarkEnd w:id="519"/>
      <w:bookmarkEnd w:id="520"/>
      <w:bookmarkEnd w:id="521"/>
      <w:bookmarkEnd w:id="522"/>
      <w:bookmarkEnd w:id="523"/>
      <w:bookmarkEnd w:id="524"/>
      <w:bookmarkEnd w:id="525"/>
      <w:bookmarkEnd w:id="526"/>
      <w:bookmarkEnd w:id="527"/>
    </w:p>
    <w:p>
      <w:pPr>
        <w:pStyle w:val="146"/>
        <w:rPr>
          <w:rFonts w:ascii="宋体" w:hAnsi="宋体" w:eastAsia="宋体"/>
          <w:color w:val="auto"/>
          <w:highlight w:val="none"/>
        </w:rPr>
      </w:pPr>
      <w:bookmarkStart w:id="528" w:name="_Toc144974685"/>
      <w:bookmarkStart w:id="529" w:name="_Toc374001945"/>
      <w:bookmarkStart w:id="530" w:name="_Toc29035"/>
      <w:bookmarkStart w:id="531" w:name="_Toc152042494"/>
      <w:bookmarkStart w:id="532" w:name="_Toc152045716"/>
      <w:bookmarkStart w:id="533" w:name="_Toc311445887"/>
      <w:r>
        <w:rPr>
          <w:rFonts w:hint="eastAsia" w:ascii="宋体" w:hAnsi="宋体" w:eastAsia="宋体"/>
          <w:color w:val="auto"/>
          <w:highlight w:val="none"/>
        </w:rPr>
        <w:t>16.1 物价波动引起的价格调整</w:t>
      </w:r>
      <w:bookmarkEnd w:id="528"/>
      <w:bookmarkEnd w:id="529"/>
      <w:bookmarkEnd w:id="530"/>
      <w:bookmarkEnd w:id="531"/>
      <w:bookmarkEnd w:id="532"/>
      <w:bookmarkEnd w:id="53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除专用合同条款另有约定外，因物价波动引起的价格调整按照本款约定处理。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16.1.1 采用价格指数调整价格差额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16.1.1.1 价格调整公式</w:t>
      </w:r>
    </w:p>
    <w:p>
      <w:pPr>
        <w:spacing w:line="400" w:lineRule="exact"/>
        <w:ind w:firstLine="440" w:firstLineChars="200"/>
        <w:rPr>
          <w:rFonts w:ascii="宋体" w:hAnsi="宋体"/>
          <w:color w:val="auto"/>
          <w:highlight w:val="none"/>
        </w:rPr>
      </w:pPr>
      <w:r>
        <w:rPr>
          <w:rFonts w:hint="eastAsia" w:ascii="宋体" w:hAnsi="宋体"/>
          <w:color w:val="auto"/>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875" w:firstLineChars="398"/>
        <w:rPr>
          <w:rFonts w:ascii="宋体" w:hAnsi="宋体"/>
          <w:color w:val="auto"/>
          <w:highlight w:val="none"/>
        </w:rPr>
      </w:pPr>
      <w:r>
        <w:rPr>
          <w:rFonts w:ascii="宋体" w:hAnsi="宋体"/>
          <w:color w:val="auto"/>
          <w:position w:val="-34"/>
          <w:highlight w:val="none"/>
        </w:rPr>
        <w:object>
          <v:shape id="_x0000_i1025" o:spt="75" type="#_x0000_t75" style="height:40.5pt;width:306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1260"/>
        </w:tabs>
        <w:spacing w:line="400" w:lineRule="exact"/>
        <w:ind w:firstLine="440" w:firstLineChars="200"/>
        <w:rPr>
          <w:rFonts w:ascii="宋体" w:hAnsi="宋体"/>
          <w:color w:val="auto"/>
          <w:highlight w:val="none"/>
        </w:rPr>
      </w:pPr>
    </w:p>
    <w:p>
      <w:pPr>
        <w:tabs>
          <w:tab w:val="left" w:pos="1260"/>
        </w:tabs>
        <w:spacing w:line="400" w:lineRule="exact"/>
        <w:ind w:firstLine="440" w:firstLineChars="200"/>
        <w:rPr>
          <w:rFonts w:ascii="宋体" w:hAnsi="宋体"/>
          <w:color w:val="auto"/>
          <w:highlight w:val="none"/>
        </w:rPr>
      </w:pPr>
      <w:r>
        <w:rPr>
          <w:rFonts w:hint="eastAsia" w:ascii="宋体" w:hAnsi="宋体"/>
          <w:color w:val="auto"/>
          <w:highlight w:val="none"/>
        </w:rPr>
        <w:t>式中： △P -- 需调整的价格差额；</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P</w:t>
      </w:r>
      <w:r>
        <w:rPr>
          <w:rFonts w:hint="eastAsia" w:ascii="宋体" w:hAnsi="宋体"/>
          <w:color w:val="auto"/>
          <w:szCs w:val="21"/>
          <w:highlight w:val="none"/>
          <w:vertAlign w:val="subscript"/>
        </w:rPr>
        <w:t>0</w:t>
      </w:r>
      <w:r>
        <w:rPr>
          <w:rFonts w:hint="eastAsia" w:ascii="宋体" w:hAnsi="宋体"/>
          <w:color w:val="auto"/>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A -- 定值权重(即不调部分的权重)；</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B</w:t>
      </w:r>
      <w:r>
        <w:rPr>
          <w:rFonts w:hint="eastAsia" w:ascii="宋体" w:hAnsi="宋体"/>
          <w:color w:val="auto"/>
          <w:szCs w:val="21"/>
          <w:highlight w:val="none"/>
          <w:vertAlign w:val="subscript"/>
        </w:rPr>
        <w:t>1</w:t>
      </w:r>
      <w:r>
        <w:rPr>
          <w:rFonts w:hint="eastAsia" w:ascii="宋体" w:hAnsi="宋体"/>
          <w:color w:val="auto"/>
          <w:sz w:val="15"/>
          <w:szCs w:val="15"/>
          <w:highlight w:val="none"/>
        </w:rPr>
        <w:t>;</w:t>
      </w:r>
      <w:r>
        <w:rPr>
          <w:rFonts w:hint="eastAsia" w:ascii="宋体" w:hAnsi="宋体"/>
          <w:color w:val="auto"/>
          <w:highlight w:val="none"/>
        </w:rPr>
        <w:t xml:space="preserve"> B</w:t>
      </w:r>
      <w:r>
        <w:rPr>
          <w:rFonts w:hint="eastAsia" w:ascii="宋体" w:hAnsi="宋体"/>
          <w:color w:val="auto"/>
          <w:szCs w:val="21"/>
          <w:highlight w:val="none"/>
          <w:vertAlign w:val="subscript"/>
        </w:rPr>
        <w:t>2</w:t>
      </w:r>
      <w:r>
        <w:rPr>
          <w:rFonts w:hint="eastAsia" w:ascii="宋体" w:hAnsi="宋体"/>
          <w:color w:val="auto"/>
          <w:highlight w:val="none"/>
        </w:rPr>
        <w:t xml:space="preserve"> ;B</w:t>
      </w:r>
      <w:r>
        <w:rPr>
          <w:rFonts w:hint="eastAsia" w:ascii="宋体" w:hAnsi="宋体"/>
          <w:color w:val="auto"/>
          <w:szCs w:val="21"/>
          <w:highlight w:val="none"/>
          <w:vertAlign w:val="subscript"/>
        </w:rPr>
        <w:t>3</w:t>
      </w:r>
      <w:r>
        <w:rPr>
          <w:rFonts w:hint="eastAsia" w:ascii="宋体" w:hAnsi="宋体"/>
          <w:color w:val="auto"/>
          <w:sz w:val="15"/>
          <w:szCs w:val="15"/>
          <w:highlight w:val="none"/>
        </w:rPr>
        <w:t>·····</w:t>
      </w:r>
      <w:r>
        <w:rPr>
          <w:rFonts w:hint="eastAsia" w:ascii="宋体" w:hAnsi="宋体"/>
          <w:color w:val="auto"/>
          <w:highlight w:val="none"/>
        </w:rPr>
        <w:t>B</w:t>
      </w:r>
      <w:r>
        <w:rPr>
          <w:rFonts w:hint="eastAsia" w:ascii="宋体" w:hAnsi="宋体"/>
          <w:color w:val="auto"/>
          <w:szCs w:val="21"/>
          <w:highlight w:val="none"/>
          <w:vertAlign w:val="subscript"/>
        </w:rPr>
        <w:t>n</w:t>
      </w:r>
      <w:r>
        <w:rPr>
          <w:rFonts w:hint="eastAsia" w:ascii="宋体" w:hAnsi="宋体"/>
          <w:color w:val="auto"/>
          <w:highlight w:val="none"/>
        </w:rPr>
        <w:t xml:space="preserve"> -- 各可调因子的变值权重(即可调部分的权重)为各可调因子在投标函投标总报价中所占的比例；</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t1</w:t>
      </w:r>
      <w:r>
        <w:rPr>
          <w:rFonts w:hint="eastAsia" w:ascii="宋体" w:hAnsi="宋体"/>
          <w:color w:val="auto"/>
          <w:highlight w:val="none"/>
        </w:rPr>
        <w:t xml:space="preserve"> ;F</w:t>
      </w:r>
      <w:r>
        <w:rPr>
          <w:rFonts w:hint="eastAsia" w:ascii="宋体" w:hAnsi="宋体"/>
          <w:color w:val="auto"/>
          <w:szCs w:val="21"/>
          <w:highlight w:val="none"/>
          <w:vertAlign w:val="subscript"/>
        </w:rPr>
        <w:t>t2</w:t>
      </w:r>
      <w:r>
        <w:rPr>
          <w:rFonts w:hint="eastAsia" w:ascii="宋体" w:hAnsi="宋体"/>
          <w:color w:val="auto"/>
          <w:highlight w:val="none"/>
        </w:rPr>
        <w:t xml:space="preserve"> ;F</w:t>
      </w:r>
      <w:r>
        <w:rPr>
          <w:rFonts w:hint="eastAsia" w:ascii="宋体" w:hAnsi="宋体"/>
          <w:color w:val="auto"/>
          <w:szCs w:val="21"/>
          <w:highlight w:val="none"/>
          <w:vertAlign w:val="subscript"/>
        </w:rPr>
        <w:t>t3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tn</w:t>
      </w:r>
      <w:r>
        <w:rPr>
          <w:rFonts w:hint="eastAsia" w:ascii="宋体" w:hAnsi="宋体"/>
          <w:color w:val="auto"/>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o1</w:t>
      </w:r>
      <w:r>
        <w:rPr>
          <w:rFonts w:hint="eastAsia" w:ascii="宋体" w:hAnsi="宋体"/>
          <w:color w:val="auto"/>
          <w:highlight w:val="none"/>
        </w:rPr>
        <w:t>; F</w:t>
      </w:r>
      <w:r>
        <w:rPr>
          <w:rFonts w:hint="eastAsia" w:ascii="宋体" w:hAnsi="宋体"/>
          <w:color w:val="auto"/>
          <w:szCs w:val="21"/>
          <w:highlight w:val="none"/>
          <w:vertAlign w:val="subscript"/>
        </w:rPr>
        <w:t>o2</w:t>
      </w:r>
      <w:r>
        <w:rPr>
          <w:rFonts w:hint="eastAsia" w:ascii="宋体" w:hAnsi="宋体"/>
          <w:color w:val="auto"/>
          <w:sz w:val="15"/>
          <w:szCs w:val="15"/>
          <w:highlight w:val="none"/>
        </w:rPr>
        <w:t>;</w:t>
      </w:r>
      <w:r>
        <w:rPr>
          <w:rFonts w:hint="eastAsia" w:ascii="宋体" w:hAnsi="宋体"/>
          <w:color w:val="auto"/>
          <w:highlight w:val="none"/>
        </w:rPr>
        <w:t xml:space="preserve"> F</w:t>
      </w:r>
      <w:r>
        <w:rPr>
          <w:rFonts w:hint="eastAsia" w:ascii="宋体" w:hAnsi="宋体"/>
          <w:color w:val="auto"/>
          <w:szCs w:val="21"/>
          <w:highlight w:val="none"/>
          <w:vertAlign w:val="subscript"/>
        </w:rPr>
        <w:t>o3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on</w:t>
      </w:r>
      <w:r>
        <w:rPr>
          <w:rFonts w:hint="eastAsia" w:ascii="宋体" w:hAnsi="宋体"/>
          <w:color w:val="auto"/>
          <w:highlight w:val="none"/>
        </w:rPr>
        <w:t xml:space="preserve"> -- 各可调因子的基本价格指数，指基准日期的各可调因子的价格指数。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40" w:firstLineChars="200"/>
        <w:rPr>
          <w:rFonts w:ascii="宋体" w:hAnsi="宋体"/>
          <w:color w:val="auto"/>
          <w:highlight w:val="none"/>
        </w:rPr>
      </w:pPr>
      <w:r>
        <w:rPr>
          <w:rFonts w:hint="eastAsia" w:ascii="宋体" w:hAnsi="宋体"/>
          <w:color w:val="auto"/>
          <w:highlight w:val="none"/>
        </w:rPr>
        <w:t>16.1.1.2 暂时确定调整差额</w:t>
      </w:r>
    </w:p>
    <w:p>
      <w:pPr>
        <w:spacing w:line="400" w:lineRule="exact"/>
        <w:ind w:firstLine="440" w:firstLineChars="200"/>
        <w:rPr>
          <w:rFonts w:ascii="宋体" w:hAnsi="宋体"/>
          <w:color w:val="auto"/>
          <w:highlight w:val="none"/>
        </w:rPr>
      </w:pPr>
      <w:r>
        <w:rPr>
          <w:rFonts w:hint="eastAsia" w:ascii="宋体" w:hAnsi="宋体"/>
          <w:color w:val="auto"/>
          <w:highlight w:val="none"/>
        </w:rPr>
        <w:t>在计算调整差额时得不到现行价格指数的，可暂用上一次价格指数计算，并在以后的付款中再按实际价格指数进行调整。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16.1.1.3 权重的调整</w:t>
      </w:r>
    </w:p>
    <w:p>
      <w:pPr>
        <w:spacing w:line="400" w:lineRule="exact"/>
        <w:ind w:firstLine="440" w:firstLineChars="200"/>
        <w:rPr>
          <w:rFonts w:ascii="宋体" w:hAnsi="宋体"/>
          <w:color w:val="auto"/>
          <w:highlight w:val="none"/>
        </w:rPr>
      </w:pPr>
      <w:r>
        <w:rPr>
          <w:rFonts w:hint="eastAsia" w:ascii="宋体" w:hAnsi="宋体"/>
          <w:color w:val="auto"/>
          <w:highlight w:val="none"/>
        </w:rPr>
        <w:t>按第15.1款约定的变更导致原定合同中的权重不合理时，由监理人与承包人和发包人协商后进行调整。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16.1.1.4 承包人工期延误后的价格调整</w:t>
      </w:r>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16.1.2 采用造价信息调整价格差额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46"/>
        <w:rPr>
          <w:rFonts w:ascii="宋体" w:hAnsi="宋体" w:eastAsia="宋体"/>
          <w:color w:val="auto"/>
          <w:highlight w:val="none"/>
        </w:rPr>
      </w:pPr>
      <w:bookmarkStart w:id="534" w:name="_Toc311445888"/>
      <w:bookmarkStart w:id="535" w:name="_Toc19753"/>
      <w:bookmarkStart w:id="536" w:name="_Toc374001946"/>
      <w:r>
        <w:rPr>
          <w:rFonts w:hint="eastAsia" w:ascii="宋体" w:hAnsi="宋体" w:eastAsia="宋体"/>
          <w:color w:val="auto"/>
          <w:highlight w:val="none"/>
        </w:rPr>
        <w:t>16.2 法律变化引起的价格调整</w:t>
      </w:r>
      <w:bookmarkEnd w:id="534"/>
      <w:bookmarkEnd w:id="535"/>
      <w:bookmarkEnd w:id="536"/>
    </w:p>
    <w:p>
      <w:pPr>
        <w:spacing w:line="400" w:lineRule="exact"/>
        <w:ind w:firstLine="440" w:firstLineChars="200"/>
        <w:rPr>
          <w:rFonts w:ascii="宋体" w:hAnsi="宋体"/>
          <w:color w:val="auto"/>
          <w:highlight w:val="none"/>
        </w:rPr>
      </w:pPr>
      <w:r>
        <w:rPr>
          <w:rFonts w:hint="eastAsia" w:ascii="宋体" w:hAnsi="宋体"/>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153"/>
        <w:rPr>
          <w:rFonts w:ascii="宋体" w:hAnsi="宋体" w:eastAsia="宋体"/>
          <w:color w:val="auto"/>
          <w:highlight w:val="none"/>
        </w:rPr>
      </w:pPr>
      <w:bookmarkStart w:id="537" w:name="_Toc152045718"/>
      <w:bookmarkStart w:id="538" w:name="_Toc374002256"/>
      <w:bookmarkStart w:id="539" w:name="_Toc144974689"/>
      <w:bookmarkStart w:id="540" w:name="_Toc7264"/>
      <w:bookmarkStart w:id="541" w:name="_Toc152042497"/>
      <w:bookmarkStart w:id="542" w:name="_Toc16094"/>
      <w:bookmarkStart w:id="543" w:name="_Toc374001947"/>
      <w:bookmarkStart w:id="544" w:name="_Toc15410"/>
      <w:bookmarkStart w:id="545" w:name="_Toc311445889"/>
      <w:r>
        <w:rPr>
          <w:rFonts w:hint="eastAsia" w:ascii="宋体" w:hAnsi="宋体" w:eastAsia="宋体"/>
          <w:color w:val="auto"/>
          <w:highlight w:val="none"/>
        </w:rPr>
        <w:t>17. 计量与支付</w:t>
      </w:r>
      <w:bookmarkEnd w:id="537"/>
      <w:bookmarkEnd w:id="538"/>
      <w:bookmarkEnd w:id="539"/>
      <w:bookmarkEnd w:id="540"/>
      <w:bookmarkEnd w:id="541"/>
      <w:bookmarkEnd w:id="542"/>
      <w:bookmarkEnd w:id="543"/>
      <w:bookmarkEnd w:id="544"/>
      <w:bookmarkEnd w:id="545"/>
    </w:p>
    <w:p>
      <w:pPr>
        <w:pStyle w:val="146"/>
        <w:rPr>
          <w:rFonts w:ascii="宋体" w:hAnsi="宋体" w:eastAsia="宋体"/>
          <w:color w:val="auto"/>
          <w:highlight w:val="none"/>
        </w:rPr>
      </w:pPr>
      <w:bookmarkStart w:id="546" w:name="_Toc152042498"/>
      <w:bookmarkStart w:id="547" w:name="_Toc152045719"/>
      <w:bookmarkStart w:id="548" w:name="_Toc144974690"/>
      <w:bookmarkStart w:id="549" w:name="_Toc22243"/>
      <w:bookmarkStart w:id="550" w:name="_Toc374001948"/>
      <w:bookmarkStart w:id="551" w:name="_Toc311445890"/>
      <w:r>
        <w:rPr>
          <w:rFonts w:hint="eastAsia" w:ascii="宋体" w:hAnsi="宋体" w:eastAsia="宋体"/>
          <w:color w:val="auto"/>
          <w:highlight w:val="none"/>
        </w:rPr>
        <w:t>17.1 计量</w:t>
      </w:r>
      <w:bookmarkEnd w:id="546"/>
      <w:bookmarkEnd w:id="547"/>
      <w:bookmarkEnd w:id="548"/>
      <w:bookmarkEnd w:id="549"/>
      <w:bookmarkEnd w:id="550"/>
      <w:bookmarkEnd w:id="551"/>
    </w:p>
    <w:p>
      <w:pPr>
        <w:spacing w:line="400" w:lineRule="exact"/>
        <w:ind w:firstLine="440" w:firstLineChars="200"/>
        <w:rPr>
          <w:rFonts w:ascii="宋体" w:hAnsi="宋体"/>
          <w:color w:val="auto"/>
          <w:highlight w:val="none"/>
        </w:rPr>
      </w:pPr>
      <w:r>
        <w:rPr>
          <w:rFonts w:hint="eastAsia" w:ascii="宋体" w:hAnsi="宋体"/>
          <w:color w:val="auto"/>
          <w:highlight w:val="none"/>
        </w:rPr>
        <w:t>17.1.1 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计量采用国家法定的计量单位。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17.1.2 计量方法</w:t>
      </w:r>
    </w:p>
    <w:p>
      <w:pPr>
        <w:spacing w:line="400" w:lineRule="exact"/>
        <w:ind w:firstLine="440" w:firstLineChars="200"/>
        <w:rPr>
          <w:rFonts w:ascii="宋体" w:hAnsi="宋体"/>
          <w:color w:val="auto"/>
          <w:highlight w:val="none"/>
        </w:rPr>
      </w:pPr>
      <w:r>
        <w:rPr>
          <w:rFonts w:hint="eastAsia" w:ascii="宋体" w:hAnsi="宋体"/>
          <w:color w:val="auto"/>
          <w:highlight w:val="none"/>
        </w:rPr>
        <w:t>工程量清单中的工程量计算规则应按有关国家标准、行业标准的规定，并在合同中约定执行。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17.1.3 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除专用合同条款另有约定外，单价子目已完成工程量按月计量，总价子目的计量周期按批准的支付分解报告确定。</w:t>
      </w:r>
    </w:p>
    <w:p>
      <w:pPr>
        <w:spacing w:line="400" w:lineRule="exact"/>
        <w:ind w:firstLine="440" w:firstLineChars="200"/>
        <w:rPr>
          <w:rFonts w:ascii="宋体" w:hAnsi="宋体"/>
          <w:color w:val="auto"/>
          <w:highlight w:val="none"/>
        </w:rPr>
      </w:pPr>
      <w:r>
        <w:rPr>
          <w:rFonts w:hint="eastAsia" w:ascii="宋体" w:hAnsi="宋体"/>
          <w:color w:val="auto"/>
          <w:highlight w:val="none"/>
        </w:rPr>
        <w:t>17.1.4 单价子目的计量</w:t>
      </w:r>
    </w:p>
    <w:p>
      <w:pPr>
        <w:spacing w:line="400" w:lineRule="exact"/>
        <w:ind w:firstLine="752" w:firstLineChars="342"/>
        <w:rPr>
          <w:rFonts w:ascii="宋体" w:hAnsi="宋体"/>
          <w:color w:val="auto"/>
          <w:highlight w:val="none"/>
        </w:rPr>
      </w:pPr>
      <w:r>
        <w:rPr>
          <w:rFonts w:hint="eastAsia" w:ascii="宋体" w:hAnsi="宋体"/>
          <w:color w:val="auto"/>
          <w:highlight w:val="none"/>
        </w:rPr>
        <w:t>（1）已标价工程量清单中的单价子目工程量为估算工程量。结算工程量是承包人实际完成的，并按合同约定的计量方法进行计量的工程量。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（2）承包人对已完成的工程进行计量，向监理人提交进度付款申请单、已完成工程量报表和有关计量资料。</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（4）监理人认为有必要时，可通知承包人共同进行联合测量、计量，承包人应遵照执行。</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40" w:firstLineChars="200"/>
        <w:rPr>
          <w:rFonts w:ascii="宋体" w:hAnsi="宋体"/>
          <w:color w:val="auto"/>
          <w:highlight w:val="none"/>
        </w:rPr>
      </w:pPr>
      <w:r>
        <w:rPr>
          <w:rFonts w:hint="eastAsia" w:ascii="宋体" w:hAnsi="宋体"/>
          <w:color w:val="auto"/>
          <w:highlight w:val="none"/>
        </w:rPr>
        <w:t>17.1.5 总价子目的计量</w:t>
      </w:r>
    </w:p>
    <w:p>
      <w:pPr>
        <w:spacing w:line="400" w:lineRule="exact"/>
        <w:ind w:firstLine="660" w:firstLineChars="300"/>
        <w:rPr>
          <w:rFonts w:ascii="宋体" w:hAnsi="宋体"/>
          <w:color w:val="auto"/>
          <w:highlight w:val="none"/>
        </w:rPr>
      </w:pPr>
      <w:r>
        <w:rPr>
          <w:rFonts w:hint="eastAsia" w:ascii="宋体" w:hAnsi="宋体"/>
          <w:color w:val="auto"/>
          <w:highlight w:val="none"/>
        </w:rPr>
        <w:t>除专用合同条款另有约定外，总价子目的分解和计量按照下述约定进行。</w:t>
      </w:r>
    </w:p>
    <w:p>
      <w:pPr>
        <w:spacing w:line="400" w:lineRule="exact"/>
        <w:ind w:firstLine="660" w:firstLineChars="300"/>
        <w:rPr>
          <w:rFonts w:ascii="宋体" w:hAnsi="宋体"/>
          <w:color w:val="auto"/>
          <w:highlight w:val="none"/>
        </w:rPr>
      </w:pPr>
      <w:r>
        <w:rPr>
          <w:rFonts w:hint="eastAsia" w:ascii="宋体" w:hAnsi="宋体"/>
          <w:color w:val="auto"/>
          <w:highlight w:val="none"/>
        </w:rPr>
        <w:t>（1）总价子目的计量和支付应以总价为基础，不因第16.1款中的因素而进行调整。承包人实际完成的工程量，是进行工程目标管理和控制进度支付的依据。</w:t>
      </w:r>
    </w:p>
    <w:p>
      <w:pPr>
        <w:spacing w:line="400" w:lineRule="exact"/>
        <w:ind w:firstLine="660" w:firstLineChars="300"/>
        <w:rPr>
          <w:rFonts w:ascii="宋体" w:hAnsi="宋体"/>
          <w:color w:val="auto"/>
          <w:highlight w:val="none"/>
        </w:rPr>
      </w:pPr>
      <w:r>
        <w:rPr>
          <w:rFonts w:hint="eastAsia" w:ascii="宋体" w:hAnsi="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60" w:firstLineChars="300"/>
        <w:rPr>
          <w:rFonts w:ascii="宋体" w:hAnsi="宋体"/>
          <w:color w:val="auto"/>
          <w:highlight w:val="none"/>
        </w:rPr>
      </w:pPr>
      <w:r>
        <w:rPr>
          <w:rFonts w:hint="eastAsia" w:ascii="宋体" w:hAnsi="宋体"/>
          <w:color w:val="auto"/>
          <w:highlight w:val="none"/>
        </w:rPr>
        <w:t>（3）监理人对承包人提交的上述资料进行复核，以确定分阶段实际完成的工程量和工程形象目标。对其有异议的，可要求承包人按第8.2款约定进行共同复核和抽样复测。</w:t>
      </w:r>
    </w:p>
    <w:p>
      <w:pPr>
        <w:spacing w:line="400" w:lineRule="exact"/>
        <w:ind w:firstLine="660" w:firstLineChars="300"/>
        <w:rPr>
          <w:rFonts w:ascii="宋体" w:hAnsi="宋体"/>
          <w:color w:val="auto"/>
          <w:highlight w:val="none"/>
        </w:rPr>
      </w:pPr>
      <w:r>
        <w:rPr>
          <w:rFonts w:hint="eastAsia" w:ascii="宋体" w:hAnsi="宋体"/>
          <w:color w:val="auto"/>
          <w:highlight w:val="none"/>
        </w:rPr>
        <w:t xml:space="preserve">（4）除按照第15条约定的变更外，总价子目的工程量是承包人用于结算的最终工程量。 </w:t>
      </w:r>
    </w:p>
    <w:p>
      <w:pPr>
        <w:pStyle w:val="146"/>
        <w:rPr>
          <w:rFonts w:ascii="宋体" w:hAnsi="宋体" w:eastAsia="宋体"/>
          <w:color w:val="auto"/>
          <w:highlight w:val="none"/>
        </w:rPr>
      </w:pPr>
      <w:bookmarkStart w:id="552" w:name="_Toc374001949"/>
      <w:bookmarkStart w:id="553" w:name="_Toc152042499"/>
      <w:bookmarkStart w:id="554" w:name="_Toc152045720"/>
      <w:bookmarkStart w:id="555" w:name="_Toc311445891"/>
      <w:bookmarkStart w:id="556" w:name="_Toc5013"/>
      <w:bookmarkStart w:id="557" w:name="_Toc144974691"/>
      <w:r>
        <w:rPr>
          <w:rFonts w:hint="eastAsia" w:ascii="宋体" w:hAnsi="宋体" w:eastAsia="宋体"/>
          <w:color w:val="auto"/>
          <w:highlight w:val="none"/>
        </w:rPr>
        <w:t>17.2 预付款</w:t>
      </w:r>
      <w:bookmarkEnd w:id="552"/>
      <w:bookmarkEnd w:id="553"/>
      <w:bookmarkEnd w:id="554"/>
      <w:bookmarkEnd w:id="555"/>
      <w:bookmarkEnd w:id="556"/>
      <w:bookmarkEnd w:id="557"/>
    </w:p>
    <w:p>
      <w:pPr>
        <w:spacing w:line="400" w:lineRule="exact"/>
        <w:ind w:firstLine="440" w:firstLineChars="200"/>
        <w:rPr>
          <w:rFonts w:ascii="宋体" w:hAnsi="宋体"/>
          <w:color w:val="auto"/>
          <w:highlight w:val="none"/>
        </w:rPr>
      </w:pPr>
      <w:r>
        <w:rPr>
          <w:rFonts w:hint="eastAsia" w:ascii="宋体" w:hAnsi="宋体"/>
          <w:color w:val="auto"/>
          <w:highlight w:val="none"/>
        </w:rPr>
        <w:t>17.2.1 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40" w:firstLineChars="200"/>
        <w:rPr>
          <w:rFonts w:ascii="宋体" w:hAnsi="宋体"/>
          <w:color w:val="auto"/>
          <w:highlight w:val="none"/>
        </w:rPr>
      </w:pPr>
      <w:r>
        <w:rPr>
          <w:rFonts w:hint="eastAsia" w:ascii="宋体" w:hAnsi="宋体"/>
          <w:color w:val="auto"/>
          <w:highlight w:val="none"/>
        </w:rPr>
        <w:t>17.2.2 预付款保函</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40" w:firstLineChars="200"/>
        <w:rPr>
          <w:rFonts w:ascii="宋体" w:hAnsi="宋体"/>
          <w:color w:val="auto"/>
          <w:highlight w:val="none"/>
        </w:rPr>
      </w:pPr>
      <w:r>
        <w:rPr>
          <w:rFonts w:hint="eastAsia" w:ascii="宋体" w:hAnsi="宋体"/>
          <w:color w:val="auto"/>
          <w:highlight w:val="none"/>
        </w:rPr>
        <w:t>17.2.3 预付款的扣回与还清</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46"/>
        <w:rPr>
          <w:rFonts w:ascii="宋体" w:hAnsi="宋体" w:eastAsia="宋体"/>
          <w:color w:val="auto"/>
          <w:highlight w:val="none"/>
        </w:rPr>
      </w:pPr>
      <w:bookmarkStart w:id="558" w:name="_Toc374001950"/>
      <w:bookmarkStart w:id="559" w:name="_Toc10926"/>
      <w:bookmarkStart w:id="560" w:name="_Toc311445892"/>
      <w:r>
        <w:rPr>
          <w:rFonts w:hint="eastAsia" w:ascii="宋体" w:hAnsi="宋体" w:eastAsia="宋体"/>
          <w:color w:val="auto"/>
          <w:highlight w:val="none"/>
        </w:rPr>
        <w:t>17.3 工程进度付款</w:t>
      </w:r>
      <w:bookmarkEnd w:id="558"/>
      <w:bookmarkEnd w:id="559"/>
      <w:bookmarkEnd w:id="560"/>
    </w:p>
    <w:p>
      <w:pPr>
        <w:spacing w:line="400" w:lineRule="exact"/>
        <w:ind w:firstLine="440" w:firstLineChars="200"/>
        <w:rPr>
          <w:rFonts w:ascii="宋体" w:hAnsi="宋体"/>
          <w:color w:val="auto"/>
          <w:highlight w:val="none"/>
        </w:rPr>
      </w:pPr>
      <w:r>
        <w:rPr>
          <w:rFonts w:hint="eastAsia" w:ascii="宋体" w:hAnsi="宋体"/>
          <w:color w:val="auto"/>
          <w:highlight w:val="none"/>
        </w:rPr>
        <w:t>17.3.1 付款周期</w:t>
      </w:r>
    </w:p>
    <w:p>
      <w:pPr>
        <w:spacing w:line="400" w:lineRule="exact"/>
        <w:ind w:firstLine="440" w:firstLineChars="200"/>
        <w:rPr>
          <w:rFonts w:ascii="宋体" w:hAnsi="宋体"/>
          <w:color w:val="auto"/>
          <w:highlight w:val="none"/>
        </w:rPr>
      </w:pPr>
      <w:r>
        <w:rPr>
          <w:rFonts w:hint="eastAsia" w:ascii="宋体" w:hAnsi="宋体"/>
          <w:color w:val="auto"/>
          <w:highlight w:val="none"/>
        </w:rPr>
        <w:t>付款周期同计量周期。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17.3.2 进度付款申请单</w:t>
      </w:r>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40" w:firstLineChars="200"/>
        <w:rPr>
          <w:rFonts w:ascii="宋体" w:hAnsi="宋体"/>
          <w:color w:val="auto"/>
          <w:highlight w:val="none"/>
        </w:rPr>
      </w:pPr>
      <w:r>
        <w:rPr>
          <w:rFonts w:hint="eastAsia" w:ascii="宋体" w:hAnsi="宋体"/>
          <w:color w:val="auto"/>
          <w:highlight w:val="none"/>
        </w:rPr>
        <w:t>（1）截至本次付款周期末已实施工程的价款；</w:t>
      </w:r>
    </w:p>
    <w:p>
      <w:pPr>
        <w:spacing w:line="400" w:lineRule="exact"/>
        <w:ind w:firstLine="440" w:firstLineChars="200"/>
        <w:rPr>
          <w:rFonts w:ascii="宋体" w:hAnsi="宋体"/>
          <w:color w:val="auto"/>
          <w:highlight w:val="none"/>
        </w:rPr>
      </w:pPr>
      <w:r>
        <w:rPr>
          <w:rFonts w:hint="eastAsia" w:ascii="宋体" w:hAnsi="宋体"/>
          <w:color w:val="auto"/>
          <w:highlight w:val="none"/>
        </w:rPr>
        <w:t>（2）根据第15条应增加和扣减的变更金额；</w:t>
      </w:r>
    </w:p>
    <w:p>
      <w:pPr>
        <w:spacing w:line="400" w:lineRule="exact"/>
        <w:ind w:firstLine="440" w:firstLineChars="200"/>
        <w:rPr>
          <w:rFonts w:ascii="宋体" w:hAnsi="宋体"/>
          <w:color w:val="auto"/>
          <w:highlight w:val="none"/>
        </w:rPr>
      </w:pPr>
      <w:r>
        <w:rPr>
          <w:rFonts w:hint="eastAsia" w:ascii="宋体" w:hAnsi="宋体"/>
          <w:color w:val="auto"/>
          <w:highlight w:val="none"/>
        </w:rPr>
        <w:t>（3）根据第23条应增加和扣减的索赔金额；</w:t>
      </w:r>
    </w:p>
    <w:p>
      <w:pPr>
        <w:spacing w:line="400" w:lineRule="exact"/>
        <w:ind w:firstLine="440" w:firstLineChars="200"/>
        <w:rPr>
          <w:rFonts w:ascii="宋体" w:hAnsi="宋体"/>
          <w:color w:val="auto"/>
          <w:highlight w:val="none"/>
        </w:rPr>
      </w:pPr>
      <w:r>
        <w:rPr>
          <w:rFonts w:hint="eastAsia" w:ascii="宋体" w:hAnsi="宋体"/>
          <w:color w:val="auto"/>
          <w:highlight w:val="none"/>
        </w:rPr>
        <w:t>（4）根据第17.2款约定应支付的预付款和扣减的返还预付款；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（5）根据第17.4.1项约定应扣减的质量保证金；</w:t>
      </w:r>
    </w:p>
    <w:p>
      <w:pPr>
        <w:spacing w:line="400" w:lineRule="exact"/>
        <w:ind w:firstLine="440" w:firstLineChars="200"/>
        <w:rPr>
          <w:rFonts w:ascii="宋体" w:hAnsi="宋体"/>
          <w:color w:val="auto"/>
          <w:highlight w:val="none"/>
        </w:rPr>
      </w:pPr>
      <w:r>
        <w:rPr>
          <w:rFonts w:hint="eastAsia" w:ascii="宋体" w:hAnsi="宋体"/>
          <w:color w:val="auto"/>
          <w:highlight w:val="none"/>
        </w:rPr>
        <w:t>（6）根据合同应增加和扣减的其他金额。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17.3.3 进度付款证书和支付时间</w:t>
      </w:r>
    </w:p>
    <w:p>
      <w:pPr>
        <w:spacing w:line="400" w:lineRule="exact"/>
        <w:ind w:firstLine="660" w:firstLineChars="300"/>
        <w:rPr>
          <w:rFonts w:ascii="宋体" w:hAnsi="宋体"/>
          <w:color w:val="auto"/>
          <w:highlight w:val="none"/>
        </w:rPr>
      </w:pPr>
      <w:r>
        <w:rPr>
          <w:rFonts w:hint="eastAsia" w:ascii="宋体" w:hAnsi="宋体"/>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（2）发包人应在监理人收到进度付款申请单后的28天内，将进度应付款支付给承包人。发包人不按期支付的，按专用合同条款的约定支付逾期付款违约金。</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（3）监理人出具进度付款证书，不应视为监理人已同意、批准或接受了承包人完成的该部分工作。</w:t>
      </w:r>
    </w:p>
    <w:p>
      <w:pPr>
        <w:spacing w:line="400" w:lineRule="exact"/>
        <w:ind w:firstLine="752" w:firstLineChars="342"/>
        <w:rPr>
          <w:rFonts w:ascii="宋体" w:hAnsi="宋体"/>
          <w:color w:val="auto"/>
          <w:highlight w:val="none"/>
        </w:rPr>
      </w:pPr>
      <w:r>
        <w:rPr>
          <w:rFonts w:hint="eastAsia" w:ascii="宋体" w:hAnsi="宋体"/>
          <w:color w:val="auto"/>
          <w:highlight w:val="none"/>
        </w:rPr>
        <w:t>（4）进度付款涉及政府投资资金的，按照国库集中支付等国家相关规定和专用合同条款的约定办理。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17.3.4 工程进度付款的修正</w:t>
      </w:r>
    </w:p>
    <w:p>
      <w:pPr>
        <w:spacing w:line="400" w:lineRule="exact"/>
        <w:ind w:firstLine="440" w:firstLineChars="200"/>
        <w:rPr>
          <w:rFonts w:ascii="宋体" w:hAnsi="宋体"/>
          <w:color w:val="auto"/>
          <w:highlight w:val="none"/>
        </w:rPr>
      </w:pPr>
      <w:r>
        <w:rPr>
          <w:rFonts w:hint="eastAsia" w:ascii="宋体" w:hAnsi="宋体"/>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146"/>
        <w:rPr>
          <w:rFonts w:ascii="宋体" w:hAnsi="宋体" w:eastAsia="宋体"/>
          <w:color w:val="auto"/>
          <w:highlight w:val="none"/>
        </w:rPr>
      </w:pPr>
      <w:bookmarkStart w:id="561" w:name="_Toc144974693"/>
      <w:bookmarkStart w:id="562" w:name="_Toc152045722"/>
      <w:bookmarkStart w:id="563" w:name="_Toc152042501"/>
      <w:bookmarkStart w:id="564" w:name="_Toc311445893"/>
      <w:bookmarkStart w:id="565" w:name="_Toc11141"/>
      <w:bookmarkStart w:id="566" w:name="_Toc374001951"/>
      <w:r>
        <w:rPr>
          <w:rFonts w:hint="eastAsia" w:ascii="宋体" w:hAnsi="宋体" w:eastAsia="宋体"/>
          <w:color w:val="auto"/>
          <w:highlight w:val="none"/>
        </w:rPr>
        <w:t xml:space="preserve">17.4 </w:t>
      </w:r>
      <w:bookmarkEnd w:id="561"/>
      <w:bookmarkEnd w:id="562"/>
      <w:bookmarkEnd w:id="563"/>
      <w:r>
        <w:rPr>
          <w:rFonts w:hint="eastAsia" w:ascii="宋体" w:hAnsi="宋体" w:eastAsia="宋体"/>
          <w:color w:val="auto"/>
          <w:highlight w:val="none"/>
        </w:rPr>
        <w:t>质量保证金</w:t>
      </w:r>
      <w:bookmarkEnd w:id="564"/>
      <w:bookmarkEnd w:id="565"/>
      <w:bookmarkEnd w:id="566"/>
    </w:p>
    <w:p>
      <w:pPr>
        <w:spacing w:line="400" w:lineRule="exact"/>
        <w:ind w:firstLine="440" w:firstLineChars="200"/>
        <w:rPr>
          <w:rFonts w:ascii="宋体" w:hAnsi="宋体"/>
          <w:color w:val="auto"/>
          <w:highlight w:val="none"/>
        </w:rPr>
      </w:pPr>
      <w:r>
        <w:rPr>
          <w:rFonts w:hint="eastAsia" w:ascii="宋体" w:hAnsi="宋体"/>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146"/>
        <w:rPr>
          <w:rFonts w:ascii="宋体" w:hAnsi="宋体" w:eastAsia="宋体"/>
          <w:color w:val="auto"/>
          <w:highlight w:val="none"/>
        </w:rPr>
      </w:pPr>
      <w:bookmarkStart w:id="567" w:name="_Toc3469"/>
      <w:bookmarkStart w:id="568" w:name="_Toc152042502"/>
      <w:bookmarkStart w:id="569" w:name="_Toc311445894"/>
      <w:bookmarkStart w:id="570" w:name="_Toc152045723"/>
      <w:bookmarkStart w:id="571" w:name="_Toc374001952"/>
      <w:bookmarkStart w:id="572" w:name="_Toc144974694"/>
      <w:r>
        <w:rPr>
          <w:rFonts w:hint="eastAsia" w:ascii="宋体" w:hAnsi="宋体" w:eastAsia="宋体"/>
          <w:color w:val="auto"/>
          <w:highlight w:val="none"/>
        </w:rPr>
        <w:t>17.5 竣工结算</w:t>
      </w:r>
      <w:bookmarkEnd w:id="567"/>
      <w:bookmarkEnd w:id="568"/>
      <w:bookmarkEnd w:id="569"/>
      <w:bookmarkEnd w:id="570"/>
      <w:bookmarkEnd w:id="571"/>
      <w:bookmarkEnd w:id="572"/>
    </w:p>
    <w:p>
      <w:pPr>
        <w:spacing w:line="400" w:lineRule="exact"/>
        <w:ind w:firstLine="440" w:firstLineChars="200"/>
        <w:rPr>
          <w:rFonts w:ascii="宋体" w:hAnsi="宋体"/>
          <w:color w:val="auto"/>
          <w:highlight w:val="none"/>
        </w:rPr>
      </w:pPr>
      <w:r>
        <w:rPr>
          <w:rFonts w:hint="eastAsia" w:ascii="宋体" w:hAnsi="宋体"/>
          <w:color w:val="auto"/>
          <w:highlight w:val="none"/>
        </w:rPr>
        <w:t>17.5.1 竣工付款申请单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52" w:firstLineChars="342"/>
        <w:rPr>
          <w:rFonts w:ascii="宋体" w:hAnsi="宋体"/>
          <w:color w:val="auto"/>
          <w:highlight w:val="none"/>
        </w:rPr>
      </w:pPr>
      <w:r>
        <w:rPr>
          <w:rFonts w:hint="eastAsia" w:ascii="宋体" w:hAnsi="宋体"/>
          <w:color w:val="auto"/>
          <w:highlight w:val="none"/>
        </w:rPr>
        <w:t>（2）监理人对竣工付款申请单有异议的，有权要求承包人进行修正和提供补充资料。经监理人和承包人协商后，由承包人向监理人提交修正后的竣工付款申请单。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17.5.2 竣工付款证书及支付时间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（2）发包人应在监理人出具竣工付款证书后的14天内，将应支付款支付给承包人。发包人不按期支付的，按第17.3.3（2）目的约定，将逾期付款违约金支付给承包人。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（3）承包人对发包人签认的竣工付款证书有异议的，发包人可出具竣工付款申请单中承包人已同意部分的临时付款证书。存在争议的部分，按第24条的约定办理。</w:t>
      </w:r>
    </w:p>
    <w:p>
      <w:pPr>
        <w:spacing w:line="400" w:lineRule="exact"/>
        <w:ind w:firstLine="660" w:firstLineChars="300"/>
        <w:rPr>
          <w:rFonts w:ascii="宋体" w:hAnsi="宋体"/>
          <w:color w:val="auto"/>
          <w:highlight w:val="none"/>
        </w:rPr>
      </w:pPr>
      <w:r>
        <w:rPr>
          <w:rFonts w:hint="eastAsia" w:ascii="宋体" w:hAnsi="宋体"/>
          <w:color w:val="auto"/>
          <w:highlight w:val="none"/>
        </w:rPr>
        <w:t>（4）竣工付款涉及政府投资资金的，按第17.3.3（４）目的约定办理。</w:t>
      </w:r>
    </w:p>
    <w:p>
      <w:pPr>
        <w:pStyle w:val="146"/>
        <w:rPr>
          <w:rFonts w:ascii="宋体" w:hAnsi="宋体" w:eastAsia="宋体"/>
          <w:color w:val="auto"/>
          <w:highlight w:val="none"/>
        </w:rPr>
      </w:pPr>
      <w:bookmarkStart w:id="573" w:name="_Toc144974695"/>
      <w:bookmarkStart w:id="574" w:name="_Toc152045724"/>
      <w:bookmarkStart w:id="575" w:name="_Toc311445895"/>
      <w:bookmarkStart w:id="576" w:name="_Toc21756"/>
      <w:bookmarkStart w:id="577" w:name="_Toc374001953"/>
      <w:bookmarkStart w:id="578" w:name="_Toc152042503"/>
      <w:r>
        <w:rPr>
          <w:rFonts w:hint="eastAsia" w:ascii="宋体" w:hAnsi="宋体" w:eastAsia="宋体"/>
          <w:color w:val="auto"/>
          <w:highlight w:val="none"/>
        </w:rPr>
        <w:t>17.6 最终结清</w:t>
      </w:r>
      <w:bookmarkEnd w:id="573"/>
      <w:bookmarkEnd w:id="574"/>
      <w:bookmarkEnd w:id="575"/>
      <w:bookmarkEnd w:id="576"/>
      <w:bookmarkEnd w:id="577"/>
      <w:bookmarkEnd w:id="578"/>
    </w:p>
    <w:p>
      <w:pPr>
        <w:spacing w:line="400" w:lineRule="exact"/>
        <w:ind w:firstLine="440" w:firstLineChars="200"/>
        <w:rPr>
          <w:rFonts w:ascii="宋体" w:hAnsi="宋体"/>
          <w:color w:val="auto"/>
          <w:highlight w:val="none"/>
        </w:rPr>
      </w:pPr>
      <w:r>
        <w:rPr>
          <w:rFonts w:hint="eastAsia" w:ascii="宋体" w:hAnsi="宋体"/>
          <w:color w:val="auto"/>
          <w:highlight w:val="none"/>
        </w:rPr>
        <w:t>17.6.1 最终结清申请单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（1）缺陷责任期终止证书签发后，承包人可按专用合同条款约定的份数和期限向监理人提交最终结清申请单，并提供相关证明材料。</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（2）发包人对最终结清申请单内容有异议的，有权要求承包人进行修正和提供补充资料，由承包人向监理人提交修正后的最终结清申请单。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17.6.2 最终结清证书和支付时间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（2）发包人应在监理人出具最终结清证书后的14天内，将应支付款支付给承包人。发包人不按期支付的，按第17.3.3（2）目的约定，将逾期付款违约金支付给承包人。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（3）承包人对发包人签认的最终结清证书有异议的，按第24条的约定办理。</w:t>
      </w:r>
    </w:p>
    <w:p>
      <w:pPr>
        <w:spacing w:line="400" w:lineRule="exact"/>
        <w:ind w:firstLine="752" w:firstLineChars="342"/>
        <w:rPr>
          <w:rFonts w:ascii="宋体" w:hAnsi="宋体"/>
          <w:color w:val="auto"/>
          <w:highlight w:val="none"/>
        </w:rPr>
      </w:pPr>
      <w:r>
        <w:rPr>
          <w:rFonts w:hint="eastAsia" w:ascii="宋体" w:hAnsi="宋体"/>
          <w:color w:val="auto"/>
          <w:highlight w:val="none"/>
        </w:rPr>
        <w:t>（4）最终结清付款涉及政府投资资金的，按第17.3.3（４）目的约定办理。</w:t>
      </w:r>
    </w:p>
    <w:p>
      <w:pPr>
        <w:pStyle w:val="153"/>
        <w:rPr>
          <w:rFonts w:ascii="宋体" w:hAnsi="宋体" w:eastAsia="宋体"/>
          <w:color w:val="auto"/>
          <w:highlight w:val="none"/>
        </w:rPr>
      </w:pPr>
      <w:bookmarkStart w:id="579" w:name="_Toc374002257"/>
      <w:bookmarkStart w:id="580" w:name="_Toc6688"/>
      <w:bookmarkStart w:id="581" w:name="_Toc152042504"/>
      <w:bookmarkStart w:id="582" w:name="_Toc9349"/>
      <w:bookmarkStart w:id="583" w:name="_Toc144974696"/>
      <w:bookmarkStart w:id="584" w:name="_Toc19370"/>
      <w:bookmarkStart w:id="585" w:name="_Toc311445896"/>
      <w:bookmarkStart w:id="586" w:name="_Toc152045725"/>
      <w:bookmarkStart w:id="587" w:name="_Toc374001954"/>
      <w:r>
        <w:rPr>
          <w:rFonts w:hint="eastAsia" w:ascii="宋体" w:hAnsi="宋体" w:eastAsia="宋体"/>
          <w:color w:val="auto"/>
          <w:highlight w:val="none"/>
        </w:rPr>
        <w:t>18. 竣工验收</w:t>
      </w:r>
      <w:bookmarkEnd w:id="579"/>
      <w:bookmarkEnd w:id="580"/>
      <w:bookmarkEnd w:id="581"/>
      <w:bookmarkEnd w:id="582"/>
      <w:bookmarkEnd w:id="583"/>
      <w:bookmarkEnd w:id="584"/>
      <w:bookmarkEnd w:id="585"/>
      <w:bookmarkEnd w:id="586"/>
      <w:bookmarkEnd w:id="587"/>
    </w:p>
    <w:p>
      <w:pPr>
        <w:pStyle w:val="146"/>
        <w:rPr>
          <w:rFonts w:ascii="宋体" w:hAnsi="宋体" w:eastAsia="宋体"/>
          <w:color w:val="auto"/>
          <w:highlight w:val="none"/>
        </w:rPr>
      </w:pPr>
      <w:bookmarkStart w:id="588" w:name="_Toc152042505"/>
      <w:bookmarkStart w:id="589" w:name="_Toc14618"/>
      <w:bookmarkStart w:id="590" w:name="_Toc144974697"/>
      <w:bookmarkStart w:id="591" w:name="_Toc152045726"/>
      <w:bookmarkStart w:id="592" w:name="_Toc374001955"/>
      <w:bookmarkStart w:id="593" w:name="_Toc311445897"/>
      <w:r>
        <w:rPr>
          <w:rFonts w:hint="eastAsia" w:ascii="宋体" w:hAnsi="宋体" w:eastAsia="宋体"/>
          <w:color w:val="auto"/>
          <w:highlight w:val="none"/>
        </w:rPr>
        <w:t>18.1 竣工验收的含义</w:t>
      </w:r>
      <w:bookmarkEnd w:id="588"/>
      <w:bookmarkEnd w:id="589"/>
      <w:bookmarkEnd w:id="590"/>
      <w:bookmarkEnd w:id="591"/>
      <w:bookmarkEnd w:id="592"/>
      <w:bookmarkEnd w:id="593"/>
    </w:p>
    <w:p>
      <w:pPr>
        <w:spacing w:line="400" w:lineRule="exact"/>
        <w:ind w:firstLine="440" w:firstLineChars="200"/>
        <w:rPr>
          <w:rFonts w:ascii="宋体" w:hAnsi="宋体"/>
          <w:color w:val="auto"/>
          <w:highlight w:val="none"/>
        </w:rPr>
      </w:pPr>
      <w:r>
        <w:rPr>
          <w:rFonts w:hint="eastAsia" w:ascii="宋体" w:hAnsi="宋体"/>
          <w:color w:val="auto"/>
          <w:highlight w:val="none"/>
        </w:rPr>
        <w:t>18.1.1 竣工验收指承包人完成了全部合同工作后，发包人按合同要求进行的验收。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18.1.2 国家验收是政府有关部门根据法律、规范、规程和政策要求，针对发包人全面组织实施的整个工程正式交付投运前的验收。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146"/>
        <w:rPr>
          <w:rFonts w:ascii="宋体" w:hAnsi="宋体" w:eastAsia="宋体"/>
          <w:color w:val="auto"/>
          <w:highlight w:val="none"/>
        </w:rPr>
      </w:pPr>
      <w:bookmarkStart w:id="594" w:name="_Toc21438"/>
      <w:bookmarkStart w:id="595" w:name="_Toc152042506"/>
      <w:bookmarkStart w:id="596" w:name="_Toc152045727"/>
      <w:bookmarkStart w:id="597" w:name="_Toc374001956"/>
      <w:bookmarkStart w:id="598" w:name="_Toc311445898"/>
      <w:bookmarkStart w:id="599" w:name="_Toc144974698"/>
      <w:r>
        <w:rPr>
          <w:rFonts w:hint="eastAsia" w:ascii="宋体" w:hAnsi="宋体" w:eastAsia="宋体"/>
          <w:color w:val="auto"/>
          <w:highlight w:val="none"/>
        </w:rPr>
        <w:t>18.2 竣工验收申请报告</w:t>
      </w:r>
      <w:bookmarkEnd w:id="594"/>
      <w:bookmarkEnd w:id="595"/>
      <w:bookmarkEnd w:id="596"/>
      <w:bookmarkEnd w:id="597"/>
      <w:bookmarkEnd w:id="598"/>
      <w:bookmarkEnd w:id="599"/>
    </w:p>
    <w:p>
      <w:pPr>
        <w:spacing w:line="400" w:lineRule="exact"/>
        <w:ind w:firstLine="440" w:firstLineChars="200"/>
        <w:rPr>
          <w:rFonts w:ascii="宋体" w:hAnsi="宋体"/>
          <w:color w:val="auto"/>
          <w:highlight w:val="none"/>
        </w:rPr>
      </w:pPr>
      <w:r>
        <w:rPr>
          <w:rFonts w:hint="eastAsia" w:ascii="宋体" w:hAnsi="宋体"/>
          <w:color w:val="auto"/>
          <w:highlight w:val="none"/>
        </w:rPr>
        <w:t>当工程具备以下条件时，承包人即可向监理人报送竣工验收申请报告：</w:t>
      </w:r>
    </w:p>
    <w:p>
      <w:pPr>
        <w:spacing w:line="400" w:lineRule="exact"/>
        <w:ind w:firstLine="376" w:firstLineChars="171"/>
        <w:rPr>
          <w:rFonts w:ascii="宋体" w:hAnsi="宋体"/>
          <w:color w:val="auto"/>
          <w:highlight w:val="none"/>
        </w:rPr>
      </w:pPr>
      <w:r>
        <w:rPr>
          <w:rFonts w:hint="eastAsia" w:ascii="宋体" w:hAnsi="宋体"/>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76" w:firstLineChars="171"/>
        <w:rPr>
          <w:rFonts w:ascii="宋体" w:hAnsi="宋体"/>
          <w:color w:val="auto"/>
          <w:highlight w:val="none"/>
        </w:rPr>
      </w:pPr>
      <w:r>
        <w:rPr>
          <w:rFonts w:hint="eastAsia" w:ascii="宋体" w:hAnsi="宋体"/>
          <w:color w:val="auto"/>
          <w:highlight w:val="none"/>
        </w:rPr>
        <w:t xml:space="preserve">（2）已按合同约定的内容和份数备齐了符合要求的竣工资料； </w:t>
      </w:r>
    </w:p>
    <w:p>
      <w:pPr>
        <w:spacing w:line="400" w:lineRule="exact"/>
        <w:ind w:firstLine="376" w:firstLineChars="171"/>
        <w:rPr>
          <w:rFonts w:ascii="宋体" w:hAnsi="宋体"/>
          <w:color w:val="auto"/>
          <w:highlight w:val="none"/>
        </w:rPr>
      </w:pPr>
      <w:r>
        <w:rPr>
          <w:rFonts w:hint="eastAsia" w:ascii="宋体" w:hAnsi="宋体"/>
          <w:color w:val="auto"/>
          <w:highlight w:val="none"/>
        </w:rPr>
        <w:t>（3）已按监理人的要求编制了在缺陷责任期内完成的尾工（甩项）工程和缺陷修补工作清单以及相应施工计划；</w:t>
      </w:r>
    </w:p>
    <w:p>
      <w:pPr>
        <w:spacing w:line="400" w:lineRule="exact"/>
        <w:ind w:firstLine="376" w:firstLineChars="171"/>
        <w:rPr>
          <w:rFonts w:ascii="宋体" w:hAnsi="宋体"/>
          <w:color w:val="auto"/>
          <w:highlight w:val="none"/>
        </w:rPr>
      </w:pPr>
      <w:r>
        <w:rPr>
          <w:rFonts w:hint="eastAsia" w:ascii="宋体" w:hAnsi="宋体"/>
          <w:color w:val="auto"/>
          <w:highlight w:val="none"/>
        </w:rPr>
        <w:t>（4）监理人要求在竣工验收前应完成的其他工作；</w:t>
      </w:r>
    </w:p>
    <w:p>
      <w:pPr>
        <w:spacing w:line="400" w:lineRule="exact"/>
        <w:ind w:firstLine="376" w:firstLineChars="171"/>
        <w:rPr>
          <w:rFonts w:ascii="宋体" w:hAnsi="宋体"/>
          <w:color w:val="auto"/>
          <w:highlight w:val="none"/>
        </w:rPr>
      </w:pPr>
      <w:r>
        <w:rPr>
          <w:rFonts w:hint="eastAsia" w:ascii="宋体" w:hAnsi="宋体"/>
          <w:color w:val="auto"/>
          <w:highlight w:val="none"/>
        </w:rPr>
        <w:t>（5）监理人要求提交的竣工验收资料清单。</w:t>
      </w:r>
    </w:p>
    <w:p>
      <w:pPr>
        <w:pStyle w:val="146"/>
        <w:rPr>
          <w:rFonts w:ascii="宋体" w:hAnsi="宋体" w:eastAsia="宋体"/>
          <w:color w:val="auto"/>
          <w:highlight w:val="none"/>
        </w:rPr>
      </w:pPr>
      <w:bookmarkStart w:id="600" w:name="_Toc311445899"/>
      <w:bookmarkStart w:id="601" w:name="_Toc152042507"/>
      <w:bookmarkStart w:id="602" w:name="_Toc374001957"/>
      <w:bookmarkStart w:id="603" w:name="_Toc152045728"/>
      <w:bookmarkStart w:id="604" w:name="_Toc5343"/>
      <w:bookmarkStart w:id="605" w:name="_Toc144974699"/>
      <w:r>
        <w:rPr>
          <w:rFonts w:hint="eastAsia" w:ascii="宋体" w:hAnsi="宋体" w:eastAsia="宋体"/>
          <w:color w:val="auto"/>
          <w:highlight w:val="none"/>
        </w:rPr>
        <w:t>18.3 验收</w:t>
      </w:r>
      <w:bookmarkEnd w:id="600"/>
      <w:bookmarkEnd w:id="601"/>
      <w:bookmarkEnd w:id="602"/>
      <w:bookmarkEnd w:id="603"/>
      <w:bookmarkEnd w:id="604"/>
      <w:bookmarkEnd w:id="605"/>
    </w:p>
    <w:p>
      <w:pPr>
        <w:spacing w:line="400" w:lineRule="exact"/>
        <w:ind w:firstLine="440" w:firstLineChars="200"/>
        <w:rPr>
          <w:rFonts w:ascii="宋体" w:hAnsi="宋体"/>
          <w:color w:val="auto"/>
          <w:highlight w:val="none"/>
        </w:rPr>
      </w:pPr>
      <w:r>
        <w:rPr>
          <w:rFonts w:hint="eastAsia" w:ascii="宋体" w:hAnsi="宋体"/>
          <w:color w:val="auto"/>
          <w:highlight w:val="none"/>
        </w:rPr>
        <w:t>监理人收到承包人按第18.2款约定提交的竣工验收申请报告后，应审查申请报告的各项内容，并按以下不同情况进行处理。</w:t>
      </w:r>
    </w:p>
    <w:p>
      <w:pPr>
        <w:spacing w:line="400" w:lineRule="exact"/>
        <w:ind w:firstLine="440" w:firstLineChars="200"/>
        <w:rPr>
          <w:rFonts w:ascii="宋体" w:hAnsi="宋体"/>
          <w:color w:val="auto"/>
          <w:highlight w:val="none"/>
        </w:rPr>
      </w:pPr>
      <w:r>
        <w:rPr>
          <w:rFonts w:hint="eastAsia" w:ascii="宋体" w:hAnsi="宋体"/>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40" w:firstLineChars="200"/>
        <w:rPr>
          <w:rFonts w:ascii="宋体" w:hAnsi="宋体"/>
          <w:color w:val="auto"/>
          <w:highlight w:val="none"/>
        </w:rPr>
      </w:pPr>
      <w:r>
        <w:rPr>
          <w:rFonts w:hint="eastAsia" w:ascii="宋体" w:hAnsi="宋体"/>
          <w:color w:val="auto"/>
          <w:highlight w:val="none"/>
        </w:rPr>
        <w:t>18.3.2 监理人审查后认为已具备竣工验收条件的，应在收到竣工验收申请报告后的28天内提请发包人进行工程验收。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40" w:firstLineChars="200"/>
        <w:rPr>
          <w:rFonts w:ascii="宋体" w:hAnsi="宋体"/>
          <w:color w:val="auto"/>
          <w:highlight w:val="none"/>
        </w:rPr>
      </w:pPr>
      <w:r>
        <w:rPr>
          <w:rFonts w:hint="eastAsia" w:ascii="宋体" w:hAnsi="宋体"/>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40" w:firstLineChars="200"/>
        <w:rPr>
          <w:rFonts w:ascii="宋体" w:hAnsi="宋体"/>
          <w:color w:val="auto"/>
          <w:highlight w:val="none"/>
        </w:rPr>
      </w:pPr>
      <w:r>
        <w:rPr>
          <w:rFonts w:hint="eastAsia" w:ascii="宋体" w:hAnsi="宋体"/>
          <w:color w:val="auto"/>
          <w:highlight w:val="none"/>
        </w:rPr>
        <w:t>18.3.5 除专用合同条款另有约定外，经验收合格工程的实际竣工日期，以提交竣工验收申请报告的日期为准，并在工程接收证书中写明。</w:t>
      </w:r>
    </w:p>
    <w:p>
      <w:pPr>
        <w:spacing w:line="400" w:lineRule="exact"/>
        <w:ind w:firstLine="440" w:firstLineChars="200"/>
        <w:rPr>
          <w:rFonts w:ascii="宋体" w:hAnsi="宋体"/>
          <w:color w:val="auto"/>
          <w:highlight w:val="none"/>
        </w:rPr>
      </w:pPr>
      <w:r>
        <w:rPr>
          <w:rFonts w:hint="eastAsia" w:ascii="宋体" w:hAnsi="宋体"/>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146"/>
        <w:rPr>
          <w:rFonts w:ascii="宋体" w:hAnsi="宋体" w:eastAsia="宋体"/>
          <w:color w:val="auto"/>
          <w:highlight w:val="none"/>
        </w:rPr>
      </w:pPr>
      <w:bookmarkStart w:id="606" w:name="_Toc311445900"/>
      <w:bookmarkStart w:id="607" w:name="_Toc374001958"/>
      <w:bookmarkStart w:id="608" w:name="_Toc152042508"/>
      <w:bookmarkStart w:id="609" w:name="_Toc4036"/>
      <w:bookmarkStart w:id="610" w:name="_Toc152045729"/>
      <w:bookmarkStart w:id="611" w:name="_Toc144974700"/>
      <w:r>
        <w:rPr>
          <w:rFonts w:hint="eastAsia" w:ascii="宋体" w:hAnsi="宋体" w:eastAsia="宋体"/>
          <w:color w:val="auto"/>
          <w:highlight w:val="none"/>
        </w:rPr>
        <w:t>18.4 单位工程验收</w:t>
      </w:r>
      <w:bookmarkEnd w:id="606"/>
      <w:bookmarkEnd w:id="607"/>
      <w:bookmarkEnd w:id="608"/>
      <w:bookmarkEnd w:id="609"/>
      <w:bookmarkEnd w:id="610"/>
      <w:bookmarkEnd w:id="611"/>
    </w:p>
    <w:p>
      <w:pPr>
        <w:spacing w:line="400" w:lineRule="exact"/>
        <w:ind w:firstLine="440" w:firstLineChars="200"/>
        <w:rPr>
          <w:rFonts w:ascii="宋体" w:hAnsi="宋体"/>
          <w:color w:val="auto"/>
          <w:highlight w:val="none"/>
        </w:rPr>
      </w:pPr>
      <w:r>
        <w:rPr>
          <w:rFonts w:hint="eastAsia" w:ascii="宋体" w:hAnsi="宋体"/>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40" w:firstLineChars="200"/>
        <w:rPr>
          <w:rFonts w:ascii="宋体" w:hAnsi="宋体"/>
          <w:color w:val="auto"/>
          <w:highlight w:val="none"/>
        </w:rPr>
      </w:pPr>
      <w:r>
        <w:rPr>
          <w:rFonts w:hint="eastAsia" w:ascii="宋体" w:hAnsi="宋体"/>
          <w:color w:val="auto"/>
          <w:highlight w:val="none"/>
        </w:rPr>
        <w:t>18.4.2 发包人在全部工程竣工前，使用已接收的单位工程导致承包人费用增加的，发包人应承担由此增加的费用和（或）工期延误，并支付承包人合理利润。</w:t>
      </w:r>
    </w:p>
    <w:p>
      <w:pPr>
        <w:pStyle w:val="146"/>
        <w:rPr>
          <w:rFonts w:ascii="宋体" w:hAnsi="宋体" w:eastAsia="宋体"/>
          <w:color w:val="auto"/>
          <w:highlight w:val="none"/>
        </w:rPr>
      </w:pPr>
      <w:bookmarkStart w:id="612" w:name="_Toc152042509"/>
      <w:bookmarkStart w:id="613" w:name="_Toc374001959"/>
      <w:bookmarkStart w:id="614" w:name="_Toc311445901"/>
      <w:bookmarkStart w:id="615" w:name="_Toc152045730"/>
      <w:bookmarkStart w:id="616" w:name="_Toc20463"/>
      <w:bookmarkStart w:id="617" w:name="_Toc144974701"/>
      <w:r>
        <w:rPr>
          <w:rFonts w:hint="eastAsia" w:ascii="宋体" w:hAnsi="宋体" w:eastAsia="宋体"/>
          <w:color w:val="auto"/>
          <w:highlight w:val="none"/>
        </w:rPr>
        <w:t>18.5 施工期运行</w:t>
      </w:r>
      <w:bookmarkEnd w:id="612"/>
      <w:bookmarkEnd w:id="613"/>
      <w:bookmarkEnd w:id="614"/>
      <w:bookmarkEnd w:id="615"/>
      <w:bookmarkEnd w:id="616"/>
      <w:bookmarkEnd w:id="617"/>
    </w:p>
    <w:p>
      <w:pPr>
        <w:spacing w:line="400" w:lineRule="exact"/>
        <w:ind w:firstLine="440" w:firstLineChars="200"/>
        <w:rPr>
          <w:rFonts w:ascii="宋体" w:hAnsi="宋体"/>
          <w:color w:val="auto"/>
          <w:highlight w:val="none"/>
        </w:rPr>
      </w:pPr>
      <w:r>
        <w:rPr>
          <w:rFonts w:hint="eastAsia" w:ascii="宋体" w:hAnsi="宋体"/>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40" w:firstLineChars="200"/>
        <w:rPr>
          <w:rFonts w:ascii="宋体" w:hAnsi="宋体"/>
          <w:color w:val="auto"/>
          <w:highlight w:val="none"/>
        </w:rPr>
      </w:pPr>
      <w:r>
        <w:rPr>
          <w:rFonts w:hint="eastAsia" w:ascii="宋体" w:hAnsi="宋体"/>
          <w:color w:val="auto"/>
          <w:highlight w:val="none"/>
        </w:rPr>
        <w:t>18.5.2 在施工期运行中发现工程或工程设备损坏或存在缺陷的，由承包人按第19.2款约定进行修复。</w:t>
      </w:r>
    </w:p>
    <w:p>
      <w:pPr>
        <w:pStyle w:val="146"/>
        <w:rPr>
          <w:rFonts w:ascii="宋体" w:hAnsi="宋体" w:eastAsia="宋体"/>
          <w:color w:val="auto"/>
          <w:highlight w:val="none"/>
        </w:rPr>
      </w:pPr>
      <w:bookmarkStart w:id="618" w:name="_Toc152042510"/>
      <w:bookmarkStart w:id="619" w:name="_Toc311445902"/>
      <w:bookmarkStart w:id="620" w:name="_Toc144974702"/>
      <w:bookmarkStart w:id="621" w:name="_Toc31182"/>
      <w:bookmarkStart w:id="622" w:name="_Toc374001960"/>
      <w:bookmarkStart w:id="623" w:name="_Toc152045731"/>
      <w:r>
        <w:rPr>
          <w:rFonts w:hint="eastAsia" w:ascii="宋体" w:hAnsi="宋体" w:eastAsia="宋体"/>
          <w:color w:val="auto"/>
          <w:highlight w:val="none"/>
        </w:rPr>
        <w:t>18.6 试运行</w:t>
      </w:r>
      <w:bookmarkEnd w:id="618"/>
      <w:bookmarkEnd w:id="619"/>
      <w:bookmarkEnd w:id="620"/>
      <w:bookmarkEnd w:id="621"/>
      <w:bookmarkEnd w:id="622"/>
      <w:bookmarkEnd w:id="623"/>
    </w:p>
    <w:p>
      <w:pPr>
        <w:spacing w:line="400" w:lineRule="exact"/>
        <w:ind w:firstLine="440" w:firstLineChars="200"/>
        <w:rPr>
          <w:rFonts w:ascii="宋体" w:hAnsi="宋体"/>
          <w:color w:val="auto"/>
          <w:highlight w:val="none"/>
        </w:rPr>
      </w:pPr>
      <w:r>
        <w:rPr>
          <w:rFonts w:hint="eastAsia" w:ascii="宋体" w:hAnsi="宋体"/>
          <w:color w:val="auto"/>
          <w:highlight w:val="none"/>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40" w:firstLineChars="200"/>
        <w:rPr>
          <w:rFonts w:ascii="宋体" w:hAnsi="宋体"/>
          <w:color w:val="auto"/>
          <w:highlight w:val="none"/>
        </w:rPr>
      </w:pPr>
      <w:r>
        <w:rPr>
          <w:rFonts w:hint="eastAsia" w:ascii="宋体" w:hAnsi="宋体"/>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46"/>
        <w:rPr>
          <w:rFonts w:ascii="宋体" w:hAnsi="宋体" w:eastAsia="宋体"/>
          <w:color w:val="auto"/>
          <w:highlight w:val="none"/>
        </w:rPr>
      </w:pPr>
      <w:bookmarkStart w:id="624" w:name="_Toc152042511"/>
      <w:bookmarkStart w:id="625" w:name="_Toc1599"/>
      <w:bookmarkStart w:id="626" w:name="_Toc152045732"/>
      <w:bookmarkStart w:id="627" w:name="_Toc311445903"/>
      <w:bookmarkStart w:id="628" w:name="_Toc144974703"/>
      <w:bookmarkStart w:id="629" w:name="_Toc374001961"/>
      <w:r>
        <w:rPr>
          <w:rFonts w:hint="eastAsia" w:ascii="宋体" w:hAnsi="宋体" w:eastAsia="宋体"/>
          <w:color w:val="auto"/>
          <w:highlight w:val="none"/>
        </w:rPr>
        <w:t>18.7 竣工清场</w:t>
      </w:r>
      <w:bookmarkEnd w:id="624"/>
      <w:bookmarkEnd w:id="625"/>
      <w:bookmarkEnd w:id="626"/>
      <w:bookmarkEnd w:id="627"/>
      <w:bookmarkEnd w:id="628"/>
      <w:bookmarkEnd w:id="629"/>
    </w:p>
    <w:p>
      <w:pPr>
        <w:spacing w:line="400" w:lineRule="exact"/>
        <w:ind w:firstLine="440" w:firstLineChars="200"/>
        <w:rPr>
          <w:rFonts w:ascii="宋体" w:hAnsi="宋体"/>
          <w:color w:val="auto"/>
          <w:highlight w:val="none"/>
        </w:rPr>
      </w:pPr>
      <w:r>
        <w:rPr>
          <w:rFonts w:hint="eastAsia" w:ascii="宋体" w:hAnsi="宋体"/>
          <w:color w:val="auto"/>
          <w:highlight w:val="none"/>
        </w:rPr>
        <w:t>18.7.1 除合同另有约定外，工程接收证书颁发后，承包人应按以下要求对施工场地进行清理，直至监理人检验合格为止。竣工清场费用由承包人承担。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（1）施工场地内残留的垃圾已全部清除出场；</w:t>
      </w:r>
    </w:p>
    <w:p>
      <w:pPr>
        <w:spacing w:line="400" w:lineRule="exact"/>
        <w:ind w:firstLine="752" w:firstLineChars="342"/>
        <w:rPr>
          <w:rFonts w:ascii="宋体" w:hAnsi="宋体"/>
          <w:color w:val="auto"/>
          <w:highlight w:val="none"/>
        </w:rPr>
      </w:pPr>
      <w:r>
        <w:rPr>
          <w:rFonts w:hint="eastAsia" w:ascii="宋体" w:hAnsi="宋体"/>
          <w:color w:val="auto"/>
          <w:highlight w:val="none"/>
        </w:rPr>
        <w:t>（2）临时工程已拆除，场地已按合同要求进行清理、平整或复原；</w:t>
      </w:r>
    </w:p>
    <w:p>
      <w:pPr>
        <w:spacing w:line="400" w:lineRule="exact"/>
        <w:ind w:firstLine="752" w:firstLineChars="342"/>
        <w:rPr>
          <w:rFonts w:ascii="宋体" w:hAnsi="宋体"/>
          <w:color w:val="auto"/>
          <w:highlight w:val="none"/>
        </w:rPr>
      </w:pPr>
      <w:r>
        <w:rPr>
          <w:rFonts w:hint="eastAsia" w:ascii="宋体" w:hAnsi="宋体"/>
          <w:color w:val="auto"/>
          <w:highlight w:val="none"/>
        </w:rPr>
        <w:t>（3）按合同约定应撤离的承包人设备和剩余的材料，包括废弃的施工设备和材料，已按计划撤离施工场地；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（4）工程建筑物周边及其附近道路、河道的施工堆积物，已按监理人指示全部清理；</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（5）监理人指示的其他场地清理工作已全部完成。</w:t>
      </w:r>
    </w:p>
    <w:p>
      <w:pPr>
        <w:spacing w:line="400" w:lineRule="exact"/>
        <w:ind w:firstLine="440" w:firstLineChars="200"/>
        <w:rPr>
          <w:rFonts w:ascii="宋体" w:hAnsi="宋体"/>
          <w:color w:val="auto"/>
          <w:highlight w:val="none"/>
        </w:rPr>
      </w:pPr>
      <w:r>
        <w:rPr>
          <w:rFonts w:hint="eastAsia" w:ascii="宋体" w:hAnsi="宋体"/>
          <w:color w:val="auto"/>
          <w:highlight w:val="none"/>
        </w:rPr>
        <w:t>18.7.2 承包人未按监理人的要求恢复临时占地，或者场地清理未达到合同约定的，发包人有权委托其他人恢复或清理，所发生的金额从拟支付给承包人的款项中扣除。</w:t>
      </w:r>
    </w:p>
    <w:p>
      <w:pPr>
        <w:pStyle w:val="146"/>
        <w:rPr>
          <w:rFonts w:ascii="宋体" w:hAnsi="宋体" w:eastAsia="宋体"/>
          <w:color w:val="auto"/>
          <w:highlight w:val="none"/>
        </w:rPr>
      </w:pPr>
      <w:bookmarkStart w:id="630" w:name="_Toc152045733"/>
      <w:bookmarkStart w:id="631" w:name="_Toc152042512"/>
      <w:bookmarkStart w:id="632" w:name="_Toc10033"/>
      <w:bookmarkStart w:id="633" w:name="_Toc311445904"/>
      <w:bookmarkStart w:id="634" w:name="_Toc374001962"/>
      <w:bookmarkStart w:id="635" w:name="_Toc144974704"/>
      <w:r>
        <w:rPr>
          <w:rFonts w:hint="eastAsia" w:ascii="宋体" w:hAnsi="宋体" w:eastAsia="宋体"/>
          <w:color w:val="auto"/>
          <w:highlight w:val="none"/>
        </w:rPr>
        <w:t>18.8 施工队伍的撤离</w:t>
      </w:r>
      <w:bookmarkEnd w:id="630"/>
      <w:bookmarkEnd w:id="631"/>
      <w:bookmarkEnd w:id="632"/>
      <w:bookmarkEnd w:id="633"/>
      <w:bookmarkEnd w:id="634"/>
      <w:bookmarkEnd w:id="635"/>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53"/>
        <w:rPr>
          <w:rFonts w:ascii="宋体" w:hAnsi="宋体" w:eastAsia="宋体"/>
          <w:color w:val="auto"/>
          <w:highlight w:val="none"/>
        </w:rPr>
      </w:pPr>
      <w:bookmarkStart w:id="636" w:name="_Toc374002258"/>
      <w:bookmarkStart w:id="637" w:name="_Toc374001963"/>
      <w:bookmarkStart w:id="638" w:name="_Toc144974705"/>
      <w:bookmarkStart w:id="639" w:name="_Toc152042513"/>
      <w:bookmarkStart w:id="640" w:name="_Toc311445905"/>
      <w:bookmarkStart w:id="641" w:name="_Toc152045734"/>
      <w:bookmarkStart w:id="642" w:name="_Toc20730"/>
      <w:bookmarkStart w:id="643" w:name="_Toc1085"/>
      <w:bookmarkStart w:id="644" w:name="_Toc3702"/>
      <w:r>
        <w:rPr>
          <w:rFonts w:hint="eastAsia" w:ascii="宋体" w:hAnsi="宋体" w:eastAsia="宋体"/>
          <w:color w:val="auto"/>
          <w:highlight w:val="none"/>
        </w:rPr>
        <w:t>19. 缺陷责任与保修责任</w:t>
      </w:r>
      <w:bookmarkEnd w:id="636"/>
      <w:bookmarkEnd w:id="637"/>
      <w:bookmarkEnd w:id="638"/>
      <w:bookmarkEnd w:id="639"/>
      <w:bookmarkEnd w:id="640"/>
      <w:bookmarkEnd w:id="641"/>
      <w:bookmarkEnd w:id="642"/>
      <w:bookmarkEnd w:id="643"/>
      <w:bookmarkEnd w:id="644"/>
    </w:p>
    <w:p>
      <w:pPr>
        <w:pStyle w:val="146"/>
        <w:rPr>
          <w:rFonts w:ascii="宋体" w:hAnsi="宋体" w:eastAsia="宋体"/>
          <w:color w:val="auto"/>
          <w:highlight w:val="none"/>
        </w:rPr>
      </w:pPr>
      <w:bookmarkStart w:id="645" w:name="_Toc152045735"/>
      <w:bookmarkStart w:id="646" w:name="_Toc374001964"/>
      <w:bookmarkStart w:id="647" w:name="_Toc152042514"/>
      <w:bookmarkStart w:id="648" w:name="_Toc311445906"/>
      <w:bookmarkStart w:id="649" w:name="_Toc144974706"/>
      <w:bookmarkStart w:id="650" w:name="_Toc13669"/>
      <w:r>
        <w:rPr>
          <w:rFonts w:hint="eastAsia" w:ascii="宋体" w:hAnsi="宋体" w:eastAsia="宋体"/>
          <w:color w:val="auto"/>
          <w:highlight w:val="none"/>
        </w:rPr>
        <w:t>19.1 缺陷责任期的起算时间</w:t>
      </w:r>
      <w:bookmarkEnd w:id="645"/>
      <w:bookmarkEnd w:id="646"/>
      <w:bookmarkEnd w:id="647"/>
      <w:bookmarkEnd w:id="648"/>
      <w:bookmarkEnd w:id="649"/>
      <w:bookmarkEnd w:id="650"/>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缺陷责任期自实际竣工日期起计算。在全部工程竣工验收前，已经发包人提前验收的单位工程，其缺陷责任期的起算日期相应提前。</w:t>
      </w:r>
    </w:p>
    <w:p>
      <w:pPr>
        <w:pStyle w:val="146"/>
        <w:rPr>
          <w:rFonts w:ascii="宋体" w:hAnsi="宋体" w:eastAsia="宋体"/>
          <w:color w:val="auto"/>
          <w:highlight w:val="none"/>
        </w:rPr>
      </w:pPr>
      <w:bookmarkStart w:id="651" w:name="_Toc374001965"/>
      <w:bookmarkStart w:id="652" w:name="_Toc28984"/>
      <w:bookmarkStart w:id="653" w:name="_Toc311445907"/>
      <w:r>
        <w:rPr>
          <w:rFonts w:hint="eastAsia" w:ascii="宋体" w:hAnsi="宋体" w:eastAsia="宋体"/>
          <w:color w:val="auto"/>
          <w:highlight w:val="none"/>
        </w:rPr>
        <w:t>19.2 缺陷责任</w:t>
      </w:r>
      <w:bookmarkEnd w:id="651"/>
      <w:bookmarkEnd w:id="652"/>
      <w:bookmarkEnd w:id="653"/>
    </w:p>
    <w:p>
      <w:pPr>
        <w:spacing w:line="400" w:lineRule="exact"/>
        <w:ind w:firstLine="440" w:firstLineChars="200"/>
        <w:rPr>
          <w:rFonts w:ascii="宋体" w:hAnsi="宋体"/>
          <w:color w:val="auto"/>
          <w:highlight w:val="none"/>
        </w:rPr>
      </w:pPr>
      <w:r>
        <w:rPr>
          <w:rFonts w:hint="eastAsia" w:ascii="宋体" w:hAnsi="宋体"/>
          <w:color w:val="auto"/>
          <w:highlight w:val="none"/>
        </w:rPr>
        <w:t>19.2.1 承包人应在缺陷责任期内对已交付使用的工程承担缺陷责任。</w:t>
      </w:r>
    </w:p>
    <w:p>
      <w:pPr>
        <w:spacing w:line="400" w:lineRule="exact"/>
        <w:ind w:firstLine="440" w:firstLineChars="200"/>
        <w:rPr>
          <w:rFonts w:ascii="宋体" w:hAnsi="宋体"/>
          <w:color w:val="auto"/>
          <w:highlight w:val="none"/>
        </w:rPr>
      </w:pPr>
      <w:r>
        <w:rPr>
          <w:rFonts w:hint="eastAsia" w:ascii="宋体" w:hAnsi="宋体"/>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40" w:firstLineChars="200"/>
        <w:rPr>
          <w:rFonts w:ascii="宋体" w:hAnsi="宋体"/>
          <w:color w:val="auto"/>
          <w:highlight w:val="none"/>
        </w:rPr>
      </w:pPr>
      <w:r>
        <w:rPr>
          <w:rFonts w:hint="eastAsia" w:ascii="宋体" w:hAnsi="宋体"/>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19.2.4 承包人不能在合理时间内修复缺陷的，发包人可自行修复或委托其他人修复，所需费用和利润的承担，按第19.2.3项约定办理。</w:t>
      </w:r>
    </w:p>
    <w:p>
      <w:pPr>
        <w:pStyle w:val="146"/>
        <w:rPr>
          <w:rFonts w:ascii="宋体" w:hAnsi="宋体" w:eastAsia="宋体"/>
          <w:color w:val="auto"/>
          <w:highlight w:val="none"/>
        </w:rPr>
      </w:pPr>
      <w:bookmarkStart w:id="654" w:name="_Toc374001966"/>
      <w:bookmarkStart w:id="655" w:name="_Toc311445908"/>
      <w:bookmarkStart w:id="656" w:name="_Toc5964"/>
      <w:r>
        <w:rPr>
          <w:rFonts w:hint="eastAsia" w:ascii="宋体" w:hAnsi="宋体" w:eastAsia="宋体"/>
          <w:color w:val="auto"/>
          <w:highlight w:val="none"/>
        </w:rPr>
        <w:t>19.3 缺陷责任期的延长</w:t>
      </w:r>
      <w:bookmarkEnd w:id="654"/>
      <w:bookmarkEnd w:id="655"/>
      <w:bookmarkEnd w:id="656"/>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146"/>
        <w:rPr>
          <w:rFonts w:ascii="宋体" w:hAnsi="宋体" w:eastAsia="宋体"/>
          <w:color w:val="auto"/>
          <w:highlight w:val="none"/>
        </w:rPr>
      </w:pPr>
      <w:bookmarkStart w:id="657" w:name="_Toc534"/>
      <w:bookmarkStart w:id="658" w:name="_Toc311445909"/>
      <w:bookmarkStart w:id="659" w:name="_Toc374001967"/>
      <w:r>
        <w:rPr>
          <w:rFonts w:hint="eastAsia" w:ascii="宋体" w:hAnsi="宋体" w:eastAsia="宋体"/>
          <w:color w:val="auto"/>
          <w:highlight w:val="none"/>
        </w:rPr>
        <w:t>19.4 进一步试验和试运行</w:t>
      </w:r>
      <w:bookmarkEnd w:id="657"/>
      <w:bookmarkEnd w:id="658"/>
      <w:bookmarkEnd w:id="659"/>
    </w:p>
    <w:p>
      <w:pPr>
        <w:spacing w:line="400" w:lineRule="exact"/>
        <w:ind w:firstLine="440" w:firstLineChars="200"/>
        <w:rPr>
          <w:rFonts w:ascii="宋体" w:hAnsi="宋体"/>
          <w:color w:val="auto"/>
          <w:highlight w:val="none"/>
        </w:rPr>
      </w:pPr>
      <w:r>
        <w:rPr>
          <w:rFonts w:hint="eastAsia" w:ascii="宋体" w:hAnsi="宋体"/>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146"/>
        <w:rPr>
          <w:rFonts w:ascii="宋体" w:hAnsi="宋体" w:eastAsia="宋体"/>
          <w:color w:val="auto"/>
          <w:highlight w:val="none"/>
        </w:rPr>
      </w:pPr>
      <w:bookmarkStart w:id="660" w:name="_Toc11674"/>
      <w:bookmarkStart w:id="661" w:name="_Toc374001968"/>
      <w:bookmarkStart w:id="662" w:name="_Toc311445910"/>
      <w:r>
        <w:rPr>
          <w:rFonts w:hint="eastAsia" w:ascii="宋体" w:hAnsi="宋体" w:eastAsia="宋体"/>
          <w:color w:val="auto"/>
          <w:highlight w:val="none"/>
        </w:rPr>
        <w:t>19.5 承包人的进入权</w:t>
      </w:r>
      <w:bookmarkEnd w:id="660"/>
      <w:bookmarkEnd w:id="661"/>
      <w:bookmarkEnd w:id="662"/>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缺陷责任期内承包人为缺陷修复工作需要，有权进入工程现场，但应遵守发包人的保安和保密规定。</w:t>
      </w:r>
    </w:p>
    <w:p>
      <w:pPr>
        <w:pStyle w:val="146"/>
        <w:rPr>
          <w:rFonts w:ascii="宋体" w:hAnsi="宋体" w:eastAsia="宋体"/>
          <w:color w:val="auto"/>
          <w:highlight w:val="none"/>
        </w:rPr>
      </w:pPr>
      <w:bookmarkStart w:id="663" w:name="_Toc7826"/>
      <w:bookmarkStart w:id="664" w:name="_Toc311445911"/>
      <w:bookmarkStart w:id="665" w:name="_Toc374001969"/>
      <w:r>
        <w:rPr>
          <w:rFonts w:hint="eastAsia" w:ascii="宋体" w:hAnsi="宋体" w:eastAsia="宋体"/>
          <w:color w:val="auto"/>
          <w:highlight w:val="none"/>
        </w:rPr>
        <w:t>19.6 缺陷责任期终止证书</w:t>
      </w:r>
      <w:bookmarkEnd w:id="663"/>
      <w:bookmarkEnd w:id="664"/>
      <w:bookmarkEnd w:id="665"/>
    </w:p>
    <w:p>
      <w:pPr>
        <w:spacing w:line="400" w:lineRule="exact"/>
        <w:ind w:firstLine="440" w:firstLineChars="200"/>
        <w:rPr>
          <w:rFonts w:ascii="宋体" w:hAnsi="宋体"/>
          <w:color w:val="auto"/>
          <w:highlight w:val="none"/>
        </w:rPr>
      </w:pPr>
      <w:r>
        <w:rPr>
          <w:rFonts w:hint="eastAsia" w:ascii="宋体" w:hAnsi="宋体"/>
          <w:color w:val="auto"/>
          <w:highlight w:val="none"/>
        </w:rPr>
        <w:t>在第1.1.4.5目约定的缺陷责任期，包括根据第19.3款延长的期限终止后14天内，由监理人向承包人出具经发包人签认的缺陷责任期终止证书，并退还剩余的质量保证金。</w:t>
      </w:r>
    </w:p>
    <w:p>
      <w:pPr>
        <w:pStyle w:val="146"/>
        <w:rPr>
          <w:rFonts w:ascii="宋体" w:hAnsi="宋体" w:eastAsia="宋体"/>
          <w:color w:val="auto"/>
          <w:highlight w:val="none"/>
        </w:rPr>
      </w:pPr>
      <w:bookmarkStart w:id="666" w:name="_Toc2959"/>
      <w:bookmarkStart w:id="667" w:name="_Toc311445912"/>
      <w:bookmarkStart w:id="668" w:name="_Toc374001970"/>
      <w:r>
        <w:rPr>
          <w:rFonts w:hint="eastAsia" w:ascii="宋体" w:hAnsi="宋体" w:eastAsia="宋体"/>
          <w:color w:val="auto"/>
          <w:highlight w:val="none"/>
        </w:rPr>
        <w:t>19.7 保修责任</w:t>
      </w:r>
      <w:bookmarkEnd w:id="666"/>
      <w:bookmarkEnd w:id="667"/>
      <w:bookmarkEnd w:id="668"/>
    </w:p>
    <w:p>
      <w:pPr>
        <w:spacing w:line="400" w:lineRule="exact"/>
        <w:ind w:firstLine="440" w:firstLineChars="200"/>
        <w:rPr>
          <w:rFonts w:ascii="宋体" w:hAnsi="宋体"/>
          <w:color w:val="auto"/>
          <w:highlight w:val="none"/>
        </w:rPr>
      </w:pPr>
      <w:r>
        <w:rPr>
          <w:rFonts w:hint="eastAsia" w:ascii="宋体" w:hAnsi="宋体"/>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153"/>
        <w:rPr>
          <w:rFonts w:ascii="宋体" w:hAnsi="宋体" w:eastAsia="宋体"/>
          <w:color w:val="auto"/>
          <w:highlight w:val="none"/>
        </w:rPr>
      </w:pPr>
      <w:bookmarkStart w:id="669" w:name="_Toc11016"/>
      <w:bookmarkStart w:id="670" w:name="_Toc30108"/>
      <w:bookmarkStart w:id="671" w:name="_Toc13041"/>
      <w:bookmarkStart w:id="672" w:name="_Toc374002259"/>
      <w:bookmarkStart w:id="673" w:name="_Toc152042521"/>
      <w:bookmarkStart w:id="674" w:name="_Toc152045742"/>
      <w:bookmarkStart w:id="675" w:name="_Toc374001971"/>
      <w:bookmarkStart w:id="676" w:name="_Toc311445913"/>
      <w:bookmarkStart w:id="677" w:name="_Toc144974713"/>
      <w:r>
        <w:rPr>
          <w:rFonts w:hint="eastAsia" w:ascii="宋体" w:hAnsi="宋体" w:eastAsia="宋体"/>
          <w:color w:val="auto"/>
          <w:highlight w:val="none"/>
        </w:rPr>
        <w:t>20. 保险</w:t>
      </w:r>
      <w:bookmarkEnd w:id="669"/>
      <w:bookmarkEnd w:id="670"/>
      <w:bookmarkEnd w:id="671"/>
      <w:bookmarkEnd w:id="672"/>
      <w:bookmarkEnd w:id="673"/>
      <w:bookmarkEnd w:id="674"/>
      <w:bookmarkEnd w:id="675"/>
      <w:bookmarkEnd w:id="676"/>
      <w:bookmarkEnd w:id="677"/>
    </w:p>
    <w:p>
      <w:pPr>
        <w:pStyle w:val="146"/>
        <w:rPr>
          <w:rFonts w:ascii="宋体" w:hAnsi="宋体" w:eastAsia="宋体"/>
          <w:color w:val="auto"/>
          <w:highlight w:val="none"/>
        </w:rPr>
      </w:pPr>
      <w:bookmarkStart w:id="678" w:name="_Toc4700"/>
      <w:bookmarkStart w:id="679" w:name="_Toc311445914"/>
      <w:bookmarkStart w:id="680" w:name="_Toc374001972"/>
      <w:r>
        <w:rPr>
          <w:rFonts w:hint="eastAsia" w:ascii="宋体" w:hAnsi="宋体" w:eastAsia="宋体"/>
          <w:color w:val="auto"/>
          <w:highlight w:val="none"/>
        </w:rPr>
        <w:t>20.1 工程保险</w:t>
      </w:r>
      <w:bookmarkEnd w:id="678"/>
      <w:bookmarkEnd w:id="679"/>
      <w:bookmarkEnd w:id="680"/>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46"/>
        <w:rPr>
          <w:rFonts w:ascii="宋体" w:hAnsi="宋体" w:eastAsia="宋体"/>
          <w:color w:val="auto"/>
          <w:highlight w:val="none"/>
        </w:rPr>
      </w:pPr>
      <w:bookmarkStart w:id="681" w:name="_Toc311445915"/>
      <w:bookmarkStart w:id="682" w:name="_Toc8596"/>
      <w:bookmarkStart w:id="683" w:name="_Toc374001973"/>
      <w:r>
        <w:rPr>
          <w:rFonts w:hint="eastAsia" w:ascii="宋体" w:hAnsi="宋体" w:eastAsia="宋体"/>
          <w:color w:val="auto"/>
          <w:highlight w:val="none"/>
        </w:rPr>
        <w:t>20.2 人员工伤事故的保险</w:t>
      </w:r>
      <w:bookmarkEnd w:id="681"/>
      <w:bookmarkEnd w:id="682"/>
      <w:bookmarkEnd w:id="683"/>
    </w:p>
    <w:p>
      <w:pPr>
        <w:spacing w:line="380" w:lineRule="exact"/>
        <w:ind w:firstLine="440" w:firstLineChars="200"/>
        <w:rPr>
          <w:rFonts w:ascii="宋体" w:hAnsi="宋体"/>
          <w:color w:val="auto"/>
          <w:highlight w:val="none"/>
        </w:rPr>
      </w:pPr>
      <w:r>
        <w:rPr>
          <w:rFonts w:hint="eastAsia" w:ascii="宋体" w:hAnsi="宋体"/>
          <w:color w:val="auto"/>
          <w:highlight w:val="none"/>
        </w:rPr>
        <w:t>20.2.1 承包人员工伤事故的保险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为其履行合同所雇佣的全部人员，</w:t>
      </w:r>
      <w:r>
        <w:rPr>
          <w:rFonts w:ascii="宋体" w:hAnsi="宋体"/>
          <w:color w:val="auto"/>
          <w:highlight w:val="none"/>
        </w:rPr>
        <w:t>缴纳工伤保险费</w:t>
      </w:r>
      <w:r>
        <w:rPr>
          <w:rFonts w:hint="eastAsia" w:ascii="宋体" w:hAnsi="宋体"/>
          <w:color w:val="auto"/>
          <w:highlight w:val="none"/>
        </w:rPr>
        <w:t>，并要求其分包人也进行此项保险。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20.2.2 发包人员工伤事故的保险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发包人应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为其现场机构雇佣的全部人员，</w:t>
      </w:r>
      <w:r>
        <w:rPr>
          <w:rFonts w:ascii="宋体" w:hAnsi="宋体"/>
          <w:color w:val="auto"/>
          <w:highlight w:val="none"/>
        </w:rPr>
        <w:t>缴纳工伤保险费</w:t>
      </w:r>
      <w:r>
        <w:rPr>
          <w:rFonts w:hint="eastAsia" w:ascii="宋体" w:hAnsi="宋体"/>
          <w:color w:val="auto"/>
          <w:highlight w:val="none"/>
        </w:rPr>
        <w:t>，并要求其监理人也进行此项保险。</w:t>
      </w:r>
    </w:p>
    <w:p>
      <w:pPr>
        <w:pStyle w:val="146"/>
        <w:rPr>
          <w:rFonts w:ascii="宋体" w:hAnsi="宋体" w:eastAsia="宋体"/>
          <w:color w:val="auto"/>
          <w:highlight w:val="none"/>
        </w:rPr>
      </w:pPr>
      <w:bookmarkStart w:id="684" w:name="_Toc374001974"/>
      <w:bookmarkStart w:id="685" w:name="_Toc311445916"/>
      <w:bookmarkStart w:id="686" w:name="_Toc8436"/>
      <w:r>
        <w:rPr>
          <w:rFonts w:hint="eastAsia" w:ascii="宋体" w:hAnsi="宋体" w:eastAsia="宋体"/>
          <w:color w:val="auto"/>
          <w:highlight w:val="none"/>
        </w:rPr>
        <w:t>20.3 人身意外伤害险</w:t>
      </w:r>
      <w:bookmarkEnd w:id="684"/>
      <w:bookmarkEnd w:id="685"/>
      <w:bookmarkEnd w:id="686"/>
    </w:p>
    <w:p>
      <w:pPr>
        <w:spacing w:line="380" w:lineRule="exact"/>
        <w:ind w:firstLine="440" w:firstLineChars="200"/>
        <w:rPr>
          <w:rFonts w:ascii="宋体" w:hAnsi="宋体"/>
          <w:color w:val="auto"/>
          <w:highlight w:val="none"/>
        </w:rPr>
      </w:pPr>
      <w:r>
        <w:rPr>
          <w:rFonts w:hint="eastAsia" w:ascii="宋体" w:hAnsi="宋体"/>
          <w:color w:val="auto"/>
          <w:highlight w:val="none"/>
        </w:rPr>
        <w:t>20.3.1 发包人应在整个施工期间为其现场机构雇用的全部人员，投保人身意外伤害险，缴纳保险费，并要求其监理人也进行此项保险。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20.3.2 承包人应在整个施工期间为其现场机构雇用的全部人员，投保人身意外伤害险，缴纳保险费，并要求其分包人也进行此项保险。</w:t>
      </w:r>
    </w:p>
    <w:p>
      <w:pPr>
        <w:pStyle w:val="146"/>
        <w:rPr>
          <w:rFonts w:ascii="宋体" w:hAnsi="宋体" w:eastAsia="宋体"/>
          <w:color w:val="auto"/>
          <w:highlight w:val="none"/>
        </w:rPr>
      </w:pPr>
      <w:bookmarkStart w:id="687" w:name="_Toc17265"/>
      <w:bookmarkStart w:id="688" w:name="_Toc311445917"/>
      <w:bookmarkStart w:id="689" w:name="_Toc374001975"/>
      <w:r>
        <w:rPr>
          <w:rFonts w:hint="eastAsia" w:ascii="宋体" w:hAnsi="宋体" w:eastAsia="宋体"/>
          <w:color w:val="auto"/>
          <w:highlight w:val="none"/>
        </w:rPr>
        <w:t>20.4 第三者责任险</w:t>
      </w:r>
      <w:bookmarkEnd w:id="687"/>
      <w:bookmarkEnd w:id="688"/>
      <w:bookmarkEnd w:id="689"/>
    </w:p>
    <w:p>
      <w:pPr>
        <w:spacing w:line="380" w:lineRule="exact"/>
        <w:ind w:firstLine="440" w:firstLineChars="200"/>
        <w:rPr>
          <w:rFonts w:ascii="宋体" w:hAnsi="宋体"/>
          <w:color w:val="auto"/>
          <w:highlight w:val="none"/>
        </w:rPr>
      </w:pPr>
      <w:r>
        <w:rPr>
          <w:rFonts w:hint="eastAsia" w:ascii="宋体" w:hAnsi="宋体"/>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40" w:firstLineChars="200"/>
        <w:rPr>
          <w:rFonts w:ascii="宋体" w:hAnsi="宋体"/>
          <w:color w:val="auto"/>
          <w:highlight w:val="none"/>
        </w:rPr>
      </w:pPr>
      <w:r>
        <w:rPr>
          <w:rFonts w:hint="eastAsia" w:ascii="宋体" w:hAnsi="宋体"/>
          <w:color w:val="auto"/>
          <w:highlight w:val="none"/>
        </w:rPr>
        <w:t>20.4.2 在缺陷责任期终止证书颁发前，承包人应以承包人和发包人的共同名义，投保第20.4.1项约定的第三者责任险，其保险费率、保险金额等有关内容在专用合同条款中约定。</w:t>
      </w:r>
    </w:p>
    <w:p>
      <w:pPr>
        <w:pStyle w:val="146"/>
        <w:rPr>
          <w:rFonts w:ascii="宋体" w:hAnsi="宋体" w:eastAsia="宋体"/>
          <w:color w:val="auto"/>
          <w:highlight w:val="none"/>
        </w:rPr>
      </w:pPr>
      <w:bookmarkStart w:id="690" w:name="_Toc311445918"/>
      <w:bookmarkStart w:id="691" w:name="_Toc374001976"/>
      <w:bookmarkStart w:id="692" w:name="_Toc17169"/>
      <w:r>
        <w:rPr>
          <w:rFonts w:hint="eastAsia" w:ascii="宋体" w:hAnsi="宋体" w:eastAsia="宋体"/>
          <w:color w:val="auto"/>
          <w:highlight w:val="none"/>
        </w:rPr>
        <w:t>20.5 其他保险</w:t>
      </w:r>
      <w:bookmarkEnd w:id="690"/>
      <w:bookmarkEnd w:id="691"/>
      <w:bookmarkEnd w:id="692"/>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除专用合同条款另有约定外，承包人应为其施工设备、进场的材料和工程设备等办理保险。</w:t>
      </w:r>
    </w:p>
    <w:p>
      <w:pPr>
        <w:pStyle w:val="146"/>
        <w:rPr>
          <w:rFonts w:ascii="宋体" w:hAnsi="宋体" w:eastAsia="宋体"/>
          <w:color w:val="auto"/>
          <w:highlight w:val="none"/>
        </w:rPr>
      </w:pPr>
      <w:bookmarkStart w:id="693" w:name="_Toc29720"/>
      <w:bookmarkStart w:id="694" w:name="_Toc311445919"/>
      <w:bookmarkStart w:id="695" w:name="_Toc374001977"/>
      <w:r>
        <w:rPr>
          <w:rFonts w:hint="eastAsia" w:ascii="宋体" w:hAnsi="宋体" w:eastAsia="宋体"/>
          <w:color w:val="auto"/>
          <w:highlight w:val="none"/>
        </w:rPr>
        <w:t>20.6 对各项保险的一般要求</w:t>
      </w:r>
      <w:bookmarkEnd w:id="693"/>
      <w:bookmarkEnd w:id="694"/>
      <w:bookmarkEnd w:id="695"/>
    </w:p>
    <w:p>
      <w:pPr>
        <w:spacing w:line="380" w:lineRule="exact"/>
        <w:ind w:firstLine="440" w:firstLineChars="200"/>
        <w:rPr>
          <w:rFonts w:ascii="宋体" w:hAnsi="宋体"/>
          <w:color w:val="auto"/>
          <w:highlight w:val="none"/>
        </w:rPr>
      </w:pPr>
      <w:r>
        <w:rPr>
          <w:rFonts w:hint="eastAsia" w:ascii="宋体" w:hAnsi="宋体"/>
          <w:color w:val="auto"/>
          <w:highlight w:val="none"/>
        </w:rPr>
        <w:t>20.6.1 保险凭证</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承包人应在专用合同条款约定的期限内向发包人提交各项保险生效的证据和保险单副本，保险单必须与专用合同条款约定的条件保持一致。</w:t>
      </w:r>
    </w:p>
    <w:p>
      <w:pPr>
        <w:spacing w:line="380" w:lineRule="exact"/>
        <w:ind w:firstLine="440" w:firstLineChars="200"/>
        <w:rPr>
          <w:rFonts w:ascii="宋体" w:hAnsi="宋体"/>
          <w:color w:val="auto"/>
          <w:highlight w:val="none"/>
        </w:rPr>
      </w:pPr>
      <w:r>
        <w:rPr>
          <w:rFonts w:hint="eastAsia" w:ascii="宋体" w:hAnsi="宋体"/>
          <w:color w:val="auto"/>
          <w:highlight w:val="none"/>
        </w:rPr>
        <w:t>20.6.2 保险合同条款的变动</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承包人需要变动保险合同条款时，应事先征得发包人同意，并通知监理人。保险人作出变动的，承包人应在收到保险人通知后立即通知发包人和监理人。</w:t>
      </w:r>
    </w:p>
    <w:p>
      <w:pPr>
        <w:spacing w:line="380" w:lineRule="exact"/>
        <w:ind w:firstLine="440" w:firstLineChars="200"/>
        <w:rPr>
          <w:rFonts w:ascii="宋体" w:hAnsi="宋体"/>
          <w:color w:val="auto"/>
          <w:highlight w:val="none"/>
        </w:rPr>
      </w:pPr>
      <w:r>
        <w:rPr>
          <w:rFonts w:hint="eastAsia" w:ascii="宋体" w:hAnsi="宋体"/>
          <w:color w:val="auto"/>
          <w:highlight w:val="none"/>
        </w:rPr>
        <w:t>20.6.3 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承包人应与保险人保持联系，使保险人能够随时了解工程实施中的变动，并确保按保险合同条款要求持续保险。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20.6.4 保险金不足的补偿</w:t>
      </w:r>
    </w:p>
    <w:p>
      <w:pPr>
        <w:spacing w:line="380" w:lineRule="exact"/>
        <w:ind w:firstLine="440" w:firstLineChars="200"/>
        <w:rPr>
          <w:rFonts w:ascii="宋体" w:hAnsi="宋体"/>
          <w:color w:val="auto"/>
          <w:highlight w:val="none"/>
        </w:rPr>
      </w:pPr>
      <w:r>
        <w:rPr>
          <w:rFonts w:hint="eastAsia" w:ascii="宋体" w:hAnsi="宋体"/>
          <w:color w:val="auto"/>
          <w:highlight w:val="none"/>
        </w:rPr>
        <w:t>保险金不足以补偿损失的，应由承包人和（或）发包人按合同约定负责补偿。</w:t>
      </w:r>
    </w:p>
    <w:p>
      <w:pPr>
        <w:spacing w:line="380" w:lineRule="exact"/>
        <w:ind w:firstLine="440" w:firstLineChars="200"/>
        <w:rPr>
          <w:rFonts w:ascii="宋体" w:hAnsi="宋体"/>
          <w:color w:val="auto"/>
          <w:highlight w:val="none"/>
        </w:rPr>
      </w:pPr>
      <w:r>
        <w:rPr>
          <w:rFonts w:hint="eastAsia" w:ascii="宋体" w:hAnsi="宋体"/>
          <w:color w:val="auto"/>
          <w:highlight w:val="none"/>
        </w:rPr>
        <w:t>20.6.5 未按约定投保的补救</w:t>
      </w:r>
    </w:p>
    <w:p>
      <w:pPr>
        <w:spacing w:line="380" w:lineRule="exact"/>
        <w:ind w:firstLine="440" w:firstLineChars="200"/>
        <w:rPr>
          <w:rFonts w:ascii="宋体" w:hAnsi="宋体"/>
          <w:color w:val="auto"/>
          <w:highlight w:val="none"/>
        </w:rPr>
      </w:pPr>
      <w:r>
        <w:rPr>
          <w:rFonts w:hint="eastAsia" w:ascii="宋体" w:hAnsi="宋体"/>
          <w:color w:val="auto"/>
          <w:highlight w:val="none"/>
        </w:rPr>
        <w:t>（1）由于负有投保义务的一方当事人未按合同约定办理保险，或未能使保险持续有效的，另一方当事人可代为办理，所需费用由对方当事人承担。</w:t>
      </w:r>
    </w:p>
    <w:p>
      <w:pPr>
        <w:spacing w:line="380" w:lineRule="exact"/>
        <w:ind w:firstLine="440" w:firstLineChars="200"/>
        <w:rPr>
          <w:rFonts w:ascii="宋体" w:hAnsi="宋体"/>
          <w:color w:val="auto"/>
          <w:highlight w:val="none"/>
        </w:rPr>
      </w:pPr>
      <w:r>
        <w:rPr>
          <w:rFonts w:hint="eastAsia" w:ascii="宋体" w:hAnsi="宋体"/>
          <w:color w:val="auto"/>
          <w:highlight w:val="none"/>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40" w:firstLineChars="200"/>
        <w:rPr>
          <w:rFonts w:ascii="宋体" w:hAnsi="宋体"/>
          <w:color w:val="auto"/>
          <w:highlight w:val="none"/>
        </w:rPr>
      </w:pPr>
      <w:r>
        <w:rPr>
          <w:rFonts w:hint="eastAsia" w:ascii="宋体" w:hAnsi="宋体"/>
          <w:color w:val="auto"/>
          <w:highlight w:val="none"/>
        </w:rPr>
        <w:t>20.6.6 报告义务</w:t>
      </w:r>
    </w:p>
    <w:p>
      <w:pPr>
        <w:spacing w:line="400" w:lineRule="exact"/>
        <w:ind w:firstLine="440" w:firstLineChars="200"/>
        <w:rPr>
          <w:rFonts w:ascii="宋体" w:hAnsi="宋体"/>
          <w:color w:val="auto"/>
          <w:highlight w:val="none"/>
        </w:rPr>
      </w:pPr>
      <w:r>
        <w:rPr>
          <w:rFonts w:hint="eastAsia" w:ascii="宋体" w:hAnsi="宋体"/>
          <w:color w:val="auto"/>
          <w:highlight w:val="none"/>
        </w:rPr>
        <w:t>当保险事故发生时，投保人应按照保险单规定的条件和期限及时向保险人报告。</w:t>
      </w:r>
    </w:p>
    <w:p>
      <w:pPr>
        <w:pStyle w:val="153"/>
        <w:rPr>
          <w:rFonts w:ascii="宋体" w:hAnsi="宋体" w:eastAsia="宋体"/>
          <w:color w:val="auto"/>
          <w:highlight w:val="none"/>
        </w:rPr>
      </w:pPr>
      <w:bookmarkStart w:id="696" w:name="_Toc25016"/>
      <w:bookmarkStart w:id="697" w:name="_Toc374002260"/>
      <w:bookmarkStart w:id="698" w:name="_Toc24995"/>
      <w:bookmarkStart w:id="699" w:name="_Toc311445920"/>
      <w:bookmarkStart w:id="700" w:name="_Toc144974720"/>
      <w:bookmarkStart w:id="701" w:name="_Toc374001978"/>
      <w:bookmarkStart w:id="702" w:name="_Toc152042528"/>
      <w:bookmarkStart w:id="703" w:name="_Toc20521"/>
      <w:bookmarkStart w:id="704" w:name="_Toc152045749"/>
      <w:r>
        <w:rPr>
          <w:rFonts w:hint="eastAsia" w:ascii="宋体" w:hAnsi="宋体" w:eastAsia="宋体"/>
          <w:color w:val="auto"/>
          <w:highlight w:val="none"/>
        </w:rPr>
        <w:t>21. 不可抗力</w:t>
      </w:r>
      <w:bookmarkEnd w:id="696"/>
      <w:bookmarkEnd w:id="697"/>
      <w:bookmarkEnd w:id="698"/>
      <w:bookmarkEnd w:id="699"/>
      <w:bookmarkEnd w:id="700"/>
      <w:bookmarkEnd w:id="701"/>
      <w:bookmarkEnd w:id="702"/>
      <w:bookmarkEnd w:id="703"/>
      <w:bookmarkEnd w:id="704"/>
    </w:p>
    <w:p>
      <w:pPr>
        <w:pStyle w:val="146"/>
        <w:rPr>
          <w:rFonts w:ascii="宋体" w:hAnsi="宋体" w:eastAsia="宋体"/>
          <w:color w:val="auto"/>
          <w:highlight w:val="none"/>
        </w:rPr>
      </w:pPr>
      <w:bookmarkStart w:id="705" w:name="_Toc374001979"/>
      <w:bookmarkStart w:id="706" w:name="_Toc9582"/>
      <w:bookmarkStart w:id="707" w:name="_Toc311445921"/>
      <w:r>
        <w:rPr>
          <w:rFonts w:hint="eastAsia" w:ascii="宋体" w:hAnsi="宋体" w:eastAsia="宋体"/>
          <w:color w:val="auto"/>
          <w:highlight w:val="none"/>
        </w:rPr>
        <w:t>21.1 不可抗力的确认</w:t>
      </w:r>
      <w:bookmarkEnd w:id="705"/>
      <w:bookmarkEnd w:id="706"/>
      <w:bookmarkEnd w:id="707"/>
    </w:p>
    <w:p>
      <w:pPr>
        <w:spacing w:line="400" w:lineRule="exact"/>
        <w:ind w:firstLine="440" w:firstLineChars="200"/>
        <w:rPr>
          <w:rFonts w:ascii="宋体" w:hAnsi="宋体"/>
          <w:color w:val="auto"/>
          <w:highlight w:val="none"/>
        </w:rPr>
      </w:pPr>
      <w:r>
        <w:rPr>
          <w:rFonts w:hint="eastAsia" w:ascii="宋体" w:hAnsi="宋体"/>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40" w:firstLineChars="200"/>
        <w:rPr>
          <w:rFonts w:ascii="宋体" w:hAnsi="宋体"/>
          <w:color w:val="auto"/>
          <w:highlight w:val="none"/>
        </w:rPr>
      </w:pPr>
      <w:r>
        <w:rPr>
          <w:rFonts w:hint="eastAsia" w:ascii="宋体" w:hAnsi="宋体"/>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146"/>
        <w:rPr>
          <w:rFonts w:ascii="宋体" w:hAnsi="宋体" w:eastAsia="宋体"/>
          <w:color w:val="auto"/>
          <w:highlight w:val="none"/>
        </w:rPr>
      </w:pPr>
      <w:bookmarkStart w:id="708" w:name="_Toc311445922"/>
      <w:bookmarkStart w:id="709" w:name="_Toc18558"/>
      <w:bookmarkStart w:id="710" w:name="_Toc374001980"/>
      <w:r>
        <w:rPr>
          <w:rFonts w:hint="eastAsia" w:ascii="宋体" w:hAnsi="宋体" w:eastAsia="宋体"/>
          <w:color w:val="auto"/>
          <w:highlight w:val="none"/>
        </w:rPr>
        <w:t>21.2 不可抗力的通知</w:t>
      </w:r>
      <w:bookmarkEnd w:id="708"/>
      <w:bookmarkEnd w:id="709"/>
      <w:bookmarkEnd w:id="710"/>
    </w:p>
    <w:p>
      <w:pPr>
        <w:spacing w:line="400" w:lineRule="exact"/>
        <w:ind w:firstLine="440" w:firstLineChars="200"/>
        <w:rPr>
          <w:rFonts w:ascii="宋体" w:hAnsi="宋体"/>
          <w:color w:val="auto"/>
          <w:highlight w:val="none"/>
        </w:rPr>
      </w:pPr>
      <w:r>
        <w:rPr>
          <w:rFonts w:hint="eastAsia" w:ascii="宋体" w:hAnsi="宋体"/>
          <w:color w:val="auto"/>
          <w:highlight w:val="none"/>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40" w:firstLineChars="200"/>
        <w:rPr>
          <w:rFonts w:ascii="宋体" w:hAnsi="宋体"/>
          <w:color w:val="auto"/>
          <w:highlight w:val="none"/>
        </w:rPr>
      </w:pPr>
      <w:r>
        <w:rPr>
          <w:rFonts w:hint="eastAsia" w:ascii="宋体" w:hAnsi="宋体"/>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146"/>
        <w:rPr>
          <w:rFonts w:ascii="宋体" w:hAnsi="宋体" w:eastAsia="宋体"/>
          <w:color w:val="auto"/>
          <w:highlight w:val="none"/>
        </w:rPr>
      </w:pPr>
      <w:bookmarkStart w:id="711" w:name="_Toc374001981"/>
      <w:bookmarkStart w:id="712" w:name="_Toc311445923"/>
      <w:bookmarkStart w:id="713" w:name="_Toc6373"/>
      <w:r>
        <w:rPr>
          <w:rFonts w:hint="eastAsia" w:ascii="宋体" w:hAnsi="宋体" w:eastAsia="宋体"/>
          <w:color w:val="auto"/>
          <w:highlight w:val="none"/>
        </w:rPr>
        <w:t>21.3 不可抗力后果及其处理</w:t>
      </w:r>
      <w:bookmarkEnd w:id="711"/>
      <w:bookmarkEnd w:id="712"/>
      <w:bookmarkEnd w:id="713"/>
    </w:p>
    <w:p>
      <w:pPr>
        <w:spacing w:line="380" w:lineRule="exact"/>
        <w:ind w:firstLine="440" w:firstLineChars="200"/>
        <w:rPr>
          <w:rFonts w:ascii="宋体" w:hAnsi="宋体"/>
          <w:color w:val="auto"/>
          <w:highlight w:val="none"/>
        </w:rPr>
      </w:pPr>
      <w:r>
        <w:rPr>
          <w:rFonts w:hint="eastAsia" w:ascii="宋体" w:hAnsi="宋体"/>
          <w:color w:val="auto"/>
          <w:highlight w:val="none"/>
        </w:rPr>
        <w:t>21.3.1 不可抗力造成损害的责任</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除专用合同条款另有约定外，不可抗力导致的人员伤亡、财产损失、费用增加和（或）工期延误等后果，由合同双方按以下原则承担：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（1）永久工程，包括已运至施工场地的材料和工程设备的损害，以及因工程损害造成的第三者人员伤亡和财产损失由发包人承担；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（2）承包人设备的损坏由承包人承担；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（3）发包人和承包人各自承担其人员伤亡和其他财产损失及其相关费用；</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（4）承包人的停工损失由承包人承担，但停工期间应监理人要求照管工程和清理、修复工程的金额由发包人承担；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（5）不能按期竣工的，应合理延长工期，承包人不需支付逾期竣工违约金。发包人要求赶工的，承包人应采取赶工措施，赶工费用由发包人承担。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21.3.2 延迟履行期间发生的不可抗力</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合同一方当事人延迟履行，在延迟履行期间发生不可抗力的，不免除其责任。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21.3.3 避免和减少不可抗力损失</w:t>
      </w:r>
    </w:p>
    <w:p>
      <w:pPr>
        <w:spacing w:line="400" w:lineRule="exact"/>
        <w:ind w:firstLine="440" w:firstLineChars="200"/>
        <w:rPr>
          <w:rFonts w:ascii="宋体" w:hAnsi="宋体"/>
          <w:color w:val="auto"/>
          <w:highlight w:val="none"/>
        </w:rPr>
      </w:pPr>
      <w:r>
        <w:rPr>
          <w:rFonts w:hint="eastAsia" w:ascii="宋体" w:hAnsi="宋体"/>
          <w:color w:val="auto"/>
          <w:highlight w:val="none"/>
        </w:rPr>
        <w:t>不可抗力发生后，发包人和承包人均应采取措施尽量避免和减少损失的扩大，任何一方没有采取有效措施导致损失扩大的，应对扩大的损失承担责任。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21.3.4 因不可抗力解除合同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153"/>
        <w:rPr>
          <w:rFonts w:ascii="宋体" w:hAnsi="宋体" w:eastAsia="宋体"/>
          <w:color w:val="auto"/>
          <w:highlight w:val="none"/>
        </w:rPr>
      </w:pPr>
      <w:bookmarkStart w:id="714" w:name="_Toc11870"/>
      <w:bookmarkStart w:id="715" w:name="_Toc152045753"/>
      <w:bookmarkStart w:id="716" w:name="_Toc374001982"/>
      <w:bookmarkStart w:id="717" w:name="_Toc10062"/>
      <w:bookmarkStart w:id="718" w:name="_Toc374002261"/>
      <w:bookmarkStart w:id="719" w:name="_Toc311445924"/>
      <w:bookmarkStart w:id="720" w:name="_Toc144974724"/>
      <w:bookmarkStart w:id="721" w:name="_Toc152042532"/>
      <w:bookmarkStart w:id="722" w:name="_Toc27414"/>
      <w:r>
        <w:rPr>
          <w:rFonts w:hint="eastAsia" w:ascii="宋体" w:hAnsi="宋体" w:eastAsia="宋体"/>
          <w:color w:val="auto"/>
          <w:highlight w:val="none"/>
        </w:rPr>
        <w:t>22. 违约</w:t>
      </w:r>
      <w:bookmarkEnd w:id="714"/>
      <w:bookmarkEnd w:id="715"/>
      <w:bookmarkEnd w:id="716"/>
      <w:bookmarkEnd w:id="717"/>
      <w:bookmarkEnd w:id="718"/>
      <w:bookmarkEnd w:id="719"/>
      <w:bookmarkEnd w:id="720"/>
      <w:bookmarkEnd w:id="721"/>
      <w:bookmarkEnd w:id="722"/>
    </w:p>
    <w:p>
      <w:pPr>
        <w:pStyle w:val="146"/>
        <w:rPr>
          <w:rFonts w:ascii="宋体" w:hAnsi="宋体" w:eastAsia="宋体"/>
          <w:color w:val="auto"/>
          <w:highlight w:val="none"/>
        </w:rPr>
      </w:pPr>
      <w:bookmarkStart w:id="723" w:name="_Toc374001983"/>
      <w:bookmarkStart w:id="724" w:name="_Toc311445925"/>
      <w:bookmarkStart w:id="725" w:name="_Toc32664"/>
      <w:r>
        <w:rPr>
          <w:rFonts w:hint="eastAsia" w:ascii="宋体" w:hAnsi="宋体" w:eastAsia="宋体"/>
          <w:color w:val="auto"/>
          <w:highlight w:val="none"/>
        </w:rPr>
        <w:t>22.1 承包人违约</w:t>
      </w:r>
      <w:bookmarkEnd w:id="723"/>
      <w:bookmarkEnd w:id="724"/>
      <w:bookmarkEnd w:id="725"/>
    </w:p>
    <w:p>
      <w:pPr>
        <w:spacing w:line="400" w:lineRule="exact"/>
        <w:ind w:firstLine="440" w:firstLineChars="200"/>
        <w:rPr>
          <w:rFonts w:ascii="宋体" w:hAnsi="宋体"/>
          <w:color w:val="auto"/>
          <w:highlight w:val="none"/>
        </w:rPr>
      </w:pPr>
      <w:r>
        <w:rPr>
          <w:rFonts w:hint="eastAsia" w:ascii="宋体" w:hAnsi="宋体"/>
          <w:color w:val="auto"/>
          <w:highlight w:val="none"/>
        </w:rPr>
        <w:t>22.1.1 承包人违约的情形</w:t>
      </w:r>
    </w:p>
    <w:p>
      <w:pPr>
        <w:spacing w:line="400" w:lineRule="exact"/>
        <w:ind w:firstLine="440" w:firstLineChars="200"/>
        <w:rPr>
          <w:rFonts w:hint="eastAsia" w:ascii="宋体" w:hAnsi="宋体"/>
          <w:color w:val="auto"/>
          <w:highlight w:val="none"/>
        </w:rPr>
      </w:pPr>
      <w:r>
        <w:rPr>
          <w:rFonts w:hint="eastAsia" w:ascii="宋体" w:hAnsi="宋体"/>
          <w:color w:val="auto"/>
          <w:highlight w:val="none"/>
        </w:rPr>
        <w:t>在履行合同过程中发生的下列情况属承包人违约：</w:t>
      </w:r>
    </w:p>
    <w:p>
      <w:pPr>
        <w:spacing w:line="400" w:lineRule="exact"/>
        <w:ind w:firstLine="440" w:firstLineChars="200"/>
        <w:rPr>
          <w:rFonts w:ascii="宋体" w:hAnsi="宋体"/>
          <w:color w:val="auto"/>
          <w:highlight w:val="none"/>
        </w:rPr>
      </w:pPr>
      <w:r>
        <w:rPr>
          <w:rFonts w:hint="eastAsia" w:hAnsi="宋体" w:cs="宋体"/>
          <w:color w:val="auto"/>
          <w:kern w:val="0"/>
          <w:highlight w:val="none"/>
        </w:rPr>
        <w:t>（1）承包人不能及时提供履约保函、或本工程所需的人员和施工机械、检测设备的，或不能在指定时间内到达指定地点，且能够有效使用的，按承包人违约处理，业主有权解除合同，承包人承担违约责任。</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（2）承包人违反第1.8款或第4.3款的约定，私自将合同的全部或部分权利转让给其他人，或私自将合同的全部或部分义务转移给其他人；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（3）承包人违反第5.3款或第6.4款的约定，未经监理人批准，私自将已按合同约定进入施工场地的施工设备、临时设施或材料撤离施工场地；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（4）承包人违反第5.4款的约定使用了不合格材料或工程设备，工程质量达不到标准要求，又拒绝清除不合格工程；</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（5）承包人未能按合同进度计划及时完成合同约定的工作，已造成或预期造成工期延误；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（6）承包人在缺陷责任期内，未能对工程接收证书所列的缺陷清单的内容或缺陷责任期内发生的缺陷进行修复，而又拒绝按监理人指示再进行修补；</w:t>
      </w:r>
    </w:p>
    <w:p>
      <w:pPr>
        <w:spacing w:line="400" w:lineRule="exact"/>
        <w:ind w:firstLine="752" w:firstLineChars="342"/>
        <w:rPr>
          <w:rFonts w:ascii="宋体" w:hAnsi="宋体"/>
          <w:color w:val="auto"/>
          <w:highlight w:val="none"/>
        </w:rPr>
      </w:pPr>
      <w:r>
        <w:rPr>
          <w:rFonts w:hint="eastAsia" w:ascii="宋体" w:hAnsi="宋体"/>
          <w:color w:val="auto"/>
          <w:highlight w:val="none"/>
        </w:rPr>
        <w:t>（7）承包人无法继续履行或明确表示不履行或实质上已停止履行合同；</w:t>
      </w:r>
    </w:p>
    <w:p>
      <w:pPr>
        <w:spacing w:line="400" w:lineRule="exact"/>
        <w:ind w:firstLine="752" w:firstLineChars="342"/>
        <w:rPr>
          <w:rFonts w:ascii="宋体" w:hAnsi="宋体"/>
          <w:color w:val="auto"/>
          <w:highlight w:val="none"/>
        </w:rPr>
      </w:pPr>
      <w:r>
        <w:rPr>
          <w:rFonts w:hint="eastAsia" w:ascii="宋体" w:hAnsi="宋体"/>
          <w:color w:val="auto"/>
          <w:highlight w:val="none"/>
        </w:rPr>
        <w:t>（8）承包人不按合同约定履行义务的其他情况。</w:t>
      </w:r>
    </w:p>
    <w:p>
      <w:pPr>
        <w:spacing w:line="400" w:lineRule="exact"/>
        <w:ind w:firstLine="440" w:firstLineChars="200"/>
        <w:rPr>
          <w:rFonts w:ascii="宋体" w:hAnsi="宋体"/>
          <w:color w:val="auto"/>
          <w:highlight w:val="none"/>
        </w:rPr>
      </w:pPr>
      <w:r>
        <w:rPr>
          <w:rFonts w:hint="eastAsia" w:ascii="宋体" w:hAnsi="宋体"/>
          <w:color w:val="auto"/>
          <w:highlight w:val="none"/>
        </w:rPr>
        <w:t>22.1.2 对承包人违约的处理</w:t>
      </w:r>
    </w:p>
    <w:p>
      <w:pPr>
        <w:spacing w:line="400" w:lineRule="exact"/>
        <w:ind w:firstLine="752" w:firstLineChars="342"/>
        <w:rPr>
          <w:rFonts w:ascii="宋体" w:hAnsi="宋体"/>
          <w:color w:val="auto"/>
          <w:highlight w:val="none"/>
        </w:rPr>
      </w:pPr>
      <w:r>
        <w:rPr>
          <w:rFonts w:hint="eastAsia" w:ascii="宋体" w:hAnsi="宋体"/>
          <w:color w:val="auto"/>
          <w:highlight w:val="none"/>
        </w:rPr>
        <w:t>（1）承包人发生第22.1.1（6）目约定的违约情况时，发包人可通知承包人立即解除合同，并按有关法律处理。</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（3）经检查证明承包人已采取了有效措施纠正违约行为，具备复工条件的，可由监理人签发复工通知复工。</w:t>
      </w:r>
    </w:p>
    <w:p>
      <w:pPr>
        <w:spacing w:line="400" w:lineRule="exact"/>
        <w:ind w:firstLine="440" w:firstLineChars="200"/>
        <w:rPr>
          <w:rFonts w:ascii="宋体" w:hAnsi="宋体"/>
          <w:color w:val="auto"/>
          <w:highlight w:val="none"/>
        </w:rPr>
      </w:pPr>
      <w:r>
        <w:rPr>
          <w:rFonts w:hint="eastAsia" w:ascii="宋体" w:hAnsi="宋体"/>
          <w:color w:val="auto"/>
          <w:highlight w:val="none"/>
        </w:rPr>
        <w:t>22.1.3 承包人违约解除合同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22.1.4 合同解除后的估价、付款和结清</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（1）合同解除后，监理人按第3.5款商定或确定承包人实际完成工作的价值，以及承包人已提供的材料、施工设备、工程设备和临时工程等的价值。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（2）合同解除后，发包人应暂停对承包人的一切付款，查清各项付款和已扣款金额，包括承包人应支付的违约金。 </w:t>
      </w:r>
    </w:p>
    <w:p>
      <w:pPr>
        <w:spacing w:line="400" w:lineRule="exact"/>
        <w:ind w:firstLine="752" w:firstLineChars="342"/>
        <w:rPr>
          <w:rFonts w:ascii="宋体" w:hAnsi="宋体"/>
          <w:color w:val="auto"/>
          <w:highlight w:val="none"/>
        </w:rPr>
      </w:pPr>
      <w:r>
        <w:rPr>
          <w:rFonts w:hint="eastAsia" w:ascii="宋体" w:hAnsi="宋体"/>
          <w:color w:val="auto"/>
          <w:highlight w:val="none"/>
        </w:rPr>
        <w:t>（3）合同解除后，发包人应按第23.4款的约定向承包人索赔由于解除合同给发包人造成的损失。</w:t>
      </w:r>
    </w:p>
    <w:p>
      <w:pPr>
        <w:spacing w:line="400" w:lineRule="exact"/>
        <w:ind w:firstLine="752" w:firstLineChars="342"/>
        <w:rPr>
          <w:rFonts w:ascii="宋体" w:hAnsi="宋体"/>
          <w:color w:val="auto"/>
          <w:highlight w:val="none"/>
        </w:rPr>
      </w:pPr>
      <w:r>
        <w:rPr>
          <w:rFonts w:hint="eastAsia" w:ascii="宋体" w:hAnsi="宋体"/>
          <w:color w:val="auto"/>
          <w:highlight w:val="none"/>
        </w:rPr>
        <w:t>（4）合同双方确认上述往来款项后，出具最终结清付款证书，结清全部合同款项。</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（5）发包人和承包人未能就解除合同后的结清达成一致而形成争议的，按第24条的约定办理。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22.1.5 协议利益的转让</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40" w:firstLineChars="200"/>
        <w:rPr>
          <w:rFonts w:ascii="宋体" w:hAnsi="宋体"/>
          <w:color w:val="auto"/>
          <w:highlight w:val="none"/>
        </w:rPr>
      </w:pPr>
      <w:r>
        <w:rPr>
          <w:rFonts w:hint="eastAsia" w:ascii="宋体" w:hAnsi="宋体"/>
          <w:color w:val="auto"/>
          <w:highlight w:val="none"/>
        </w:rPr>
        <w:t>22.1.6 紧急情况下无能力或不愿进行抢救</w:t>
      </w:r>
    </w:p>
    <w:p>
      <w:pPr>
        <w:spacing w:line="400" w:lineRule="exact"/>
        <w:ind w:firstLine="440" w:firstLineChars="200"/>
        <w:rPr>
          <w:rFonts w:ascii="宋体" w:hAnsi="宋体"/>
          <w:color w:val="auto"/>
          <w:highlight w:val="none"/>
        </w:rPr>
      </w:pPr>
      <w:r>
        <w:rPr>
          <w:rFonts w:hint="eastAsia" w:ascii="宋体" w:hAnsi="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46"/>
        <w:rPr>
          <w:rFonts w:ascii="宋体" w:hAnsi="宋体" w:eastAsia="宋体"/>
          <w:color w:val="auto"/>
          <w:highlight w:val="none"/>
        </w:rPr>
      </w:pPr>
      <w:bookmarkStart w:id="726" w:name="_Toc374001984"/>
      <w:bookmarkStart w:id="727" w:name="_Toc9703"/>
      <w:bookmarkStart w:id="728" w:name="_Toc311445926"/>
      <w:r>
        <w:rPr>
          <w:rFonts w:hint="eastAsia" w:ascii="宋体" w:hAnsi="宋体" w:eastAsia="宋体"/>
          <w:color w:val="auto"/>
          <w:highlight w:val="none"/>
        </w:rPr>
        <w:t>22.2 发包人违约</w:t>
      </w:r>
      <w:bookmarkEnd w:id="726"/>
      <w:bookmarkEnd w:id="727"/>
      <w:bookmarkEnd w:id="728"/>
    </w:p>
    <w:p>
      <w:pPr>
        <w:spacing w:line="400" w:lineRule="exact"/>
        <w:ind w:firstLine="440" w:firstLineChars="200"/>
        <w:rPr>
          <w:rFonts w:ascii="宋体" w:hAnsi="宋体"/>
          <w:color w:val="auto"/>
          <w:highlight w:val="none"/>
        </w:rPr>
      </w:pPr>
      <w:r>
        <w:rPr>
          <w:rFonts w:hint="eastAsia" w:ascii="宋体" w:hAnsi="宋体"/>
          <w:color w:val="auto"/>
          <w:highlight w:val="none"/>
        </w:rPr>
        <w:t>22.2.1 发包人违约的情形</w:t>
      </w:r>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在履行合同过程中发生的下列情形，属发包人违约：</w:t>
      </w:r>
    </w:p>
    <w:p>
      <w:pPr>
        <w:spacing w:line="400" w:lineRule="exact"/>
        <w:ind w:firstLine="752" w:firstLineChars="342"/>
        <w:rPr>
          <w:rFonts w:ascii="宋体" w:hAnsi="宋体"/>
          <w:color w:val="auto"/>
          <w:highlight w:val="none"/>
        </w:rPr>
      </w:pPr>
      <w:r>
        <w:rPr>
          <w:rFonts w:hint="eastAsia" w:ascii="宋体" w:hAnsi="宋体"/>
          <w:color w:val="auto"/>
          <w:highlight w:val="none"/>
        </w:rPr>
        <w:t>（1）发包人未能按合同约定支付预付款或合同价款，或拖延、拒绝批准付款申请和支付凭证，导致付款延误的；</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（2）发包人原因造成停工的；</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（3）监理人无正当理由没有在约定期限内发出复工指示，导致承包人无法复工的；</w:t>
      </w:r>
    </w:p>
    <w:p>
      <w:pPr>
        <w:spacing w:line="400" w:lineRule="exact"/>
        <w:ind w:firstLine="752" w:firstLineChars="342"/>
        <w:rPr>
          <w:rFonts w:ascii="宋体" w:hAnsi="宋体"/>
          <w:color w:val="auto"/>
          <w:highlight w:val="none"/>
        </w:rPr>
      </w:pPr>
      <w:r>
        <w:rPr>
          <w:rFonts w:hint="eastAsia" w:ascii="宋体" w:hAnsi="宋体"/>
          <w:color w:val="auto"/>
          <w:highlight w:val="none"/>
        </w:rPr>
        <w:t>（4）发包人无法继续履行或明确表示不履行或实质上已停止履行合同的；</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（5）发包人不履行合同约定其他义务的。</w:t>
      </w:r>
    </w:p>
    <w:p>
      <w:pPr>
        <w:spacing w:line="400" w:lineRule="exact"/>
        <w:ind w:firstLine="440" w:firstLineChars="200"/>
        <w:rPr>
          <w:rFonts w:ascii="宋体" w:hAnsi="宋体"/>
          <w:color w:val="auto"/>
          <w:highlight w:val="none"/>
        </w:rPr>
      </w:pPr>
      <w:r>
        <w:rPr>
          <w:rFonts w:hint="eastAsia" w:ascii="宋体" w:hAnsi="宋体"/>
          <w:color w:val="auto"/>
          <w:highlight w:val="none"/>
        </w:rPr>
        <w:t>22.2.2 承包人有权暂停施工</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22.2.3 发包人违约解除合同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（1）发生第22.2.1（4）目的违约情况时，承包人可书面通知发包人解除合同。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22.2.4 解除合同后的付款</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因发包人违约解除合同的，发包人应在解除合同后28天内向承包人支付下列金额，承包人应在此期限内及时向发包人提交要求支付下列金额的有关资料和凭证：</w:t>
      </w:r>
    </w:p>
    <w:p>
      <w:pPr>
        <w:spacing w:line="400" w:lineRule="exact"/>
        <w:ind w:firstLine="752" w:firstLineChars="342"/>
        <w:rPr>
          <w:rFonts w:ascii="宋体" w:hAnsi="宋体"/>
          <w:color w:val="auto"/>
          <w:highlight w:val="none"/>
        </w:rPr>
      </w:pPr>
      <w:r>
        <w:rPr>
          <w:rFonts w:hint="eastAsia" w:ascii="宋体" w:hAnsi="宋体"/>
          <w:color w:val="auto"/>
          <w:highlight w:val="none"/>
        </w:rPr>
        <w:t>（1）合同解除日以前所完成工作的价款；</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（2）承包人为该工程施工订购并已付款的材料、工程设备和其他物品的金额。发包人付还后，该材料、工程设备和其他物品归发包人所有；</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（3）承包人为完成工程所发生的，而发包人未支付的金额；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（4）承包人撤离施工场地以及遣散承包人人员的金额；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（5）由于解除合同应赔偿的承包人损失；</w:t>
      </w:r>
    </w:p>
    <w:p>
      <w:pPr>
        <w:spacing w:line="400" w:lineRule="exact"/>
        <w:ind w:firstLine="752" w:firstLineChars="342"/>
        <w:rPr>
          <w:rFonts w:ascii="宋体" w:hAnsi="宋体"/>
          <w:color w:val="auto"/>
          <w:highlight w:val="none"/>
        </w:rPr>
      </w:pPr>
      <w:r>
        <w:rPr>
          <w:rFonts w:hint="eastAsia" w:ascii="宋体" w:hAnsi="宋体"/>
          <w:color w:val="auto"/>
          <w:highlight w:val="none"/>
        </w:rPr>
        <w:t>（6）按合同约定在合同解除日前应支付给承包人的其他金额。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发包人应按本项约定支付上述金额并退还质量保证金和履约担保，但有权要求承包人支付应偿还给发包人的各项金额。</w:t>
      </w:r>
    </w:p>
    <w:p>
      <w:pPr>
        <w:spacing w:line="400" w:lineRule="exact"/>
        <w:ind w:firstLine="440" w:firstLineChars="200"/>
        <w:rPr>
          <w:rFonts w:ascii="宋体" w:hAnsi="宋体"/>
          <w:color w:val="auto"/>
          <w:highlight w:val="none"/>
        </w:rPr>
      </w:pPr>
      <w:r>
        <w:rPr>
          <w:rFonts w:hint="eastAsia" w:ascii="宋体" w:hAnsi="宋体"/>
          <w:color w:val="auto"/>
          <w:highlight w:val="none"/>
        </w:rPr>
        <w:t>22.2.5 解除合同后的承包人撤离</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146"/>
        <w:rPr>
          <w:rFonts w:ascii="宋体" w:hAnsi="宋体" w:eastAsia="宋体"/>
          <w:color w:val="auto"/>
          <w:highlight w:val="none"/>
        </w:rPr>
      </w:pPr>
      <w:bookmarkStart w:id="729" w:name="_Toc14392"/>
      <w:bookmarkStart w:id="730" w:name="_Toc374001985"/>
      <w:bookmarkStart w:id="731" w:name="_Toc311445927"/>
      <w:r>
        <w:rPr>
          <w:rFonts w:hint="eastAsia" w:ascii="宋体" w:hAnsi="宋体" w:eastAsia="宋体"/>
          <w:color w:val="auto"/>
          <w:highlight w:val="none"/>
        </w:rPr>
        <w:t>22.3 第三人造成的违约</w:t>
      </w:r>
      <w:bookmarkEnd w:id="729"/>
      <w:bookmarkEnd w:id="730"/>
      <w:bookmarkEnd w:id="731"/>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153"/>
        <w:rPr>
          <w:rFonts w:ascii="宋体" w:hAnsi="宋体" w:eastAsia="宋体"/>
          <w:color w:val="auto"/>
          <w:highlight w:val="none"/>
        </w:rPr>
      </w:pPr>
      <w:bookmarkStart w:id="732" w:name="_Toc11909"/>
      <w:bookmarkStart w:id="733" w:name="_Toc374001986"/>
      <w:bookmarkStart w:id="734" w:name="_Toc14328"/>
      <w:bookmarkStart w:id="735" w:name="_Toc311445928"/>
      <w:bookmarkStart w:id="736" w:name="_Toc374002262"/>
      <w:bookmarkStart w:id="737" w:name="_Toc152042536"/>
      <w:bookmarkStart w:id="738" w:name="_Toc20160"/>
      <w:bookmarkStart w:id="739" w:name="_Toc152045757"/>
      <w:bookmarkStart w:id="740" w:name="_Toc144974727"/>
      <w:r>
        <w:rPr>
          <w:rFonts w:hint="eastAsia" w:ascii="宋体" w:hAnsi="宋体" w:eastAsia="宋体"/>
          <w:color w:val="auto"/>
          <w:highlight w:val="none"/>
        </w:rPr>
        <w:t>23.</w:t>
      </w:r>
      <w:bookmarkStart w:id="741" w:name="_Hlt408215554"/>
      <w:bookmarkEnd w:id="741"/>
      <w:r>
        <w:rPr>
          <w:rFonts w:hint="eastAsia" w:ascii="宋体" w:hAnsi="宋体" w:eastAsia="宋体"/>
          <w:color w:val="auto"/>
          <w:highlight w:val="none"/>
        </w:rPr>
        <w:t>索赔</w:t>
      </w:r>
      <w:bookmarkEnd w:id="732"/>
      <w:bookmarkEnd w:id="733"/>
      <w:bookmarkEnd w:id="734"/>
      <w:bookmarkEnd w:id="735"/>
      <w:bookmarkEnd w:id="736"/>
      <w:bookmarkEnd w:id="737"/>
      <w:bookmarkEnd w:id="738"/>
      <w:bookmarkEnd w:id="739"/>
      <w:bookmarkEnd w:id="740"/>
    </w:p>
    <w:p>
      <w:pPr>
        <w:pStyle w:val="146"/>
        <w:rPr>
          <w:rFonts w:ascii="宋体" w:hAnsi="宋体" w:eastAsia="宋体"/>
          <w:color w:val="auto"/>
          <w:highlight w:val="none"/>
        </w:rPr>
      </w:pPr>
      <w:bookmarkStart w:id="742" w:name="_Toc374001987"/>
      <w:bookmarkStart w:id="743" w:name="_Toc335"/>
      <w:bookmarkStart w:id="744" w:name="_Toc311445929"/>
      <w:r>
        <w:rPr>
          <w:rFonts w:hint="eastAsia" w:ascii="宋体" w:hAnsi="宋体" w:eastAsia="宋体"/>
          <w:color w:val="auto"/>
          <w:highlight w:val="none"/>
        </w:rPr>
        <w:t>23.1 承包人索赔的提出</w:t>
      </w:r>
      <w:bookmarkEnd w:id="742"/>
      <w:bookmarkEnd w:id="743"/>
      <w:bookmarkEnd w:id="744"/>
    </w:p>
    <w:p>
      <w:pPr>
        <w:spacing w:line="400" w:lineRule="exact"/>
        <w:ind w:firstLine="440" w:firstLineChars="200"/>
        <w:rPr>
          <w:rFonts w:ascii="宋体" w:hAnsi="宋体"/>
          <w:color w:val="auto"/>
          <w:highlight w:val="none"/>
        </w:rPr>
      </w:pPr>
      <w:r>
        <w:rPr>
          <w:rFonts w:hint="eastAsia" w:ascii="宋体" w:hAnsi="宋体"/>
          <w:color w:val="auto"/>
          <w:highlight w:val="none"/>
        </w:rPr>
        <w:t>根据合同约定，承包人认为有权得到追加付款和（或）延长工期的，应按以下程序向发包人提出索赔：</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76" w:firstLineChars="171"/>
        <w:rPr>
          <w:rFonts w:ascii="宋体" w:hAnsi="宋体"/>
          <w:color w:val="auto"/>
          <w:highlight w:val="none"/>
        </w:rPr>
      </w:pPr>
      <w:r>
        <w:rPr>
          <w:rFonts w:hint="eastAsia" w:ascii="宋体" w:hAnsi="宋体"/>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76" w:firstLineChars="171"/>
        <w:rPr>
          <w:rFonts w:ascii="宋体" w:hAnsi="宋体"/>
          <w:color w:val="auto"/>
          <w:highlight w:val="none"/>
        </w:rPr>
      </w:pPr>
      <w:r>
        <w:rPr>
          <w:rFonts w:hint="eastAsia" w:ascii="宋体" w:hAnsi="宋体"/>
          <w:color w:val="auto"/>
          <w:highlight w:val="none"/>
        </w:rPr>
        <w:t>（3）索赔事件具有连续影响的，承包人应按合理时间间隔继续递交延续索赔通知，说明连续影响的实际情况和记录，列出累计的追加付款金额和（或）工期延长天数；</w:t>
      </w:r>
    </w:p>
    <w:p>
      <w:pPr>
        <w:spacing w:line="400" w:lineRule="exact"/>
        <w:ind w:firstLine="376" w:firstLineChars="171"/>
        <w:rPr>
          <w:rFonts w:ascii="宋体" w:hAnsi="宋体"/>
          <w:color w:val="auto"/>
          <w:highlight w:val="none"/>
        </w:rPr>
      </w:pPr>
      <w:r>
        <w:rPr>
          <w:rFonts w:hint="eastAsia" w:ascii="宋体" w:hAnsi="宋体"/>
          <w:color w:val="auto"/>
          <w:highlight w:val="none"/>
        </w:rPr>
        <w:t>（4）在索赔事件影响结束后的28天内，承包人应向监理人递交最终索赔通知书，说明最终要求索赔的追加付款金额和延长的工期，并附必要的记录和证明材料。</w:t>
      </w:r>
    </w:p>
    <w:p>
      <w:pPr>
        <w:pStyle w:val="146"/>
        <w:rPr>
          <w:rFonts w:ascii="宋体" w:hAnsi="宋体" w:eastAsia="宋体"/>
          <w:color w:val="auto"/>
          <w:highlight w:val="none"/>
        </w:rPr>
      </w:pPr>
      <w:bookmarkStart w:id="745" w:name="_Toc374001988"/>
      <w:bookmarkStart w:id="746" w:name="_Toc311445930"/>
      <w:bookmarkStart w:id="747" w:name="_Toc17783"/>
      <w:r>
        <w:rPr>
          <w:rFonts w:hint="eastAsia" w:ascii="宋体" w:hAnsi="宋体" w:eastAsia="宋体"/>
          <w:color w:val="auto"/>
          <w:highlight w:val="none"/>
        </w:rPr>
        <w:t>23.2 承包人索赔处理程序</w:t>
      </w:r>
      <w:bookmarkEnd w:id="745"/>
      <w:bookmarkEnd w:id="746"/>
      <w:bookmarkEnd w:id="747"/>
    </w:p>
    <w:p>
      <w:pPr>
        <w:spacing w:line="400" w:lineRule="exact"/>
        <w:ind w:firstLine="376" w:firstLineChars="171"/>
        <w:rPr>
          <w:rFonts w:ascii="宋体" w:hAnsi="宋体"/>
          <w:color w:val="auto"/>
          <w:highlight w:val="none"/>
        </w:rPr>
      </w:pPr>
      <w:r>
        <w:rPr>
          <w:rFonts w:hint="eastAsia" w:ascii="宋体" w:hAnsi="宋体"/>
          <w:color w:val="auto"/>
          <w:highlight w:val="none"/>
        </w:rPr>
        <w:t>（1）监理人收到承包人提交的索赔通知书后，应及时审查索赔通知书的内容、查验承包人的记录和证明材料，必要时监理人可要求承包人提交全部原始记录副本。</w:t>
      </w:r>
    </w:p>
    <w:p>
      <w:pPr>
        <w:spacing w:line="400" w:lineRule="exact"/>
        <w:ind w:firstLine="376" w:firstLineChars="171"/>
        <w:rPr>
          <w:rFonts w:ascii="宋体" w:hAnsi="宋体"/>
          <w:color w:val="auto"/>
          <w:highlight w:val="none"/>
        </w:rPr>
      </w:pPr>
      <w:r>
        <w:rPr>
          <w:rFonts w:hint="eastAsia" w:ascii="宋体" w:hAnsi="宋体"/>
          <w:color w:val="auto"/>
          <w:highlight w:val="none"/>
        </w:rPr>
        <w:t>（2）监理人应按第3.5款商定或确定追加的付款和（或）延长的工期，并在收到上述索赔通知书或有关索赔的进一步证明材料后的42天内，将索赔处理结果答复承包人。</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（3）承包人接受索赔处理结果的，发包人应在作出索赔处理结果答复后28天内完成赔付。承包人不接受索赔处理结果的，按第24条的约定办理。</w:t>
      </w:r>
    </w:p>
    <w:p>
      <w:pPr>
        <w:pStyle w:val="146"/>
        <w:rPr>
          <w:rFonts w:ascii="宋体" w:hAnsi="宋体" w:eastAsia="宋体"/>
          <w:color w:val="auto"/>
          <w:highlight w:val="none"/>
        </w:rPr>
      </w:pPr>
      <w:bookmarkStart w:id="748" w:name="_Toc27300"/>
      <w:bookmarkStart w:id="749" w:name="_Toc374001989"/>
      <w:bookmarkStart w:id="750" w:name="_Toc311445931"/>
      <w:r>
        <w:rPr>
          <w:rFonts w:hint="eastAsia" w:ascii="宋体" w:hAnsi="宋体" w:eastAsia="宋体"/>
          <w:color w:val="auto"/>
          <w:highlight w:val="none"/>
        </w:rPr>
        <w:t>23.3 承包人提出索赔的期限</w:t>
      </w:r>
      <w:bookmarkEnd w:id="748"/>
      <w:bookmarkEnd w:id="749"/>
      <w:bookmarkEnd w:id="750"/>
    </w:p>
    <w:p>
      <w:pPr>
        <w:spacing w:line="400" w:lineRule="exact"/>
        <w:ind w:firstLine="440" w:firstLineChars="200"/>
        <w:rPr>
          <w:rFonts w:ascii="宋体" w:hAnsi="宋体"/>
          <w:color w:val="auto"/>
          <w:highlight w:val="none"/>
        </w:rPr>
      </w:pPr>
      <w:r>
        <w:rPr>
          <w:rFonts w:hint="eastAsia" w:ascii="宋体" w:hAnsi="宋体"/>
          <w:color w:val="auto"/>
          <w:highlight w:val="none"/>
        </w:rPr>
        <w:t>23.3.1 承包人按第17.5款的约定接受了竣工付款证书后，应被认为已无权再提出在合同工程接收证书颁发前所发生的任何索赔。</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 xml:space="preserve">23.3.2 承包人按第17.6款的约定提交的最终结清申请单中，只限于提出工程接收证书颁发后发生的索赔。提出索赔的期限自接受最终结清证书时终止。 </w:t>
      </w:r>
    </w:p>
    <w:p>
      <w:pPr>
        <w:pStyle w:val="146"/>
        <w:rPr>
          <w:rFonts w:ascii="宋体" w:hAnsi="宋体" w:eastAsia="宋体"/>
          <w:color w:val="auto"/>
          <w:highlight w:val="none"/>
        </w:rPr>
      </w:pPr>
      <w:bookmarkStart w:id="751" w:name="_Toc28578"/>
      <w:bookmarkStart w:id="752" w:name="_Toc311445932"/>
      <w:bookmarkStart w:id="753" w:name="_Toc374001990"/>
      <w:r>
        <w:rPr>
          <w:rFonts w:hint="eastAsia" w:ascii="宋体" w:hAnsi="宋体" w:eastAsia="宋体"/>
          <w:color w:val="auto"/>
          <w:highlight w:val="none"/>
        </w:rPr>
        <w:t>23.4 发包人的索赔</w:t>
      </w:r>
      <w:bookmarkEnd w:id="751"/>
      <w:bookmarkEnd w:id="752"/>
      <w:bookmarkEnd w:id="753"/>
    </w:p>
    <w:p>
      <w:pPr>
        <w:spacing w:line="400" w:lineRule="exact"/>
        <w:ind w:firstLine="440" w:firstLineChars="200"/>
        <w:rPr>
          <w:rFonts w:ascii="宋体" w:hAnsi="宋体"/>
          <w:color w:val="auto"/>
          <w:highlight w:val="none"/>
        </w:rPr>
      </w:pPr>
      <w:r>
        <w:rPr>
          <w:rFonts w:hint="eastAsia" w:ascii="宋体" w:hAnsi="宋体"/>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40" w:firstLineChars="200"/>
        <w:rPr>
          <w:rFonts w:ascii="宋体" w:hAnsi="宋体"/>
          <w:color w:val="auto"/>
          <w:highlight w:val="none"/>
        </w:rPr>
      </w:pPr>
      <w:r>
        <w:rPr>
          <w:rFonts w:hint="eastAsia" w:ascii="宋体" w:hAnsi="宋体"/>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153"/>
        <w:rPr>
          <w:rFonts w:ascii="宋体" w:hAnsi="宋体" w:eastAsia="宋体"/>
          <w:color w:val="auto"/>
          <w:highlight w:val="none"/>
        </w:rPr>
      </w:pPr>
      <w:bookmarkStart w:id="754" w:name="_Hlt408215550"/>
      <w:bookmarkEnd w:id="754"/>
      <w:bookmarkStart w:id="755" w:name="_Toc374001991"/>
      <w:bookmarkStart w:id="756" w:name="_Toc152045762"/>
      <w:bookmarkStart w:id="757" w:name="_Toc144974732"/>
      <w:bookmarkStart w:id="758" w:name="_Toc26313"/>
      <w:bookmarkStart w:id="759" w:name="_Toc152042541"/>
      <w:bookmarkStart w:id="760" w:name="_Toc8674"/>
      <w:bookmarkStart w:id="761" w:name="_Toc4648"/>
      <w:bookmarkStart w:id="762" w:name="_Toc374002263"/>
      <w:bookmarkStart w:id="763" w:name="_Toc311445933"/>
      <w:r>
        <w:rPr>
          <w:rFonts w:hint="eastAsia" w:ascii="宋体" w:hAnsi="宋体" w:eastAsia="宋体"/>
          <w:color w:val="auto"/>
          <w:highlight w:val="none"/>
        </w:rPr>
        <w:t>24. 争议的解决</w:t>
      </w:r>
      <w:bookmarkEnd w:id="755"/>
      <w:bookmarkEnd w:id="756"/>
      <w:bookmarkEnd w:id="757"/>
      <w:bookmarkEnd w:id="758"/>
      <w:bookmarkEnd w:id="759"/>
      <w:bookmarkEnd w:id="760"/>
      <w:bookmarkEnd w:id="761"/>
      <w:bookmarkEnd w:id="762"/>
      <w:bookmarkEnd w:id="763"/>
    </w:p>
    <w:p>
      <w:pPr>
        <w:pStyle w:val="146"/>
        <w:rPr>
          <w:rFonts w:ascii="宋体" w:hAnsi="宋体" w:eastAsia="宋体"/>
          <w:color w:val="auto"/>
          <w:highlight w:val="none"/>
        </w:rPr>
      </w:pPr>
      <w:bookmarkStart w:id="764" w:name="_Toc374001992"/>
      <w:bookmarkStart w:id="765" w:name="_Toc994"/>
      <w:bookmarkStart w:id="766" w:name="_Toc311445934"/>
      <w:r>
        <w:rPr>
          <w:rFonts w:hint="eastAsia" w:ascii="宋体" w:hAnsi="宋体" w:eastAsia="宋体"/>
          <w:color w:val="auto"/>
          <w:highlight w:val="none"/>
        </w:rPr>
        <w:t>24.1 争议的解决方式</w:t>
      </w:r>
      <w:bookmarkEnd w:id="764"/>
      <w:bookmarkEnd w:id="765"/>
      <w:bookmarkEnd w:id="766"/>
    </w:p>
    <w:p>
      <w:pPr>
        <w:spacing w:line="400" w:lineRule="exact"/>
        <w:ind w:firstLine="440" w:firstLineChars="200"/>
        <w:rPr>
          <w:rFonts w:ascii="宋体" w:hAnsi="宋体"/>
          <w:color w:val="auto"/>
          <w:highlight w:val="none"/>
        </w:rPr>
      </w:pPr>
      <w:r>
        <w:rPr>
          <w:rFonts w:hint="eastAsia" w:ascii="宋体" w:hAnsi="宋体"/>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40" w:firstLineChars="200"/>
        <w:rPr>
          <w:rFonts w:ascii="宋体" w:hAnsi="宋体"/>
          <w:color w:val="auto"/>
          <w:highlight w:val="none"/>
        </w:rPr>
      </w:pPr>
      <w:r>
        <w:rPr>
          <w:rFonts w:hint="eastAsia" w:ascii="宋体" w:hAnsi="宋体"/>
          <w:color w:val="auto"/>
          <w:highlight w:val="none"/>
        </w:rPr>
        <w:t>（1）向约定的仲裁委员会申请仲裁；</w:t>
      </w:r>
    </w:p>
    <w:p>
      <w:pPr>
        <w:spacing w:line="400" w:lineRule="exact"/>
        <w:ind w:firstLine="440" w:firstLineChars="200"/>
        <w:rPr>
          <w:rFonts w:ascii="宋体" w:hAnsi="宋体"/>
          <w:color w:val="auto"/>
          <w:highlight w:val="none"/>
        </w:rPr>
      </w:pPr>
      <w:r>
        <w:rPr>
          <w:rFonts w:hint="eastAsia" w:ascii="宋体" w:hAnsi="宋体"/>
          <w:color w:val="auto"/>
          <w:highlight w:val="none"/>
        </w:rPr>
        <w:t>（2）向有管辖权的人民法院提起诉讼。</w:t>
      </w:r>
    </w:p>
    <w:p>
      <w:pPr>
        <w:pStyle w:val="146"/>
        <w:rPr>
          <w:rFonts w:ascii="宋体" w:hAnsi="宋体" w:eastAsia="宋体"/>
          <w:color w:val="auto"/>
          <w:highlight w:val="none"/>
        </w:rPr>
      </w:pPr>
      <w:bookmarkStart w:id="767" w:name="_Toc9756"/>
      <w:bookmarkStart w:id="768" w:name="_Toc374001993"/>
      <w:bookmarkStart w:id="769" w:name="_Toc311445935"/>
      <w:r>
        <w:rPr>
          <w:rFonts w:hint="eastAsia" w:ascii="宋体" w:hAnsi="宋体" w:eastAsia="宋体"/>
          <w:color w:val="auto"/>
          <w:highlight w:val="none"/>
        </w:rPr>
        <w:t>24.2 友好解决</w:t>
      </w:r>
      <w:bookmarkEnd w:id="767"/>
      <w:bookmarkEnd w:id="768"/>
      <w:bookmarkEnd w:id="769"/>
    </w:p>
    <w:p>
      <w:pPr>
        <w:spacing w:line="400" w:lineRule="exact"/>
        <w:ind w:firstLine="440" w:firstLineChars="200"/>
        <w:rPr>
          <w:rFonts w:ascii="宋体" w:hAnsi="宋体"/>
          <w:color w:val="auto"/>
          <w:highlight w:val="none"/>
        </w:rPr>
      </w:pPr>
      <w:r>
        <w:rPr>
          <w:rFonts w:hint="eastAsia" w:ascii="宋体" w:hAnsi="宋体"/>
          <w:color w:val="auto"/>
          <w:highlight w:val="none"/>
        </w:rPr>
        <w:t>在提请争议评审、仲裁或者诉讼前，以及在争议评审、仲裁或诉讼过程中，发包人和承包人均可共同努力友好协商解决争议。</w:t>
      </w:r>
    </w:p>
    <w:p>
      <w:pPr>
        <w:pStyle w:val="146"/>
        <w:rPr>
          <w:rFonts w:ascii="宋体" w:hAnsi="宋体" w:eastAsia="宋体"/>
          <w:color w:val="auto"/>
          <w:highlight w:val="none"/>
        </w:rPr>
      </w:pPr>
      <w:bookmarkStart w:id="770" w:name="_Toc311445936"/>
      <w:bookmarkStart w:id="771" w:name="_Toc3919"/>
      <w:bookmarkStart w:id="772" w:name="_Toc374001994"/>
      <w:r>
        <w:rPr>
          <w:rFonts w:hint="eastAsia" w:ascii="宋体" w:hAnsi="宋体" w:eastAsia="宋体"/>
          <w:color w:val="auto"/>
          <w:highlight w:val="none"/>
        </w:rPr>
        <w:t>24.3 争议评审</w:t>
      </w:r>
      <w:bookmarkEnd w:id="770"/>
      <w:bookmarkEnd w:id="771"/>
      <w:bookmarkEnd w:id="772"/>
    </w:p>
    <w:p>
      <w:pPr>
        <w:spacing w:line="400" w:lineRule="exact"/>
        <w:ind w:firstLine="440" w:firstLineChars="200"/>
        <w:rPr>
          <w:rFonts w:ascii="宋体" w:hAnsi="宋体"/>
          <w:color w:val="auto"/>
          <w:highlight w:val="none"/>
        </w:rPr>
      </w:pPr>
      <w:r>
        <w:rPr>
          <w:rFonts w:hint="eastAsia" w:ascii="宋体" w:hAnsi="宋体"/>
          <w:color w:val="auto"/>
          <w:highlight w:val="none"/>
        </w:rPr>
        <w:t>24.3.1 采用争议评审的，发包人和承包人应在开工日后的28天内或在争议发生后，协商成立争议评审组。争议评审组由有合同管理和工程实践经验的专家组成。</w:t>
      </w:r>
    </w:p>
    <w:p>
      <w:pPr>
        <w:spacing w:line="400" w:lineRule="exact"/>
        <w:ind w:firstLine="440" w:firstLineChars="200"/>
        <w:rPr>
          <w:rFonts w:ascii="宋体" w:hAnsi="宋体"/>
          <w:color w:val="auto"/>
          <w:highlight w:val="none"/>
        </w:rPr>
      </w:pPr>
      <w:r>
        <w:rPr>
          <w:rFonts w:hint="eastAsia" w:ascii="宋体" w:hAnsi="宋体"/>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40" w:firstLineChars="200"/>
        <w:rPr>
          <w:rFonts w:ascii="宋体" w:hAnsi="宋体"/>
          <w:color w:val="auto"/>
          <w:highlight w:val="none"/>
        </w:rPr>
      </w:pPr>
      <w:r>
        <w:rPr>
          <w:rFonts w:hint="eastAsia" w:ascii="宋体" w:hAnsi="宋体"/>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24.3.6 发包人和承包人接受评审意见的，由监理人根据评审意见拟定执行协议，经争议双方签字后作为合同的补充文件，并遵照执行。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Start w:id="773" w:name="_Hlt408233251"/>
      <w:bookmarkEnd w:id="773"/>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153"/>
        <w:jc w:val="both"/>
        <w:rPr>
          <w:rFonts w:ascii="宋体" w:hAnsi="宋体" w:eastAsia="宋体"/>
          <w:color w:val="auto"/>
          <w:highlight w:val="none"/>
        </w:rPr>
      </w:pPr>
      <w:bookmarkStart w:id="774" w:name="_Toc152042545"/>
      <w:bookmarkStart w:id="775" w:name="_Toc374001995"/>
      <w:bookmarkStart w:id="776" w:name="_Toc13717"/>
      <w:bookmarkStart w:id="777" w:name="_Toc144974736"/>
      <w:bookmarkStart w:id="778" w:name="_Toc28351"/>
      <w:bookmarkStart w:id="779" w:name="_Toc7116"/>
      <w:bookmarkStart w:id="780" w:name="_Toc152045766"/>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第二节  专用合同条款</w:t>
      </w:r>
      <w:bookmarkEnd w:id="774"/>
      <w:bookmarkEnd w:id="775"/>
      <w:bookmarkEnd w:id="776"/>
      <w:bookmarkEnd w:id="777"/>
      <w:bookmarkEnd w:id="778"/>
      <w:bookmarkEnd w:id="779"/>
      <w:bookmarkEnd w:id="780"/>
    </w:p>
    <w:p>
      <w:pPr>
        <w:pStyle w:val="5"/>
        <w:spacing w:before="0" w:after="0"/>
        <w:rPr>
          <w:rFonts w:ascii="宋体" w:hAnsi="宋体" w:eastAsia="宋体"/>
          <w:color w:val="auto"/>
          <w:sz w:val="21"/>
          <w:szCs w:val="21"/>
          <w:highlight w:val="none"/>
        </w:rPr>
      </w:pPr>
      <w:bookmarkStart w:id="781" w:name="_Toc374001996"/>
      <w:bookmarkStart w:id="782" w:name="_Toc29118"/>
      <w:bookmarkStart w:id="783" w:name="_Toc388005858"/>
      <w:bookmarkStart w:id="784" w:name="_Toc311445938"/>
      <w:bookmarkStart w:id="785" w:name="_Toc374002265"/>
      <w:bookmarkStart w:id="786" w:name="_Toc8008"/>
      <w:bookmarkStart w:id="787" w:name="_Toc19211"/>
      <w:bookmarkStart w:id="788" w:name="_Toc385235518"/>
      <w:r>
        <w:rPr>
          <w:rFonts w:hint="eastAsia" w:ascii="宋体" w:hAnsi="宋体" w:eastAsia="宋体"/>
          <w:color w:val="auto"/>
          <w:sz w:val="21"/>
          <w:szCs w:val="21"/>
          <w:highlight w:val="none"/>
        </w:rPr>
        <w:t>1.</w:t>
      </w:r>
      <w:bookmarkStart w:id="789" w:name="_Hlt408215552"/>
      <w:bookmarkEnd w:id="789"/>
      <w:bookmarkStart w:id="790" w:name="_Hlt408215556"/>
      <w:bookmarkEnd w:id="790"/>
      <w:r>
        <w:rPr>
          <w:rFonts w:hint="eastAsia" w:ascii="宋体" w:hAnsi="宋体" w:eastAsia="宋体"/>
          <w:color w:val="auto"/>
          <w:sz w:val="21"/>
          <w:szCs w:val="21"/>
          <w:highlight w:val="none"/>
        </w:rPr>
        <w:t>一般约定</w:t>
      </w:r>
      <w:bookmarkEnd w:id="781"/>
      <w:bookmarkEnd w:id="782"/>
      <w:bookmarkEnd w:id="783"/>
      <w:bookmarkEnd w:id="784"/>
      <w:bookmarkEnd w:id="785"/>
      <w:bookmarkEnd w:id="786"/>
      <w:bookmarkEnd w:id="787"/>
      <w:bookmarkEnd w:id="788"/>
    </w:p>
    <w:p>
      <w:pPr>
        <w:rPr>
          <w:rFonts w:ascii="宋体" w:hAnsi="宋体"/>
          <w:b/>
          <w:color w:val="auto"/>
          <w:szCs w:val="21"/>
          <w:highlight w:val="none"/>
        </w:rPr>
      </w:pPr>
      <w:bookmarkStart w:id="791" w:name="_Toc374002266"/>
      <w:bookmarkStart w:id="792" w:name="_Toc385235519"/>
      <w:bookmarkStart w:id="793" w:name="_Toc374001997"/>
      <w:bookmarkStart w:id="794" w:name="_Toc311445939"/>
      <w:bookmarkStart w:id="795" w:name="_Toc388005859"/>
      <w:r>
        <w:rPr>
          <w:rFonts w:hint="eastAsia" w:ascii="宋体" w:hAnsi="宋体"/>
          <w:b/>
          <w:color w:val="auto"/>
          <w:szCs w:val="21"/>
          <w:highlight w:val="none"/>
        </w:rPr>
        <w:t>1.1 词语定义</w:t>
      </w:r>
      <w:bookmarkEnd w:id="791"/>
      <w:bookmarkEnd w:id="792"/>
      <w:bookmarkEnd w:id="793"/>
      <w:bookmarkEnd w:id="794"/>
      <w:bookmarkEnd w:id="795"/>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796" w:name="_Toc311445940"/>
      <w:bookmarkStart w:id="797" w:name="_Toc300648276"/>
      <w:bookmarkStart w:id="798" w:name="_Toc300242939"/>
      <w:bookmarkStart w:id="799" w:name="_Toc302979043"/>
      <w:r>
        <w:rPr>
          <w:rFonts w:hint="eastAsia" w:ascii="宋体" w:hAnsi="宋体"/>
          <w:color w:val="auto"/>
          <w:szCs w:val="21"/>
          <w:highlight w:val="none"/>
        </w:rPr>
        <w:t>1.1.1合同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0" w:name="_Toc388005860"/>
      <w:bookmarkStart w:id="801" w:name="_Toc385235520"/>
      <w:r>
        <w:rPr>
          <w:rFonts w:hint="eastAsia" w:ascii="宋体" w:hAnsi="宋体"/>
          <w:color w:val="auto"/>
          <w:szCs w:val="21"/>
          <w:highlight w:val="none"/>
        </w:rPr>
        <w:t>1.1.1.10 补遗书：指发出招标文件之后由发包人向已取得招标文件的投标人发出的对招标文件补充或修改的书面文件。补遗书是招标文件的组成部分。</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1.l.1.11 固定单价合同：在合同执行过程中，除约定的风险范围外，合同工程量清单中不得调整单价的合同。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2" w:name="_Toc311445941"/>
      <w:bookmarkStart w:id="803" w:name="_Toc388005861"/>
      <w:bookmarkStart w:id="804" w:name="_Toc300242940"/>
      <w:bookmarkStart w:id="805" w:name="_Toc302979044"/>
      <w:bookmarkStart w:id="806" w:name="_Toc385235521"/>
      <w:bookmarkStart w:id="807" w:name="_Toc300648277"/>
      <w:r>
        <w:rPr>
          <w:rFonts w:hint="eastAsia" w:ascii="宋体" w:hAnsi="宋体"/>
          <w:color w:val="auto"/>
          <w:szCs w:val="21"/>
          <w:highlight w:val="none"/>
        </w:rPr>
        <w:t>1.1.1.12 询标及澄清文件：指招标投标过程中，招标人为完成招标工作，向对方所发出的询问及投标人澄清的书面文件，属于投标文件的组成部分。</w:t>
      </w:r>
      <w:bookmarkEnd w:id="802"/>
      <w:bookmarkEnd w:id="803"/>
      <w:bookmarkEnd w:id="804"/>
      <w:bookmarkEnd w:id="805"/>
      <w:bookmarkEnd w:id="806"/>
      <w:bookmarkEnd w:id="8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 合同当事人和人员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1.1.2.2 发包人（甲方）：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1.1.2.3 承包人（乙方）：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1.1.2.6监理人：待定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1.1.2.9 技术负责人：指由承包人按投标文件承诺派驻施工现场负责施工技术管理的总工程师或技术总负责人。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l.l.2.10 发包人代表：指发包人为履行本合同指定的负责人。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8" w:name="_Toc311445942"/>
      <w:bookmarkStart w:id="809" w:name="_Toc388005862"/>
      <w:bookmarkStart w:id="810" w:name="_Toc300648278"/>
      <w:bookmarkStart w:id="811" w:name="_Toc302979045"/>
      <w:bookmarkStart w:id="812" w:name="_Toc300242941"/>
      <w:bookmarkStart w:id="813" w:name="_Toc385235522"/>
      <w:r>
        <w:rPr>
          <w:rFonts w:hint="eastAsia" w:ascii="宋体" w:hAnsi="宋体"/>
          <w:color w:val="auto"/>
          <w:szCs w:val="21"/>
          <w:highlight w:val="none"/>
        </w:rPr>
        <w:t>1.1.4.5 缺陷责任期：</w:t>
      </w:r>
      <w:bookmarkEnd w:id="808"/>
      <w:bookmarkEnd w:id="809"/>
      <w:bookmarkEnd w:id="810"/>
      <w:bookmarkEnd w:id="811"/>
      <w:bookmarkEnd w:id="812"/>
      <w:bookmarkEnd w:id="813"/>
      <w:r>
        <w:rPr>
          <w:rFonts w:hint="eastAsia" w:ascii="宋体" w:hAnsi="宋体"/>
          <w:color w:val="auto"/>
          <w:szCs w:val="21"/>
          <w:highlight w:val="none"/>
        </w:rPr>
        <w:t>本工程缺陷责任期为交工验收后两年。</w:t>
      </w:r>
    </w:p>
    <w:p>
      <w:pPr>
        <w:rPr>
          <w:rFonts w:ascii="宋体" w:hAnsi="宋体"/>
          <w:b/>
          <w:color w:val="auto"/>
          <w:szCs w:val="21"/>
          <w:highlight w:val="none"/>
        </w:rPr>
      </w:pPr>
      <w:r>
        <w:rPr>
          <w:rFonts w:hint="eastAsia" w:ascii="宋体" w:hAnsi="宋体"/>
          <w:b/>
          <w:color w:val="auto"/>
          <w:szCs w:val="21"/>
          <w:highlight w:val="none"/>
        </w:rPr>
        <w:t>1.4 合同文件的优先顺序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（1）合同协议书及附件（含评标期间和合同谈判过程中的澄清文件和补充资料）；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（5）合同通用条款；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（8）投标文件和投标文件附录、附表等；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（10）现行国家规程、规范、技术标准等。</w:t>
      </w:r>
    </w:p>
    <w:p>
      <w:pPr>
        <w:rPr>
          <w:rFonts w:ascii="宋体" w:hAnsi="宋体"/>
          <w:b/>
          <w:color w:val="auto"/>
          <w:szCs w:val="21"/>
          <w:highlight w:val="none"/>
        </w:rPr>
      </w:pPr>
      <w:r>
        <w:rPr>
          <w:rFonts w:hint="eastAsia" w:ascii="宋体" w:hAnsi="宋体"/>
          <w:b/>
          <w:color w:val="auto"/>
          <w:szCs w:val="21"/>
          <w:highlight w:val="none"/>
        </w:rPr>
        <w:t>1.5 合同协议书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1.5.1 合同价格和费用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本合同的承包价格和费用，包括承包人按照合同约定应当完成的全部合同范围内的工作及缺陷责任期内的全部工作。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承发包人按以下</w:t>
      </w:r>
      <w:r>
        <w:rPr>
          <w:rFonts w:hint="eastAsia" w:ascii="宋体" w:hAnsi="宋体"/>
          <w:color w:val="auto"/>
          <w:szCs w:val="21"/>
          <w:highlight w:val="none"/>
          <w:u w:val="single"/>
        </w:rPr>
        <w:t>（2）</w:t>
      </w:r>
      <w:r>
        <w:rPr>
          <w:rFonts w:hint="eastAsia" w:ascii="宋体" w:hAnsi="宋体"/>
          <w:color w:val="auto"/>
          <w:szCs w:val="21"/>
          <w:highlight w:val="none"/>
        </w:rPr>
        <w:t>方式确定承包合同价格：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固定总价合同；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 固定单价合同；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1.5.2 合同生效的其他条件：</w:t>
      </w:r>
      <w:r>
        <w:rPr>
          <w:rFonts w:hint="eastAsia" w:ascii="宋体" w:hAnsi="宋体"/>
          <w:color w:val="auto"/>
          <w:szCs w:val="21"/>
          <w:highlight w:val="none"/>
          <w:u w:val="single"/>
        </w:rPr>
        <w:t>承包人按招标文件相关规定及投标承诺提交履约担保后</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1.5.3 合同份数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正本3份，发包人2份，承包人1份；本合同副本16份，其中发包人12份，承包人4份。</w:t>
      </w:r>
    </w:p>
    <w:p>
      <w:pPr>
        <w:rPr>
          <w:rFonts w:ascii="宋体" w:hAnsi="宋体"/>
          <w:b/>
          <w:color w:val="auto"/>
          <w:szCs w:val="21"/>
          <w:highlight w:val="none"/>
        </w:rPr>
      </w:pPr>
      <w:r>
        <w:rPr>
          <w:rFonts w:hint="eastAsia" w:ascii="宋体" w:hAnsi="宋体"/>
          <w:b/>
          <w:color w:val="auto"/>
          <w:szCs w:val="21"/>
          <w:highlight w:val="none"/>
        </w:rPr>
        <w:t>1.6 图纸和承包人文件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1.6.1 图纸的提供：发包人在开工前7日内向承包人提供图纸2套。承包人不得将图纸转让第三方或用于其他工程。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1.6.2承包人提供的文件：</w:t>
      </w:r>
      <w:r>
        <w:rPr>
          <w:rFonts w:hint="eastAsia" w:ascii="宋体" w:hAnsi="宋体"/>
          <w:color w:val="auto"/>
          <w:szCs w:val="21"/>
          <w:highlight w:val="none"/>
          <w:u w:val="single"/>
        </w:rPr>
        <w:t>　临时工程和临时设施图纸　</w:t>
      </w:r>
      <w:r>
        <w:rPr>
          <w:rFonts w:hint="eastAsia" w:ascii="宋体" w:hAnsi="宋体"/>
          <w:color w:val="auto"/>
          <w:szCs w:val="21"/>
          <w:highlight w:val="none"/>
        </w:rPr>
        <w:t>。</w:t>
      </w:r>
    </w:p>
    <w:p>
      <w:pPr>
        <w:rPr>
          <w:rFonts w:ascii="宋体" w:hAnsi="宋体"/>
          <w:b/>
          <w:color w:val="auto"/>
          <w:szCs w:val="21"/>
          <w:highlight w:val="none"/>
        </w:rPr>
      </w:pPr>
      <w:bookmarkStart w:id="814" w:name="_Toc374002270"/>
      <w:bookmarkStart w:id="815" w:name="_Toc311445943"/>
      <w:bookmarkStart w:id="816" w:name="_Toc374002001"/>
      <w:bookmarkStart w:id="817" w:name="_Toc385235523"/>
      <w:r>
        <w:rPr>
          <w:rFonts w:hint="eastAsia" w:ascii="宋体" w:hAnsi="宋体"/>
          <w:b/>
          <w:color w:val="auto"/>
          <w:szCs w:val="21"/>
          <w:highlight w:val="none"/>
        </w:rPr>
        <w:t>1.7 联络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1.7.3 各类往来书面函件的联络送达期限：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(1)邮件以“特快专递”、“挂号信函"方式邮寄，以收件人签收日期为准；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(2)传真、电子邮件以收件人发回确认回执日期为准；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(3)人工送达以收件人签收日期为准。</w:t>
      </w:r>
    </w:p>
    <w:p>
      <w:pPr>
        <w:rPr>
          <w:rFonts w:ascii="宋体" w:hAnsi="宋体"/>
          <w:b/>
          <w:color w:val="auto"/>
          <w:szCs w:val="21"/>
          <w:highlight w:val="none"/>
        </w:rPr>
      </w:pPr>
      <w:bookmarkStart w:id="818" w:name="_1.8_转让"/>
      <w:bookmarkEnd w:id="818"/>
      <w:r>
        <w:rPr>
          <w:rFonts w:hint="eastAsia" w:ascii="宋体" w:hAnsi="宋体"/>
          <w:b/>
          <w:color w:val="auto"/>
          <w:szCs w:val="21"/>
          <w:highlight w:val="none"/>
        </w:rPr>
        <w:t>1.8 转让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bookmarkStart w:id="819" w:name="_Toc388005863"/>
      <w:r>
        <w:rPr>
          <w:rFonts w:hint="eastAsia" w:ascii="宋体" w:hAnsi="宋体"/>
          <w:color w:val="auto"/>
          <w:szCs w:val="21"/>
          <w:highlight w:val="none"/>
        </w:rPr>
        <w:t>1.8 合同转让：</w:t>
      </w:r>
      <w:r>
        <w:rPr>
          <w:rFonts w:hint="eastAsia" w:ascii="宋体" w:hAnsi="宋体"/>
          <w:color w:val="auto"/>
          <w:szCs w:val="21"/>
          <w:highlight w:val="none"/>
          <w:u w:val="single"/>
        </w:rPr>
        <w:t>　不允许　　</w:t>
      </w:r>
      <w:r>
        <w:rPr>
          <w:rFonts w:hint="eastAsia" w:ascii="宋体" w:hAnsi="宋体"/>
          <w:color w:val="auto"/>
          <w:szCs w:val="21"/>
          <w:highlight w:val="none"/>
        </w:rPr>
        <w:t>。</w:t>
      </w:r>
      <w:bookmarkEnd w:id="819"/>
    </w:p>
    <w:p>
      <w:pPr>
        <w:pStyle w:val="5"/>
        <w:spacing w:before="0" w:after="0"/>
        <w:rPr>
          <w:rFonts w:ascii="宋体" w:hAnsi="宋体" w:eastAsia="宋体"/>
          <w:color w:val="auto"/>
          <w:sz w:val="21"/>
          <w:szCs w:val="21"/>
          <w:highlight w:val="none"/>
        </w:rPr>
      </w:pPr>
      <w:bookmarkStart w:id="820" w:name="_Toc21925"/>
      <w:bookmarkStart w:id="821" w:name="_Toc16776"/>
      <w:bookmarkStart w:id="822" w:name="_Toc8136"/>
      <w:bookmarkStart w:id="823" w:name="_Toc388005864"/>
      <w:r>
        <w:rPr>
          <w:rFonts w:hint="eastAsia" w:ascii="宋体" w:hAnsi="宋体" w:eastAsia="宋体"/>
          <w:color w:val="auto"/>
          <w:sz w:val="21"/>
          <w:szCs w:val="21"/>
          <w:highlight w:val="none"/>
        </w:rPr>
        <w:t xml:space="preserve">2. </w:t>
      </w:r>
      <w:bookmarkStart w:id="824" w:name="_Hlt408215558"/>
      <w:bookmarkEnd w:id="824"/>
      <w:r>
        <w:rPr>
          <w:rFonts w:hint="eastAsia" w:ascii="宋体" w:hAnsi="宋体" w:eastAsia="宋体"/>
          <w:color w:val="auto"/>
          <w:sz w:val="21"/>
          <w:szCs w:val="21"/>
          <w:highlight w:val="none"/>
        </w:rPr>
        <w:t>发包人义务</w:t>
      </w:r>
      <w:bookmarkEnd w:id="814"/>
      <w:bookmarkEnd w:id="815"/>
      <w:bookmarkEnd w:id="816"/>
      <w:bookmarkEnd w:id="817"/>
      <w:bookmarkEnd w:id="820"/>
      <w:bookmarkEnd w:id="821"/>
      <w:bookmarkEnd w:id="822"/>
      <w:bookmarkEnd w:id="823"/>
    </w:p>
    <w:p>
      <w:pPr>
        <w:rPr>
          <w:rFonts w:ascii="宋体" w:hAnsi="宋体"/>
          <w:b/>
          <w:color w:val="auto"/>
          <w:szCs w:val="21"/>
          <w:highlight w:val="none"/>
        </w:rPr>
      </w:pPr>
      <w:bookmarkStart w:id="825" w:name="_Toc385235524"/>
      <w:bookmarkStart w:id="826" w:name="_Toc374002271"/>
      <w:bookmarkStart w:id="827" w:name="_Toc311445944"/>
      <w:bookmarkStart w:id="828" w:name="_Toc374002002"/>
      <w:r>
        <w:rPr>
          <w:rFonts w:hint="eastAsia" w:ascii="宋体" w:hAnsi="宋体"/>
          <w:b/>
          <w:color w:val="auto"/>
          <w:szCs w:val="21"/>
          <w:highlight w:val="none"/>
        </w:rPr>
        <w:t>2.3　提供施工场地</w:t>
      </w:r>
    </w:p>
    <w:p>
      <w:pPr>
        <w:ind w:firstLine="440" w:firstLineChars="200"/>
        <w:rPr>
          <w:rFonts w:ascii="宋体" w:hAnsi="宋体"/>
          <w:color w:val="auto"/>
          <w:szCs w:val="21"/>
          <w:highlight w:val="none"/>
        </w:rPr>
      </w:pPr>
      <w:r>
        <w:rPr>
          <w:rFonts w:hint="eastAsia" w:ascii="宋体" w:hAnsi="宋体"/>
          <w:color w:val="auto"/>
          <w:szCs w:val="21"/>
          <w:highlight w:val="none"/>
        </w:rPr>
        <w:t>2.3.1　发包人提供陆上及水下施工作业位置。</w:t>
      </w:r>
    </w:p>
    <w:p>
      <w:pPr>
        <w:rPr>
          <w:rFonts w:ascii="宋体" w:hAnsi="宋体"/>
          <w:color w:val="auto"/>
          <w:szCs w:val="21"/>
          <w:highlight w:val="none"/>
        </w:rPr>
      </w:pPr>
      <w:r>
        <w:rPr>
          <w:rFonts w:hint="eastAsia" w:ascii="宋体" w:hAnsi="宋体"/>
          <w:color w:val="auto"/>
          <w:szCs w:val="21"/>
          <w:highlight w:val="none"/>
        </w:rPr>
        <w:t>　　2.3.2　满足承包人生产、生活需要的临时施工场地由承包人自行租用并承担费用。</w:t>
      </w:r>
    </w:p>
    <w:p>
      <w:pPr>
        <w:rPr>
          <w:rFonts w:ascii="宋体" w:hAnsi="宋体"/>
          <w:color w:val="auto"/>
          <w:szCs w:val="21"/>
          <w:highlight w:val="none"/>
        </w:rPr>
      </w:pPr>
      <w:r>
        <w:rPr>
          <w:rFonts w:hint="eastAsia" w:ascii="宋体" w:hAnsi="宋体"/>
          <w:color w:val="auto"/>
          <w:szCs w:val="21"/>
          <w:highlight w:val="none"/>
        </w:rPr>
        <w:t>　　2.3.3　水、电、通讯的接点：</w:t>
      </w:r>
      <w:r>
        <w:rPr>
          <w:rFonts w:hint="eastAsia" w:ascii="宋体" w:hAnsi="宋体"/>
          <w:color w:val="auto"/>
          <w:szCs w:val="21"/>
          <w:highlight w:val="none"/>
          <w:u w:val="single"/>
        </w:rPr>
        <w:t>　由承包人自行解决</w:t>
      </w:r>
      <w:r>
        <w:rPr>
          <w:rFonts w:hint="eastAsia" w:ascii="宋体" w:hAnsi="宋体"/>
          <w:color w:val="auto"/>
          <w:szCs w:val="21"/>
          <w:highlight w:val="none"/>
        </w:rPr>
        <w:t>。</w:t>
      </w:r>
    </w:p>
    <w:p>
      <w:pPr>
        <w:rPr>
          <w:rFonts w:ascii="宋体" w:hAnsi="宋体"/>
          <w:b/>
          <w:color w:val="auto"/>
          <w:szCs w:val="21"/>
          <w:highlight w:val="none"/>
        </w:rPr>
      </w:pPr>
      <w:bookmarkStart w:id="829" w:name="_Toc388005865"/>
      <w:r>
        <w:rPr>
          <w:rFonts w:hint="eastAsia" w:ascii="宋体" w:hAnsi="宋体"/>
          <w:b/>
          <w:color w:val="auto"/>
          <w:szCs w:val="21"/>
          <w:highlight w:val="none"/>
        </w:rPr>
        <w:t>2.4 协助承包人办理证件和批件</w:t>
      </w:r>
      <w:bookmarkEnd w:id="825"/>
      <w:bookmarkEnd w:id="826"/>
      <w:bookmarkEnd w:id="827"/>
      <w:bookmarkEnd w:id="828"/>
      <w:bookmarkEnd w:id="82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2.4.1 发包人委托承包人协调处理施工场地周围地下管线和邻近建筑物、构筑物的保护工作。有关费用已包含在合同价款中。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2.4.2 协助处理对承包人施工有干扰的外部条件。</w:t>
      </w:r>
    </w:p>
    <w:p>
      <w:pPr>
        <w:rPr>
          <w:rFonts w:ascii="宋体" w:hAnsi="宋体"/>
          <w:b/>
          <w:color w:val="auto"/>
          <w:szCs w:val="21"/>
          <w:highlight w:val="none"/>
        </w:rPr>
      </w:pPr>
      <w:bookmarkStart w:id="830" w:name="_Toc311445945"/>
      <w:bookmarkStart w:id="831" w:name="_Toc374002003"/>
      <w:bookmarkStart w:id="832" w:name="_Toc388005866"/>
      <w:bookmarkStart w:id="833" w:name="_Toc374002272"/>
      <w:bookmarkStart w:id="834" w:name="_Toc385235525"/>
      <w:r>
        <w:rPr>
          <w:rFonts w:hint="eastAsia" w:ascii="宋体" w:hAnsi="宋体"/>
          <w:b/>
          <w:color w:val="auto"/>
          <w:szCs w:val="21"/>
          <w:highlight w:val="none"/>
        </w:rPr>
        <w:t>2.5 组织设计交底</w:t>
      </w:r>
      <w:bookmarkEnd w:id="830"/>
      <w:bookmarkEnd w:id="831"/>
      <w:bookmarkEnd w:id="832"/>
      <w:bookmarkEnd w:id="833"/>
      <w:bookmarkEnd w:id="83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2.5.1 发包人应在计划开工日期7天前，组织设计单位向承包人进行设计交底和图纸会审。设计交底会应由发包人主持，设计单位、承包人、监理人和工程有关方面的人员参加，会后应形成会议纪要。</w:t>
      </w:r>
    </w:p>
    <w:p>
      <w:pPr>
        <w:rPr>
          <w:rFonts w:ascii="宋体" w:hAnsi="宋体"/>
          <w:b/>
          <w:color w:val="auto"/>
          <w:szCs w:val="21"/>
          <w:highlight w:val="none"/>
        </w:rPr>
      </w:pPr>
      <w:r>
        <w:rPr>
          <w:rFonts w:hint="eastAsia" w:ascii="宋体" w:hAnsi="宋体"/>
          <w:b/>
          <w:color w:val="auto"/>
          <w:szCs w:val="21"/>
          <w:highlight w:val="none"/>
        </w:rPr>
        <w:t>2.8 其他义务</w:t>
      </w:r>
    </w:p>
    <w:p>
      <w:pPr>
        <w:rPr>
          <w:rFonts w:ascii="宋体" w:hAnsi="宋体"/>
          <w:color w:val="auto"/>
          <w:szCs w:val="21"/>
          <w:highlight w:val="none"/>
        </w:rPr>
      </w:pPr>
      <w:r>
        <w:rPr>
          <w:rFonts w:hint="eastAsia" w:ascii="宋体" w:hAnsi="宋体"/>
          <w:color w:val="auto"/>
          <w:szCs w:val="21"/>
          <w:highlight w:val="none"/>
        </w:rPr>
        <w:t>　　2.8.1　发包人应在合同协议书签署的同时任命发包人代表；发包人需更换其代表时，应至少提前10天书面通知承包人。</w:t>
      </w:r>
    </w:p>
    <w:p>
      <w:pPr>
        <w:rPr>
          <w:rFonts w:ascii="宋体" w:hAnsi="宋体"/>
          <w:color w:val="auto"/>
          <w:szCs w:val="21"/>
          <w:highlight w:val="none"/>
        </w:rPr>
      </w:pPr>
      <w:r>
        <w:rPr>
          <w:rFonts w:hint="eastAsia" w:ascii="宋体" w:hAnsi="宋体"/>
          <w:color w:val="auto"/>
          <w:szCs w:val="21"/>
          <w:highlight w:val="none"/>
        </w:rPr>
        <w:t>　　2.8.2　发包人委托承包人负责办理航行通告等施工所需的各种手续。</w:t>
      </w:r>
    </w:p>
    <w:p>
      <w:pPr>
        <w:rPr>
          <w:rFonts w:ascii="宋体" w:hAnsi="宋体"/>
          <w:color w:val="auto"/>
          <w:szCs w:val="21"/>
          <w:highlight w:val="none"/>
        </w:rPr>
      </w:pPr>
      <w:r>
        <w:rPr>
          <w:rFonts w:hint="eastAsia" w:ascii="宋体" w:hAnsi="宋体"/>
          <w:color w:val="auto"/>
          <w:szCs w:val="21"/>
          <w:highlight w:val="none"/>
        </w:rPr>
        <w:t>　　2.8.3　发包人应在计划开工日期14天前向承包人提供与施工现场相关的工程地质和地下管线资料，工程地质报告以及交验测量的水准点、坐标控制点等技术资料，并对其提供的上述资料的真实性、准确性负责。</w:t>
      </w:r>
    </w:p>
    <w:p>
      <w:pPr>
        <w:pStyle w:val="5"/>
        <w:spacing w:before="0" w:after="0"/>
        <w:rPr>
          <w:rFonts w:ascii="宋体" w:hAnsi="宋体" w:eastAsia="宋体"/>
          <w:color w:val="auto"/>
          <w:sz w:val="21"/>
          <w:szCs w:val="21"/>
          <w:highlight w:val="none"/>
        </w:rPr>
      </w:pPr>
      <w:bookmarkStart w:id="835" w:name="_Toc22630"/>
      <w:bookmarkStart w:id="836" w:name="_Toc32186"/>
      <w:bookmarkStart w:id="837" w:name="_Toc388005867"/>
      <w:bookmarkStart w:id="838" w:name="_Toc32726"/>
      <w:r>
        <w:rPr>
          <w:rFonts w:hint="eastAsia" w:ascii="宋体" w:hAnsi="宋体" w:eastAsia="宋体"/>
          <w:color w:val="auto"/>
          <w:sz w:val="21"/>
          <w:szCs w:val="21"/>
          <w:highlight w:val="none"/>
        </w:rPr>
        <w:t xml:space="preserve">3. </w:t>
      </w:r>
      <w:bookmarkStart w:id="839" w:name="_Hlt408215560"/>
      <w:bookmarkEnd w:id="839"/>
      <w:r>
        <w:rPr>
          <w:rFonts w:hint="eastAsia" w:ascii="宋体" w:hAnsi="宋体" w:eastAsia="宋体"/>
          <w:color w:val="auto"/>
          <w:sz w:val="21"/>
          <w:szCs w:val="21"/>
          <w:highlight w:val="none"/>
        </w:rPr>
        <w:t>监理人</w:t>
      </w:r>
      <w:bookmarkEnd w:id="835"/>
      <w:bookmarkEnd w:id="836"/>
      <w:bookmarkEnd w:id="837"/>
      <w:bookmarkEnd w:id="838"/>
    </w:p>
    <w:p>
      <w:pPr>
        <w:rPr>
          <w:rFonts w:ascii="宋体" w:hAnsi="宋体"/>
          <w:color w:val="auto"/>
          <w:szCs w:val="21"/>
          <w:highlight w:val="none"/>
        </w:rPr>
      </w:pPr>
      <w:r>
        <w:rPr>
          <w:rFonts w:hint="eastAsia" w:ascii="宋体" w:hAnsi="宋体"/>
          <w:color w:val="auto"/>
          <w:szCs w:val="21"/>
          <w:highlight w:val="none"/>
        </w:rPr>
        <w:t>3.1监理人的职责和权力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3.1.1监理人受</w:t>
      </w:r>
      <w:r>
        <w:rPr>
          <w:rFonts w:hint="eastAsia" w:ascii="宋体" w:hAnsi="宋体" w:cs="Times New Roman"/>
          <w:color w:val="auto"/>
          <w:szCs w:val="21"/>
          <w:highlight w:val="none"/>
        </w:rPr>
        <w:t>发包</w:t>
      </w:r>
      <w:r>
        <w:rPr>
          <w:rFonts w:hint="eastAsia" w:ascii="宋体" w:hAnsi="宋体"/>
          <w:color w:val="auto"/>
          <w:szCs w:val="21"/>
          <w:highlight w:val="none"/>
        </w:rPr>
        <w:t>人委托，享有合同约定的权力。但未经发包人批准，监理人无权修改合同。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40" w:name="_Toc311445946"/>
      <w:r>
        <w:rPr>
          <w:rFonts w:hint="eastAsia" w:ascii="宋体" w:hAnsi="宋体"/>
          <w:color w:val="auto"/>
          <w:szCs w:val="21"/>
          <w:highlight w:val="none"/>
        </w:rPr>
        <w:t>3.1.4 监理人</w:t>
      </w:r>
      <w:r>
        <w:rPr>
          <w:rFonts w:hint="eastAsia" w:ascii="宋体" w:hAnsi="宋体" w:cs="Times New Roman"/>
          <w:color w:val="auto"/>
          <w:szCs w:val="21"/>
          <w:highlight w:val="none"/>
        </w:rPr>
        <w:t>的职责</w:t>
      </w:r>
      <w:r>
        <w:rPr>
          <w:rFonts w:hint="eastAsia" w:ascii="宋体" w:hAnsi="宋体"/>
          <w:color w:val="auto"/>
          <w:szCs w:val="21"/>
          <w:highlight w:val="none"/>
        </w:rPr>
        <w:t>：施工监理通用合同条款中明确的职责。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3.1.5 监理人的权力：监理人受发包人委托，享有合同约定的权力。但监理人在行使下列权力前需要经发包人事先批准：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(1)根据第4.3款，同意分包本工程的某非主体或关键性工作；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(2)确定第4.11款下产生的费用增加额；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(3)根据第11.1款、12.3款、12.4款发布开工通知、暂停施工指示或复工通知；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(4)决定第11.3款、11.4款下的工期延长；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(5)审查</w:t>
      </w:r>
      <w:r>
        <w:rPr>
          <w:rFonts w:hint="eastAsia" w:ascii="宋体" w:hAnsi="宋体" w:cs="Times New Roman"/>
          <w:color w:val="auto"/>
          <w:szCs w:val="21"/>
          <w:highlight w:val="none"/>
        </w:rPr>
        <w:t>批准</w:t>
      </w:r>
      <w:r>
        <w:rPr>
          <w:rFonts w:hint="eastAsia" w:ascii="宋体" w:hAnsi="宋体"/>
          <w:color w:val="auto"/>
          <w:szCs w:val="21"/>
          <w:highlight w:val="none"/>
        </w:rPr>
        <w:t>技术规格书或设计的变更；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(6)根据第15.3款发出的变更指令，其单项工程变更涉及的金额超过了该单项工程原合同价或累计变更超过了原总合同价；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(7)确定第23.1款项下的索赔额；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(8)按照第15.6款决定有关暂定金的使用；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(9)确定第15.8款项下的暂估价金额；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w:t>
      </w:r>
      <w:r>
        <w:rPr>
          <w:rFonts w:hint="eastAsia" w:ascii="宋体" w:hAnsi="宋体" w:cs="Times New Roman"/>
          <w:color w:val="auto"/>
          <w:szCs w:val="21"/>
          <w:highlight w:val="none"/>
        </w:rPr>
        <w:t>确定</w:t>
      </w:r>
      <w:r>
        <w:rPr>
          <w:rFonts w:hint="eastAsia" w:ascii="宋体" w:hAnsi="宋体"/>
          <w:color w:val="auto"/>
          <w:szCs w:val="21"/>
          <w:highlight w:val="none"/>
        </w:rPr>
        <w:t>第15.4款下变更工作的单价。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发生</w:t>
      </w:r>
      <w:r>
        <w:rPr>
          <w:rFonts w:hint="eastAsia" w:ascii="宋体" w:hAnsi="宋体"/>
          <w:color w:val="auto"/>
          <w:szCs w:val="21"/>
          <w:highlight w:val="none"/>
        </w:rPr>
        <w:t>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pStyle w:val="5"/>
        <w:spacing w:before="0" w:after="0"/>
        <w:rPr>
          <w:rFonts w:ascii="宋体" w:hAnsi="宋体" w:eastAsia="宋体"/>
          <w:color w:val="auto"/>
          <w:sz w:val="21"/>
          <w:szCs w:val="21"/>
          <w:highlight w:val="none"/>
        </w:rPr>
      </w:pPr>
      <w:bookmarkStart w:id="841" w:name="_Toc3421"/>
      <w:bookmarkStart w:id="842" w:name="_Toc385235526"/>
      <w:bookmarkStart w:id="843" w:name="_Toc388005868"/>
      <w:bookmarkStart w:id="844" w:name="_Toc5195"/>
      <w:bookmarkStart w:id="845" w:name="_Toc374002273"/>
      <w:bookmarkStart w:id="846" w:name="_Toc29520"/>
      <w:bookmarkStart w:id="847" w:name="_Toc374002004"/>
      <w:r>
        <w:rPr>
          <w:rFonts w:hint="eastAsia" w:ascii="宋体" w:hAnsi="宋体" w:eastAsia="宋体"/>
          <w:color w:val="auto"/>
          <w:sz w:val="21"/>
          <w:szCs w:val="21"/>
          <w:highlight w:val="none"/>
        </w:rPr>
        <w:t>4.</w:t>
      </w:r>
      <w:bookmarkStart w:id="848" w:name="_Hlt408215562"/>
      <w:bookmarkEnd w:id="848"/>
      <w:r>
        <w:rPr>
          <w:rFonts w:hint="eastAsia" w:ascii="宋体" w:hAnsi="宋体" w:eastAsia="宋体"/>
          <w:color w:val="auto"/>
          <w:sz w:val="21"/>
          <w:szCs w:val="21"/>
          <w:highlight w:val="none"/>
        </w:rPr>
        <w:t>承包人</w:t>
      </w:r>
      <w:bookmarkEnd w:id="840"/>
      <w:bookmarkEnd w:id="841"/>
      <w:bookmarkEnd w:id="842"/>
      <w:bookmarkEnd w:id="843"/>
      <w:bookmarkEnd w:id="844"/>
      <w:bookmarkEnd w:id="845"/>
      <w:bookmarkEnd w:id="846"/>
      <w:bookmarkEnd w:id="847"/>
    </w:p>
    <w:p>
      <w:pPr>
        <w:rPr>
          <w:rFonts w:ascii="宋体" w:hAnsi="宋体"/>
          <w:b/>
          <w:color w:val="auto"/>
          <w:szCs w:val="21"/>
          <w:highlight w:val="none"/>
        </w:rPr>
      </w:pPr>
      <w:bookmarkStart w:id="849" w:name="_Toc388005869"/>
      <w:bookmarkStart w:id="850" w:name="_Toc374002274"/>
      <w:bookmarkStart w:id="851" w:name="_Toc374002005"/>
      <w:bookmarkStart w:id="852" w:name="_Toc311445947"/>
      <w:bookmarkStart w:id="853" w:name="_Toc385235527"/>
      <w:r>
        <w:rPr>
          <w:rFonts w:hint="eastAsia" w:ascii="宋体" w:hAnsi="宋体"/>
          <w:b/>
          <w:color w:val="auto"/>
          <w:szCs w:val="21"/>
          <w:highlight w:val="none"/>
        </w:rPr>
        <w:t>4.1 承包人的一般义务</w:t>
      </w:r>
      <w:bookmarkEnd w:id="849"/>
      <w:bookmarkEnd w:id="850"/>
      <w:bookmarkEnd w:id="851"/>
      <w:bookmarkEnd w:id="852"/>
      <w:bookmarkEnd w:id="85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 </w:t>
      </w:r>
      <w:r>
        <w:rPr>
          <w:rFonts w:hint="eastAsia" w:ascii="宋体" w:hAnsi="宋体" w:cs="Times New Roman"/>
          <w:color w:val="auto"/>
          <w:szCs w:val="21"/>
          <w:highlight w:val="none"/>
        </w:rPr>
        <w:t>保证</w:t>
      </w:r>
      <w:r>
        <w:rPr>
          <w:rFonts w:hint="eastAsia" w:ascii="宋体" w:hAnsi="宋体"/>
          <w:color w:val="auto"/>
          <w:szCs w:val="21"/>
          <w:highlight w:val="none"/>
        </w:rPr>
        <w:t>工程施工和人员的安全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4.1.5.1 承包人应按国家和有关部门的规定，对施工现场人员和施工船舶、机械、设备的防突风、防汛、防雷击等进行安全管理，对施工现场加强治安防范和消防安全防护措施，并承担由于措施不力造成的事故责任和由此发生的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4.1.5.2 </w:t>
      </w:r>
      <w:r>
        <w:rPr>
          <w:rFonts w:hint="eastAsia" w:ascii="宋体" w:hAnsi="宋体" w:cs="Times New Roman"/>
          <w:color w:val="auto"/>
          <w:szCs w:val="21"/>
          <w:highlight w:val="none"/>
        </w:rPr>
        <w:t>承包人</w:t>
      </w:r>
      <w:r>
        <w:rPr>
          <w:rFonts w:hint="eastAsia" w:ascii="宋体" w:hAnsi="宋体"/>
          <w:color w:val="auto"/>
          <w:szCs w:val="21"/>
          <w:highlight w:val="none"/>
        </w:rPr>
        <w:t>在高压线、水上、水下及地下管线、易燃易爆地段或其他有害环境下施工时，施工前应提出安全保护措施，经监理人审查同意后实施。监理人的同意不能免除承包人应承担的责任。防护措施费用由承包人承担。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4.1.5.3 施工现场发生安全事故时，承包人应立即采取有效措施，并将事故情况按规定上报有关部门并报告发包人与监理人。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4.1.5.4 </w:t>
      </w:r>
      <w:r>
        <w:rPr>
          <w:rFonts w:hint="eastAsia" w:ascii="宋体" w:hAnsi="宋体" w:cs="Times New Roman"/>
          <w:color w:val="auto"/>
          <w:szCs w:val="21"/>
          <w:highlight w:val="none"/>
        </w:rPr>
        <w:t>承包人</w:t>
      </w:r>
      <w:r>
        <w:rPr>
          <w:rFonts w:hint="eastAsia" w:ascii="宋体" w:hAnsi="宋体"/>
          <w:color w:val="auto"/>
          <w:szCs w:val="21"/>
          <w:highlight w:val="none"/>
        </w:rPr>
        <w:t>必须自行协调与周边群众或其他单位的关系，若因承包人自行协调不力导致的安全责任和一切损失皆由承包人自行承担。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4.1.8 </w:t>
      </w:r>
      <w:r>
        <w:rPr>
          <w:rFonts w:hint="eastAsia" w:ascii="宋体" w:hAnsi="宋体" w:cs="Times New Roman"/>
          <w:color w:val="auto"/>
          <w:szCs w:val="21"/>
          <w:highlight w:val="none"/>
        </w:rPr>
        <w:t>承包人</w:t>
      </w:r>
      <w:r>
        <w:rPr>
          <w:rFonts w:hint="eastAsia" w:ascii="宋体" w:hAnsi="宋体"/>
          <w:color w:val="auto"/>
          <w:szCs w:val="21"/>
          <w:highlight w:val="none"/>
        </w:rPr>
        <w:t>应按监理人的指示为他人在施工场地或附近实施与工程有关的其他各项工作提供可能的条件。除合同另行约定外，提供有关条件的内容和可能发生的费用，由承包人承担，其中包括向发包人或监理人提供船只或其他设备的使用用于正常工程管理，船只使用所包括的设备损耗与折旧、人员工资、燃料费用等全部费用包括在承包人投标价中，业主不另行支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4.1.9 工程的维护和照管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承包人保证本工程已完成部分的完好，直到交工验收交付使用为止，并承担相关费用。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 </w:t>
      </w:r>
      <w:r>
        <w:rPr>
          <w:rFonts w:hint="eastAsia" w:ascii="宋体" w:hAnsi="宋体" w:cs="Times New Roman"/>
          <w:color w:val="auto"/>
          <w:szCs w:val="21"/>
          <w:highlight w:val="none"/>
        </w:rPr>
        <w:t>其他</w:t>
      </w:r>
      <w:r>
        <w:rPr>
          <w:rFonts w:hint="eastAsia" w:ascii="宋体" w:hAnsi="宋体"/>
          <w:color w:val="auto"/>
          <w:szCs w:val="21"/>
          <w:highlight w:val="none"/>
        </w:rPr>
        <w:t>义务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4.1.10.1 </w:t>
      </w:r>
      <w:r>
        <w:rPr>
          <w:rFonts w:hint="eastAsia" w:ascii="宋体" w:hAnsi="宋体" w:cs="Times New Roman"/>
          <w:color w:val="auto"/>
          <w:szCs w:val="21"/>
          <w:highlight w:val="none"/>
        </w:rPr>
        <w:t>承包人</w:t>
      </w:r>
      <w:r>
        <w:rPr>
          <w:rFonts w:hint="eastAsia" w:ascii="宋体" w:hAnsi="宋体"/>
          <w:color w:val="auto"/>
          <w:szCs w:val="21"/>
          <w:highlight w:val="none"/>
        </w:rPr>
        <w:t>应在开工3天前进驻施工场地，并将开工所需施工机械、设备按照合同约定进场到位。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开工3天</w:t>
      </w:r>
      <w:r>
        <w:rPr>
          <w:rFonts w:hint="eastAsia" w:ascii="宋体" w:hAnsi="宋体" w:cs="Times New Roman"/>
          <w:color w:val="auto"/>
          <w:szCs w:val="21"/>
          <w:highlight w:val="none"/>
        </w:rPr>
        <w:t>前进</w:t>
      </w:r>
      <w:r>
        <w:rPr>
          <w:rFonts w:hint="eastAsia" w:ascii="宋体" w:hAnsi="宋体"/>
          <w:color w:val="auto"/>
          <w:szCs w:val="21"/>
          <w:highlight w:val="none"/>
        </w:rPr>
        <w:t>驻施工场地的施工机械、设备名称及数量：</w:t>
      </w:r>
      <w:r>
        <w:rPr>
          <w:rFonts w:hint="eastAsia" w:ascii="宋体" w:hAnsi="宋体"/>
          <w:color w:val="auto"/>
          <w:szCs w:val="21"/>
          <w:highlight w:val="none"/>
          <w:u w:val="single"/>
        </w:rPr>
        <w:t>签合同时按投标人投标文件承诺确定</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4.1.10.2为完成本合同工程修建的所有临时设施、临时工程等（含生产生活设施、加工车间、仓库、水电气通讯等全部）均由承包人自行负责，承包人按照批准的临时设施总平面布置图及相关生活配套设施，负责施工现场的布置和临时设施的施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4.1.10.3 </w:t>
      </w:r>
      <w:r>
        <w:rPr>
          <w:rFonts w:hint="eastAsia" w:ascii="宋体" w:hAnsi="宋体" w:cs="Times New Roman"/>
          <w:color w:val="auto"/>
          <w:szCs w:val="21"/>
          <w:highlight w:val="none"/>
        </w:rPr>
        <w:t>承包人</w:t>
      </w:r>
      <w:r>
        <w:rPr>
          <w:rFonts w:hint="eastAsia" w:ascii="宋体" w:hAnsi="宋体"/>
          <w:color w:val="auto"/>
          <w:szCs w:val="21"/>
          <w:highlight w:val="none"/>
        </w:rPr>
        <w:t>应妥善处理好与工程其他承包人的配合关系，发生交叉施工时，承包人和工程其他承包人应相互配合，友好协作，并服从监理人的统一协调。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4.1.10.4 </w:t>
      </w:r>
      <w:r>
        <w:rPr>
          <w:rFonts w:hint="eastAsia" w:ascii="宋体" w:hAnsi="宋体" w:cs="Times New Roman"/>
          <w:color w:val="auto"/>
          <w:szCs w:val="21"/>
          <w:highlight w:val="none"/>
        </w:rPr>
        <w:t>承包人</w:t>
      </w:r>
      <w:r>
        <w:rPr>
          <w:rFonts w:hint="eastAsia" w:ascii="宋体" w:hAnsi="宋体"/>
          <w:color w:val="auto"/>
          <w:szCs w:val="21"/>
          <w:highlight w:val="none"/>
        </w:rPr>
        <w:t>应根据工程施工情况及监理人的指令，及时向监理人提交开工报告、测量报告、试验检验报告、隐蔽工程验收通知、工程质量自检报告、竣（交）工验收申请报告及工程事故报告等。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4.1.10.5 </w:t>
      </w:r>
      <w:r>
        <w:rPr>
          <w:rFonts w:hint="eastAsia" w:ascii="宋体" w:hAnsi="宋体" w:cs="Times New Roman"/>
          <w:color w:val="auto"/>
          <w:szCs w:val="21"/>
          <w:highlight w:val="none"/>
        </w:rPr>
        <w:t>承包人</w:t>
      </w:r>
      <w:r>
        <w:rPr>
          <w:rFonts w:hint="eastAsia" w:ascii="宋体" w:hAnsi="宋体"/>
          <w:color w:val="auto"/>
          <w:szCs w:val="21"/>
          <w:highlight w:val="none"/>
        </w:rPr>
        <w:t>应负责办理施工许可证等有关证件，并</w:t>
      </w:r>
      <w:r>
        <w:rPr>
          <w:rFonts w:ascii="宋体" w:hAnsi="宋体"/>
          <w:color w:val="auto"/>
          <w:szCs w:val="21"/>
          <w:highlight w:val="none"/>
        </w:rPr>
        <w:t>应支付为获得施工许可证等有关证件所需的费用</w:t>
      </w:r>
      <w:r>
        <w:rPr>
          <w:rFonts w:hint="eastAsia" w:ascii="宋体" w:hAnsi="宋体"/>
          <w:color w:val="auto"/>
          <w:szCs w:val="21"/>
          <w:highlight w:val="none"/>
        </w:rPr>
        <w:t>。还应</w:t>
      </w:r>
      <w:r>
        <w:rPr>
          <w:rFonts w:ascii="宋体" w:hAnsi="宋体"/>
          <w:color w:val="auto"/>
          <w:szCs w:val="21"/>
          <w:highlight w:val="none"/>
        </w:rPr>
        <w:t>办理</w:t>
      </w:r>
      <w:r>
        <w:rPr>
          <w:rFonts w:hint="eastAsia" w:ascii="宋体" w:hAnsi="宋体"/>
          <w:color w:val="auto"/>
          <w:szCs w:val="21"/>
          <w:highlight w:val="none"/>
        </w:rPr>
        <w:t>其它</w:t>
      </w:r>
      <w:r>
        <w:rPr>
          <w:rFonts w:ascii="宋体" w:hAnsi="宋体"/>
          <w:color w:val="auto"/>
          <w:szCs w:val="21"/>
          <w:highlight w:val="none"/>
        </w:rPr>
        <w:t>应由承包人办理的施工所需各种证件、批件和其他审批手续。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承包人应充分考虑到施工现场所有的设备、临时建筑等防火安全，配备足够的防火设备。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7</w:t>
      </w:r>
      <w:r>
        <w:rPr>
          <w:rFonts w:hint="eastAsia" w:ascii="宋体" w:hAnsi="宋体" w:cs="Times New Roman"/>
          <w:color w:val="auto"/>
          <w:szCs w:val="21"/>
          <w:highlight w:val="none"/>
        </w:rPr>
        <w:t>承包人</w:t>
      </w:r>
      <w:r>
        <w:rPr>
          <w:rFonts w:hint="eastAsia" w:ascii="宋体" w:hAnsi="宋体"/>
          <w:color w:val="auto"/>
          <w:szCs w:val="21"/>
          <w:highlight w:val="none"/>
        </w:rPr>
        <w:t>遵守政府有关主管部门对施工场地交通、施工噪音、降尘以及环境保护和安全生产等的管理规定，按规定办理有关手续，并将办理结果以书面报告发包人，由此发生的费用已计入合同价内，因承包人责任造成的罚款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保证施工过程中及交验前的与本工程发生交叉的地下管线、邻近建筑物、构筑物（含文物保护建筑）的安全，并将安全防护措施报监理人批准后执行，该措施费用已包含在合同价内。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9</w:t>
      </w:r>
      <w:r>
        <w:rPr>
          <w:rFonts w:hint="eastAsia" w:ascii="宋体" w:hAnsi="宋体"/>
          <w:color w:val="auto"/>
          <w:szCs w:val="21"/>
          <w:highlight w:val="none"/>
        </w:rPr>
        <w:t>施工</w:t>
      </w:r>
      <w:r>
        <w:rPr>
          <w:rFonts w:hint="eastAsia" w:ascii="宋体" w:hAnsi="宋体" w:cs="Times New Roman"/>
          <w:color w:val="auto"/>
          <w:szCs w:val="21"/>
          <w:highlight w:val="none"/>
        </w:rPr>
        <w:t>场地</w:t>
      </w:r>
      <w:r>
        <w:rPr>
          <w:rFonts w:hint="eastAsia" w:ascii="宋体" w:hAnsi="宋体"/>
          <w:color w:val="auto"/>
          <w:szCs w:val="21"/>
          <w:highlight w:val="none"/>
        </w:rPr>
        <w:t>的清洁卫生符合有关管理部门的要求，费用由承包人自行承担。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0</w:t>
      </w:r>
      <w:r>
        <w:rPr>
          <w:rFonts w:hint="eastAsia" w:ascii="宋体" w:hAnsi="宋体"/>
          <w:color w:val="auto"/>
          <w:szCs w:val="21"/>
          <w:highlight w:val="none"/>
        </w:rPr>
        <w:t>本合同实施期间，承包人应充分考虑对本合同施工的所有干扰因素（包括其他工程开工建设、发包人和周边单位有关生产作业正常进行、市级区级政府有关部门要求的赶工等），相关措施费用含在合同价中，发包人不另行支付，承包人也不得因此而提出费用等补偿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应认真贯彻执行《重庆市高温天气劳动保护办法》（2007年6月1日起）等有关管理规定，相关措施费用含在合同价中。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2</w:t>
      </w:r>
      <w:r>
        <w:rPr>
          <w:rFonts w:hint="eastAsia" w:ascii="宋体" w:hAnsi="宋体" w:cs="Times New Roman"/>
          <w:color w:val="auto"/>
          <w:szCs w:val="21"/>
          <w:highlight w:val="none"/>
        </w:rPr>
        <w:t>承包人</w:t>
      </w:r>
      <w:r>
        <w:rPr>
          <w:rFonts w:hint="eastAsia" w:ascii="宋体" w:hAnsi="宋体"/>
          <w:color w:val="auto"/>
          <w:szCs w:val="21"/>
          <w:highlight w:val="none"/>
        </w:rPr>
        <w:t>要认真贯彻落实《建设领域农民工工资支付管理暂行办法》（劳社部发[2004]22号）、《关于切实解决建筑业企业拖欠农民工工资问题的通知》（劳社部发[2003]27号）及《</w:t>
      </w:r>
      <w:r>
        <w:rPr>
          <w:rFonts w:ascii="宋体" w:hAnsi="宋体"/>
          <w:color w:val="auto"/>
          <w:szCs w:val="21"/>
          <w:highlight w:val="none"/>
        </w:rPr>
        <w:t>重庆市交通委员会关于贯彻落实全面治理拖欠农民工工资问题有关意见的通知</w:t>
      </w:r>
      <w:r>
        <w:rPr>
          <w:rFonts w:hint="eastAsia" w:ascii="宋体" w:hAnsi="宋体"/>
          <w:color w:val="auto"/>
          <w:szCs w:val="21"/>
          <w:highlight w:val="none"/>
        </w:rPr>
        <w:t>》（渝交委路〔2016〕63号)等国家及省市相关法律法规有关禁止拖欠农民工工资的要求，完善农民工工资支付的实施办法，承包人应对劳务分包单位工资支付进行监督，督促其依法支付农民工工资。承包人应采取必要措施保证不拖欠农民工工资。</w:t>
      </w:r>
    </w:p>
    <w:p>
      <w:pPr>
        <w:autoSpaceDE w:val="0"/>
        <w:autoSpaceDN w:val="0"/>
        <w:adjustRightInd w:val="0"/>
        <w:snapToGrid w:val="0"/>
        <w:spacing w:line="360" w:lineRule="auto"/>
        <w:rPr>
          <w:rFonts w:hint="eastAsia" w:ascii="宋体" w:hAnsi="宋体"/>
          <w:color w:val="auto"/>
          <w:szCs w:val="21"/>
          <w:highlight w:val="none"/>
        </w:rPr>
      </w:pPr>
      <w:r>
        <w:rPr>
          <w:rFonts w:hint="eastAsia"/>
          <w:color w:val="auto"/>
          <w:szCs w:val="21"/>
          <w:highlight w:val="none"/>
          <w:lang w:val="en-US" w:eastAsia="zh-CN"/>
        </w:rPr>
        <w:t xml:space="preserve">   </w:t>
      </w:r>
      <w:r>
        <w:rPr>
          <w:rFonts w:hint="eastAsia" w:ascii="宋体" w:hAnsi="宋体"/>
          <w:color w:val="auto"/>
          <w:szCs w:val="21"/>
          <w:highlight w:val="none"/>
        </w:rPr>
        <w:t>4.1.10.1</w:t>
      </w:r>
      <w:r>
        <w:rPr>
          <w:rFonts w:hint="eastAsia" w:ascii="宋体" w:hAnsi="宋体"/>
          <w:color w:val="auto"/>
          <w:szCs w:val="21"/>
          <w:highlight w:val="none"/>
          <w:lang w:val="en-US" w:eastAsia="zh-CN"/>
        </w:rPr>
        <w:t>3</w:t>
      </w:r>
      <w:r>
        <w:rPr>
          <w:rFonts w:hint="eastAsia" w:ascii="宋体" w:hAnsi="宋体"/>
          <w:color w:val="auto"/>
          <w:szCs w:val="21"/>
          <w:highlight w:val="none"/>
        </w:rPr>
        <w:t>承包人应开展平安工地建设。相关费用已包含在合同单价及总额价中，发包人部不另行支付。</w:t>
      </w:r>
    </w:p>
    <w:p>
      <w:pPr>
        <w:rPr>
          <w:rFonts w:ascii="宋体" w:hAnsi="宋体"/>
          <w:b/>
          <w:color w:val="auto"/>
          <w:szCs w:val="21"/>
          <w:highlight w:val="none"/>
        </w:rPr>
      </w:pPr>
      <w:bookmarkStart w:id="854" w:name="_Toc388005871"/>
      <w:bookmarkStart w:id="855" w:name="_Toc374002007"/>
      <w:bookmarkStart w:id="856" w:name="_Toc385235529"/>
      <w:bookmarkStart w:id="857" w:name="_Toc311445949"/>
      <w:bookmarkStart w:id="858" w:name="_Toc374002276"/>
      <w:r>
        <w:rPr>
          <w:rFonts w:hint="eastAsia" w:ascii="宋体" w:hAnsi="宋体"/>
          <w:b/>
          <w:color w:val="auto"/>
          <w:szCs w:val="21"/>
          <w:highlight w:val="none"/>
        </w:rPr>
        <w:t>4.</w:t>
      </w:r>
      <w:r>
        <w:rPr>
          <w:rFonts w:hint="eastAsia" w:ascii="宋体" w:hAnsi="宋体"/>
          <w:b/>
          <w:color w:val="auto"/>
          <w:szCs w:val="21"/>
          <w:highlight w:val="none"/>
          <w:lang w:val="en-US" w:eastAsia="zh-CN"/>
        </w:rPr>
        <w:t>2</w:t>
      </w:r>
      <w:r>
        <w:rPr>
          <w:rFonts w:hint="eastAsia" w:ascii="宋体" w:hAnsi="宋体"/>
          <w:b/>
          <w:color w:val="auto"/>
          <w:szCs w:val="21"/>
          <w:highlight w:val="none"/>
        </w:rPr>
        <w:t>分包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4.3.6</w:t>
      </w:r>
      <w:bookmarkEnd w:id="854"/>
      <w:bookmarkEnd w:id="855"/>
      <w:bookmarkEnd w:id="856"/>
      <w:bookmarkEnd w:id="857"/>
      <w:bookmarkEnd w:id="858"/>
      <w:r>
        <w:rPr>
          <w:rFonts w:hint="eastAsia" w:ascii="宋体" w:hAnsi="宋体"/>
          <w:color w:val="auto"/>
          <w:szCs w:val="21"/>
          <w:highlight w:val="none"/>
        </w:rPr>
        <w:t>本项目不得</w:t>
      </w:r>
      <w:r>
        <w:rPr>
          <w:rFonts w:hint="eastAsia" w:ascii="宋体" w:hAnsi="宋体" w:cs="Times New Roman"/>
          <w:color w:val="auto"/>
          <w:szCs w:val="21"/>
          <w:highlight w:val="none"/>
        </w:rPr>
        <w:t>违法</w:t>
      </w:r>
      <w:r>
        <w:rPr>
          <w:rFonts w:hint="eastAsia" w:ascii="宋体" w:hAnsi="宋体"/>
          <w:color w:val="auto"/>
          <w:szCs w:val="21"/>
          <w:highlight w:val="none"/>
        </w:rPr>
        <w:t>分包；</w:t>
      </w:r>
    </w:p>
    <w:p>
      <w:pPr>
        <w:rPr>
          <w:rFonts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联合体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不适用</w:t>
      </w:r>
    </w:p>
    <w:p>
      <w:pPr>
        <w:rPr>
          <w:rFonts w:ascii="宋体" w:hAnsi="宋体"/>
          <w:color w:val="auto"/>
          <w:szCs w:val="21"/>
          <w:highlight w:val="none"/>
        </w:rPr>
      </w:pPr>
      <w:bookmarkStart w:id="859" w:name="_Toc311445950"/>
      <w:bookmarkStart w:id="860" w:name="_Toc374002008"/>
      <w:bookmarkStart w:id="861" w:name="_Toc385235530"/>
      <w:bookmarkStart w:id="862" w:name="_Toc388005872"/>
      <w:bookmarkStart w:id="863" w:name="_Toc374002277"/>
      <w:r>
        <w:rPr>
          <w:rFonts w:hint="eastAsia" w:ascii="宋体" w:hAnsi="宋体"/>
          <w:b/>
          <w:color w:val="auto"/>
          <w:szCs w:val="21"/>
          <w:highlight w:val="none"/>
        </w:rPr>
        <w:t>4.</w:t>
      </w:r>
      <w:r>
        <w:rPr>
          <w:rFonts w:hint="eastAsia" w:ascii="宋体" w:hAnsi="宋体"/>
          <w:b/>
          <w:color w:val="auto"/>
          <w:szCs w:val="21"/>
          <w:highlight w:val="none"/>
          <w:lang w:val="en-US" w:eastAsia="zh-CN"/>
        </w:rPr>
        <w:t>4</w:t>
      </w:r>
      <w:r>
        <w:rPr>
          <w:rFonts w:hint="eastAsia" w:ascii="宋体" w:hAnsi="宋体"/>
          <w:b/>
          <w:color w:val="auto"/>
          <w:szCs w:val="21"/>
          <w:highlight w:val="none"/>
        </w:rPr>
        <w:t>承包人人员的管理</w:t>
      </w:r>
      <w:bookmarkEnd w:id="859"/>
      <w:bookmarkEnd w:id="860"/>
      <w:bookmarkEnd w:id="861"/>
      <w:bookmarkEnd w:id="862"/>
      <w:bookmarkEnd w:id="86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color w:val="auto"/>
          <w:szCs w:val="21"/>
          <w:highlight w:val="none"/>
        </w:rPr>
        <w:t>4.6.3</w:t>
      </w:r>
      <w:r>
        <w:rPr>
          <w:rFonts w:hint="eastAsia" w:ascii="宋体" w:hAnsi="宋体"/>
          <w:bCs/>
          <w:color w:val="auto"/>
          <w:szCs w:val="21"/>
          <w:highlight w:val="none"/>
        </w:rPr>
        <w:t>承包人应按投标文件中承诺的主要管理人员进驻现场,</w:t>
      </w:r>
      <w:r>
        <w:rPr>
          <w:rFonts w:hint="eastAsia" w:ascii="宋体" w:hAnsi="宋体"/>
          <w:color w:val="auto"/>
          <w:szCs w:val="21"/>
          <w:highlight w:val="none"/>
        </w:rPr>
        <w:t>承包人安排在施工场地的主要管理人员和技术骨干应相对稳定，</w:t>
      </w:r>
      <w:r>
        <w:rPr>
          <w:rFonts w:hint="eastAsia" w:ascii="宋体" w:hAnsi="宋体"/>
          <w:bCs/>
          <w:color w:val="auto"/>
          <w:szCs w:val="21"/>
          <w:highlight w:val="none"/>
        </w:rPr>
        <w:t>除非发包人另有要求或其它特殊原因，承包人不得擅自更换投标文件中拟定的主要管理人员，否则将被视为承包人违约。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施工过程中，由于承包人原因造成工期滞后，业主或监理认为承包人投入施工人员不满足工程建设需要，要求承包人增加</w:t>
      </w:r>
      <w:r>
        <w:rPr>
          <w:rFonts w:hint="eastAsia" w:ascii="宋体" w:hAnsi="宋体" w:cs="Times New Roman"/>
          <w:color w:val="auto"/>
          <w:szCs w:val="21"/>
          <w:highlight w:val="none"/>
        </w:rPr>
        <w:t>人员</w:t>
      </w:r>
      <w:r>
        <w:rPr>
          <w:rFonts w:hint="eastAsia" w:ascii="宋体" w:hAnsi="宋体"/>
          <w:bCs/>
          <w:color w:val="auto"/>
          <w:szCs w:val="21"/>
          <w:highlight w:val="none"/>
        </w:rPr>
        <w:t>，承包人必须无条件接受，并不得提出增加相关费用的要求。若承包人拒不执行相关指令，将被视为承包人违约，发包人有权解除合同，承包人承担由此造成的一切损失。</w:t>
      </w:r>
    </w:p>
    <w:p>
      <w:pPr>
        <w:pStyle w:val="5"/>
        <w:spacing w:before="0" w:after="0"/>
        <w:rPr>
          <w:rFonts w:ascii="宋体" w:hAnsi="宋体" w:eastAsia="宋体"/>
          <w:bCs w:val="0"/>
          <w:color w:val="auto"/>
          <w:sz w:val="21"/>
          <w:szCs w:val="21"/>
          <w:highlight w:val="none"/>
        </w:rPr>
      </w:pPr>
      <w:bookmarkStart w:id="864" w:name="_Toc19835"/>
      <w:bookmarkStart w:id="865" w:name="_Toc311445951"/>
      <w:bookmarkStart w:id="866" w:name="_Toc2751"/>
      <w:bookmarkStart w:id="867" w:name="_Toc385235532"/>
      <w:bookmarkStart w:id="868" w:name="_Toc388005875"/>
      <w:bookmarkStart w:id="869" w:name="_Toc374002009"/>
      <w:bookmarkStart w:id="870" w:name="_Toc16692"/>
      <w:bookmarkStart w:id="871" w:name="_Toc374002278"/>
      <w:r>
        <w:rPr>
          <w:rFonts w:hint="eastAsia" w:ascii="宋体" w:hAnsi="宋体" w:eastAsia="宋体"/>
          <w:bCs w:val="0"/>
          <w:color w:val="auto"/>
          <w:sz w:val="21"/>
          <w:szCs w:val="21"/>
          <w:highlight w:val="none"/>
        </w:rPr>
        <w:t>5. 材料和工程设备</w:t>
      </w:r>
      <w:bookmarkEnd w:id="864"/>
      <w:bookmarkEnd w:id="865"/>
      <w:bookmarkEnd w:id="866"/>
      <w:bookmarkEnd w:id="867"/>
      <w:bookmarkEnd w:id="868"/>
      <w:bookmarkEnd w:id="869"/>
      <w:bookmarkEnd w:id="870"/>
      <w:bookmarkEnd w:id="871"/>
    </w:p>
    <w:p>
      <w:pPr>
        <w:rPr>
          <w:rFonts w:hint="eastAsia" w:ascii="宋体" w:hAnsi="宋体"/>
          <w:b/>
          <w:color w:val="auto"/>
          <w:szCs w:val="21"/>
          <w:highlight w:val="none"/>
        </w:rPr>
      </w:pPr>
      <w:bookmarkStart w:id="872" w:name="_Toc374002279"/>
      <w:bookmarkStart w:id="873" w:name="_Toc385235533"/>
      <w:bookmarkStart w:id="874" w:name="_Toc374002010"/>
      <w:bookmarkStart w:id="875" w:name="_Toc388005876"/>
      <w:bookmarkStart w:id="876" w:name="_Toc311445952"/>
      <w:r>
        <w:rPr>
          <w:rFonts w:hint="eastAsia" w:ascii="宋体" w:hAnsi="宋体"/>
          <w:b/>
          <w:color w:val="auto"/>
          <w:szCs w:val="21"/>
          <w:highlight w:val="none"/>
        </w:rPr>
        <w:t>5.1 承包人提供的材料和工程设备</w:t>
      </w:r>
      <w:bookmarkEnd w:id="872"/>
      <w:bookmarkEnd w:id="873"/>
      <w:bookmarkEnd w:id="874"/>
      <w:bookmarkEnd w:id="875"/>
      <w:bookmarkEnd w:id="87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5.1.1 本工程材料和工程设备由承包人自行负责采购、运输和保管</w:t>
      </w:r>
      <w:r>
        <w:rPr>
          <w:rFonts w:hint="eastAsia" w:ascii="宋体" w:hAnsi="宋体"/>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5.2.1本工程发包人不提供任何材料和工程设备。</w:t>
      </w:r>
    </w:p>
    <w:p>
      <w:pPr>
        <w:pStyle w:val="5"/>
        <w:spacing w:before="0" w:after="0"/>
        <w:rPr>
          <w:rFonts w:hint="eastAsia" w:ascii="宋体" w:hAnsi="宋体" w:eastAsia="宋体"/>
          <w:bCs w:val="0"/>
          <w:color w:val="auto"/>
          <w:sz w:val="21"/>
          <w:szCs w:val="21"/>
          <w:highlight w:val="none"/>
        </w:rPr>
      </w:pPr>
      <w:bookmarkStart w:id="877" w:name="_Toc26144"/>
      <w:bookmarkStart w:id="878" w:name="_Toc16612"/>
      <w:bookmarkStart w:id="879" w:name="_Toc309631432"/>
      <w:bookmarkStart w:id="880" w:name="_Toc382901087"/>
      <w:bookmarkStart w:id="881" w:name="_Toc8177"/>
      <w:r>
        <w:rPr>
          <w:rFonts w:hint="eastAsia" w:ascii="宋体" w:hAnsi="宋体" w:eastAsia="宋体"/>
          <w:bCs w:val="0"/>
          <w:color w:val="auto"/>
          <w:sz w:val="21"/>
          <w:szCs w:val="21"/>
          <w:highlight w:val="none"/>
        </w:rPr>
        <w:t xml:space="preserve">6. </w:t>
      </w:r>
      <w:bookmarkStart w:id="882" w:name="_Hlt408215566"/>
      <w:bookmarkEnd w:id="882"/>
      <w:r>
        <w:rPr>
          <w:rFonts w:hint="eastAsia" w:ascii="宋体" w:hAnsi="宋体" w:eastAsia="宋体"/>
          <w:bCs w:val="0"/>
          <w:color w:val="auto"/>
          <w:sz w:val="21"/>
          <w:szCs w:val="21"/>
          <w:highlight w:val="none"/>
        </w:rPr>
        <w:t>施工设备和临时设施</w:t>
      </w:r>
      <w:bookmarkEnd w:id="877"/>
      <w:bookmarkEnd w:id="878"/>
      <w:bookmarkEnd w:id="879"/>
      <w:bookmarkEnd w:id="880"/>
      <w:bookmarkEnd w:id="88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color w:val="auto"/>
          <w:highlight w:val="none"/>
        </w:rPr>
        <w:t>6.1.2 本工程施工设备和临时设施由承包人自行负责。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color w:val="auto"/>
          <w:highlight w:val="none"/>
        </w:rPr>
        <w:t>6.1.3</w:t>
      </w:r>
      <w:r>
        <w:rPr>
          <w:rFonts w:hint="eastAsia" w:ascii="宋体" w:hAnsi="宋体"/>
          <w:bCs/>
          <w:color w:val="auto"/>
          <w:szCs w:val="21"/>
          <w:highlight w:val="none"/>
        </w:rPr>
        <w:t>承包人应按投标文件中承诺的主要施工设备按时进驻现场,除非发包人另有要求或其它特殊原因，承包人不得擅自更换</w:t>
      </w:r>
      <w:r>
        <w:rPr>
          <w:rFonts w:hint="eastAsia" w:ascii="宋体" w:hAnsi="宋体" w:cs="Times New Roman"/>
          <w:color w:val="auto"/>
          <w:szCs w:val="21"/>
          <w:highlight w:val="none"/>
        </w:rPr>
        <w:t>投标</w:t>
      </w:r>
      <w:r>
        <w:rPr>
          <w:rFonts w:hint="eastAsia" w:ascii="宋体" w:hAnsi="宋体"/>
          <w:bCs/>
          <w:color w:val="auto"/>
          <w:szCs w:val="21"/>
          <w:highlight w:val="none"/>
        </w:rPr>
        <w:t>文件中拟定的主要施工设备，否则将被视为承包人违约。</w:t>
      </w:r>
      <w:r>
        <w:rPr>
          <w:rFonts w:hint="eastAsia" w:ascii="宋体" w:hAnsi="宋体" w:cs="宋体"/>
          <w:color w:val="auto"/>
          <w:kern w:val="0"/>
          <w:szCs w:val="21"/>
          <w:highlight w:val="none"/>
        </w:rPr>
        <w:t>承包人不能及时提供本工程所需的施工设备的，或不能在指定时间内能到达指定地点，且能够有效使用的，按承包人违约处理，业主有权解除合同，承包人承担违约责任。</w:t>
      </w:r>
    </w:p>
    <w:p>
      <w:pPr>
        <w:rPr>
          <w:rFonts w:ascii="宋体" w:hAnsi="宋体"/>
          <w:bCs/>
          <w:color w:val="auto"/>
          <w:szCs w:val="21"/>
          <w:highlight w:val="none"/>
        </w:rPr>
      </w:pPr>
      <w:r>
        <w:rPr>
          <w:rFonts w:hint="eastAsia" w:ascii="宋体" w:hAnsi="宋体"/>
          <w:bCs/>
          <w:color w:val="auto"/>
          <w:szCs w:val="21"/>
          <w:highlight w:val="none"/>
        </w:rPr>
        <w:t>进场时，若承包人要求更换主要施工设备，必须事先向发包人提供相应材料并取得发包人的书面批准以后，才能派替换的主要施工设备进场。若承包人未经得发包人同意自行更换主要施工设备，将被视为承包人违约，发包人有权解除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ascii="宋体" w:hAnsi="宋体"/>
          <w:bCs/>
          <w:color w:val="auto"/>
          <w:szCs w:val="21"/>
          <w:highlight w:val="none"/>
        </w:rPr>
        <w:t>施工过程中，</w:t>
      </w:r>
      <w:r>
        <w:rPr>
          <w:rFonts w:hint="eastAsia" w:ascii="宋体" w:hAnsi="宋体" w:cs="Times New Roman"/>
          <w:color w:val="auto"/>
          <w:szCs w:val="21"/>
          <w:highlight w:val="none"/>
        </w:rPr>
        <w:t>由于</w:t>
      </w:r>
      <w:r>
        <w:rPr>
          <w:rFonts w:hint="eastAsia" w:ascii="宋体" w:hAnsi="宋体"/>
          <w:bCs/>
          <w:color w:val="auto"/>
          <w:szCs w:val="21"/>
          <w:highlight w:val="none"/>
        </w:rPr>
        <w:t>承包人原因造成工期滞后，业主或监理认为承包人投入施工机械设备不满足工程建设需要，要求承包人增加施工机械设备，承包人必须无条件接受，并不得提出增加相关费用。若承包人拒不执行相关指令，将被视为承包人违约，发包人有权解除合同，承包人承担由此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bookmarkStart w:id="883" w:name="_6.2_发包人提供的施工设备和临时设施"/>
      <w:bookmarkEnd w:id="883"/>
      <w:r>
        <w:rPr>
          <w:rFonts w:hint="eastAsia" w:ascii="宋体" w:hAnsi="宋体"/>
          <w:bCs/>
          <w:color w:val="auto"/>
          <w:szCs w:val="21"/>
          <w:highlight w:val="none"/>
        </w:rPr>
        <w:t>6.2　发包人</w:t>
      </w:r>
      <w:r>
        <w:rPr>
          <w:rFonts w:hint="eastAsia" w:ascii="宋体" w:hAnsi="宋体" w:cs="Times New Roman"/>
          <w:color w:val="auto"/>
          <w:szCs w:val="21"/>
          <w:highlight w:val="none"/>
        </w:rPr>
        <w:t>提供</w:t>
      </w:r>
      <w:r>
        <w:rPr>
          <w:rFonts w:hint="eastAsia" w:ascii="宋体" w:hAnsi="宋体"/>
          <w:bCs/>
          <w:color w:val="auto"/>
          <w:szCs w:val="21"/>
          <w:highlight w:val="none"/>
        </w:rPr>
        <w:t>的施工设备和临时设施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发包人在本合同工程中应提供的施工设备和临时设施：</w:t>
      </w:r>
      <w:r>
        <w:rPr>
          <w:rFonts w:hint="eastAsia" w:ascii="宋体" w:hAnsi="宋体"/>
          <w:bCs/>
          <w:color w:val="auto"/>
          <w:szCs w:val="21"/>
          <w:highlight w:val="none"/>
          <w:u w:val="single"/>
        </w:rPr>
        <w:t>　　无　　</w:t>
      </w:r>
      <w:r>
        <w:rPr>
          <w:rFonts w:hint="eastAsia" w:ascii="宋体" w:hAnsi="宋体"/>
          <w:bCs/>
          <w:color w:val="auto"/>
          <w:szCs w:val="21"/>
          <w:highlight w:val="none"/>
        </w:rPr>
        <w:t>。</w:t>
      </w:r>
    </w:p>
    <w:p>
      <w:pPr>
        <w:pStyle w:val="5"/>
        <w:spacing w:before="0" w:after="0"/>
        <w:rPr>
          <w:rFonts w:ascii="宋体" w:hAnsi="宋体" w:eastAsia="宋体"/>
          <w:color w:val="auto"/>
          <w:sz w:val="21"/>
          <w:szCs w:val="21"/>
          <w:highlight w:val="none"/>
        </w:rPr>
      </w:pPr>
      <w:bookmarkStart w:id="884" w:name="_Toc4744"/>
      <w:bookmarkStart w:id="885" w:name="_Toc31943"/>
      <w:bookmarkStart w:id="886" w:name="_Toc27654"/>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 施工安全、治安保卫和环境保护</w:t>
      </w:r>
      <w:bookmarkEnd w:id="884"/>
      <w:bookmarkEnd w:id="885"/>
      <w:bookmarkEnd w:id="886"/>
    </w:p>
    <w:p>
      <w:pPr>
        <w:rPr>
          <w:rFonts w:ascii="宋体" w:hAnsi="宋体"/>
          <w:b/>
          <w:color w:val="auto"/>
          <w:szCs w:val="21"/>
          <w:highlight w:val="none"/>
        </w:rPr>
      </w:pPr>
      <w:bookmarkStart w:id="887" w:name="_Toc311445953"/>
      <w:bookmarkStart w:id="888" w:name="_Toc374002011"/>
      <w:bookmarkStart w:id="889" w:name="_Toc374002280"/>
      <w:bookmarkStart w:id="890" w:name="_Toc302979056"/>
      <w:bookmarkStart w:id="891" w:name="_Toc388005877"/>
      <w:bookmarkStart w:id="892" w:name="_Toc385235534"/>
      <w:r>
        <w:rPr>
          <w:rFonts w:hint="eastAsia" w:ascii="宋体" w:hAnsi="宋体"/>
          <w:b/>
          <w:color w:val="auto"/>
          <w:szCs w:val="21"/>
          <w:highlight w:val="none"/>
          <w:lang w:val="en-US" w:eastAsia="zh-CN"/>
        </w:rPr>
        <w:t>7</w:t>
      </w:r>
      <w:r>
        <w:rPr>
          <w:rFonts w:hint="eastAsia" w:ascii="宋体" w:hAnsi="宋体"/>
          <w:b/>
          <w:color w:val="auto"/>
          <w:szCs w:val="21"/>
          <w:highlight w:val="none"/>
        </w:rPr>
        <w:t>.2 承包人的施工安全责任</w:t>
      </w:r>
      <w:bookmarkEnd w:id="887"/>
      <w:bookmarkEnd w:id="888"/>
      <w:bookmarkEnd w:id="889"/>
      <w:bookmarkEnd w:id="890"/>
      <w:bookmarkEnd w:id="891"/>
      <w:bookmarkEnd w:id="89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bCs/>
          <w:color w:val="auto"/>
          <w:szCs w:val="21"/>
          <w:highlight w:val="none"/>
          <w:lang w:val="en-US" w:eastAsia="zh-CN"/>
        </w:rPr>
        <w:t>7</w:t>
      </w:r>
      <w:r>
        <w:rPr>
          <w:rFonts w:hint="eastAsia" w:ascii="宋体" w:hAnsi="宋体"/>
          <w:bCs/>
          <w:color w:val="auto"/>
          <w:szCs w:val="21"/>
          <w:highlight w:val="none"/>
        </w:rPr>
        <w:t>.2.1 承包人安全生产工作应符合中华人民共和国交通部《公路水运工程安全生产监督管理办法》（2017年第25号）、《</w:t>
      </w:r>
      <w:r>
        <w:rPr>
          <w:rFonts w:hint="eastAsia" w:ascii="宋体" w:hAnsi="宋体" w:cs="Times New Roman"/>
          <w:color w:val="auto"/>
          <w:szCs w:val="21"/>
          <w:highlight w:val="none"/>
        </w:rPr>
        <w:t>重庆市</w:t>
      </w:r>
      <w:r>
        <w:rPr>
          <w:rFonts w:hint="eastAsia" w:ascii="宋体" w:hAnsi="宋体"/>
          <w:bCs/>
          <w:color w:val="auto"/>
          <w:szCs w:val="21"/>
          <w:highlight w:val="none"/>
        </w:rPr>
        <w:t>交通委员会关于印发重庆市公路水运工程安全生产强制性要求（试行）的通知》（渝交委路〔2011〕110号）、《重庆市交通委员会关于印发公路水运工程平安工地建设活动方案的通知》、《重庆市交通委员会工程质量安全监督局关于重点公路水运工程安装视频监控的通知》（渝交质监[2014]95号）及重庆航运建设发展（集团）有限公司《建设工程施工安全生产管理规定》中有关要求和规定，制定严格的安全防护措施，确保安全施工。安全生产费用按发包人给定金额计。合同执行期间该费用不作调整，若承包人未报价或报价不足，则视为该费用全部或不足部分已含在其他项目单价和合价中，发包人不另行支付。施工期应严格按照国家安全生产法律、法规、以及安全文明施工管理条例等规定执行，合同执行期间该费用不作调整。</w:t>
      </w:r>
    </w:p>
    <w:p>
      <w:pPr>
        <w:rPr>
          <w:rFonts w:ascii="宋体" w:hAnsi="宋体"/>
          <w:b/>
          <w:color w:val="auto"/>
          <w:szCs w:val="21"/>
          <w:highlight w:val="none"/>
        </w:rPr>
      </w:pPr>
      <w:bookmarkStart w:id="893" w:name="_Toc281904186"/>
      <w:bookmarkStart w:id="894" w:name="_Toc388005878"/>
      <w:bookmarkStart w:id="895" w:name="_Toc281904584"/>
      <w:bookmarkStart w:id="896" w:name="_Toc281903986"/>
      <w:bookmarkStart w:id="897" w:name="_Toc385235535"/>
      <w:r>
        <w:rPr>
          <w:rFonts w:hint="eastAsia" w:ascii="宋体" w:hAnsi="宋体"/>
          <w:b/>
          <w:color w:val="auto"/>
          <w:szCs w:val="21"/>
          <w:highlight w:val="none"/>
          <w:lang w:val="en-US" w:eastAsia="zh-CN"/>
        </w:rPr>
        <w:t>8</w:t>
      </w:r>
      <w:r>
        <w:rPr>
          <w:rFonts w:hint="eastAsia" w:ascii="宋体" w:hAnsi="宋体"/>
          <w:b/>
          <w:color w:val="auto"/>
          <w:szCs w:val="21"/>
          <w:highlight w:val="none"/>
        </w:rPr>
        <w:t>.4 环境保护</w:t>
      </w:r>
      <w:bookmarkEnd w:id="893"/>
      <w:bookmarkEnd w:id="894"/>
      <w:bookmarkEnd w:id="895"/>
      <w:bookmarkEnd w:id="896"/>
      <w:bookmarkEnd w:id="89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dstrike/>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.4.7承包人应</w:t>
      </w:r>
      <w:r>
        <w:rPr>
          <w:rFonts w:hint="eastAsia" w:ascii="宋体" w:hAnsi="宋体" w:cs="Times New Roman"/>
          <w:color w:val="auto"/>
          <w:szCs w:val="21"/>
          <w:highlight w:val="none"/>
        </w:rPr>
        <w:t>严格</w:t>
      </w:r>
      <w:r>
        <w:rPr>
          <w:rFonts w:hint="eastAsia" w:ascii="宋体" w:hAnsi="宋体"/>
          <w:bCs/>
          <w:color w:val="auto"/>
          <w:szCs w:val="21"/>
          <w:highlight w:val="none"/>
        </w:rPr>
        <w:t>执行国家有关水域环境生态保护的规定，合理选择施工工艺，采取有效措施，减少施工对周边</w:t>
      </w:r>
      <w:r>
        <w:rPr>
          <w:rFonts w:hint="eastAsia" w:ascii="宋体" w:hAnsi="宋体"/>
          <w:bCs/>
          <w:color w:val="auto"/>
          <w:szCs w:val="21"/>
          <w:highlight w:val="none"/>
          <w:lang w:val="en-US" w:eastAsia="zh-CN"/>
        </w:rPr>
        <w:t>环境</w:t>
      </w:r>
      <w:r>
        <w:rPr>
          <w:rFonts w:hint="eastAsia" w:ascii="宋体" w:hAnsi="宋体"/>
          <w:bCs/>
          <w:color w:val="auto"/>
          <w:szCs w:val="21"/>
          <w:highlight w:val="none"/>
        </w:rPr>
        <w:t>的影响。</w:t>
      </w:r>
    </w:p>
    <w:p>
      <w:pPr>
        <w:pStyle w:val="5"/>
        <w:spacing w:before="0" w:after="0"/>
        <w:rPr>
          <w:rFonts w:ascii="宋体" w:hAnsi="宋体" w:eastAsia="宋体"/>
          <w:color w:val="auto"/>
          <w:sz w:val="21"/>
          <w:szCs w:val="21"/>
          <w:highlight w:val="none"/>
        </w:rPr>
      </w:pPr>
      <w:bookmarkStart w:id="898" w:name="_Toc374002012"/>
      <w:bookmarkStart w:id="899" w:name="_Toc374002281"/>
      <w:bookmarkStart w:id="900" w:name="_Toc23643"/>
      <w:bookmarkStart w:id="901" w:name="_Toc388005879"/>
      <w:bookmarkStart w:id="902" w:name="_Toc311445954"/>
      <w:bookmarkStart w:id="903" w:name="_Toc14395"/>
      <w:bookmarkStart w:id="904" w:name="_Toc25829"/>
      <w:bookmarkStart w:id="905" w:name="_Toc385235536"/>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 进度计划</w:t>
      </w:r>
      <w:bookmarkEnd w:id="898"/>
      <w:bookmarkEnd w:id="899"/>
      <w:bookmarkEnd w:id="900"/>
      <w:bookmarkEnd w:id="901"/>
      <w:bookmarkEnd w:id="902"/>
      <w:bookmarkEnd w:id="903"/>
      <w:bookmarkEnd w:id="904"/>
      <w:bookmarkEnd w:id="905"/>
    </w:p>
    <w:p>
      <w:pPr>
        <w:rPr>
          <w:rFonts w:ascii="宋体" w:hAnsi="宋体"/>
          <w:b/>
          <w:color w:val="auto"/>
          <w:szCs w:val="21"/>
          <w:highlight w:val="none"/>
        </w:rPr>
      </w:pPr>
      <w:bookmarkStart w:id="906" w:name="_Toc385235537"/>
      <w:bookmarkStart w:id="907" w:name="_Toc374002282"/>
      <w:bookmarkStart w:id="908" w:name="_Toc388005880"/>
      <w:bookmarkStart w:id="909" w:name="_Toc374002013"/>
      <w:bookmarkStart w:id="910" w:name="_Toc311445955"/>
      <w:r>
        <w:rPr>
          <w:rFonts w:hint="eastAsia" w:ascii="宋体" w:hAnsi="宋体"/>
          <w:b/>
          <w:color w:val="auto"/>
          <w:szCs w:val="21"/>
          <w:highlight w:val="none"/>
          <w:lang w:val="en-US" w:eastAsia="zh-CN"/>
        </w:rPr>
        <w:t>9</w:t>
      </w:r>
      <w:r>
        <w:rPr>
          <w:rFonts w:hint="eastAsia" w:ascii="宋体" w:hAnsi="宋体"/>
          <w:b/>
          <w:color w:val="auto"/>
          <w:szCs w:val="21"/>
          <w:highlight w:val="none"/>
        </w:rPr>
        <w:t>.1 合同进度计划</w:t>
      </w:r>
      <w:bookmarkEnd w:id="906"/>
      <w:bookmarkEnd w:id="907"/>
      <w:bookmarkEnd w:id="908"/>
      <w:bookmarkEnd w:id="909"/>
      <w:bookmarkEnd w:id="91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color w:val="auto"/>
          <w:szCs w:val="21"/>
          <w:highlight w:val="none"/>
          <w:lang w:val="en-US" w:eastAsia="zh-CN"/>
        </w:rPr>
        <w:t>9</w:t>
      </w:r>
      <w:r>
        <w:rPr>
          <w:rFonts w:hint="eastAsia" w:ascii="宋体" w:hAnsi="宋体"/>
          <w:color w:val="auto"/>
          <w:szCs w:val="21"/>
          <w:highlight w:val="none"/>
        </w:rPr>
        <w:t>.1.1　承包人应在计划开工日期7天前，向发包人和监理人报送施工组织设计；监理人应在7天内批复或提出修改意见，否则视为已得到批准。</w:t>
      </w:r>
    </w:p>
    <w:p>
      <w:pPr>
        <w:pStyle w:val="5"/>
        <w:spacing w:before="0" w:after="0"/>
        <w:rPr>
          <w:rFonts w:ascii="宋体" w:hAnsi="宋体" w:eastAsia="宋体"/>
          <w:color w:val="auto"/>
          <w:sz w:val="21"/>
          <w:szCs w:val="21"/>
          <w:highlight w:val="none"/>
        </w:rPr>
      </w:pPr>
      <w:bookmarkStart w:id="911" w:name="_Toc385235538"/>
      <w:bookmarkStart w:id="912" w:name="_Toc374002283"/>
      <w:bookmarkStart w:id="913" w:name="_Toc388005881"/>
      <w:bookmarkStart w:id="914" w:name="_Toc2223"/>
      <w:bookmarkStart w:id="915" w:name="_Toc311445956"/>
      <w:bookmarkStart w:id="916" w:name="_Toc12622"/>
      <w:bookmarkStart w:id="917" w:name="_Toc374002014"/>
      <w:bookmarkStart w:id="918" w:name="_Toc2588"/>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 开工和</w:t>
      </w:r>
      <w:r>
        <w:rPr>
          <w:rFonts w:hint="eastAsia" w:ascii="宋体" w:hAnsi="宋体" w:eastAsia="宋体"/>
          <w:color w:val="auto"/>
          <w:sz w:val="21"/>
          <w:szCs w:val="21"/>
          <w:highlight w:val="none"/>
          <w:lang w:val="en-US" w:eastAsia="zh-CN"/>
        </w:rPr>
        <w:t>完</w:t>
      </w:r>
      <w:r>
        <w:rPr>
          <w:rFonts w:hint="eastAsia" w:ascii="宋体" w:hAnsi="宋体" w:eastAsia="宋体"/>
          <w:color w:val="auto"/>
          <w:sz w:val="21"/>
          <w:szCs w:val="21"/>
          <w:highlight w:val="none"/>
        </w:rPr>
        <w:t>工</w:t>
      </w:r>
      <w:bookmarkEnd w:id="911"/>
      <w:bookmarkEnd w:id="912"/>
      <w:bookmarkEnd w:id="913"/>
      <w:bookmarkEnd w:id="914"/>
      <w:bookmarkEnd w:id="915"/>
      <w:bookmarkEnd w:id="916"/>
      <w:bookmarkEnd w:id="917"/>
      <w:bookmarkEnd w:id="918"/>
    </w:p>
    <w:p>
      <w:pPr>
        <w:rPr>
          <w:rFonts w:ascii="宋体" w:hAnsi="宋体"/>
          <w:b/>
          <w:color w:val="auto"/>
          <w:szCs w:val="21"/>
          <w:highlight w:val="none"/>
        </w:rPr>
      </w:pPr>
      <w:bookmarkStart w:id="919" w:name="_Toc281903991"/>
      <w:bookmarkStart w:id="920" w:name="_Toc281904589"/>
      <w:bookmarkStart w:id="921" w:name="_Toc281904191"/>
      <w:r>
        <w:rPr>
          <w:rFonts w:hint="eastAsia" w:ascii="宋体" w:hAnsi="宋体"/>
          <w:b/>
          <w:color w:val="auto"/>
          <w:szCs w:val="21"/>
          <w:highlight w:val="none"/>
        </w:rPr>
        <w:t>1</w:t>
      </w:r>
      <w:r>
        <w:rPr>
          <w:rFonts w:hint="eastAsia" w:ascii="宋体" w:hAnsi="宋体"/>
          <w:b/>
          <w:color w:val="auto"/>
          <w:szCs w:val="21"/>
          <w:highlight w:val="none"/>
          <w:lang w:val="en-US" w:eastAsia="zh-CN"/>
        </w:rPr>
        <w:t>0</w:t>
      </w:r>
      <w:r>
        <w:rPr>
          <w:rFonts w:hint="eastAsia" w:ascii="宋体" w:hAnsi="宋体"/>
          <w:b/>
          <w:color w:val="auto"/>
          <w:szCs w:val="21"/>
          <w:highlight w:val="none"/>
        </w:rPr>
        <w:t>.1 开工</w:t>
      </w:r>
      <w:bookmarkEnd w:id="919"/>
      <w:bookmarkEnd w:id="920"/>
      <w:bookmarkEnd w:id="92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.1.3</w:t>
      </w:r>
      <w:r>
        <w:rPr>
          <w:rFonts w:hint="eastAsia" w:ascii="宋体" w:hAnsi="宋体"/>
          <w:color w:val="auto"/>
          <w:szCs w:val="21"/>
          <w:highlight w:val="none"/>
        </w:rPr>
        <w:t>　在开工前，承包人可对施工区域进行复核。投标人</w:t>
      </w:r>
      <w:r>
        <w:rPr>
          <w:rFonts w:hint="eastAsia" w:ascii="宋体" w:hAnsi="宋体"/>
          <w:color w:val="auto"/>
          <w:szCs w:val="21"/>
          <w:highlight w:val="none"/>
          <w:lang w:val="en-US" w:eastAsia="zh-CN"/>
        </w:rPr>
        <w:t>复核</w:t>
      </w:r>
      <w:r>
        <w:rPr>
          <w:rFonts w:hint="eastAsia" w:ascii="宋体" w:hAnsi="宋体"/>
          <w:color w:val="auto"/>
          <w:szCs w:val="21"/>
          <w:highlight w:val="none"/>
        </w:rPr>
        <w:t>后有异议可向招标人提出。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分项工程的开工应事先得到监理人的书面同意，承包人应提前48小时将申请开工的书面通知报送监理人，监理人应在收到通知48小时内予以书面答复则视为同意。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.1.4　承包人</w:t>
      </w:r>
      <w:r>
        <w:rPr>
          <w:rFonts w:hint="eastAsia" w:ascii="宋体" w:hAnsi="宋体" w:cs="Times New Roman"/>
          <w:color w:val="auto"/>
          <w:szCs w:val="21"/>
          <w:highlight w:val="none"/>
        </w:rPr>
        <w:t>不能</w:t>
      </w:r>
      <w:r>
        <w:rPr>
          <w:rFonts w:hint="eastAsia" w:ascii="宋体" w:hAnsi="宋体"/>
          <w:color w:val="auto"/>
          <w:szCs w:val="21"/>
          <w:highlight w:val="none"/>
        </w:rPr>
        <w:t>按期开工时，应在接到开工令24小时内向监理人提出延期开工申请报告，监理人应在接到报告24小时内作出答复。若监理人在24小时内同意或未予答复，工期相应顺延；若监理人不同意延期要求，则工期不予顺延。因承包人原因造成分项工程开工工期顺延，承包人应承担由此造成的相关损失。</w:t>
      </w:r>
    </w:p>
    <w:p>
      <w:pPr>
        <w:rPr>
          <w:rFonts w:ascii="宋体" w:hAnsi="宋体"/>
          <w:b/>
          <w:color w:val="auto"/>
          <w:szCs w:val="21"/>
          <w:highlight w:val="none"/>
        </w:rPr>
      </w:pPr>
      <w:bookmarkStart w:id="922" w:name="_Toc311445957"/>
      <w:r>
        <w:rPr>
          <w:rFonts w:hint="eastAsia" w:ascii="宋体" w:hAnsi="宋体"/>
          <w:b/>
          <w:color w:val="auto"/>
          <w:szCs w:val="21"/>
          <w:highlight w:val="none"/>
        </w:rPr>
        <w:t>11.2　</w:t>
      </w:r>
      <w:r>
        <w:rPr>
          <w:rFonts w:hint="eastAsia"/>
          <w:b/>
          <w:color w:val="auto"/>
          <w:szCs w:val="21"/>
          <w:highlight w:val="none"/>
          <w:lang w:val="en-US" w:eastAsia="zh-CN"/>
        </w:rPr>
        <w:t>完</w:t>
      </w:r>
      <w:r>
        <w:rPr>
          <w:rFonts w:hint="eastAsia" w:ascii="宋体" w:hAnsi="宋体"/>
          <w:b/>
          <w:color w:val="auto"/>
          <w:szCs w:val="21"/>
          <w:highlight w:val="none"/>
        </w:rPr>
        <w:t>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FF0000"/>
          <w:szCs w:val="21"/>
          <w:highlight w:val="none"/>
        </w:rPr>
      </w:pPr>
      <w:r>
        <w:rPr>
          <w:rFonts w:hint="eastAsia" w:ascii="宋体" w:hAnsi="宋体"/>
          <w:color w:val="FF0000"/>
          <w:szCs w:val="21"/>
          <w:highlight w:val="none"/>
        </w:rPr>
        <w:t>11.2.1　</w:t>
      </w:r>
      <w:r>
        <w:rPr>
          <w:rFonts w:hint="eastAsia" w:ascii="宋体" w:hAnsi="宋体"/>
          <w:color w:val="FF0000"/>
          <w:szCs w:val="21"/>
          <w:highlight w:val="none"/>
          <w:u w:val="single"/>
        </w:rPr>
        <w:t>计划工期：</w:t>
      </w:r>
      <w:r>
        <w:rPr>
          <w:rFonts w:hint="eastAsia"/>
          <w:color w:val="FF0000"/>
          <w:szCs w:val="21"/>
          <w:highlight w:val="none"/>
          <w:u w:val="single"/>
          <w:lang w:val="en-US" w:eastAsia="zh-CN"/>
        </w:rPr>
        <w:t>40天</w:t>
      </w:r>
      <w:r>
        <w:rPr>
          <w:rFonts w:hint="eastAsia" w:ascii="宋体" w:hAnsi="宋体"/>
          <w:color w:val="FF0000"/>
          <w:szCs w:val="21"/>
          <w:highlight w:val="none"/>
          <w:u w:val="single"/>
        </w:rPr>
        <w:t xml:space="preserve">，计划开工日期：  </w:t>
      </w:r>
      <w:r>
        <w:rPr>
          <w:rFonts w:hint="eastAsia"/>
          <w:color w:val="FF0000"/>
          <w:szCs w:val="21"/>
          <w:highlight w:val="none"/>
          <w:u w:val="single"/>
          <w:lang w:val="en-US" w:eastAsia="zh-CN"/>
        </w:rPr>
        <w:t>2022</w:t>
      </w:r>
      <w:r>
        <w:rPr>
          <w:rFonts w:hint="eastAsia" w:ascii="宋体" w:hAnsi="宋体"/>
          <w:color w:val="FF0000"/>
          <w:szCs w:val="21"/>
          <w:highlight w:val="none"/>
          <w:u w:val="single"/>
        </w:rPr>
        <w:t>年</w:t>
      </w:r>
      <w:r>
        <w:rPr>
          <w:rFonts w:hint="eastAsia"/>
          <w:color w:val="FF0000"/>
          <w:szCs w:val="21"/>
          <w:highlight w:val="none"/>
          <w:u w:val="single"/>
          <w:lang w:val="en-US" w:eastAsia="zh-CN"/>
        </w:rPr>
        <w:t>9</w:t>
      </w:r>
      <w:r>
        <w:rPr>
          <w:rFonts w:hint="eastAsia" w:ascii="宋体" w:hAnsi="宋体"/>
          <w:color w:val="FF0000"/>
          <w:szCs w:val="21"/>
          <w:highlight w:val="none"/>
          <w:u w:val="single"/>
        </w:rPr>
        <w:t xml:space="preserve">月 </w:t>
      </w:r>
      <w:r>
        <w:rPr>
          <w:rFonts w:hint="eastAsia"/>
          <w:color w:val="FF0000"/>
          <w:szCs w:val="21"/>
          <w:highlight w:val="none"/>
          <w:u w:val="single"/>
          <w:lang w:val="en-US" w:eastAsia="zh-CN"/>
        </w:rPr>
        <w:t>25</w:t>
      </w:r>
      <w:r>
        <w:rPr>
          <w:rFonts w:hint="eastAsia" w:ascii="宋体" w:hAnsi="宋体"/>
          <w:color w:val="FF0000"/>
          <w:szCs w:val="21"/>
          <w:highlight w:val="none"/>
          <w:u w:val="single"/>
        </w:rPr>
        <w:t xml:space="preserve"> 日，计划完工日期：  </w:t>
      </w:r>
      <w:r>
        <w:rPr>
          <w:rFonts w:hint="eastAsia"/>
          <w:color w:val="FF0000"/>
          <w:szCs w:val="21"/>
          <w:highlight w:val="none"/>
          <w:u w:val="single"/>
          <w:lang w:val="en-US" w:eastAsia="zh-CN"/>
        </w:rPr>
        <w:t>2022</w:t>
      </w:r>
      <w:r>
        <w:rPr>
          <w:rFonts w:hint="eastAsia" w:ascii="宋体" w:hAnsi="宋体"/>
          <w:color w:val="FF0000"/>
          <w:szCs w:val="21"/>
          <w:highlight w:val="none"/>
          <w:u w:val="single"/>
        </w:rPr>
        <w:t>年</w:t>
      </w:r>
      <w:r>
        <w:rPr>
          <w:rFonts w:hint="eastAsia"/>
          <w:color w:val="FF0000"/>
          <w:szCs w:val="21"/>
          <w:highlight w:val="none"/>
          <w:u w:val="single"/>
          <w:lang w:val="en-US" w:eastAsia="zh-CN"/>
        </w:rPr>
        <w:t>11</w:t>
      </w:r>
      <w:r>
        <w:rPr>
          <w:rFonts w:hint="eastAsia" w:ascii="宋体" w:hAnsi="宋体"/>
          <w:color w:val="FF0000"/>
          <w:szCs w:val="21"/>
          <w:highlight w:val="none"/>
          <w:u w:val="single"/>
        </w:rPr>
        <w:t xml:space="preserve"> 月 </w:t>
      </w:r>
      <w:r>
        <w:rPr>
          <w:rFonts w:hint="eastAsia"/>
          <w:color w:val="FF0000"/>
          <w:szCs w:val="21"/>
          <w:highlight w:val="none"/>
          <w:u w:val="single"/>
          <w:lang w:val="en-US" w:eastAsia="zh-CN"/>
        </w:rPr>
        <w:t>5</w:t>
      </w:r>
      <w:r>
        <w:rPr>
          <w:rFonts w:hint="eastAsia" w:ascii="宋体" w:hAnsi="宋体"/>
          <w:color w:val="FF0000"/>
          <w:szCs w:val="21"/>
          <w:highlight w:val="none"/>
          <w:u w:val="single"/>
        </w:rPr>
        <w:t>日</w:t>
      </w:r>
      <w:r>
        <w:rPr>
          <w:rFonts w:hint="eastAsia"/>
          <w:color w:val="FF0000"/>
          <w:szCs w:val="21"/>
          <w:highlight w:val="none"/>
          <w:u w:val="single"/>
          <w:lang w:val="en-US" w:eastAsia="zh-CN"/>
        </w:rPr>
        <w:t>(具体以发包人通知为准)</w:t>
      </w:r>
      <w:r>
        <w:rPr>
          <w:rFonts w:hint="eastAsia" w:ascii="宋体" w:hAnsi="宋体"/>
          <w:color w:val="FF0000"/>
          <w:szCs w:val="21"/>
          <w:highlight w:val="none"/>
          <w:u w:val="single"/>
        </w:rPr>
        <w:t>。</w:t>
      </w:r>
      <w:r>
        <w:rPr>
          <w:rFonts w:hint="eastAsia" w:ascii="宋体" w:hAnsi="宋体"/>
          <w:color w:val="FF0000"/>
          <w:szCs w:val="21"/>
          <w:highlight w:val="none"/>
        </w:rPr>
        <w:t>如承包人无法按照总工期及节点工期完成施工任务，发包人根据相关合同条款对承包人进行处罚</w:t>
      </w:r>
      <w:r>
        <w:rPr>
          <w:rFonts w:hint="eastAsia" w:ascii="宋体" w:hAnsi="宋体"/>
          <w:snapToGrid w:val="0"/>
          <w:color w:val="FF0000"/>
          <w:kern w:val="0"/>
          <w:szCs w:val="21"/>
          <w:highlight w:val="none"/>
        </w:rPr>
        <w:t>。</w:t>
      </w:r>
    </w:p>
    <w:p>
      <w:pPr>
        <w:rPr>
          <w:rFonts w:ascii="宋体" w:hAnsi="宋体"/>
          <w:color w:val="auto"/>
          <w:szCs w:val="21"/>
          <w:highlight w:val="none"/>
        </w:rPr>
      </w:pPr>
      <w:r>
        <w:rPr>
          <w:rFonts w:hint="eastAsia" w:ascii="宋体" w:hAnsi="宋体"/>
          <w:b/>
          <w:color w:val="auto"/>
          <w:szCs w:val="21"/>
          <w:highlight w:val="none"/>
        </w:rPr>
        <w:t>11.4 异常恶劣的气候条件</w:t>
      </w:r>
      <w:bookmarkEnd w:id="92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11.4.1 </w:t>
      </w:r>
      <w:r>
        <w:rPr>
          <w:rFonts w:hint="eastAsia" w:ascii="宋体" w:hAnsi="宋体" w:cs="Times New Roman"/>
          <w:color w:val="auto"/>
          <w:szCs w:val="21"/>
          <w:highlight w:val="none"/>
        </w:rPr>
        <w:t>异常</w:t>
      </w:r>
      <w:r>
        <w:rPr>
          <w:rFonts w:hint="eastAsia" w:ascii="宋体" w:hAnsi="宋体"/>
          <w:color w:val="auto"/>
          <w:szCs w:val="21"/>
          <w:highlight w:val="none"/>
        </w:rPr>
        <w:t>恶劣的气候条件是指水运工程水域施工作业难以正常进行或须采取其他补救措施才能进行的气候条件。一般是指：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23" w:name="_Toc311445958"/>
      <w:bookmarkStart w:id="924" w:name="_Toc385235539"/>
      <w:bookmarkStart w:id="925" w:name="_Toc374002284"/>
      <w:bookmarkStart w:id="926" w:name="_Toc374002015"/>
      <w:r>
        <w:rPr>
          <w:rFonts w:hint="eastAsia" w:ascii="宋体" w:hAnsi="宋体"/>
          <w:color w:val="auto"/>
          <w:szCs w:val="21"/>
          <w:highlight w:val="none"/>
        </w:rPr>
        <w:t>(1)持续</w:t>
      </w:r>
      <w:r>
        <w:rPr>
          <w:rFonts w:hint="eastAsia" w:ascii="宋体" w:hAnsi="宋体" w:cs="Times New Roman"/>
          <w:color w:val="auto"/>
          <w:szCs w:val="21"/>
          <w:highlight w:val="none"/>
        </w:rPr>
        <w:t>低温</w:t>
      </w:r>
      <w:r>
        <w:rPr>
          <w:rFonts w:hint="eastAsia" w:ascii="宋体" w:hAnsi="宋体"/>
          <w:color w:val="auto"/>
          <w:szCs w:val="21"/>
          <w:highlight w:val="none"/>
        </w:rPr>
        <w:t>：连续三日日最低气温-20</w:t>
      </w:r>
      <w:r>
        <w:rPr>
          <w:rFonts w:hint="eastAsia" w:ascii="宋体" w:hAnsi="宋体" w:cs="宋体"/>
          <w:color w:val="auto"/>
          <w:szCs w:val="21"/>
          <w:highlight w:val="none"/>
        </w:rPr>
        <w:t>℃</w:t>
      </w:r>
      <w:r>
        <w:rPr>
          <w:rFonts w:hint="eastAsia" w:ascii="宋体" w:hAnsi="宋体"/>
          <w:color w:val="auto"/>
          <w:szCs w:val="21"/>
          <w:highlight w:val="none"/>
        </w:rPr>
        <w:t>以下；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(2)大风天气：施工水域日风力在6级以上且持续时间不少于4小时，或阵风大于8级；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(3)暴雨</w:t>
      </w:r>
      <w:r>
        <w:rPr>
          <w:rFonts w:hint="eastAsia" w:ascii="宋体" w:hAnsi="宋体" w:cs="Times New Roman"/>
          <w:color w:val="auto"/>
          <w:szCs w:val="21"/>
          <w:highlight w:val="none"/>
        </w:rPr>
        <w:t>天气</w:t>
      </w:r>
      <w:r>
        <w:rPr>
          <w:rFonts w:hint="eastAsia" w:ascii="宋体" w:hAnsi="宋体"/>
          <w:color w:val="auto"/>
          <w:szCs w:val="21"/>
          <w:highlight w:val="none"/>
        </w:rPr>
        <w:t>：日降雨量50mm及以上，或降雨强度大于20mm/h；</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(4)暴雪</w:t>
      </w:r>
      <w:r>
        <w:rPr>
          <w:rFonts w:hint="eastAsia" w:ascii="宋体" w:hAnsi="宋体" w:cs="Times New Roman"/>
          <w:color w:val="auto"/>
          <w:szCs w:val="21"/>
          <w:highlight w:val="none"/>
        </w:rPr>
        <w:t>天气</w:t>
      </w:r>
      <w:r>
        <w:rPr>
          <w:rFonts w:hint="eastAsia" w:ascii="宋体" w:hAnsi="宋体"/>
          <w:color w:val="auto"/>
          <w:szCs w:val="21"/>
          <w:highlight w:val="none"/>
        </w:rPr>
        <w:t>：日降雪量10mm及以上；</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(5)流速或波浪：内河3.5米/秒及以上流速。</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(6)水淹：施工场地大部或全部被潮水、洪水或雨水淹没超过1天；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(7)大雾：定点施工船舶能见度小于50米的雾天超过1天；运动船舶按有关规定。</w:t>
      </w:r>
    </w:p>
    <w:p>
      <w:pPr>
        <w:rPr>
          <w:rFonts w:ascii="宋体" w:hAnsi="宋体"/>
          <w:b/>
          <w:color w:val="auto"/>
          <w:szCs w:val="21"/>
          <w:highlight w:val="none"/>
        </w:rPr>
      </w:pPr>
      <w:bookmarkStart w:id="927" w:name="_Toc388005882"/>
      <w:r>
        <w:rPr>
          <w:rFonts w:hint="eastAsia" w:ascii="宋体" w:hAnsi="宋体"/>
          <w:b/>
          <w:color w:val="auto"/>
          <w:szCs w:val="21"/>
          <w:highlight w:val="none"/>
        </w:rPr>
        <w:t>11.5 承包人的工期延误</w:t>
      </w:r>
      <w:bookmarkEnd w:id="923"/>
      <w:bookmarkEnd w:id="924"/>
      <w:bookmarkEnd w:id="925"/>
      <w:bookmarkEnd w:id="926"/>
      <w:bookmarkEnd w:id="92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11.5.1 由于承包人原因造成工期延误，承包人应向发包人支付逾期竣工违约金。逾期竣工违约金的计算方法为：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工期延误</w:t>
      </w:r>
      <w:r>
        <w:rPr>
          <w:rFonts w:hint="eastAsia" w:ascii="宋体" w:hAnsi="宋体" w:cs="Times New Roman"/>
          <w:color w:val="auto"/>
          <w:szCs w:val="21"/>
          <w:highlight w:val="none"/>
        </w:rPr>
        <w:t>天数</w:t>
      </w:r>
      <w:r>
        <w:rPr>
          <w:rFonts w:hint="eastAsia" w:ascii="宋体" w:hAnsi="宋体"/>
          <w:color w:val="auto"/>
          <w:szCs w:val="21"/>
          <w:highlight w:val="none"/>
        </w:rPr>
        <w:t>×P1，其中P1：10000元/天。逾期竣工违约金累计最高不得超过总合同价款的5%。超过10%解除合同，非承包人原因的除外。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因以下原因造成工期延误，承包人应及时申报，经监理人确认，发包人批准，工期相应顺延：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设计</w:t>
      </w:r>
      <w:r>
        <w:rPr>
          <w:rFonts w:hint="eastAsia" w:ascii="宋体" w:hAnsi="宋体" w:cs="Times New Roman"/>
          <w:color w:val="auto"/>
          <w:szCs w:val="21"/>
          <w:highlight w:val="none"/>
        </w:rPr>
        <w:t>变更</w:t>
      </w:r>
      <w:r>
        <w:rPr>
          <w:rFonts w:hint="eastAsia" w:ascii="宋体" w:hAnsi="宋体"/>
          <w:color w:val="auto"/>
          <w:szCs w:val="21"/>
          <w:highlight w:val="none"/>
        </w:rPr>
        <w:t>和工程量增加；</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s="Times New Roman"/>
          <w:color w:val="auto"/>
          <w:szCs w:val="21"/>
          <w:highlight w:val="none"/>
        </w:rPr>
        <w:t>不可抗力</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 双方</w:t>
      </w:r>
      <w:r>
        <w:rPr>
          <w:rFonts w:hint="eastAsia" w:ascii="宋体" w:hAnsi="宋体" w:cs="Times New Roman"/>
          <w:color w:val="auto"/>
          <w:szCs w:val="21"/>
          <w:highlight w:val="none"/>
        </w:rPr>
        <w:t>约定</w:t>
      </w:r>
      <w:r>
        <w:rPr>
          <w:rFonts w:hint="eastAsia" w:ascii="宋体" w:hAnsi="宋体"/>
          <w:color w:val="auto"/>
          <w:szCs w:val="21"/>
          <w:highlight w:val="none"/>
        </w:rPr>
        <w:t>工期顺延的其他情况以监理人审核，发包人批准的为准。</w:t>
      </w:r>
    </w:p>
    <w:p>
      <w:pPr>
        <w:rPr>
          <w:rFonts w:ascii="宋体" w:hAnsi="宋体"/>
          <w:color w:val="auto"/>
          <w:szCs w:val="21"/>
          <w:highlight w:val="none"/>
        </w:rPr>
      </w:pPr>
      <w:r>
        <w:rPr>
          <w:rFonts w:hint="eastAsia" w:ascii="宋体" w:hAnsi="宋体"/>
          <w:color w:val="auto"/>
          <w:szCs w:val="21"/>
          <w:highlight w:val="none"/>
        </w:rPr>
        <w:t>11.6工期提前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本项目不</w:t>
      </w:r>
      <w:r>
        <w:rPr>
          <w:rFonts w:hint="eastAsia" w:ascii="宋体" w:hAnsi="宋体" w:cs="Times New Roman"/>
          <w:color w:val="auto"/>
          <w:szCs w:val="21"/>
          <w:highlight w:val="none"/>
        </w:rPr>
        <w:t>要求</w:t>
      </w:r>
      <w:r>
        <w:rPr>
          <w:rFonts w:hint="eastAsia" w:ascii="宋体" w:hAnsi="宋体"/>
          <w:color w:val="auto"/>
          <w:szCs w:val="21"/>
          <w:highlight w:val="none"/>
        </w:rPr>
        <w:t>工期提前。</w:t>
      </w:r>
    </w:p>
    <w:p>
      <w:pPr>
        <w:pStyle w:val="5"/>
        <w:spacing w:before="0" w:after="0"/>
        <w:rPr>
          <w:rFonts w:ascii="宋体" w:hAnsi="宋体" w:eastAsia="宋体"/>
          <w:color w:val="auto"/>
          <w:sz w:val="21"/>
          <w:szCs w:val="21"/>
          <w:highlight w:val="none"/>
        </w:rPr>
      </w:pPr>
      <w:bookmarkStart w:id="928" w:name="_Toc30110"/>
      <w:bookmarkStart w:id="929" w:name="_Toc10510"/>
      <w:bookmarkStart w:id="930" w:name="_Toc309631438"/>
      <w:bookmarkStart w:id="931" w:name="_Toc23925"/>
      <w:bookmarkStart w:id="932" w:name="_Toc382901093"/>
      <w:r>
        <w:rPr>
          <w:rFonts w:hint="eastAsia" w:ascii="宋体" w:hAnsi="宋体" w:eastAsia="宋体"/>
          <w:color w:val="auto"/>
          <w:sz w:val="21"/>
          <w:szCs w:val="21"/>
          <w:highlight w:val="none"/>
        </w:rPr>
        <w:t>12. 暂停施工</w:t>
      </w:r>
      <w:bookmarkEnd w:id="928"/>
      <w:bookmarkEnd w:id="929"/>
      <w:bookmarkEnd w:id="930"/>
      <w:bookmarkEnd w:id="931"/>
      <w:bookmarkEnd w:id="932"/>
    </w:p>
    <w:p>
      <w:pPr>
        <w:rPr>
          <w:rFonts w:ascii="宋体" w:hAnsi="宋体"/>
          <w:color w:val="auto"/>
          <w:szCs w:val="21"/>
          <w:highlight w:val="none"/>
        </w:rPr>
      </w:pPr>
      <w:bookmarkStart w:id="933" w:name="_12.1_承包人暂停施工的责任"/>
      <w:bookmarkEnd w:id="933"/>
      <w:r>
        <w:rPr>
          <w:rFonts w:hint="eastAsia" w:ascii="宋体" w:hAnsi="宋体"/>
          <w:color w:val="auto"/>
          <w:szCs w:val="21"/>
          <w:highlight w:val="none"/>
        </w:rPr>
        <w:t>12.1　承包人暂停施工的责任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12.1.1　承包人</w:t>
      </w:r>
      <w:r>
        <w:rPr>
          <w:rFonts w:hint="eastAsia" w:ascii="宋体" w:hAnsi="宋体" w:cs="Times New Roman"/>
          <w:color w:val="auto"/>
          <w:szCs w:val="21"/>
          <w:highlight w:val="none"/>
        </w:rPr>
        <w:t>承担</w:t>
      </w:r>
      <w:r>
        <w:rPr>
          <w:rFonts w:hint="eastAsia" w:ascii="宋体" w:hAnsi="宋体"/>
          <w:color w:val="auto"/>
          <w:szCs w:val="21"/>
          <w:highlight w:val="none"/>
        </w:rPr>
        <w:t>的其他暂停施工：</w:t>
      </w:r>
      <w:r>
        <w:rPr>
          <w:rFonts w:hint="eastAsia" w:ascii="宋体" w:hAnsi="宋体"/>
          <w:color w:val="auto"/>
          <w:szCs w:val="21"/>
          <w:highlight w:val="none"/>
          <w:u w:val="single"/>
        </w:rPr>
        <w:t>　根据合同规定处理　</w:t>
      </w:r>
      <w:r>
        <w:rPr>
          <w:rFonts w:hint="eastAsia" w:ascii="宋体" w:hAnsi="宋体"/>
          <w:color w:val="auto"/>
          <w:szCs w:val="21"/>
          <w:highlight w:val="none"/>
        </w:rPr>
        <w:t>。</w:t>
      </w:r>
    </w:p>
    <w:p>
      <w:pPr>
        <w:rPr>
          <w:rFonts w:ascii="宋体" w:hAnsi="宋体"/>
          <w:b/>
          <w:color w:val="auto"/>
          <w:szCs w:val="21"/>
          <w:highlight w:val="none"/>
        </w:rPr>
      </w:pPr>
      <w:bookmarkStart w:id="934" w:name="_13_工程质量"/>
      <w:bookmarkEnd w:id="934"/>
      <w:bookmarkStart w:id="935" w:name="_Toc382901094"/>
      <w:bookmarkStart w:id="936" w:name="_Toc309631439"/>
      <w:r>
        <w:rPr>
          <w:rFonts w:hint="eastAsia" w:ascii="宋体" w:hAnsi="宋体"/>
          <w:b/>
          <w:color w:val="auto"/>
          <w:szCs w:val="21"/>
          <w:highlight w:val="none"/>
        </w:rPr>
        <w:t>13. 工程质量</w:t>
      </w:r>
      <w:bookmarkEnd w:id="935"/>
      <w:bookmarkEnd w:id="936"/>
    </w:p>
    <w:p>
      <w:pPr>
        <w:rPr>
          <w:rFonts w:ascii="宋体" w:hAnsi="宋体"/>
          <w:color w:val="auto"/>
          <w:szCs w:val="21"/>
          <w:highlight w:val="none"/>
        </w:rPr>
      </w:pPr>
      <w:bookmarkStart w:id="937" w:name="_13.1_工程质量要求"/>
      <w:bookmarkEnd w:id="937"/>
      <w:r>
        <w:rPr>
          <w:rFonts w:hint="eastAsia" w:ascii="宋体" w:hAnsi="宋体"/>
          <w:color w:val="auto"/>
          <w:szCs w:val="21"/>
          <w:highlight w:val="none"/>
        </w:rPr>
        <w:t>13.1　工程质量要求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13.1.4　质量</w:t>
      </w:r>
      <w:r>
        <w:rPr>
          <w:rFonts w:hint="eastAsia" w:ascii="宋体" w:hAnsi="宋体" w:cs="Times New Roman"/>
          <w:color w:val="auto"/>
          <w:szCs w:val="21"/>
          <w:highlight w:val="none"/>
        </w:rPr>
        <w:t>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达到国家现行</w:t>
      </w:r>
      <w:r>
        <w:rPr>
          <w:rFonts w:hint="eastAsia" w:ascii="宋体" w:hAnsi="宋体" w:cs="Times New Roman"/>
          <w:color w:val="auto"/>
          <w:szCs w:val="21"/>
          <w:highlight w:val="none"/>
        </w:rPr>
        <w:t>有关</w:t>
      </w:r>
      <w:r>
        <w:rPr>
          <w:rFonts w:hint="eastAsia" w:ascii="宋体" w:hAnsi="宋体"/>
          <w:color w:val="auto"/>
          <w:szCs w:val="21"/>
          <w:highlight w:val="none"/>
        </w:rPr>
        <w:t>施工质量验收规范和标准的要求，并达到合格标准。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13.1.5　质量</w:t>
      </w:r>
      <w:r>
        <w:rPr>
          <w:rFonts w:hint="eastAsia" w:ascii="宋体" w:hAnsi="宋体" w:cs="Times New Roman"/>
          <w:color w:val="auto"/>
          <w:szCs w:val="21"/>
          <w:highlight w:val="none"/>
        </w:rPr>
        <w:t>目标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w:t>
      </w:r>
      <w:r>
        <w:rPr>
          <w:rFonts w:hint="eastAsia" w:ascii="宋体" w:hAnsi="宋体" w:cs="Times New Roman"/>
          <w:color w:val="auto"/>
          <w:szCs w:val="21"/>
          <w:highlight w:val="none"/>
        </w:rPr>
        <w:t>质量</w:t>
      </w:r>
      <w:r>
        <w:rPr>
          <w:rFonts w:hint="eastAsia" w:ascii="宋体" w:hAnsi="宋体"/>
          <w:color w:val="auto"/>
          <w:szCs w:val="21"/>
          <w:highlight w:val="none"/>
        </w:rPr>
        <w:t>目标：</w:t>
      </w:r>
      <w:r>
        <w:rPr>
          <w:rFonts w:hint="eastAsia" w:ascii="宋体" w:hAnsi="宋体"/>
          <w:color w:val="auto"/>
          <w:szCs w:val="21"/>
          <w:highlight w:val="none"/>
          <w:u w:val="single"/>
        </w:rPr>
        <w:t>　　合格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：发包人将根据国家有关规定及《重庆市交通委员会关于进一步加强水运工程施工质量管理和控制有关措施的通知》对本项目的质量进行监督和管理。</w:t>
      </w:r>
    </w:p>
    <w:p>
      <w:pPr>
        <w:rPr>
          <w:rFonts w:ascii="宋体" w:hAnsi="宋体"/>
          <w:b/>
          <w:color w:val="auto"/>
          <w:szCs w:val="21"/>
          <w:highlight w:val="none"/>
        </w:rPr>
      </w:pPr>
      <w:bookmarkStart w:id="938" w:name="_Toc281903999"/>
      <w:bookmarkStart w:id="939" w:name="_Toc281904199"/>
      <w:bookmarkStart w:id="940" w:name="_Toc281904597"/>
      <w:r>
        <w:rPr>
          <w:rFonts w:hint="eastAsia" w:ascii="宋体" w:hAnsi="宋体"/>
          <w:b/>
          <w:color w:val="auto"/>
          <w:szCs w:val="21"/>
          <w:highlight w:val="none"/>
        </w:rPr>
        <w:t>13.5 工程隐蔽部位覆盖前的检查</w:t>
      </w:r>
      <w:bookmarkEnd w:id="938"/>
      <w:bookmarkEnd w:id="939"/>
      <w:bookmarkEnd w:id="94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13.5.1 通知监理人检查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13.5.1.1 承包人在自检合格后，填写隐蔽工程验收申请单，在覆盖前48小时，通知监理人进行验收；监理人在接到</w:t>
      </w:r>
      <w:r>
        <w:rPr>
          <w:rFonts w:hint="eastAsia" w:ascii="宋体" w:hAnsi="宋体" w:cs="Times New Roman"/>
          <w:color w:val="auto"/>
          <w:szCs w:val="21"/>
          <w:highlight w:val="none"/>
        </w:rPr>
        <w:t>通知</w:t>
      </w:r>
      <w:r>
        <w:rPr>
          <w:rFonts w:hint="eastAsia" w:ascii="宋体" w:hAnsi="宋体"/>
          <w:color w:val="auto"/>
          <w:szCs w:val="21"/>
          <w:highlight w:val="none"/>
        </w:rPr>
        <w:t>48小时内进行验收。经监理人验收合格并在验收记录上签认后，承包人可进行覆盖和继续施工；若验收不合格，承包人应按监理人的要求整改并重新申请验收。</w:t>
      </w:r>
    </w:p>
    <w:p>
      <w:pPr>
        <w:pStyle w:val="5"/>
        <w:spacing w:before="0" w:after="0"/>
        <w:rPr>
          <w:rFonts w:ascii="宋体" w:hAnsi="宋体" w:eastAsia="宋体"/>
          <w:color w:val="auto"/>
          <w:sz w:val="21"/>
          <w:szCs w:val="21"/>
          <w:highlight w:val="none"/>
        </w:rPr>
      </w:pPr>
      <w:bookmarkStart w:id="941" w:name="_Toc1479"/>
      <w:bookmarkStart w:id="942" w:name="_Toc27420"/>
      <w:bookmarkStart w:id="943" w:name="_Toc9800"/>
      <w:r>
        <w:rPr>
          <w:rFonts w:hint="eastAsia" w:ascii="宋体" w:hAnsi="宋体" w:eastAsia="宋体"/>
          <w:color w:val="auto"/>
          <w:sz w:val="21"/>
          <w:szCs w:val="21"/>
          <w:highlight w:val="none"/>
        </w:rPr>
        <w:t>14. 试验和检验</w:t>
      </w:r>
      <w:bookmarkEnd w:id="941"/>
      <w:bookmarkEnd w:id="942"/>
      <w:bookmarkEnd w:id="943"/>
    </w:p>
    <w:p>
      <w:pPr>
        <w:rPr>
          <w:rFonts w:hint="eastAsia" w:ascii="宋体" w:hAnsi="宋体"/>
          <w:b/>
          <w:color w:val="auto"/>
          <w:szCs w:val="21"/>
          <w:highlight w:val="none"/>
        </w:rPr>
      </w:pPr>
      <w:r>
        <w:rPr>
          <w:rFonts w:hint="eastAsia" w:ascii="宋体" w:hAnsi="宋体"/>
          <w:b/>
          <w:color w:val="auto"/>
          <w:szCs w:val="21"/>
          <w:highlight w:val="none"/>
        </w:rPr>
        <w:t>14.1 材料、工程设备和工程的试验和检验</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14.1.2</w:t>
      </w:r>
      <w:r>
        <w:rPr>
          <w:rFonts w:hint="eastAsia"/>
          <w:color w:val="auto"/>
          <w:highlight w:val="none"/>
        </w:rPr>
        <w:t>工程实行见证取样的试块、试件及有关材料：试块、试件及有关材料，全部实行监理人见证取样。见证取样资料由承包人制备，记录应真实齐全，监理人、承包人等参与见证取样人员均应在相关文件上签字。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14.1.4承包人采购的材料须提供出厂合格证明、质量检验证明等原件，满足工程设计要求，符合国家有关质量检验规范要求。</w:t>
      </w:r>
    </w:p>
    <w:p>
      <w:pPr>
        <w:rPr>
          <w:rFonts w:ascii="宋体" w:hAnsi="宋体"/>
          <w:b/>
          <w:color w:val="auto"/>
          <w:szCs w:val="21"/>
          <w:highlight w:val="none"/>
        </w:rPr>
      </w:pPr>
      <w:bookmarkStart w:id="944" w:name="_Toc374002285"/>
      <w:bookmarkStart w:id="945" w:name="_Toc311445959"/>
      <w:bookmarkStart w:id="946" w:name="_Toc385235540"/>
      <w:bookmarkStart w:id="947" w:name="_Toc374002016"/>
      <w:r>
        <w:rPr>
          <w:rFonts w:hint="eastAsia" w:ascii="宋体" w:hAnsi="宋体"/>
          <w:b/>
          <w:color w:val="auto"/>
          <w:szCs w:val="21"/>
          <w:highlight w:val="none"/>
        </w:rPr>
        <w:t>14.2　现场材料试验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承包人用于施工的现场材料试验由承包人自行负责，使用材料需满足国家相关质量标准要求。</w:t>
      </w:r>
    </w:p>
    <w:p>
      <w:pPr>
        <w:pStyle w:val="5"/>
        <w:spacing w:before="0" w:after="0"/>
        <w:rPr>
          <w:rFonts w:ascii="宋体" w:hAnsi="宋体" w:eastAsia="宋体"/>
          <w:color w:val="auto"/>
          <w:sz w:val="21"/>
          <w:szCs w:val="21"/>
          <w:highlight w:val="none"/>
        </w:rPr>
      </w:pPr>
      <w:bookmarkStart w:id="948" w:name="_Toc9136"/>
      <w:bookmarkStart w:id="949" w:name="_Toc26711"/>
      <w:bookmarkStart w:id="950" w:name="_Toc388005883"/>
      <w:bookmarkStart w:id="951" w:name="_Toc4144"/>
      <w:r>
        <w:rPr>
          <w:rFonts w:hint="eastAsia" w:ascii="宋体" w:hAnsi="宋体" w:eastAsia="宋体"/>
          <w:color w:val="auto"/>
          <w:sz w:val="21"/>
          <w:szCs w:val="21"/>
          <w:highlight w:val="none"/>
        </w:rPr>
        <w:t>15. 变更</w:t>
      </w:r>
      <w:bookmarkEnd w:id="944"/>
      <w:bookmarkEnd w:id="945"/>
      <w:bookmarkEnd w:id="946"/>
      <w:bookmarkEnd w:id="947"/>
      <w:bookmarkEnd w:id="948"/>
      <w:bookmarkEnd w:id="949"/>
      <w:bookmarkEnd w:id="950"/>
      <w:bookmarkEnd w:id="951"/>
    </w:p>
    <w:p>
      <w:pPr>
        <w:rPr>
          <w:rFonts w:ascii="宋体" w:hAnsi="宋体"/>
          <w:b/>
          <w:color w:val="auto"/>
          <w:szCs w:val="21"/>
          <w:highlight w:val="none"/>
        </w:rPr>
      </w:pPr>
      <w:bookmarkStart w:id="952" w:name="_Toc281904205"/>
      <w:bookmarkStart w:id="953" w:name="_Toc374002288"/>
      <w:bookmarkStart w:id="954" w:name="_Toc281904005"/>
      <w:bookmarkStart w:id="955" w:name="_Toc374002019"/>
      <w:bookmarkStart w:id="956" w:name="_Toc281904603"/>
      <w:bookmarkStart w:id="957" w:name="_Toc385235543"/>
      <w:r>
        <w:rPr>
          <w:rFonts w:hint="eastAsia" w:ascii="宋体" w:hAnsi="宋体"/>
          <w:b/>
          <w:color w:val="auto"/>
          <w:szCs w:val="21"/>
          <w:highlight w:val="none"/>
        </w:rPr>
        <w:t>15.1　变更的范围和内容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dstrike/>
          <w:color w:val="auto"/>
          <w:szCs w:val="21"/>
          <w:highlight w:val="none"/>
        </w:rPr>
      </w:pPr>
      <w:r>
        <w:rPr>
          <w:rFonts w:hint="eastAsia" w:ascii="宋体" w:hAnsi="宋体"/>
          <w:color w:val="auto"/>
          <w:szCs w:val="21"/>
          <w:highlight w:val="none"/>
        </w:rPr>
        <w:t>(6)工程量清单中某单项工程量的变化，不调整该项项目单价。</w:t>
      </w:r>
    </w:p>
    <w:p>
      <w:pPr>
        <w:rPr>
          <w:rFonts w:ascii="宋体" w:hAnsi="宋体"/>
          <w:b/>
          <w:color w:val="auto"/>
          <w:szCs w:val="21"/>
          <w:highlight w:val="none"/>
        </w:rPr>
      </w:pPr>
      <w:bookmarkStart w:id="958" w:name="_15.5_承包人的合理化建议"/>
      <w:bookmarkEnd w:id="958"/>
      <w:r>
        <w:rPr>
          <w:rFonts w:hint="eastAsia" w:ascii="宋体" w:hAnsi="宋体"/>
          <w:b/>
          <w:color w:val="auto"/>
          <w:szCs w:val="21"/>
          <w:highlight w:val="none"/>
        </w:rPr>
        <w:t>15.4 变更的估价原则</w:t>
      </w:r>
    </w:p>
    <w:p>
      <w:pPr>
        <w:adjustRightInd w:val="0"/>
        <w:snapToGrid w:val="0"/>
        <w:spacing w:line="400" w:lineRule="exact"/>
        <w:ind w:firstLine="440" w:firstLineChars="200"/>
        <w:jc w:val="left"/>
        <w:rPr>
          <w:rFonts w:ascii="宋体" w:hAnsi="宋体"/>
          <w:color w:val="auto"/>
          <w:szCs w:val="21"/>
          <w:highlight w:val="none"/>
        </w:rPr>
      </w:pPr>
      <w:r>
        <w:rPr>
          <w:rFonts w:ascii="宋体" w:hAnsi="宋体"/>
          <w:color w:val="auto"/>
          <w:szCs w:val="21"/>
          <w:highlight w:val="none"/>
        </w:rPr>
        <w:t>15.4.3</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①当工程量清单中有对应分部分项工程名称时，按该项目综合单价确定。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②当工程量清单中无对应分部分项工程名称时，参照工程量清单中类似项目综合单价确定。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③当工程量清单中无对应和参照项目时，结算按以下原则执行：</w:t>
      </w:r>
    </w:p>
    <w:p>
      <w:pPr>
        <w:adjustRightInd w:val="0"/>
        <w:snapToGrid w:val="0"/>
        <w:spacing w:line="400" w:lineRule="exact"/>
        <w:ind w:firstLine="440" w:firstLineChars="200"/>
        <w:rPr>
          <w:rFonts w:ascii="宋体" w:hAnsi="宋体"/>
          <w:color w:val="auto"/>
          <w:szCs w:val="21"/>
          <w:highlight w:val="none"/>
        </w:rPr>
      </w:pPr>
      <w:r>
        <w:rPr>
          <w:rFonts w:hint="eastAsia" w:ascii="宋体" w:hAnsi="宋体"/>
          <w:color w:val="auto"/>
          <w:szCs w:val="21"/>
          <w:highlight w:val="none"/>
        </w:rPr>
        <w:t>A、</w:t>
      </w:r>
      <w:r>
        <w:rPr>
          <w:color w:val="auto"/>
          <w:highlight w:val="none"/>
        </w:rPr>
        <w:t>参照定额：</w:t>
      </w:r>
      <w:r>
        <w:rPr>
          <w:rFonts w:hint="eastAsia" w:ascii="宋体" w:hAnsi="宋体"/>
          <w:color w:val="auto"/>
          <w:szCs w:val="21"/>
          <w:highlight w:val="none"/>
        </w:rPr>
        <w:t>材料价格参照投标当月重庆市建设工程造价管理总站发布的《重庆工程造价信息》万州地区材料价格执行；如《重庆工程造价信息》未涉及的材料价格由承包人、监理单位及发包人共同确定。</w:t>
      </w:r>
    </w:p>
    <w:p>
      <w:pPr>
        <w:rPr>
          <w:rFonts w:ascii="宋体" w:hAnsi="宋体"/>
          <w:b/>
          <w:color w:val="auto"/>
          <w:szCs w:val="21"/>
          <w:highlight w:val="none"/>
        </w:rPr>
      </w:pPr>
      <w:bookmarkStart w:id="959" w:name="_Toc388005884"/>
      <w:r>
        <w:rPr>
          <w:rFonts w:hint="eastAsia" w:ascii="宋体" w:hAnsi="宋体"/>
          <w:b/>
          <w:color w:val="auto"/>
          <w:szCs w:val="21"/>
          <w:highlight w:val="none"/>
        </w:rPr>
        <w:t>15.5 承包人的合理化建议</w:t>
      </w:r>
      <w:bookmarkEnd w:id="952"/>
      <w:bookmarkEnd w:id="953"/>
      <w:bookmarkEnd w:id="954"/>
      <w:bookmarkEnd w:id="955"/>
      <w:bookmarkEnd w:id="956"/>
      <w:bookmarkEnd w:id="957"/>
      <w:bookmarkEnd w:id="95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60" w:name="_Toc385235544"/>
      <w:bookmarkStart w:id="961" w:name="_Toc388005885"/>
      <w:bookmarkStart w:id="962" w:name="_Toc374002289"/>
      <w:bookmarkStart w:id="963" w:name="_Toc374002020"/>
      <w:r>
        <w:rPr>
          <w:rFonts w:hint="eastAsia" w:ascii="宋体" w:hAnsi="宋体"/>
          <w:color w:val="auto"/>
          <w:szCs w:val="21"/>
          <w:highlight w:val="none"/>
        </w:rPr>
        <w:t>15.5.2 本条不</w:t>
      </w:r>
      <w:r>
        <w:rPr>
          <w:rFonts w:hint="eastAsia" w:ascii="宋体" w:hAnsi="宋体" w:cs="Times New Roman"/>
          <w:color w:val="auto"/>
          <w:szCs w:val="21"/>
          <w:highlight w:val="none"/>
        </w:rPr>
        <w:t>采用</w:t>
      </w:r>
      <w:r>
        <w:rPr>
          <w:rFonts w:hint="eastAsia" w:ascii="宋体" w:hAnsi="宋体"/>
          <w:color w:val="auto"/>
          <w:szCs w:val="21"/>
          <w:highlight w:val="none"/>
        </w:rPr>
        <w:t>。</w:t>
      </w:r>
      <w:bookmarkEnd w:id="960"/>
      <w:bookmarkEnd w:id="961"/>
      <w:bookmarkEnd w:id="962"/>
      <w:bookmarkEnd w:id="963"/>
    </w:p>
    <w:p>
      <w:pPr>
        <w:rPr>
          <w:rFonts w:ascii="宋体" w:hAnsi="宋体"/>
          <w:b/>
          <w:color w:val="auto"/>
          <w:szCs w:val="21"/>
          <w:highlight w:val="none"/>
        </w:rPr>
      </w:pPr>
      <w:bookmarkStart w:id="964" w:name="_Toc388005886"/>
      <w:bookmarkStart w:id="965" w:name="_Toc374002290"/>
      <w:bookmarkStart w:id="966" w:name="_Toc311445962"/>
      <w:bookmarkStart w:id="967" w:name="_Toc374002021"/>
      <w:bookmarkStart w:id="968" w:name="_Toc385235545"/>
      <w:r>
        <w:rPr>
          <w:rFonts w:hint="eastAsia" w:ascii="宋体" w:hAnsi="宋体"/>
          <w:b/>
          <w:color w:val="auto"/>
          <w:szCs w:val="21"/>
          <w:highlight w:val="none"/>
        </w:rPr>
        <w:t>15.6 暂定金</w:t>
      </w:r>
      <w:bookmarkEnd w:id="96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r>
        <w:rPr>
          <w:rFonts w:hint="eastAsia" w:ascii="宋体" w:hAnsi="宋体"/>
          <w:color w:val="auto"/>
          <w:szCs w:val="21"/>
          <w:highlight w:val="none"/>
        </w:rPr>
        <w:t>删除本款原文，并代之以：“</w:t>
      </w:r>
      <w:r>
        <w:rPr>
          <w:rFonts w:ascii="宋体" w:hAnsi="宋体"/>
          <w:color w:val="auto"/>
          <w:szCs w:val="21"/>
          <w:highlight w:val="none"/>
        </w:rPr>
        <w:t>暂定金应由监理人报发包人批准后指令全部或部分地使用，或者根本不予</w:t>
      </w:r>
      <w:r>
        <w:rPr>
          <w:rFonts w:hint="eastAsia" w:ascii="宋体" w:hAnsi="宋体"/>
          <w:color w:val="auto"/>
          <w:szCs w:val="21"/>
          <w:highlight w:val="none"/>
        </w:rPr>
        <w:t>使</w:t>
      </w:r>
      <w:r>
        <w:rPr>
          <w:rFonts w:ascii="宋体" w:hAnsi="宋体"/>
          <w:color w:val="auto"/>
          <w:szCs w:val="21"/>
          <w:highlight w:val="none"/>
        </w:rPr>
        <w:t>用。</w:t>
      </w:r>
      <w:r>
        <w:rPr>
          <w:rFonts w:hint="eastAsia" w:ascii="宋体" w:hAnsi="宋体"/>
          <w:color w:val="auto"/>
          <w:szCs w:val="21"/>
          <w:highlight w:val="none"/>
        </w:rPr>
        <w:t>”</w:t>
      </w:r>
    </w:p>
    <w:p>
      <w:pPr>
        <w:pStyle w:val="5"/>
        <w:spacing w:before="0" w:after="0"/>
        <w:rPr>
          <w:rFonts w:ascii="宋体" w:hAnsi="宋体" w:eastAsia="宋体"/>
          <w:color w:val="auto"/>
          <w:sz w:val="21"/>
          <w:szCs w:val="21"/>
          <w:highlight w:val="none"/>
        </w:rPr>
      </w:pPr>
      <w:bookmarkStart w:id="969" w:name="_Toc28103"/>
      <w:bookmarkStart w:id="970" w:name="_Toc8445"/>
      <w:bookmarkStart w:id="971" w:name="_Toc388005887"/>
      <w:bookmarkStart w:id="972" w:name="_Toc23845"/>
      <w:r>
        <w:rPr>
          <w:rFonts w:hint="eastAsia" w:ascii="宋体" w:hAnsi="宋体" w:eastAsia="宋体"/>
          <w:color w:val="auto"/>
          <w:sz w:val="21"/>
          <w:szCs w:val="21"/>
          <w:highlight w:val="none"/>
        </w:rPr>
        <w:t>16. 价格调整</w:t>
      </w:r>
      <w:bookmarkEnd w:id="965"/>
      <w:bookmarkEnd w:id="966"/>
      <w:bookmarkEnd w:id="967"/>
      <w:bookmarkEnd w:id="968"/>
      <w:bookmarkEnd w:id="969"/>
      <w:bookmarkEnd w:id="970"/>
      <w:bookmarkEnd w:id="971"/>
      <w:bookmarkEnd w:id="972"/>
    </w:p>
    <w:p>
      <w:pPr>
        <w:spacing w:line="360" w:lineRule="exact"/>
        <w:ind w:firstLine="445" w:firstLineChars="199"/>
        <w:rPr>
          <w:rFonts w:ascii="宋体" w:hAnsi="宋体"/>
          <w:color w:val="auto"/>
          <w:szCs w:val="21"/>
          <w:highlight w:val="none"/>
        </w:rPr>
      </w:pPr>
      <w:r>
        <w:rPr>
          <w:rFonts w:hint="eastAsia" w:ascii="宋体" w:hAnsi="宋体"/>
          <w:color w:val="auto"/>
          <w:spacing w:val="2"/>
          <w:szCs w:val="21"/>
          <w:highlight w:val="none"/>
        </w:rPr>
        <w:t>删去通用条款中16.1、16.2条全部原文</w:t>
      </w:r>
      <w:r>
        <w:rPr>
          <w:rFonts w:hint="eastAsia" w:ascii="宋体" w:hAnsi="宋体"/>
          <w:color w:val="auto"/>
          <w:spacing w:val="2"/>
          <w:szCs w:val="21"/>
          <w:highlight w:val="none"/>
          <w:lang w:eastAsia="zh-CN"/>
        </w:rPr>
        <w:t>，</w:t>
      </w:r>
      <w:r>
        <w:rPr>
          <w:rFonts w:hint="eastAsia" w:ascii="宋体" w:hAnsi="宋体"/>
          <w:color w:val="auto"/>
          <w:spacing w:val="2"/>
          <w:szCs w:val="21"/>
          <w:highlight w:val="none"/>
          <w:lang w:val="en-US" w:eastAsia="zh-CN"/>
        </w:rPr>
        <w:t>不执行</w:t>
      </w:r>
      <w:r>
        <w:rPr>
          <w:rFonts w:hint="eastAsia" w:ascii="宋体" w:hAnsi="宋体"/>
          <w:color w:val="auto"/>
          <w:spacing w:val="2"/>
          <w:szCs w:val="21"/>
          <w:highlight w:val="none"/>
        </w:rPr>
        <w:t>。改为：</w:t>
      </w:r>
    </w:p>
    <w:p>
      <w:pPr>
        <w:pStyle w:val="17"/>
        <w:ind w:firstLine="420" w:firstLineChars="200"/>
        <w:rPr>
          <w:rFonts w:ascii="宋体" w:hAnsi="宋体"/>
          <w:color w:val="auto"/>
          <w:szCs w:val="21"/>
          <w:highlight w:val="none"/>
        </w:rPr>
      </w:pPr>
      <w:r>
        <w:rPr>
          <w:rFonts w:hint="eastAsia" w:ascii="宋体" w:hAnsi="宋体"/>
          <w:color w:val="auto"/>
          <w:szCs w:val="21"/>
          <w:highlight w:val="none"/>
        </w:rPr>
        <w:t>合同清单单价</w:t>
      </w:r>
      <w:r>
        <w:rPr>
          <w:rFonts w:hint="eastAsia" w:ascii="宋体" w:hAnsi="宋体"/>
          <w:color w:val="auto"/>
          <w:szCs w:val="21"/>
          <w:highlight w:val="none"/>
          <w:lang w:val="en-US" w:eastAsia="zh-CN"/>
        </w:rPr>
        <w:t>和总价承包项目的总额价</w:t>
      </w:r>
      <w:r>
        <w:rPr>
          <w:rFonts w:hint="eastAsia" w:ascii="宋体" w:hAnsi="宋体"/>
          <w:color w:val="auto"/>
          <w:szCs w:val="21"/>
          <w:highlight w:val="none"/>
        </w:rPr>
        <w:t>不因物价波动、法律变化等原因而做调整。</w:t>
      </w:r>
    </w:p>
    <w:p>
      <w:pPr>
        <w:pStyle w:val="5"/>
        <w:spacing w:before="0" w:after="0"/>
        <w:rPr>
          <w:rFonts w:ascii="宋体" w:hAnsi="宋体" w:eastAsia="宋体"/>
          <w:color w:val="auto"/>
          <w:sz w:val="21"/>
          <w:szCs w:val="21"/>
          <w:highlight w:val="none"/>
        </w:rPr>
      </w:pPr>
      <w:bookmarkStart w:id="973" w:name="_Toc374002291"/>
      <w:bookmarkStart w:id="974" w:name="_Toc10941"/>
      <w:bookmarkStart w:id="975" w:name="_Toc31847"/>
      <w:bookmarkStart w:id="976" w:name="_Toc385235546"/>
      <w:bookmarkStart w:id="977" w:name="_Toc388005888"/>
      <w:bookmarkStart w:id="978" w:name="_Toc311445963"/>
      <w:bookmarkStart w:id="979" w:name="_Toc21817"/>
      <w:bookmarkStart w:id="980" w:name="_Toc374002022"/>
      <w:r>
        <w:rPr>
          <w:rFonts w:hint="eastAsia" w:ascii="宋体" w:hAnsi="宋体" w:eastAsia="宋体"/>
          <w:color w:val="auto"/>
          <w:sz w:val="21"/>
          <w:szCs w:val="21"/>
          <w:highlight w:val="none"/>
        </w:rPr>
        <w:t>17. 计量与支付</w:t>
      </w:r>
      <w:bookmarkEnd w:id="973"/>
      <w:bookmarkEnd w:id="974"/>
      <w:bookmarkEnd w:id="975"/>
      <w:bookmarkEnd w:id="976"/>
      <w:bookmarkEnd w:id="977"/>
      <w:bookmarkEnd w:id="978"/>
      <w:bookmarkEnd w:id="979"/>
      <w:bookmarkEnd w:id="980"/>
    </w:p>
    <w:p>
      <w:pPr>
        <w:pStyle w:val="5"/>
        <w:spacing w:before="0" w:after="0"/>
        <w:rPr>
          <w:rFonts w:hint="eastAsia" w:ascii="宋体" w:hAnsi="宋体" w:eastAsia="宋体" w:cs="宋体"/>
          <w:b w:val="0"/>
          <w:bCs w:val="0"/>
          <w:color w:val="FF0000"/>
          <w:kern w:val="0"/>
          <w:sz w:val="22"/>
          <w:szCs w:val="21"/>
          <w:highlight w:val="none"/>
          <w:lang w:val="zh-CN" w:eastAsia="zh-CN" w:bidi="ar-SA"/>
        </w:rPr>
      </w:pPr>
      <w:bookmarkStart w:id="981" w:name="_Toc388005894"/>
      <w:bookmarkStart w:id="982" w:name="_Toc311445968"/>
      <w:bookmarkStart w:id="983" w:name="_Toc374002296"/>
      <w:bookmarkStart w:id="984" w:name="_Toc19996"/>
      <w:bookmarkStart w:id="985" w:name="_Toc374002027"/>
      <w:bookmarkStart w:id="986" w:name="_Toc22250"/>
      <w:bookmarkStart w:id="987" w:name="_Toc385235551"/>
      <w:bookmarkStart w:id="988" w:name="_Toc4914"/>
      <w:r>
        <w:rPr>
          <w:rFonts w:hint="eastAsia" w:ascii="宋体" w:hAnsi="宋体" w:eastAsia="宋体" w:cs="宋体"/>
          <w:b w:val="0"/>
          <w:bCs w:val="0"/>
          <w:color w:val="auto"/>
          <w:kern w:val="0"/>
          <w:sz w:val="22"/>
          <w:szCs w:val="21"/>
          <w:highlight w:val="none"/>
          <w:lang w:val="en-US" w:eastAsia="zh-CN" w:bidi="ar-SA"/>
        </w:rPr>
        <w:t xml:space="preserve">   </w:t>
      </w:r>
      <w:r>
        <w:rPr>
          <w:rFonts w:hint="eastAsia" w:ascii="宋体" w:hAnsi="宋体" w:eastAsia="宋体" w:cs="宋体"/>
          <w:b w:val="0"/>
          <w:bCs w:val="0"/>
          <w:color w:val="FF0000"/>
          <w:kern w:val="0"/>
          <w:sz w:val="22"/>
          <w:szCs w:val="21"/>
          <w:highlight w:val="none"/>
          <w:lang w:val="zh-CN" w:eastAsia="zh-CN" w:bidi="ar-SA"/>
        </w:rPr>
        <w:t>发包人采用银行承兑汇票或银行转账方式支付。在达到以下支付申请的条件后，承包人可办理相应比例的支付申请，</w:t>
      </w:r>
      <w:r>
        <w:rPr>
          <w:rFonts w:hint="eastAsia" w:ascii="宋体" w:hAnsi="宋体" w:eastAsia="宋体" w:cs="宋体"/>
          <w:b w:val="0"/>
          <w:bCs w:val="0"/>
          <w:color w:val="FF0000"/>
          <w:kern w:val="0"/>
          <w:sz w:val="22"/>
          <w:szCs w:val="21"/>
          <w:highlight w:val="none"/>
          <w:lang w:val="en-US" w:eastAsia="zh-CN" w:bidi="ar-SA"/>
        </w:rPr>
        <w:t>发包人</w:t>
      </w:r>
      <w:r>
        <w:rPr>
          <w:rFonts w:hint="eastAsia" w:ascii="宋体" w:hAnsi="宋体" w:eastAsia="宋体" w:cs="宋体"/>
          <w:b w:val="0"/>
          <w:bCs w:val="0"/>
          <w:color w:val="FF0000"/>
          <w:kern w:val="0"/>
          <w:sz w:val="22"/>
          <w:szCs w:val="21"/>
          <w:highlight w:val="none"/>
          <w:lang w:val="zh-CN" w:eastAsia="zh-CN" w:bidi="ar-SA"/>
        </w:rPr>
        <w:t>将按以下方式和比例向</w:t>
      </w:r>
      <w:r>
        <w:rPr>
          <w:rFonts w:hint="eastAsia" w:ascii="宋体" w:hAnsi="宋体" w:eastAsia="宋体" w:cs="宋体"/>
          <w:b w:val="0"/>
          <w:bCs w:val="0"/>
          <w:color w:val="FF0000"/>
          <w:kern w:val="0"/>
          <w:sz w:val="22"/>
          <w:szCs w:val="21"/>
          <w:highlight w:val="none"/>
          <w:lang w:val="en-US" w:eastAsia="zh-CN" w:bidi="ar-SA"/>
        </w:rPr>
        <w:t>承包人</w:t>
      </w:r>
      <w:r>
        <w:rPr>
          <w:rFonts w:hint="eastAsia" w:ascii="宋体" w:hAnsi="宋体" w:eastAsia="宋体" w:cs="宋体"/>
          <w:b w:val="0"/>
          <w:bCs w:val="0"/>
          <w:color w:val="FF0000"/>
          <w:kern w:val="0"/>
          <w:sz w:val="22"/>
          <w:szCs w:val="21"/>
          <w:highlight w:val="none"/>
          <w:lang w:val="zh-CN" w:eastAsia="zh-CN" w:bidi="ar-SA"/>
        </w:rPr>
        <w:t>支付合同价款：</w:t>
      </w:r>
    </w:p>
    <w:p>
      <w:pPr>
        <w:pStyle w:val="5"/>
        <w:spacing w:before="0" w:after="0"/>
        <w:rPr>
          <w:rFonts w:hint="eastAsia" w:ascii="宋体" w:hAnsi="宋体" w:eastAsia="宋体" w:cs="宋体"/>
          <w:b w:val="0"/>
          <w:bCs w:val="0"/>
          <w:color w:val="FF0000"/>
          <w:kern w:val="0"/>
          <w:sz w:val="22"/>
          <w:szCs w:val="21"/>
          <w:highlight w:val="none"/>
          <w:lang w:val="en-US" w:eastAsia="zh-CN" w:bidi="ar-SA"/>
        </w:rPr>
      </w:pPr>
      <w:r>
        <w:rPr>
          <w:rFonts w:hint="eastAsia" w:ascii="宋体" w:hAnsi="宋体" w:eastAsia="宋体" w:cs="宋体"/>
          <w:b w:val="0"/>
          <w:bCs w:val="0"/>
          <w:color w:val="FF0000"/>
          <w:kern w:val="0"/>
          <w:sz w:val="22"/>
          <w:szCs w:val="21"/>
          <w:highlight w:val="none"/>
          <w:lang w:val="zh-CN" w:eastAsia="zh-CN" w:bidi="ar-SA"/>
        </w:rPr>
        <w:t>第一次支付：完成施工图纸全部内容，通过交工验收后支付至合同金额的</w:t>
      </w:r>
      <w:r>
        <w:rPr>
          <w:rFonts w:hint="eastAsia" w:ascii="宋体" w:hAnsi="宋体" w:eastAsia="宋体" w:cs="宋体"/>
          <w:b w:val="0"/>
          <w:bCs w:val="0"/>
          <w:color w:val="FF0000"/>
          <w:kern w:val="0"/>
          <w:sz w:val="22"/>
          <w:szCs w:val="21"/>
          <w:highlight w:val="none"/>
          <w:lang w:val="en-US" w:eastAsia="zh-CN" w:bidi="ar-SA"/>
        </w:rPr>
        <w:t>97%</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en-US" w:eastAsia="zh-CN" w:bidi="ar-SA"/>
        </w:rPr>
        <w:t>第二次支付：质保期满后</w:t>
      </w:r>
      <w:r>
        <w:rPr>
          <w:rFonts w:hint="eastAsia" w:ascii="宋体" w:hAnsi="宋体" w:eastAsia="宋体" w:cs="宋体"/>
          <w:b w:val="0"/>
          <w:bCs w:val="0"/>
          <w:color w:val="FF0000"/>
          <w:kern w:val="0"/>
          <w:sz w:val="22"/>
          <w:szCs w:val="21"/>
          <w:highlight w:val="none"/>
          <w:lang w:val="zh-CN" w:eastAsia="zh-CN" w:bidi="ar-SA"/>
        </w:rPr>
        <w:t>，支付至合同金额的</w:t>
      </w:r>
      <w:r>
        <w:rPr>
          <w:rFonts w:hint="eastAsia" w:ascii="宋体" w:hAnsi="宋体" w:eastAsia="宋体" w:cs="宋体"/>
          <w:b w:val="0"/>
          <w:bCs w:val="0"/>
          <w:color w:val="FF0000"/>
          <w:kern w:val="0"/>
          <w:sz w:val="22"/>
          <w:szCs w:val="21"/>
          <w:highlight w:val="none"/>
          <w:lang w:val="en-US" w:eastAsia="zh-CN" w:bidi="ar-SA"/>
        </w:rPr>
        <w:t>100</w:t>
      </w:r>
      <w:r>
        <w:rPr>
          <w:rFonts w:hint="eastAsia" w:ascii="宋体" w:hAnsi="宋体" w:eastAsia="宋体" w:cs="宋体"/>
          <w:b w:val="0"/>
          <w:bCs w:val="0"/>
          <w:color w:val="FF0000"/>
          <w:kern w:val="0"/>
          <w:sz w:val="22"/>
          <w:szCs w:val="21"/>
          <w:highlight w:val="none"/>
          <w:lang w:val="zh-CN" w:eastAsia="zh-CN" w:bidi="ar-SA"/>
        </w:rPr>
        <w:t>%。</w:t>
      </w:r>
    </w:p>
    <w:p>
      <w:pPr>
        <w:rPr>
          <w:rFonts w:hint="eastAsia"/>
          <w:lang w:val="zh-CN" w:eastAsia="zh-CN"/>
        </w:rPr>
      </w:pPr>
    </w:p>
    <w:p>
      <w:pPr>
        <w:pStyle w:val="5"/>
        <w:spacing w:before="0" w:after="0"/>
        <w:rPr>
          <w:rFonts w:hint="eastAsia" w:ascii="宋体" w:hAnsi="宋体" w:eastAsia="宋体"/>
          <w:color w:val="auto"/>
          <w:sz w:val="21"/>
          <w:szCs w:val="21"/>
          <w:highlight w:val="none"/>
        </w:rPr>
      </w:pPr>
      <w:r>
        <w:rPr>
          <w:rFonts w:hint="eastAsia" w:ascii="宋体" w:hAnsi="宋体" w:eastAsia="宋体" w:cs="宋体"/>
          <w:b w:val="0"/>
          <w:bCs w:val="0"/>
          <w:color w:val="auto"/>
          <w:kern w:val="0"/>
          <w:sz w:val="22"/>
          <w:szCs w:val="21"/>
          <w:highlight w:val="none"/>
          <w:lang w:val="zh-CN" w:eastAsia="zh-CN" w:bidi="ar-SA"/>
        </w:rPr>
        <w:t>承包人申请支付时，应提交书面支付申请表、达到合同支付条件的证明材料及符合国家税法规定的相应的增值税专用发票。</w:t>
      </w:r>
    </w:p>
    <w:bookmarkEnd w:id="981"/>
    <w:bookmarkEnd w:id="982"/>
    <w:bookmarkEnd w:id="983"/>
    <w:bookmarkEnd w:id="984"/>
    <w:bookmarkEnd w:id="985"/>
    <w:bookmarkEnd w:id="986"/>
    <w:bookmarkEnd w:id="987"/>
    <w:bookmarkEnd w:id="988"/>
    <w:p>
      <w:pPr>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保修责任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FF0000"/>
          <w:szCs w:val="21"/>
          <w:highlight w:val="none"/>
        </w:rPr>
        <w:t>保修期为</w:t>
      </w:r>
      <w:r>
        <w:rPr>
          <w:rFonts w:hint="eastAsia" w:ascii="宋体" w:hAnsi="宋体"/>
          <w:color w:val="FF0000"/>
          <w:szCs w:val="21"/>
          <w:highlight w:val="none"/>
          <w:lang w:val="en-US" w:eastAsia="zh-CN"/>
        </w:rPr>
        <w:t>交工验收</w:t>
      </w:r>
      <w:r>
        <w:rPr>
          <w:rFonts w:hint="eastAsia" w:ascii="宋体" w:hAnsi="宋体"/>
          <w:color w:val="FF0000"/>
          <w:szCs w:val="21"/>
          <w:highlight w:val="none"/>
        </w:rPr>
        <w:t>后</w:t>
      </w:r>
      <w:r>
        <w:rPr>
          <w:rFonts w:hint="eastAsia"/>
          <w:color w:val="FF0000"/>
          <w:szCs w:val="21"/>
          <w:highlight w:val="none"/>
          <w:lang w:eastAsia="zh-CN"/>
        </w:rPr>
        <w:t>两</w:t>
      </w:r>
      <w:r>
        <w:rPr>
          <w:rFonts w:hint="eastAsia" w:ascii="宋体" w:hAnsi="宋体"/>
          <w:color w:val="FF0000"/>
          <w:szCs w:val="21"/>
          <w:highlight w:val="none"/>
        </w:rPr>
        <w:t>年。</w:t>
      </w:r>
      <w:r>
        <w:rPr>
          <w:rFonts w:hint="eastAsia" w:ascii="宋体" w:hAnsi="宋体"/>
          <w:color w:val="auto"/>
          <w:szCs w:val="21"/>
          <w:highlight w:val="none"/>
        </w:rPr>
        <w:t>保修范围为合同范围。</w:t>
      </w:r>
    </w:p>
    <w:p>
      <w:pPr>
        <w:pStyle w:val="5"/>
        <w:spacing w:before="0" w:after="0"/>
        <w:rPr>
          <w:rFonts w:ascii="宋体" w:hAnsi="宋体" w:eastAsia="宋体"/>
          <w:color w:val="auto"/>
          <w:sz w:val="21"/>
          <w:szCs w:val="21"/>
          <w:highlight w:val="none"/>
        </w:rPr>
      </w:pPr>
      <w:bookmarkStart w:id="989" w:name="_Hlt408215667"/>
      <w:bookmarkEnd w:id="989"/>
      <w:bookmarkStart w:id="990" w:name="_Toc19112"/>
      <w:bookmarkStart w:id="991" w:name="_Toc311445971"/>
      <w:bookmarkStart w:id="992" w:name="_Toc374002299"/>
      <w:bookmarkStart w:id="993" w:name="_Toc374002030"/>
      <w:bookmarkStart w:id="994" w:name="_Toc10698"/>
      <w:bookmarkStart w:id="995" w:name="_Toc27796"/>
      <w:bookmarkStart w:id="996" w:name="_Toc385235554"/>
      <w:bookmarkStart w:id="997" w:name="_Toc388005898"/>
      <w:r>
        <w:rPr>
          <w:rFonts w:hint="eastAsia" w:ascii="宋体" w:hAnsi="宋体" w:eastAsia="宋体"/>
          <w:color w:val="auto"/>
          <w:sz w:val="21"/>
          <w:szCs w:val="21"/>
          <w:highlight w:val="none"/>
        </w:rPr>
        <w:t>20. 保险</w:t>
      </w:r>
      <w:bookmarkEnd w:id="990"/>
      <w:bookmarkEnd w:id="991"/>
      <w:bookmarkEnd w:id="992"/>
      <w:bookmarkEnd w:id="993"/>
      <w:bookmarkEnd w:id="994"/>
      <w:bookmarkEnd w:id="995"/>
      <w:bookmarkEnd w:id="996"/>
      <w:bookmarkEnd w:id="997"/>
    </w:p>
    <w:p>
      <w:pPr>
        <w:rPr>
          <w:rFonts w:ascii="宋体" w:hAnsi="宋体"/>
          <w:b/>
          <w:color w:val="auto"/>
          <w:szCs w:val="21"/>
          <w:highlight w:val="none"/>
        </w:rPr>
      </w:pPr>
      <w:bookmarkStart w:id="998" w:name="_Toc454264735"/>
      <w:bookmarkStart w:id="999" w:name="_Toc454264836"/>
      <w:bookmarkStart w:id="1000" w:name="_Toc388005899"/>
      <w:bookmarkStart w:id="1001" w:name="_Toc374002031"/>
      <w:bookmarkStart w:id="1002" w:name="_Toc311445972"/>
      <w:bookmarkStart w:id="1003" w:name="_Toc374002300"/>
      <w:bookmarkStart w:id="1004" w:name="_Toc385235555"/>
      <w:r>
        <w:rPr>
          <w:rFonts w:hint="eastAsia" w:ascii="宋体" w:hAnsi="宋体"/>
          <w:b/>
          <w:color w:val="auto"/>
          <w:szCs w:val="21"/>
          <w:highlight w:val="none"/>
        </w:rPr>
        <w:t>20.1 工程保险</w:t>
      </w:r>
      <w:bookmarkEnd w:id="998"/>
      <w:bookmarkEnd w:id="999"/>
      <w:bookmarkEnd w:id="100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本工程投保建筑工程一切险及第三者责任险，保险费用由承包人负责以发包人和承包人共同名义投保，其金额按工程量清单要求填写。</w:t>
      </w:r>
    </w:p>
    <w:p>
      <w:pPr>
        <w:rPr>
          <w:rFonts w:ascii="宋体" w:hAnsi="宋体"/>
          <w:b/>
          <w:color w:val="auto"/>
          <w:szCs w:val="21"/>
          <w:highlight w:val="none"/>
        </w:rPr>
      </w:pPr>
      <w:bookmarkStart w:id="1005" w:name="_Toc454264736"/>
      <w:bookmarkStart w:id="1006" w:name="_Toc388005900"/>
      <w:bookmarkStart w:id="1007" w:name="_Toc454264837"/>
      <w:r>
        <w:rPr>
          <w:rFonts w:hint="eastAsia" w:ascii="宋体" w:hAnsi="宋体"/>
          <w:b/>
          <w:color w:val="auto"/>
          <w:szCs w:val="21"/>
          <w:highlight w:val="none"/>
        </w:rPr>
        <w:t>20.4 第三者责任险</w:t>
      </w:r>
      <w:bookmarkEnd w:id="1005"/>
      <w:bookmarkEnd w:id="1006"/>
      <w:bookmarkEnd w:id="10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20.4.2</w:t>
      </w:r>
      <w:r>
        <w:rPr>
          <w:rFonts w:hint="eastAsia" w:ascii="宋体" w:hAnsi="宋体" w:cs="Times New Roman"/>
          <w:color w:val="auto"/>
          <w:szCs w:val="21"/>
          <w:highlight w:val="none"/>
        </w:rPr>
        <w:t>保险费率</w:t>
      </w:r>
      <w:r>
        <w:rPr>
          <w:rFonts w:hint="eastAsia" w:ascii="宋体" w:hAnsi="宋体"/>
          <w:color w:val="auto"/>
          <w:szCs w:val="21"/>
          <w:highlight w:val="none"/>
        </w:rPr>
        <w:t>、保险金额：按工程量清单填写。</w:t>
      </w:r>
    </w:p>
    <w:p>
      <w:pPr>
        <w:rPr>
          <w:rFonts w:ascii="宋体" w:hAnsi="宋体"/>
          <w:b/>
          <w:color w:val="auto"/>
          <w:szCs w:val="21"/>
          <w:highlight w:val="none"/>
        </w:rPr>
      </w:pPr>
    </w:p>
    <w:bookmarkEnd w:id="1001"/>
    <w:bookmarkEnd w:id="1002"/>
    <w:bookmarkEnd w:id="1003"/>
    <w:bookmarkEnd w:id="1004"/>
    <w:p>
      <w:pPr>
        <w:pStyle w:val="5"/>
        <w:spacing w:before="0" w:after="0"/>
        <w:rPr>
          <w:rFonts w:ascii="宋体" w:hAnsi="宋体" w:eastAsia="宋体"/>
          <w:color w:val="auto"/>
          <w:sz w:val="21"/>
          <w:szCs w:val="21"/>
          <w:highlight w:val="none"/>
        </w:rPr>
      </w:pPr>
      <w:bookmarkStart w:id="1008" w:name="_Toc10900"/>
      <w:bookmarkStart w:id="1009" w:name="_Toc374002301"/>
      <w:bookmarkStart w:id="1010" w:name="_Toc27517"/>
      <w:bookmarkStart w:id="1011" w:name="_Toc385235556"/>
      <w:bookmarkStart w:id="1012" w:name="_Toc388005901"/>
      <w:bookmarkStart w:id="1013" w:name="_Toc311445973"/>
      <w:bookmarkStart w:id="1014" w:name="_Toc374002032"/>
      <w:bookmarkStart w:id="1015" w:name="_Toc13087"/>
      <w:r>
        <w:rPr>
          <w:rFonts w:hint="eastAsia" w:ascii="宋体" w:hAnsi="宋体" w:eastAsia="宋体"/>
          <w:color w:val="auto"/>
          <w:sz w:val="21"/>
          <w:szCs w:val="21"/>
          <w:highlight w:val="none"/>
        </w:rPr>
        <w:t>22. 违约</w:t>
      </w:r>
      <w:bookmarkEnd w:id="1008"/>
      <w:bookmarkEnd w:id="1009"/>
      <w:bookmarkEnd w:id="1010"/>
      <w:bookmarkEnd w:id="1011"/>
      <w:bookmarkEnd w:id="1012"/>
      <w:bookmarkEnd w:id="1013"/>
      <w:bookmarkEnd w:id="1014"/>
      <w:bookmarkEnd w:id="1015"/>
    </w:p>
    <w:p>
      <w:pPr>
        <w:rPr>
          <w:rFonts w:ascii="宋体" w:hAnsi="宋体"/>
          <w:b/>
          <w:color w:val="auto"/>
          <w:szCs w:val="21"/>
          <w:highlight w:val="none"/>
        </w:rPr>
      </w:pPr>
      <w:bookmarkStart w:id="1016" w:name="_Toc374002033"/>
      <w:bookmarkStart w:id="1017" w:name="_Toc385235557"/>
      <w:bookmarkStart w:id="1018" w:name="_Toc374002302"/>
      <w:bookmarkStart w:id="1019" w:name="_Toc311445974"/>
      <w:bookmarkStart w:id="1020" w:name="_Toc388005902"/>
      <w:r>
        <w:rPr>
          <w:rFonts w:hint="eastAsia" w:ascii="宋体" w:hAnsi="宋体"/>
          <w:b/>
          <w:color w:val="auto"/>
          <w:szCs w:val="21"/>
          <w:highlight w:val="none"/>
        </w:rPr>
        <w:t>22.1 承包人违约</w:t>
      </w:r>
      <w:bookmarkEnd w:id="1016"/>
      <w:bookmarkEnd w:id="1017"/>
      <w:bookmarkEnd w:id="1018"/>
      <w:bookmarkEnd w:id="1019"/>
      <w:bookmarkEnd w:id="102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：如果业主或监理工程师向业主证明（抄送承包人）认为承包人有下述情况并得到业主的批准，则向承包人处以相应的违约金或采取其他措施：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（1）对违反合同规定分包的，则处以经监理工程师认定的分包工程量的20％的违约金。如承包人仍继续分包，则业主可接管工程，终止承包人在本合同项目下的承包。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（2）若</w:t>
      </w:r>
      <w:r>
        <w:rPr>
          <w:rFonts w:hint="eastAsia" w:ascii="宋体" w:hAnsi="宋体" w:cs="Times New Roman"/>
          <w:color w:val="auto"/>
          <w:szCs w:val="21"/>
          <w:highlight w:val="none"/>
        </w:rPr>
        <w:t>承包人</w:t>
      </w:r>
      <w:r>
        <w:rPr>
          <w:rFonts w:hint="eastAsia" w:ascii="宋体" w:hAnsi="宋体"/>
          <w:color w:val="auto"/>
          <w:szCs w:val="21"/>
          <w:highlight w:val="none"/>
        </w:rPr>
        <w:t>违背资金监管：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a.出现倒进行、或采取某种手段有意将同一业务分次支付逃避监管，业主将给予通报，每次扣1分并处以2000元/次的违约金；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b.若</w:t>
      </w:r>
      <w:r>
        <w:rPr>
          <w:rFonts w:hint="eastAsia" w:ascii="宋体" w:hAnsi="宋体" w:cs="Times New Roman"/>
          <w:color w:val="auto"/>
          <w:szCs w:val="21"/>
          <w:highlight w:val="none"/>
        </w:rPr>
        <w:t>承包人</w:t>
      </w:r>
      <w:r>
        <w:rPr>
          <w:rFonts w:hint="eastAsia" w:ascii="宋体" w:hAnsi="宋体"/>
          <w:color w:val="auto"/>
          <w:szCs w:val="21"/>
          <w:highlight w:val="none"/>
        </w:rPr>
        <w:t>将本项目资金挪用于非本合同工程或未按资金管理要求上交上级管理费和其它费用，业主将冻结本期支付，责令承包单位及时将挪用的资金归位，并在交委、承包商上级部门给予通报，每次扣分2分，并处以5000元/次的违约金，同时作为该单位合同履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c.若</w:t>
      </w:r>
      <w:r>
        <w:rPr>
          <w:rFonts w:hint="eastAsia" w:ascii="宋体" w:hAnsi="宋体" w:cs="Times New Roman"/>
          <w:color w:val="auto"/>
          <w:szCs w:val="21"/>
          <w:highlight w:val="none"/>
        </w:rPr>
        <w:t>承包人</w:t>
      </w:r>
      <w:r>
        <w:rPr>
          <w:rFonts w:hint="eastAsia" w:ascii="宋体" w:hAnsi="宋体"/>
          <w:color w:val="auto"/>
          <w:szCs w:val="21"/>
          <w:highlight w:val="none"/>
        </w:rPr>
        <w:t>违规调用本项目工程资金，业主将给予通报，责令退还违规调用的工程资金，并每次扣分2分，处以5000元/次的违约金，同时作为该单位在下次投标时业主评审其合同违约的评述依据；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d.</w:t>
      </w:r>
      <w:r>
        <w:rPr>
          <w:rFonts w:hint="eastAsia" w:ascii="宋体" w:hAnsi="宋体" w:cs="Times New Roman"/>
          <w:color w:val="auto"/>
          <w:szCs w:val="21"/>
          <w:highlight w:val="none"/>
        </w:rPr>
        <w:t>承包人</w:t>
      </w:r>
      <w:r>
        <w:rPr>
          <w:rFonts w:hint="eastAsia" w:ascii="宋体" w:hAnsi="宋体"/>
          <w:color w:val="auto"/>
          <w:szCs w:val="21"/>
          <w:highlight w:val="none"/>
        </w:rPr>
        <w:t>在本项目中出现拖欠民工工资、与本工程有关的债务而导致阻工、上访，业主将停止对承包单位的支付，直到妥善处理为止，或直接从承包商支付中进行分流，并给予通报批评，扣1分/次.项，同时扣违约金1000元/次.项。严重者，影响了工期和业主的正常工作，业主将按终止合同条款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e.若</w:t>
      </w:r>
      <w:r>
        <w:rPr>
          <w:rFonts w:hint="eastAsia" w:ascii="宋体" w:hAnsi="宋体" w:cs="Times New Roman"/>
          <w:color w:val="auto"/>
          <w:szCs w:val="21"/>
          <w:highlight w:val="none"/>
        </w:rPr>
        <w:t>承包人</w:t>
      </w:r>
      <w:r>
        <w:rPr>
          <w:rFonts w:hint="eastAsia" w:ascii="宋体" w:hAnsi="宋体"/>
          <w:color w:val="auto"/>
          <w:szCs w:val="21"/>
          <w:highlight w:val="none"/>
        </w:rPr>
        <w:t>未在业主指定的银行开户或擅自变更开户行、或未全部满足支付条件，业主将拒绝支付直到改正为止。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（3）在签约后，承包人必须保证“投标文件”中承诺配备的主要管理和技术人员到场，不得随意调换，如果调换，将进行违约处罚，其中项目经理、总工每人</w:t>
      </w:r>
      <w:r>
        <w:rPr>
          <w:rFonts w:ascii="宋体" w:hAnsi="宋体"/>
          <w:color w:val="auto"/>
          <w:szCs w:val="21"/>
          <w:highlight w:val="none"/>
        </w:rPr>
        <w:t>10</w:t>
      </w:r>
      <w:r>
        <w:rPr>
          <w:rFonts w:hint="eastAsia" w:ascii="宋体" w:hAnsi="宋体"/>
          <w:color w:val="auto"/>
          <w:szCs w:val="21"/>
          <w:highlight w:val="none"/>
        </w:rPr>
        <w:t>万元；，安全管理部门负责人</w:t>
      </w:r>
      <w:r>
        <w:rPr>
          <w:rFonts w:ascii="宋体" w:hAnsi="宋体"/>
          <w:color w:val="auto"/>
          <w:szCs w:val="21"/>
          <w:highlight w:val="none"/>
        </w:rPr>
        <w:t>3</w:t>
      </w:r>
      <w:r>
        <w:rPr>
          <w:rFonts w:hint="eastAsia" w:ascii="宋体" w:hAnsi="宋体"/>
          <w:color w:val="auto"/>
          <w:szCs w:val="21"/>
          <w:highlight w:val="none"/>
        </w:rPr>
        <w:t>万元</w:t>
      </w:r>
      <w:r>
        <w:rPr>
          <w:rFonts w:ascii="宋体" w:hAnsi="宋体"/>
          <w:color w:val="auto"/>
          <w:szCs w:val="21"/>
          <w:highlight w:val="none"/>
        </w:rPr>
        <w:t>/</w:t>
      </w:r>
      <w:r>
        <w:rPr>
          <w:rFonts w:hint="eastAsia" w:ascii="宋体" w:hAnsi="宋体"/>
          <w:color w:val="auto"/>
          <w:szCs w:val="21"/>
          <w:highlight w:val="none"/>
        </w:rPr>
        <w:t>人</w:t>
      </w:r>
      <w:r>
        <w:rPr>
          <w:rFonts w:ascii="宋体" w:hAnsi="宋体"/>
          <w:color w:val="auto"/>
          <w:szCs w:val="21"/>
          <w:highlight w:val="none"/>
        </w:rPr>
        <w:t>.</w:t>
      </w:r>
      <w:r>
        <w:rPr>
          <w:rFonts w:hint="eastAsia" w:ascii="宋体" w:hAnsi="宋体"/>
          <w:color w:val="auto"/>
          <w:szCs w:val="21"/>
          <w:highlight w:val="none"/>
        </w:rPr>
        <w:t>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s="Times New Roman"/>
          <w:color w:val="auto"/>
          <w:szCs w:val="21"/>
          <w:highlight w:val="none"/>
        </w:rPr>
        <w:t>承包人</w:t>
      </w:r>
      <w:r>
        <w:rPr>
          <w:rFonts w:hint="eastAsia" w:ascii="宋体" w:hAnsi="宋体"/>
          <w:color w:val="auto"/>
          <w:szCs w:val="21"/>
          <w:highlight w:val="none"/>
        </w:rPr>
        <w:t>在收到中标通知书的14天内，其项目经理必须到达施工现场开展工作，否则将处以项目经理、总工5千元／人·天的罚款。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（5）如果承包人没有及时按经监理工程师批准调整后的施组计划上要求的主要施工设备到达现场，则每延迟一天对承包人按每种机械设备处以投标文件中该机械台班费用2倍的违约金。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Times New Roman"/>
          <w:color w:val="auto"/>
          <w:szCs w:val="21"/>
          <w:highlight w:val="none"/>
        </w:rPr>
        <w:t>如果</w:t>
      </w:r>
      <w:r>
        <w:rPr>
          <w:rFonts w:hint="eastAsia" w:ascii="宋体" w:hAnsi="宋体"/>
          <w:color w:val="auto"/>
          <w:szCs w:val="21"/>
          <w:highlight w:val="none"/>
        </w:rPr>
        <w:t>承包人在进场后，监理工程师签发开工令1个月内，在此期间如果承包人进场的设备和人员不符合投标文件及以上条款的承诺，不能满足施工需要，按监理工程师批准的施组要求主要设备到位率未达80％，业主将终止合同且没收履约保函。合同终止后的有关事宜按照规定办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（7）承包人必须在3日内实质性响应监理工程师的书面指令，否则，每延迟一天，承包人将被处以2000元的违约金。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w:t>
      </w:r>
      <w:r>
        <w:rPr>
          <w:rFonts w:hint="eastAsia" w:ascii="宋体" w:hAnsi="宋体" w:cs="Times New Roman"/>
          <w:color w:val="auto"/>
          <w:szCs w:val="21"/>
          <w:highlight w:val="none"/>
        </w:rPr>
        <w:t>承包人</w:t>
      </w:r>
      <w:r>
        <w:rPr>
          <w:rFonts w:hint="eastAsia" w:ascii="宋体" w:hAnsi="宋体"/>
          <w:color w:val="auto"/>
          <w:szCs w:val="21"/>
          <w:highlight w:val="none"/>
        </w:rPr>
        <w:t>必须按规定要求完成竣工文件，否则，每延迟一天，承包人将被处以2500元的违约金。同时在缺陷责任期内应补充竣工资料，并在签发缺陷责任证书之前提交。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w:t>
      </w:r>
      <w:r>
        <w:rPr>
          <w:rFonts w:hint="eastAsia" w:ascii="宋体" w:hAnsi="宋体" w:cs="Times New Roman"/>
          <w:color w:val="auto"/>
          <w:szCs w:val="21"/>
          <w:highlight w:val="none"/>
        </w:rPr>
        <w:t>如果</w:t>
      </w:r>
      <w:r>
        <w:rPr>
          <w:rFonts w:hint="eastAsia" w:ascii="宋体" w:hAnsi="宋体"/>
          <w:color w:val="auto"/>
          <w:szCs w:val="21"/>
          <w:highlight w:val="none"/>
        </w:rPr>
        <w:t>承包人未按合同规定期限报送变更令，监理工程师应指令承包人立即采取相应措施，在下一个7天内报送，逾期处以500元/天的违约金。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（10）对能够办理计量支付的变更，同一部位的计量必须与该部位的变更同时进行，否则不予计量。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w:t>
      </w:r>
      <w:r>
        <w:rPr>
          <w:rFonts w:hint="eastAsia" w:ascii="宋体" w:hAnsi="宋体" w:cs="Times New Roman"/>
          <w:color w:val="auto"/>
          <w:szCs w:val="21"/>
          <w:highlight w:val="none"/>
        </w:rPr>
        <w:t>承包人</w:t>
      </w:r>
      <w:r>
        <w:rPr>
          <w:rFonts w:hint="eastAsia" w:ascii="宋体" w:hAnsi="宋体"/>
          <w:color w:val="auto"/>
          <w:szCs w:val="21"/>
          <w:highlight w:val="none"/>
        </w:rPr>
        <w:t>必须高度重视施工日志、施工原始记录、质检资料、试验资料等内业资料的整理和收集工作，并确保资料的真实性和及时性，严格禁止补资料或造假资料，做到工程施工完工、竣工资料同时完成。如果发现承包人造假资料，将处以10000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lang w:val="en-US" w:eastAsia="zh-CN"/>
        </w:rPr>
        <w:t>2</w:t>
      </w:r>
      <w:r>
        <w:rPr>
          <w:rFonts w:hint="eastAsia" w:ascii="宋体" w:hAnsi="宋体"/>
          <w:color w:val="auto"/>
          <w:szCs w:val="21"/>
          <w:highlight w:val="none"/>
        </w:rPr>
        <w:t>）</w:t>
      </w:r>
      <w:r>
        <w:rPr>
          <w:rFonts w:hint="eastAsia" w:ascii="宋体" w:hAnsi="宋体" w:cs="Times New Roman"/>
          <w:color w:val="auto"/>
          <w:szCs w:val="21"/>
          <w:highlight w:val="none"/>
        </w:rPr>
        <w:t>工期</w:t>
      </w:r>
      <w:r>
        <w:rPr>
          <w:rFonts w:hint="eastAsia" w:ascii="宋体" w:hAnsi="宋体"/>
          <w:color w:val="auto"/>
          <w:szCs w:val="21"/>
          <w:highlight w:val="none"/>
        </w:rPr>
        <w:t>延误天数×P1，其中P1：1000</w:t>
      </w:r>
      <w:r>
        <w:rPr>
          <w:rFonts w:hint="eastAsia"/>
          <w:color w:val="auto"/>
          <w:szCs w:val="21"/>
          <w:highlight w:val="none"/>
          <w:lang w:val="en-US" w:eastAsia="zh-CN"/>
        </w:rPr>
        <w:t>0</w:t>
      </w:r>
      <w:r>
        <w:rPr>
          <w:rFonts w:hint="eastAsia" w:ascii="宋体" w:hAnsi="宋体"/>
          <w:color w:val="auto"/>
          <w:szCs w:val="21"/>
          <w:highlight w:val="none"/>
        </w:rPr>
        <w:t>元/天。逾期竣工违约金累计最高不得超过总合同价款的5%。</w:t>
      </w:r>
    </w:p>
    <w:p>
      <w:pPr>
        <w:pStyle w:val="5"/>
        <w:spacing w:before="0" w:after="0"/>
        <w:rPr>
          <w:rFonts w:ascii="宋体" w:hAnsi="宋体" w:eastAsia="宋体"/>
          <w:color w:val="auto"/>
          <w:sz w:val="21"/>
          <w:szCs w:val="21"/>
          <w:highlight w:val="none"/>
        </w:rPr>
      </w:pPr>
      <w:bookmarkStart w:id="1021" w:name="_Toc311445976"/>
      <w:bookmarkStart w:id="1022" w:name="_Toc9252"/>
      <w:bookmarkStart w:id="1023" w:name="_Toc9704"/>
      <w:bookmarkStart w:id="1024" w:name="_Toc385235559"/>
      <w:bookmarkStart w:id="1025" w:name="_Toc18421"/>
      <w:bookmarkStart w:id="1026" w:name="_Toc374002035"/>
      <w:bookmarkStart w:id="1027" w:name="_Toc374002304"/>
      <w:bookmarkStart w:id="1028" w:name="_Toc388005903"/>
      <w:r>
        <w:rPr>
          <w:rFonts w:hint="eastAsia" w:ascii="宋体" w:hAnsi="宋体" w:eastAsia="宋体"/>
          <w:color w:val="auto"/>
          <w:sz w:val="21"/>
          <w:szCs w:val="21"/>
          <w:highlight w:val="none"/>
        </w:rPr>
        <w:t>24. 争议的解决</w:t>
      </w:r>
      <w:bookmarkEnd w:id="1021"/>
      <w:bookmarkEnd w:id="1022"/>
      <w:bookmarkEnd w:id="1023"/>
      <w:bookmarkEnd w:id="1024"/>
      <w:bookmarkEnd w:id="1025"/>
      <w:bookmarkEnd w:id="1026"/>
      <w:bookmarkEnd w:id="1027"/>
      <w:bookmarkEnd w:id="1028"/>
    </w:p>
    <w:p>
      <w:pPr>
        <w:rPr>
          <w:rFonts w:ascii="宋体" w:hAnsi="宋体"/>
          <w:color w:val="auto"/>
          <w:szCs w:val="21"/>
          <w:highlight w:val="none"/>
        </w:rPr>
      </w:pPr>
      <w:r>
        <w:rPr>
          <w:rFonts w:hint="eastAsia" w:ascii="宋体" w:hAnsi="宋体"/>
          <w:color w:val="auto"/>
          <w:szCs w:val="21"/>
          <w:highlight w:val="none"/>
        </w:rPr>
        <w:t>24.1争议的解决方式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当协商</w:t>
      </w:r>
      <w:r>
        <w:rPr>
          <w:rFonts w:hint="eastAsia" w:ascii="宋体" w:hAnsi="宋体" w:cs="Times New Roman"/>
          <w:color w:val="auto"/>
          <w:szCs w:val="21"/>
          <w:highlight w:val="none"/>
        </w:rPr>
        <w:t>不成</w:t>
      </w:r>
      <w:r>
        <w:rPr>
          <w:rFonts w:hint="eastAsia" w:ascii="宋体" w:hAnsi="宋体"/>
          <w:color w:val="auto"/>
          <w:szCs w:val="21"/>
          <w:highlight w:val="none"/>
        </w:rPr>
        <w:t>时，向工程所在地人民法院申请诉讼；</w:t>
      </w:r>
    </w:p>
    <w:p>
      <w:pPr>
        <w:pStyle w:val="5"/>
        <w:spacing w:before="0" w:after="0"/>
        <w:rPr>
          <w:rFonts w:ascii="宋体" w:hAnsi="宋体" w:eastAsia="宋体"/>
          <w:color w:val="auto"/>
          <w:sz w:val="21"/>
          <w:szCs w:val="21"/>
          <w:highlight w:val="none"/>
        </w:rPr>
      </w:pPr>
      <w:bookmarkStart w:id="1029" w:name="_Toc385235560"/>
      <w:bookmarkStart w:id="1030" w:name="_Toc311445977"/>
      <w:bookmarkStart w:id="1031" w:name="_Toc388005904"/>
      <w:bookmarkStart w:id="1032" w:name="_Toc374002305"/>
      <w:bookmarkStart w:id="1033" w:name="_Toc27463"/>
      <w:bookmarkStart w:id="1034" w:name="_Toc374002036"/>
      <w:bookmarkStart w:id="1035" w:name="_Toc21732"/>
      <w:bookmarkStart w:id="1036" w:name="_Toc23817"/>
      <w:r>
        <w:rPr>
          <w:rFonts w:hint="eastAsia" w:ascii="宋体" w:hAnsi="宋体" w:eastAsia="宋体"/>
          <w:color w:val="auto"/>
          <w:sz w:val="21"/>
          <w:szCs w:val="21"/>
          <w:highlight w:val="none"/>
        </w:rPr>
        <w:t>25. 其他约定</w:t>
      </w:r>
      <w:bookmarkEnd w:id="1029"/>
      <w:bookmarkEnd w:id="1030"/>
      <w:bookmarkEnd w:id="1031"/>
      <w:bookmarkEnd w:id="1032"/>
      <w:bookmarkEnd w:id="1033"/>
      <w:bookmarkEnd w:id="1034"/>
      <w:bookmarkEnd w:id="1035"/>
      <w:bookmarkEnd w:id="103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25.1 对民工工资和材料款支付的规定</w:t>
      </w:r>
      <w:r>
        <w:rPr>
          <w:rFonts w:hint="eastAsia" w:ascii="宋体" w:hAnsi="宋体"/>
          <w:b/>
          <w:color w:val="auto"/>
          <w:szCs w:val="21"/>
          <w:highlight w:val="none"/>
        </w:rPr>
        <w:tab/>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承包人不得以任何理由拖欠民工工资和材料款，若因此造成对发包人正常工作的影响，发包人将不退还承包人的民工工资保证金及履约保证金；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承包人</w:t>
      </w:r>
      <w:r>
        <w:rPr>
          <w:rFonts w:hint="eastAsia" w:ascii="宋体" w:hAnsi="宋体"/>
          <w:color w:val="auto"/>
          <w:szCs w:val="21"/>
          <w:highlight w:val="none"/>
        </w:rPr>
        <w:t>拖欠民工工资或材料款，发包人有权直接从民工工资保证金及履约保证金或工程质保金中直接扣除支付。</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25.2</w:t>
      </w:r>
      <w:r>
        <w:rPr>
          <w:rFonts w:hint="eastAsia" w:ascii="宋体" w:hAnsi="宋体"/>
          <w:color w:val="auto"/>
          <w:szCs w:val="21"/>
          <w:highlight w:val="none"/>
        </w:rPr>
        <w:t>本合同实施期间，承包人应充分考虑对本合同施工的所有干扰因素（包括阻工、施工协调、与其他工程的配合等），相关措施费用含在投标总价中，合同实施后，发包人不另行支付，承包人不得因此而提出费用等补偿要求。</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25.3</w:t>
      </w:r>
      <w:r>
        <w:rPr>
          <w:rFonts w:hint="eastAsia" w:ascii="宋体" w:hAnsi="宋体"/>
          <w:color w:val="auto"/>
          <w:szCs w:val="21"/>
          <w:highlight w:val="none"/>
        </w:rPr>
        <w:t xml:space="preserve"> 施工所需的交通、水、电、电讯线路由承包人自行解决，费用含在合同价中。</w:t>
      </w:r>
    </w:p>
    <w:p>
      <w:pPr>
        <w:pStyle w:val="153"/>
        <w:jc w:val="center"/>
        <w:rPr>
          <w:rFonts w:ascii="宋体" w:hAnsi="宋体" w:eastAsia="宋体"/>
          <w:color w:val="auto"/>
          <w:highlight w:val="none"/>
        </w:rPr>
      </w:pPr>
      <w:bookmarkStart w:id="1037" w:name="_Toc152045767"/>
      <w:bookmarkStart w:id="1038" w:name="_Toc144974826"/>
      <w:bookmarkStart w:id="1039" w:name="_Toc374002307"/>
      <w:bookmarkStart w:id="1040" w:name="_Toc152042546"/>
      <w:bookmarkStart w:id="1041" w:name="_Toc374002038"/>
      <w:bookmarkStart w:id="1042" w:name="_Toc311445979"/>
      <w:r>
        <w:rPr>
          <w:rFonts w:ascii="宋体" w:hAnsi="宋体" w:eastAsia="宋体"/>
          <w:color w:val="auto"/>
          <w:highlight w:val="none"/>
        </w:rPr>
        <w:br w:type="page"/>
      </w:r>
      <w:bookmarkStart w:id="1043" w:name="_Toc32064"/>
      <w:bookmarkStart w:id="1044" w:name="_Toc9159"/>
      <w:bookmarkStart w:id="1045" w:name="_Toc11500"/>
      <w:r>
        <w:rPr>
          <w:rFonts w:hint="eastAsia" w:ascii="宋体" w:hAnsi="宋体" w:eastAsia="宋体"/>
          <w:color w:val="auto"/>
          <w:highlight w:val="none"/>
        </w:rPr>
        <w:t>第三节  合同附件格式</w:t>
      </w:r>
      <w:bookmarkEnd w:id="1037"/>
      <w:bookmarkEnd w:id="1038"/>
      <w:bookmarkEnd w:id="1039"/>
      <w:bookmarkEnd w:id="1040"/>
      <w:bookmarkEnd w:id="1041"/>
      <w:bookmarkEnd w:id="1042"/>
      <w:bookmarkEnd w:id="1043"/>
      <w:bookmarkEnd w:id="1044"/>
      <w:bookmarkEnd w:id="1045"/>
    </w:p>
    <w:p>
      <w:pPr>
        <w:pStyle w:val="146"/>
        <w:rPr>
          <w:rFonts w:ascii="宋体" w:hAnsi="宋体"/>
          <w:color w:val="auto"/>
          <w:highlight w:val="none"/>
        </w:rPr>
      </w:pPr>
      <w:bookmarkStart w:id="1046" w:name="_Toc152042547"/>
      <w:bookmarkStart w:id="1047" w:name="_Toc144974827"/>
      <w:bookmarkStart w:id="1048" w:name="_Toc302979083"/>
      <w:bookmarkStart w:id="1049" w:name="_Toc311445980"/>
      <w:bookmarkStart w:id="1050" w:name="_Toc374002039"/>
      <w:bookmarkStart w:id="1051" w:name="_Toc12862"/>
      <w:bookmarkStart w:id="1052" w:name="_Toc152045768"/>
      <w:r>
        <w:rPr>
          <w:rFonts w:hint="eastAsia" w:ascii="宋体" w:hAnsi="宋体" w:eastAsia="宋体"/>
          <w:color w:val="auto"/>
          <w:highlight w:val="none"/>
        </w:rPr>
        <w:t>附件一：合同协议书</w:t>
      </w:r>
      <w:bookmarkEnd w:id="1046"/>
      <w:bookmarkEnd w:id="1047"/>
      <w:bookmarkEnd w:id="1048"/>
      <w:bookmarkEnd w:id="1049"/>
      <w:bookmarkEnd w:id="1050"/>
      <w:bookmarkEnd w:id="1051"/>
      <w:bookmarkEnd w:id="1052"/>
    </w:p>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合同协议书</w:t>
      </w:r>
    </w:p>
    <w:p>
      <w:pPr>
        <w:spacing w:line="440" w:lineRule="exact"/>
        <w:ind w:firstLine="376" w:firstLineChars="171"/>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（发包人名称，以下简称“发包人”）为实施</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ascii="宋体" w:hAnsi="宋体"/>
          <w:color w:val="auto"/>
          <w:szCs w:val="21"/>
          <w:highlight w:val="none"/>
          <w:u w:val="single"/>
        </w:rPr>
        <w:t xml:space="preserve">       </w:t>
      </w:r>
      <w:r>
        <w:rPr>
          <w:rFonts w:ascii="宋体" w:hAnsi="宋体"/>
          <w:color w:val="auto"/>
          <w:szCs w:val="21"/>
          <w:highlight w:val="none"/>
        </w:rPr>
        <w:t>标段施工</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440" w:lineRule="exact"/>
        <w:ind w:firstLine="376" w:firstLineChars="171"/>
        <w:rPr>
          <w:rFonts w:ascii="宋体" w:hAnsi="宋体"/>
          <w:color w:val="auto"/>
          <w:szCs w:val="21"/>
          <w:highlight w:val="none"/>
        </w:rPr>
      </w:pPr>
      <w:bookmarkStart w:id="1053" w:name="_Toc152042548"/>
      <w:bookmarkStart w:id="1054" w:name="_Toc144974828"/>
      <w:r>
        <w:rPr>
          <w:rFonts w:ascii="宋体" w:hAnsi="宋体"/>
          <w:color w:val="auto"/>
          <w:szCs w:val="21"/>
          <w:highlight w:val="none"/>
        </w:rPr>
        <w:t>1. 本协议书与下列文件一起构成合同文件：</w:t>
      </w:r>
      <w:bookmarkEnd w:id="1053"/>
      <w:bookmarkEnd w:id="1054"/>
    </w:p>
    <w:p>
      <w:pPr>
        <w:ind w:firstLine="440" w:firstLineChars="200"/>
        <w:rPr>
          <w:rFonts w:ascii="宋体" w:hAnsi="宋体"/>
          <w:color w:val="auto"/>
          <w:szCs w:val="21"/>
          <w:highlight w:val="none"/>
        </w:rPr>
      </w:pPr>
      <w:bookmarkStart w:id="1055" w:name="_Toc144974829"/>
      <w:bookmarkStart w:id="1056" w:name="_Toc152042549"/>
      <w:r>
        <w:rPr>
          <w:rFonts w:hint="eastAsia" w:ascii="宋体" w:hAnsi="宋体"/>
          <w:color w:val="auto"/>
          <w:szCs w:val="21"/>
          <w:highlight w:val="none"/>
        </w:rPr>
        <w:t>（1）合同协议书及附件（含评标期间和合同谈判过程中的澄清文件和补充资料）；</w:t>
      </w:r>
    </w:p>
    <w:p>
      <w:pPr>
        <w:ind w:firstLine="440" w:firstLineChars="200"/>
        <w:rPr>
          <w:rFonts w:ascii="宋体" w:hAnsi="宋体"/>
          <w:color w:val="auto"/>
          <w:szCs w:val="21"/>
          <w:highlight w:val="none"/>
        </w:rPr>
      </w:pPr>
      <w:r>
        <w:rPr>
          <w:rFonts w:hint="eastAsia" w:ascii="宋体" w:hAnsi="宋体"/>
          <w:color w:val="auto"/>
          <w:szCs w:val="21"/>
          <w:highlight w:val="none"/>
        </w:rPr>
        <w:t>（2）中标通知书；</w:t>
      </w:r>
    </w:p>
    <w:p>
      <w:pPr>
        <w:ind w:firstLine="440" w:firstLineChars="200"/>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（5）合同通用条款；</w:t>
      </w:r>
    </w:p>
    <w:p>
      <w:pPr>
        <w:ind w:firstLine="440" w:firstLineChars="200"/>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（8）投标文件和投标文件附录、附表等；</w:t>
      </w:r>
    </w:p>
    <w:p>
      <w:pPr>
        <w:ind w:firstLine="440" w:firstLineChars="200"/>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ind w:firstLine="440" w:firstLineChars="200"/>
        <w:rPr>
          <w:rFonts w:ascii="宋体" w:hAnsi="宋体"/>
          <w:color w:val="auto"/>
          <w:szCs w:val="21"/>
          <w:highlight w:val="none"/>
        </w:rPr>
      </w:pPr>
      <w:r>
        <w:rPr>
          <w:rFonts w:hint="eastAsia" w:ascii="宋体" w:hAnsi="宋体"/>
          <w:color w:val="auto"/>
          <w:szCs w:val="21"/>
          <w:highlight w:val="none"/>
        </w:rPr>
        <w:t>（10）现行国家规程、规范、技术标准等。</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2. 上述文件互相补充和解释，如有不明确或不一致之处，以合同约定次序在先者为准。</w:t>
      </w:r>
      <w:bookmarkEnd w:id="1055"/>
      <w:bookmarkEnd w:id="1056"/>
    </w:p>
    <w:p>
      <w:pPr>
        <w:spacing w:line="440" w:lineRule="exact"/>
        <w:ind w:firstLine="376" w:firstLineChars="171"/>
        <w:rPr>
          <w:rFonts w:ascii="宋体" w:hAnsi="宋体"/>
          <w:color w:val="auto"/>
          <w:szCs w:val="21"/>
          <w:highlight w:val="none"/>
        </w:rPr>
      </w:pPr>
      <w:r>
        <w:rPr>
          <w:rFonts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u w:val="single"/>
        </w:rPr>
      </w:pPr>
      <w:r>
        <w:rPr>
          <w:rFonts w:ascii="宋体" w:hAnsi="宋体"/>
          <w:color w:val="auto"/>
          <w:szCs w:val="21"/>
          <w:highlight w:val="none"/>
        </w:rPr>
        <w:t xml:space="preserve">4. </w:t>
      </w:r>
      <w:r>
        <w:rPr>
          <w:rFonts w:hint="eastAsia" w:ascii="宋体" w:hAnsi="宋体"/>
          <w:color w:val="auto"/>
          <w:szCs w:val="21"/>
          <w:highlight w:val="none"/>
        </w:rPr>
        <w:t>承包人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5. 工程质量符合</w:t>
      </w:r>
      <w:r>
        <w:rPr>
          <w:rFonts w:ascii="宋体" w:hAnsi="宋体"/>
          <w:color w:val="auto"/>
          <w:szCs w:val="21"/>
          <w:highlight w:val="none"/>
          <w:u w:val="single"/>
        </w:rPr>
        <w:t xml:space="preserve">       </w:t>
      </w:r>
      <w:r>
        <w:rPr>
          <w:rFonts w:ascii="宋体" w:hAnsi="宋体"/>
          <w:color w:val="auto"/>
          <w:szCs w:val="21"/>
          <w:highlight w:val="none"/>
        </w:rPr>
        <w:t>标准。</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6. 承包人承诺按合同约定承担工程的实施、完成及缺陷修复。</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7. 发包人承诺按合同约定的条件、时间和方式向承包人支付合同价款。</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8. 承包人应按照监理人指示开工，工期为</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9. 本协议书一式</w:t>
      </w:r>
      <w:r>
        <w:rPr>
          <w:rFonts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其中正本</w:t>
      </w:r>
      <w:r>
        <w:rPr>
          <w:rFonts w:ascii="宋体" w:hAnsi="宋体"/>
          <w:color w:val="auto"/>
          <w:szCs w:val="21"/>
          <w:highlight w:val="none"/>
          <w:u w:val="single"/>
        </w:rPr>
        <w:t xml:space="preserve">   </w:t>
      </w:r>
      <w:r>
        <w:rPr>
          <w:rFonts w:hint="eastAsia" w:ascii="宋体" w:hAnsi="宋体"/>
          <w:color w:val="auto"/>
          <w:szCs w:val="21"/>
          <w:highlight w:val="none"/>
        </w:rPr>
        <w:t>份，副本</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ascii="宋体" w:hAnsi="宋体"/>
          <w:color w:val="auto"/>
          <w:szCs w:val="21"/>
          <w:highlight w:val="none"/>
        </w:rPr>
        <w:t>合同双方各执</w:t>
      </w:r>
      <w:r>
        <w:rPr>
          <w:rFonts w:ascii="宋体" w:hAnsi="宋体"/>
          <w:color w:val="auto"/>
          <w:szCs w:val="21"/>
          <w:highlight w:val="none"/>
          <w:u w:val="single"/>
        </w:rPr>
        <w:t xml:space="preserve">   </w:t>
      </w:r>
      <w:r>
        <w:rPr>
          <w:rFonts w:ascii="宋体" w:hAnsi="宋体"/>
          <w:color w:val="auto"/>
          <w:szCs w:val="21"/>
          <w:highlight w:val="none"/>
        </w:rPr>
        <w:t>份。</w:t>
      </w:r>
    </w:p>
    <w:p>
      <w:pPr>
        <w:spacing w:line="440" w:lineRule="exact"/>
        <w:ind w:firstLine="376" w:firstLineChars="171"/>
        <w:rPr>
          <w:rFonts w:ascii="宋体" w:hAnsi="宋体"/>
          <w:color w:val="auto"/>
          <w:szCs w:val="21"/>
          <w:highlight w:val="none"/>
        </w:rPr>
      </w:pPr>
      <w:bookmarkStart w:id="1057" w:name="_Toc144974830"/>
      <w:bookmarkStart w:id="1058" w:name="_Toc152042550"/>
      <w:r>
        <w:rPr>
          <w:rFonts w:ascii="宋体" w:hAnsi="宋体"/>
          <w:color w:val="auto"/>
          <w:szCs w:val="21"/>
          <w:highlight w:val="none"/>
        </w:rPr>
        <w:t>10. 合同未尽事宜，双方另行签订补充协议。补充协议是合同的组成部分。</w:t>
      </w:r>
      <w:bookmarkEnd w:id="1057"/>
      <w:bookmarkEnd w:id="1058"/>
    </w:p>
    <w:p>
      <w:pPr>
        <w:spacing w:line="440" w:lineRule="exact"/>
        <w:ind w:firstLine="376" w:firstLineChars="171"/>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ascii="宋体" w:hAnsi="宋体"/>
          <w:color w:val="auto"/>
          <w:szCs w:val="21"/>
          <w:highlight w:val="none"/>
        </w:rPr>
        <w:t xml:space="preserve">（盖单位章）          </w:t>
      </w:r>
      <w:r>
        <w:rPr>
          <w:rFonts w:hint="eastAsia" w:ascii="宋体" w:hAnsi="宋体"/>
          <w:color w:val="auto"/>
          <w:szCs w:val="21"/>
          <w:highlight w:val="none"/>
        </w:rPr>
        <w:t xml:space="preserve">    </w:t>
      </w:r>
      <w:r>
        <w:rPr>
          <w:rFonts w:ascii="宋体" w:hAnsi="宋体"/>
          <w:color w:val="auto"/>
          <w:szCs w:val="21"/>
          <w:highlight w:val="none"/>
        </w:rPr>
        <w:t xml:space="preserve">  承包人：</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440" w:lineRule="exact"/>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510" w:lineRule="exact"/>
        <w:ind w:firstLine="437" w:firstLineChars="199"/>
        <w:rPr>
          <w:rFonts w:ascii="Times New Roman" w:hAnsi="Times New Roman" w:eastAsia="方正仿宋_GBK" w:cs="Times New Roman"/>
          <w:sz w:val="32"/>
          <w:szCs w:val="32"/>
          <w:lang w:val="zh-CN" w:eastAsia="zh-CN"/>
        </w:rPr>
      </w:pPr>
      <w:r>
        <w:rPr>
          <w:rFonts w:ascii="宋体" w:hAnsi="宋体" w:eastAsia="宋体"/>
          <w:color w:val="auto"/>
          <w:highlight w:val="none"/>
        </w:rPr>
        <w:br w:type="page"/>
      </w:r>
    </w:p>
    <w:p>
      <w:pPr>
        <w:numPr>
          <w:ilvl w:val="0"/>
          <w:numId w:val="1"/>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105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1059"/>
    </w:p>
    <w:p>
      <w:pPr>
        <w:adjustRightInd w:val="0"/>
        <w:snapToGrid w:val="0"/>
        <w:spacing w:line="360" w:lineRule="auto"/>
        <w:jc w:val="center"/>
        <w:rPr>
          <w:rFonts w:ascii="Times New Roman" w:hAnsi="Times New Roman" w:eastAsia="宋体" w:cs="Times New Roman"/>
          <w:b/>
          <w:color w:val="auto"/>
          <w:szCs w:val="21"/>
          <w:highlight w:val="none"/>
        </w:rPr>
      </w:pPr>
      <w:bookmarkStart w:id="1060" w:name="_Toc416788188"/>
      <w:bookmarkStart w:id="1061" w:name="_Toc420995074"/>
      <w:bookmarkStart w:id="1062" w:name="_Toc418517429"/>
      <w:bookmarkStart w:id="1063" w:name="_Toc421798219"/>
      <w:bookmarkStart w:id="1064" w:name="_Toc420995178"/>
      <w:bookmarkStart w:id="1065" w:name="_Toc24117"/>
      <w:r>
        <w:rPr>
          <w:rFonts w:hint="default" w:ascii="Times New Roman" w:hAnsi="Times New Roman" w:eastAsia="宋体" w:cs="Times New Roman"/>
          <w:b/>
          <w:color w:val="auto"/>
          <w:szCs w:val="21"/>
          <w:highlight w:val="none"/>
        </w:rPr>
        <w:t>廉政合同</w:t>
      </w:r>
      <w:bookmarkEnd w:id="1060"/>
      <w:bookmarkEnd w:id="1061"/>
      <w:bookmarkEnd w:id="1062"/>
      <w:bookmarkEnd w:id="1063"/>
      <w:bookmarkEnd w:id="1064"/>
      <w:bookmarkEnd w:id="106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2"/>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见图纸</w:t>
      </w: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06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06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67" w:name="_Toc52097543"/>
      <w:bookmarkStart w:id="1068" w:name="_Toc10710824"/>
      <w:bookmarkStart w:id="1069" w:name="bookmark292"/>
      <w:bookmarkStart w:id="1070" w:name="_Toc29194793"/>
      <w:r>
        <w:rPr>
          <w:rFonts w:hint="default" w:ascii="Times New Roman" w:hAnsi="Times New Roman" w:eastAsia="方正小标宋_GBK" w:cs="Times New Roman"/>
          <w:color w:val="auto"/>
          <w:sz w:val="44"/>
          <w:szCs w:val="44"/>
          <w:highlight w:val="none"/>
        </w:rPr>
        <w:t>一、法定代表人身份证明或授权委托书</w:t>
      </w:r>
      <w:bookmarkEnd w:id="106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071" w:name="_Toc52097544"/>
      <w:r>
        <w:rPr>
          <w:rFonts w:hint="default" w:ascii="Times New Roman" w:hAnsi="Times New Roman" w:eastAsia="方正小标宋_GBK" w:cs="Times New Roman"/>
          <w:color w:val="auto"/>
          <w:sz w:val="44"/>
          <w:szCs w:val="44"/>
          <w:highlight w:val="none"/>
        </w:rPr>
        <w:t>二、报价函</w:t>
      </w:r>
      <w:bookmarkEnd w:id="1068"/>
      <w:bookmarkEnd w:id="1069"/>
      <w:bookmarkEnd w:id="1070"/>
      <w:bookmarkEnd w:id="107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07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07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073" w:name="_Toc52097545"/>
      <w:bookmarkStart w:id="1074" w:name="_Toc10710825"/>
      <w:bookmarkStart w:id="1075"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073"/>
      <w:bookmarkEnd w:id="1074"/>
      <w:bookmarkEnd w:id="107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1076" w:name="_Toc148863269"/>
            <w:bookmarkStart w:id="1077" w:name="_Toc150847038"/>
            <w:bookmarkStart w:id="1078"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1076"/>
      <w:bookmarkEnd w:id="1077"/>
      <w:bookmarkEnd w:id="107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79" w:name="_Toc52097546"/>
      <w:r>
        <w:rPr>
          <w:rFonts w:hint="default" w:ascii="Times New Roman" w:hAnsi="Times New Roman" w:eastAsia="方正小标宋_GBK" w:cs="Times New Roman"/>
          <w:color w:val="auto"/>
          <w:sz w:val="44"/>
          <w:szCs w:val="44"/>
          <w:highlight w:val="none"/>
        </w:rPr>
        <w:t>四、资格审查资料</w:t>
      </w:r>
      <w:bookmarkEnd w:id="107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08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08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0AA"/>
    <w:multiLevelType w:val="singleLevel"/>
    <w:tmpl w:val="613820AA"/>
    <w:lvl w:ilvl="0" w:tentative="0">
      <w:start w:val="7"/>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DViMTE1OWYwMDI1N2ExZTk2NWY5MTI0ZGYzMz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8A3FA3"/>
    <w:rsid w:val="04C75BA9"/>
    <w:rsid w:val="05046843"/>
    <w:rsid w:val="055B6052"/>
    <w:rsid w:val="0636605F"/>
    <w:rsid w:val="067A2C61"/>
    <w:rsid w:val="06ED263D"/>
    <w:rsid w:val="07501833"/>
    <w:rsid w:val="078E5461"/>
    <w:rsid w:val="07E81B32"/>
    <w:rsid w:val="08651193"/>
    <w:rsid w:val="08F93D5B"/>
    <w:rsid w:val="092F28A3"/>
    <w:rsid w:val="094631C3"/>
    <w:rsid w:val="09CD7F8F"/>
    <w:rsid w:val="0A95138C"/>
    <w:rsid w:val="0B2B13C1"/>
    <w:rsid w:val="0BB95CD2"/>
    <w:rsid w:val="0BFE4292"/>
    <w:rsid w:val="0C292867"/>
    <w:rsid w:val="0CD07E15"/>
    <w:rsid w:val="0CFA4A65"/>
    <w:rsid w:val="0E506237"/>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370156"/>
    <w:rsid w:val="1CEB3111"/>
    <w:rsid w:val="1D1E25DF"/>
    <w:rsid w:val="1D652848"/>
    <w:rsid w:val="1D7C58E0"/>
    <w:rsid w:val="1DD736C3"/>
    <w:rsid w:val="1DEC38D8"/>
    <w:rsid w:val="21CC3BA7"/>
    <w:rsid w:val="21E3769E"/>
    <w:rsid w:val="21EC6AF7"/>
    <w:rsid w:val="22102401"/>
    <w:rsid w:val="228765EB"/>
    <w:rsid w:val="231B48AD"/>
    <w:rsid w:val="241174C5"/>
    <w:rsid w:val="24304B96"/>
    <w:rsid w:val="24430E72"/>
    <w:rsid w:val="2480398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F6C2F12"/>
    <w:rsid w:val="319A23E2"/>
    <w:rsid w:val="328937F3"/>
    <w:rsid w:val="32B82691"/>
    <w:rsid w:val="32F017EB"/>
    <w:rsid w:val="33C83BC3"/>
    <w:rsid w:val="35153592"/>
    <w:rsid w:val="35276BCD"/>
    <w:rsid w:val="35996867"/>
    <w:rsid w:val="364E67AF"/>
    <w:rsid w:val="367F7937"/>
    <w:rsid w:val="37FC483D"/>
    <w:rsid w:val="381C7AB4"/>
    <w:rsid w:val="38784FF9"/>
    <w:rsid w:val="387B5356"/>
    <w:rsid w:val="389F0583"/>
    <w:rsid w:val="3B3B1938"/>
    <w:rsid w:val="3B536115"/>
    <w:rsid w:val="3B896557"/>
    <w:rsid w:val="3CCD4755"/>
    <w:rsid w:val="3D12686E"/>
    <w:rsid w:val="3D18578A"/>
    <w:rsid w:val="3DA55E6C"/>
    <w:rsid w:val="3E0A4684"/>
    <w:rsid w:val="3E415AC4"/>
    <w:rsid w:val="3EC066EC"/>
    <w:rsid w:val="3ED20001"/>
    <w:rsid w:val="3EE322BE"/>
    <w:rsid w:val="3EED6A2E"/>
    <w:rsid w:val="3EF25A32"/>
    <w:rsid w:val="3F1217B3"/>
    <w:rsid w:val="3F566AD5"/>
    <w:rsid w:val="402A41D8"/>
    <w:rsid w:val="408814E1"/>
    <w:rsid w:val="418D49B0"/>
    <w:rsid w:val="41A853D1"/>
    <w:rsid w:val="41DC2462"/>
    <w:rsid w:val="42615AA3"/>
    <w:rsid w:val="426A5D19"/>
    <w:rsid w:val="42A713D5"/>
    <w:rsid w:val="42EE0B57"/>
    <w:rsid w:val="42FC2B26"/>
    <w:rsid w:val="43EF3495"/>
    <w:rsid w:val="453756CC"/>
    <w:rsid w:val="455255E8"/>
    <w:rsid w:val="45AB6059"/>
    <w:rsid w:val="45BF52EF"/>
    <w:rsid w:val="46E4318C"/>
    <w:rsid w:val="471F4D88"/>
    <w:rsid w:val="47433016"/>
    <w:rsid w:val="47615238"/>
    <w:rsid w:val="479E3A47"/>
    <w:rsid w:val="47D87266"/>
    <w:rsid w:val="48324764"/>
    <w:rsid w:val="49222A1C"/>
    <w:rsid w:val="49A2577D"/>
    <w:rsid w:val="49BC02EB"/>
    <w:rsid w:val="4A321E22"/>
    <w:rsid w:val="4A3546F1"/>
    <w:rsid w:val="4AF51791"/>
    <w:rsid w:val="4B106456"/>
    <w:rsid w:val="4C6F2EDA"/>
    <w:rsid w:val="4E03626B"/>
    <w:rsid w:val="4F352F17"/>
    <w:rsid w:val="4F7B2533"/>
    <w:rsid w:val="508711A9"/>
    <w:rsid w:val="510E35CE"/>
    <w:rsid w:val="517B4EC0"/>
    <w:rsid w:val="51B322DA"/>
    <w:rsid w:val="51CC3CA7"/>
    <w:rsid w:val="51F850A8"/>
    <w:rsid w:val="526D2EBF"/>
    <w:rsid w:val="527528FC"/>
    <w:rsid w:val="53366EE7"/>
    <w:rsid w:val="53F82E9F"/>
    <w:rsid w:val="54271112"/>
    <w:rsid w:val="54523A5C"/>
    <w:rsid w:val="55236BAD"/>
    <w:rsid w:val="555C3065"/>
    <w:rsid w:val="55987088"/>
    <w:rsid w:val="562A27F9"/>
    <w:rsid w:val="564D1128"/>
    <w:rsid w:val="56A32E66"/>
    <w:rsid w:val="56EF6751"/>
    <w:rsid w:val="577747A6"/>
    <w:rsid w:val="577A27D6"/>
    <w:rsid w:val="593C56D0"/>
    <w:rsid w:val="593F171A"/>
    <w:rsid w:val="59954BB3"/>
    <w:rsid w:val="59E454CF"/>
    <w:rsid w:val="59F726F3"/>
    <w:rsid w:val="5A5C2182"/>
    <w:rsid w:val="5B052582"/>
    <w:rsid w:val="5B297B8D"/>
    <w:rsid w:val="5B57543C"/>
    <w:rsid w:val="5BA5077F"/>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4CF2586"/>
    <w:rsid w:val="65585085"/>
    <w:rsid w:val="66994027"/>
    <w:rsid w:val="67015D83"/>
    <w:rsid w:val="676C3643"/>
    <w:rsid w:val="67920532"/>
    <w:rsid w:val="67B30A70"/>
    <w:rsid w:val="68466749"/>
    <w:rsid w:val="68562C5D"/>
    <w:rsid w:val="689313CC"/>
    <w:rsid w:val="691318AF"/>
    <w:rsid w:val="69E81028"/>
    <w:rsid w:val="6AC6786C"/>
    <w:rsid w:val="6BFE5F87"/>
    <w:rsid w:val="6D541C74"/>
    <w:rsid w:val="6DAD722E"/>
    <w:rsid w:val="6DE06576"/>
    <w:rsid w:val="6E7046F8"/>
    <w:rsid w:val="6EDD4668"/>
    <w:rsid w:val="70656815"/>
    <w:rsid w:val="70833368"/>
    <w:rsid w:val="709655A9"/>
    <w:rsid w:val="70D83866"/>
    <w:rsid w:val="70F419CA"/>
    <w:rsid w:val="710D7515"/>
    <w:rsid w:val="7139605B"/>
    <w:rsid w:val="71B25E42"/>
    <w:rsid w:val="72B14FD5"/>
    <w:rsid w:val="737F3A69"/>
    <w:rsid w:val="74181201"/>
    <w:rsid w:val="743D400A"/>
    <w:rsid w:val="74590E55"/>
    <w:rsid w:val="755A6876"/>
    <w:rsid w:val="755F3CFE"/>
    <w:rsid w:val="756555F5"/>
    <w:rsid w:val="760D0BC5"/>
    <w:rsid w:val="762D6621"/>
    <w:rsid w:val="76575395"/>
    <w:rsid w:val="775D7FA8"/>
    <w:rsid w:val="77AD20AE"/>
    <w:rsid w:val="78286988"/>
    <w:rsid w:val="7861167A"/>
    <w:rsid w:val="78E04108"/>
    <w:rsid w:val="79EA373E"/>
    <w:rsid w:val="7A3E4002"/>
    <w:rsid w:val="7AAF6562"/>
    <w:rsid w:val="7BED14DF"/>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47170</Words>
  <Characters>50448</Characters>
  <Lines>72</Lines>
  <Paragraphs>20</Paragraphs>
  <TotalTime>24</TotalTime>
  <ScaleCrop>false</ScaleCrop>
  <LinksUpToDate>false</LinksUpToDate>
  <CharactersWithSpaces>51921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2022-03-14T02:08:00Z</cp:lastPrinted>
  <dcterms:modified xsi:type="dcterms:W3CDTF">2022-09-22T06:45:34Z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7BC59EDFC46F4169B73F268FA1C737A2</vt:lpwstr>
  </property>
</Properties>
</file>