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仿宋_GB2312" w:hAnsi="宋体" w:eastAsia="仿宋_GB2312" w:cs="微软雅黑"/>
          <w:b/>
          <w:bCs w:val="0"/>
          <w:color w:val="auto"/>
          <w:sz w:val="44"/>
          <w:szCs w:val="44"/>
          <w:lang w:val="en-US" w:eastAsia="zh-CN" w:bidi="ar-SA"/>
        </w:rPr>
      </w:pPr>
      <w:r>
        <w:rPr>
          <w:rFonts w:hint="eastAsia" w:ascii="仿宋_GB2312" w:hAnsi="宋体" w:eastAsia="仿宋_GB2312" w:cs="微软雅黑"/>
          <w:b/>
          <w:bCs w:val="0"/>
          <w:color w:val="auto"/>
          <w:sz w:val="44"/>
          <w:szCs w:val="44"/>
          <w:lang w:val="en-US" w:eastAsia="zh-CN" w:bidi="ar-SA"/>
        </w:rPr>
        <w:t>竞争性比选公告</w:t>
      </w:r>
    </w:p>
    <w:p>
      <w:pPr>
        <w:pStyle w:val="4"/>
        <w:rPr>
          <w:sz w:val="21"/>
          <w:szCs w:val="21"/>
        </w:rPr>
      </w:pPr>
      <w:r>
        <w:rPr>
          <w:rFonts w:ascii="方正仿宋_GBK" w:hAnsi="方正仿宋_GBK" w:eastAsia="方正仿宋_GBK" w:cs="方正仿宋_GBK"/>
          <w:sz w:val="24"/>
          <w:szCs w:val="24"/>
        </w:rPr>
        <w:t>各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相关</w:t>
      </w:r>
      <w:r>
        <w:rPr>
          <w:rFonts w:ascii="方正仿宋_GBK" w:hAnsi="方正仿宋_GBK" w:eastAsia="方正仿宋_GBK" w:cs="方正仿宋_GBK"/>
          <w:sz w:val="24"/>
          <w:szCs w:val="24"/>
        </w:rPr>
        <w:t>保险公司：</w:t>
      </w:r>
    </w:p>
    <w:p>
      <w:pPr>
        <w:pStyle w:val="4"/>
        <w:ind w:firstLine="420"/>
        <w:rPr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重庆首讯科技股份有限公司车辆拟购买保险，将通过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公开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竞争性询价方式选择承保的保险公司，现特邀</w:t>
      </w:r>
      <w:r>
        <w:rPr>
          <w:rFonts w:ascii="方正仿宋_GBK" w:hAnsi="方正仿宋_GBK" w:eastAsia="方正仿宋_GBK" w:cs="方正仿宋_GBK"/>
          <w:sz w:val="24"/>
          <w:szCs w:val="24"/>
        </w:rPr>
        <w:t>请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符合报价条件的保险公司</w:t>
      </w:r>
      <w:r>
        <w:rPr>
          <w:rFonts w:ascii="方正仿宋_GBK" w:hAnsi="方正仿宋_GBK" w:eastAsia="方正仿宋_GBK" w:cs="方正仿宋_GBK"/>
          <w:sz w:val="24"/>
          <w:szCs w:val="24"/>
        </w:rPr>
        <w:t>参与。</w:t>
      </w:r>
    </w:p>
    <w:p>
      <w:pPr>
        <w:pStyle w:val="4"/>
        <w:ind w:firstLine="420"/>
        <w:rPr>
          <w:sz w:val="21"/>
          <w:szCs w:val="21"/>
        </w:rPr>
      </w:pPr>
      <w:r>
        <w:rPr>
          <w:rFonts w:ascii="方正仿宋_GBK" w:hAnsi="方正仿宋_GBK" w:eastAsia="方正仿宋_GBK" w:cs="方正仿宋_GBK"/>
          <w:b/>
          <w:sz w:val="24"/>
          <w:szCs w:val="24"/>
        </w:rPr>
        <w:t>一、</w:t>
      </w:r>
      <w:r>
        <w:rPr>
          <w:rFonts w:hint="eastAsia" w:ascii="方正仿宋_GBK" w:hAnsi="方正仿宋_GBK" w:eastAsia="方正仿宋_GBK" w:cs="方正仿宋_GBK"/>
          <w:b/>
          <w:sz w:val="24"/>
          <w:szCs w:val="24"/>
        </w:rPr>
        <w:t>竞争性比选</w:t>
      </w:r>
      <w:r>
        <w:rPr>
          <w:rFonts w:ascii="方正仿宋_GBK" w:hAnsi="方正仿宋_GBK" w:eastAsia="方正仿宋_GBK" w:cs="方正仿宋_GBK"/>
          <w:b/>
          <w:sz w:val="24"/>
          <w:szCs w:val="24"/>
        </w:rPr>
        <w:t>项目名称：</w:t>
      </w:r>
      <w:r>
        <w:rPr>
          <w:rFonts w:hint="eastAsia" w:eastAsia="方正仿宋_GBK"/>
          <w:sz w:val="24"/>
          <w:szCs w:val="24"/>
          <w:lang w:eastAsia="zh-CN"/>
        </w:rPr>
        <w:t>重庆首讯科技股份有限公司2021年车辆保险（第二次）</w:t>
      </w:r>
      <w:r>
        <w:rPr>
          <w:rFonts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4"/>
        <w:ind w:firstLine="420"/>
        <w:rPr>
          <w:sz w:val="21"/>
          <w:szCs w:val="21"/>
        </w:rPr>
      </w:pPr>
      <w:r>
        <w:rPr>
          <w:rFonts w:ascii="方正仿宋_GBK" w:hAnsi="方正仿宋_GBK" w:eastAsia="方正仿宋_GBK" w:cs="方正仿宋_GBK"/>
          <w:b/>
          <w:sz w:val="24"/>
          <w:szCs w:val="24"/>
        </w:rPr>
        <w:t>二、</w:t>
      </w:r>
      <w:r>
        <w:rPr>
          <w:rFonts w:hint="eastAsia" w:ascii="方正仿宋_GBK" w:hAnsi="方正仿宋_GBK" w:eastAsia="方正仿宋_GBK" w:cs="方正仿宋_GBK"/>
          <w:b/>
          <w:sz w:val="24"/>
          <w:szCs w:val="24"/>
          <w:lang w:val="en-US" w:eastAsia="zh-CN"/>
        </w:rPr>
        <w:t>竞争性比选</w:t>
      </w:r>
      <w:r>
        <w:rPr>
          <w:rFonts w:ascii="方正仿宋_GBK" w:hAnsi="方正仿宋_GBK" w:eastAsia="方正仿宋_GBK" w:cs="方正仿宋_GBK"/>
          <w:b/>
          <w:sz w:val="24"/>
          <w:szCs w:val="24"/>
        </w:rPr>
        <w:t>内容：</w:t>
      </w:r>
      <w:r>
        <w:rPr>
          <w:rFonts w:hint="eastAsia" w:eastAsia="方正仿宋_GBK"/>
          <w:sz w:val="24"/>
          <w:szCs w:val="24"/>
          <w:lang w:eastAsia="zh-CN"/>
        </w:rPr>
        <w:t>重庆首讯科技股份有限公司</w:t>
      </w:r>
      <w:r>
        <w:rPr>
          <w:rFonts w:ascii="方正仿宋_GBK" w:hAnsi="方正仿宋_GBK" w:eastAsia="方正仿宋_GBK" w:cs="方正仿宋_GBK"/>
          <w:sz w:val="24"/>
          <w:szCs w:val="24"/>
        </w:rPr>
        <w:t>所属公务用车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及生产用车</w:t>
      </w:r>
      <w:r>
        <w:rPr>
          <w:rFonts w:ascii="方正仿宋_GBK" w:hAnsi="方正仿宋_GBK" w:eastAsia="方正仿宋_GBK" w:cs="方正仿宋_GBK"/>
          <w:sz w:val="24"/>
          <w:szCs w:val="24"/>
        </w:rPr>
        <w:t>的机动车保险及售后服务。</w:t>
      </w:r>
    </w:p>
    <w:p>
      <w:pPr>
        <w:pStyle w:val="4"/>
        <w:ind w:firstLine="420"/>
        <w:rPr>
          <w:sz w:val="21"/>
          <w:szCs w:val="21"/>
        </w:rPr>
      </w:pPr>
      <w:r>
        <w:rPr>
          <w:rFonts w:ascii="方正仿宋_GBK" w:hAnsi="方正仿宋_GBK" w:eastAsia="方正仿宋_GBK" w:cs="方正仿宋_GBK"/>
          <w:b/>
          <w:sz w:val="24"/>
          <w:szCs w:val="24"/>
        </w:rPr>
        <w:t>三、服务期限：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1+1</w:t>
      </w:r>
      <w:r>
        <w:rPr>
          <w:rFonts w:ascii="方正仿宋_GBK" w:hAnsi="方正仿宋_GBK" w:eastAsia="方正仿宋_GBK" w:cs="方正仿宋_GBK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(签订1年合同。1年到期后，经询价人考核满意的，可续约1年)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。</w:t>
      </w:r>
    </w:p>
    <w:p>
      <w:pPr>
        <w:pStyle w:val="4"/>
        <w:ind w:firstLine="420"/>
        <w:rPr>
          <w:sz w:val="21"/>
          <w:szCs w:val="21"/>
        </w:rPr>
      </w:pPr>
      <w:r>
        <w:rPr>
          <w:rFonts w:ascii="方正仿宋_GBK" w:hAnsi="方正仿宋_GBK" w:eastAsia="方正仿宋_GBK" w:cs="方正仿宋_GBK"/>
          <w:b/>
          <w:sz w:val="24"/>
          <w:szCs w:val="24"/>
        </w:rPr>
        <w:t>四、</w:t>
      </w:r>
      <w:r>
        <w:rPr>
          <w:rFonts w:hint="eastAsia" w:ascii="方正仿宋_GBK" w:hAnsi="方正仿宋_GBK" w:eastAsia="方正仿宋_GBK" w:cs="方正仿宋_GBK"/>
          <w:b/>
          <w:sz w:val="24"/>
          <w:szCs w:val="24"/>
          <w:lang w:val="en-US" w:eastAsia="zh-CN"/>
        </w:rPr>
        <w:t>竞争性比选响应文件的递交</w:t>
      </w:r>
    </w:p>
    <w:p>
      <w:pPr>
        <w:pStyle w:val="4"/>
        <w:ind w:firstLine="42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（1）报价截止时间和开标时间：20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月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日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下午15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时 00分（北京时间）。</w:t>
      </w:r>
    </w:p>
    <w:p>
      <w:pPr>
        <w:pStyle w:val="4"/>
        <w:ind w:firstLine="42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注：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现场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开标只开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商业险自主系数折扣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其余不开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。</w:t>
      </w:r>
    </w:p>
    <w:p>
      <w:pPr>
        <w:pStyle w:val="4"/>
        <w:ind w:firstLine="42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（2）报价地点和开标地点：重庆首讯科技股份有限公司（重庆市南岸区四公里内环入口高速集团首讯科技大楼307室）。</w:t>
      </w:r>
    </w:p>
    <w:p>
      <w:pPr>
        <w:pStyle w:val="4"/>
        <w:ind w:firstLine="42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（3）逾期送达，或未送达指定地点，或未密封的竞争性比选响应文件，采购人不予受理。</w:t>
      </w:r>
    </w:p>
    <w:p>
      <w:pPr>
        <w:pStyle w:val="4"/>
        <w:ind w:firstLine="420"/>
        <w:rPr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sz w:val="24"/>
          <w:szCs w:val="24"/>
          <w:lang w:val="en-US" w:eastAsia="zh-CN"/>
        </w:rPr>
        <w:t>五</w:t>
      </w:r>
      <w:r>
        <w:rPr>
          <w:rFonts w:ascii="方正仿宋_GBK" w:hAnsi="方正仿宋_GBK" w:eastAsia="方正仿宋_GBK" w:cs="方正仿宋_GBK"/>
          <w:b/>
          <w:sz w:val="24"/>
          <w:szCs w:val="24"/>
        </w:rPr>
        <w:t>、</w:t>
      </w:r>
      <w:r>
        <w:rPr>
          <w:rFonts w:hint="eastAsia" w:ascii="方正仿宋_GBK" w:hAnsi="方正仿宋_GBK" w:eastAsia="方正仿宋_GBK" w:cs="方正仿宋_GBK"/>
          <w:b/>
          <w:sz w:val="24"/>
          <w:szCs w:val="24"/>
          <w:lang w:val="en-US" w:eastAsia="zh-CN"/>
        </w:rPr>
        <w:t>报价人</w:t>
      </w:r>
      <w:r>
        <w:rPr>
          <w:rFonts w:ascii="方正仿宋_GBK" w:hAnsi="方正仿宋_GBK" w:eastAsia="方正仿宋_GBK" w:cs="方正仿宋_GBK"/>
          <w:b/>
          <w:sz w:val="24"/>
          <w:szCs w:val="24"/>
        </w:rPr>
        <w:t>资格要求</w:t>
      </w:r>
    </w:p>
    <w:p>
      <w:pPr>
        <w:pStyle w:val="4"/>
        <w:ind w:firstLine="420"/>
        <w:rPr>
          <w:sz w:val="21"/>
          <w:szCs w:val="21"/>
        </w:rPr>
      </w:pPr>
      <w:r>
        <w:rPr>
          <w:rFonts w:ascii="方正仿宋_GBK" w:hAnsi="方正仿宋_GBK" w:eastAsia="方正仿宋_GBK" w:cs="方正仿宋_GBK"/>
          <w:sz w:val="24"/>
          <w:szCs w:val="24"/>
        </w:rPr>
        <w:t>（一）具有中华人民共和国经营保险业务许可证。</w:t>
      </w:r>
    </w:p>
    <w:p>
      <w:pPr>
        <w:pStyle w:val="4"/>
        <w:ind w:firstLine="42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ascii="方正仿宋_GBK" w:hAnsi="方正仿宋_GBK" w:eastAsia="方正仿宋_GBK" w:cs="方正仿宋_GBK"/>
          <w:sz w:val="24"/>
          <w:szCs w:val="24"/>
        </w:rPr>
        <w:t>（二）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报价</w:t>
      </w:r>
      <w:r>
        <w:rPr>
          <w:rFonts w:ascii="方正仿宋_GBK" w:hAnsi="方正仿宋_GBK" w:eastAsia="方正仿宋_GBK" w:cs="方正仿宋_GBK"/>
          <w:sz w:val="24"/>
          <w:szCs w:val="24"/>
        </w:rPr>
        <w:t>人在中华人民共和国境内注册，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注册资金在40亿以上，</w:t>
      </w:r>
      <w:r>
        <w:rPr>
          <w:rFonts w:ascii="方正仿宋_GBK" w:hAnsi="方正仿宋_GBK" w:eastAsia="方正仿宋_GBK" w:cs="方正仿宋_GBK"/>
          <w:sz w:val="24"/>
          <w:szCs w:val="24"/>
        </w:rPr>
        <w:t>经营范围在中华人民共和国境内的财产保险公司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且在渝设立有省市级分公司</w:t>
      </w:r>
      <w:r>
        <w:rPr>
          <w:rFonts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4"/>
        <w:ind w:firstLine="42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ascii="方正仿宋_GBK" w:hAnsi="方正仿宋_GBK" w:eastAsia="方正仿宋_GBK" w:cs="方正仿宋_GBK"/>
          <w:sz w:val="24"/>
          <w:szCs w:val="24"/>
        </w:rPr>
        <w:t>（三）偿付能力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充足</w:t>
      </w:r>
      <w:r>
        <w:rPr>
          <w:rFonts w:ascii="方正仿宋_GBK" w:hAnsi="方正仿宋_GBK" w:eastAsia="方正仿宋_GBK" w:cs="方正仿宋_GBK"/>
          <w:sz w:val="24"/>
          <w:szCs w:val="24"/>
        </w:rPr>
        <w:t>率不低于1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0</w:t>
      </w:r>
      <w:r>
        <w:rPr>
          <w:rFonts w:ascii="方正仿宋_GBK" w:hAnsi="方正仿宋_GBK" w:eastAsia="方正仿宋_GBK" w:cs="方正仿宋_GBK"/>
          <w:sz w:val="24"/>
          <w:szCs w:val="24"/>
        </w:rPr>
        <w:t>0%（以会计师事务所出具的2019年度审计报告中偿付能力数据为准）。</w:t>
      </w:r>
    </w:p>
    <w:p>
      <w:pPr>
        <w:pStyle w:val="4"/>
        <w:ind w:firstLine="420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）在“信用中国”网站（http://www.creditchina.gov.cn/）中未被列入失信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被执行人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对象。</w:t>
      </w:r>
    </w:p>
    <w:p>
      <w:pPr>
        <w:pStyle w:val="4"/>
        <w:ind w:firstLine="420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六、本次竞争性比选响应文件的组成</w:t>
      </w:r>
    </w:p>
    <w:p>
      <w:pPr>
        <w:pStyle w:val="4"/>
        <w:ind w:firstLine="420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1.报价文件由正本一份，副本一份组成，封面右上角需标注“正本”、“副本”加以区别，所有报价文件需密封到一个封袋中。</w:t>
      </w:r>
    </w:p>
    <w:p>
      <w:pPr>
        <w:pStyle w:val="4"/>
        <w:ind w:firstLine="420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竞争性比选响应声明书、报价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函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、资格要求材料、报价人认为需要提供的其他相关文件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（注：以上所有文件均须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逐页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加盖报价人的公章）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。</w:t>
      </w:r>
    </w:p>
    <w:p>
      <w:pPr>
        <w:pStyle w:val="4"/>
        <w:ind w:firstLine="420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七、密封要求</w:t>
      </w:r>
    </w:p>
    <w:p>
      <w:pPr>
        <w:pStyle w:val="4"/>
        <w:ind w:firstLine="420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竞争性比选响应文件密封到一个封袋中，在封套上写明：</w:t>
      </w:r>
    </w:p>
    <w:p>
      <w:pPr>
        <w:pStyle w:val="4"/>
        <w:ind w:firstLine="420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重庆首讯科技股份有限公司2021年车辆保险（第二次）</w:t>
      </w:r>
    </w:p>
    <w:p>
      <w:pPr>
        <w:pStyle w:val="4"/>
        <w:ind w:firstLine="420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竞争性比选响应文件</w:t>
      </w:r>
    </w:p>
    <w:p>
      <w:pPr>
        <w:pStyle w:val="4"/>
        <w:ind w:firstLine="420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在20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下午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：00时前不得开启</w:t>
      </w:r>
    </w:p>
    <w:p>
      <w:pPr>
        <w:pStyle w:val="4"/>
        <w:ind w:firstLine="420"/>
        <w:rPr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sz w:val="24"/>
          <w:szCs w:val="24"/>
          <w:lang w:val="en-US" w:eastAsia="zh-CN"/>
        </w:rPr>
        <w:t>八</w:t>
      </w:r>
      <w:r>
        <w:rPr>
          <w:rFonts w:ascii="方正仿宋_GBK" w:hAnsi="方正仿宋_GBK" w:eastAsia="方正仿宋_GBK" w:cs="方正仿宋_GBK"/>
          <w:b/>
          <w:sz w:val="24"/>
          <w:szCs w:val="24"/>
        </w:rPr>
        <w:t>、联系方式</w:t>
      </w:r>
    </w:p>
    <w:p>
      <w:pPr>
        <w:pStyle w:val="4"/>
        <w:ind w:firstLine="503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联系人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: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赵老师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电话：13883053329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</w:p>
    <w:p>
      <w:pPr>
        <w:pStyle w:val="4"/>
        <w:ind w:firstLine="503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联系人2：梁老师     电话：17723001016</w:t>
      </w:r>
    </w:p>
    <w:p>
      <w:pPr>
        <w:pStyle w:val="4"/>
        <w:ind w:firstLine="503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监督电话：023-89021335  </w:t>
      </w:r>
    </w:p>
    <w:p>
      <w:pPr>
        <w:pStyle w:val="4"/>
        <w:ind w:firstLine="503"/>
        <w:jc w:val="righ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地址：重庆市南岸区四公里内环入口高速集团首讯科技大楼307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                                                      </w:t>
      </w:r>
    </w:p>
    <w:p>
      <w:pPr>
        <w:pStyle w:val="4"/>
        <w:ind w:firstLine="503"/>
        <w:jc w:val="right"/>
        <w:rPr>
          <w:sz w:val="21"/>
          <w:szCs w:val="21"/>
        </w:rPr>
      </w:pPr>
      <w:r>
        <w:rPr>
          <w:rFonts w:ascii="方正仿宋_GBK" w:hAnsi="方正仿宋_GBK" w:eastAsia="方正仿宋_GBK" w:cs="方正仿宋_GBK"/>
          <w:sz w:val="24"/>
          <w:szCs w:val="24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4"/>
          <w:szCs w:val="24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4"/>
          <w:szCs w:val="24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13</w:t>
      </w:r>
      <w:r>
        <w:rPr>
          <w:rFonts w:ascii="方正仿宋_GBK" w:hAnsi="方正仿宋_GBK" w:eastAsia="方正仿宋_GBK" w:cs="方正仿宋_GBK"/>
          <w:sz w:val="24"/>
          <w:szCs w:val="24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908F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梁宏达</cp:lastModifiedBy>
  <dcterms:modified xsi:type="dcterms:W3CDTF">2021-01-13T08:24:00Z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