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将四（三）竞争性比选截止和开标时间：凡有意参加竞争性比选的供应商于2021年 7 月   9日14时00分至2021年 7 月 13 日14时30分将投标文件交予重庆市渝北区龙溪街道锦龙支路19号1幢208室肖琅天处。逾期不予接收（北京时间）。改为竞争性比选截止和开标时间：凡有意参加竞争性比选的供应商于2021年7月16日9时00分前将投标文件交予重庆市渝北区龙溪街道锦龙支路19号1幢208室肖琅天处。逾期不予接收（北京时间）。</w:t>
      </w:r>
    </w:p>
    <w:p>
      <w:pPr>
        <w:ind w:firstLine="420" w:firstLineChars="2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将六.2、密封要求：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将竞争性比选申请文件密封到一个封套中，再在封套上写明以下内容：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《合长高速石船服务区（左、右）加油加气站环保技术服务项目》竞争性比选申请文件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 xml:space="preserve">在2021年   月    日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</w:rPr>
        <w:t xml:space="preserve"> 时 00 分前不得开启（盖单位章）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改为</w:t>
      </w:r>
      <w:r>
        <w:rPr>
          <w:rFonts w:hint="eastAsia" w:ascii="方正仿宋_GBK" w:hAnsi="方正仿宋_GBK" w:eastAsia="方正仿宋_GBK" w:cs="方正仿宋_GBK"/>
          <w:lang w:val="en-US" w:eastAsia="zh-CN"/>
        </w:rPr>
        <w:t>六.</w:t>
      </w:r>
      <w:r>
        <w:rPr>
          <w:rFonts w:hint="eastAsia" w:ascii="方正仿宋_GBK" w:hAnsi="方正仿宋_GBK" w:eastAsia="方正仿宋_GBK" w:cs="方正仿宋_GBK"/>
        </w:rPr>
        <w:t>2、密封要求：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将竞争性比选申请文件密封到一个封套中，再在封套上写明以下内容：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《合长高速石船服务区（左、右）加油加气站环保技术服务项目》竞争性比选申请文件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在2021年 7 月 16 日  9 时 00 分前不得开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启（盖单位章）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8850A5"/>
    <w:rsid w:val="49DD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2021-07-09T07:11:00Z</dcterms:created>
  <dc:creator>admin</dc:creator>
  <cp:lastModifiedBy>WPS_1606287783</cp:lastModifiedBy>
  <dcterms:modified xsi:type="dcterms:W3CDTF">2021-07-09T07:29:44Z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