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adjustRightInd w:val="0"/>
        <w:snapToGrid w:val="0"/>
        <w:spacing w:line="360" w:lineRule="auto"/>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2020年部分养护专项工程（南万路水毁修复）</w:t>
      </w:r>
    </w:p>
    <w:p>
      <w:pPr>
        <w:adjustRightInd w:val="0"/>
        <w:snapToGrid w:val="0"/>
        <w:spacing w:line="360" w:lineRule="auto"/>
        <w:jc w:val="center"/>
        <w:rPr>
          <w:rFonts w:hint="default"/>
          <w:b/>
          <w:sz w:val="44"/>
          <w:szCs w:val="44"/>
          <w:lang w:val="en-US" w:eastAsia="zh-CN"/>
        </w:rPr>
      </w:pPr>
      <w:r>
        <w:rPr>
          <w:rFonts w:hint="eastAsia" w:ascii="宋体" w:hAnsi="宋体" w:eastAsia="宋体" w:cs="宋体"/>
          <w:b/>
          <w:bCs/>
          <w:color w:val="000000"/>
          <w:kern w:val="0"/>
          <w:sz w:val="44"/>
          <w:szCs w:val="44"/>
          <w:lang w:val="en-US" w:eastAsia="zh-CN" w:bidi="ar"/>
        </w:rPr>
        <w:t>片</w:t>
      </w:r>
      <w:r>
        <w:rPr>
          <w:rFonts w:hint="eastAsia"/>
          <w:b/>
          <w:sz w:val="44"/>
          <w:szCs w:val="44"/>
          <w:lang w:val="en-US" w:eastAsia="zh-CN"/>
        </w:rPr>
        <w:t>石材料采购</w:t>
      </w:r>
    </w:p>
    <w:p>
      <w:pPr>
        <w:adjustRightInd w:val="0"/>
        <w:snapToGrid w:val="0"/>
        <w:spacing w:line="360" w:lineRule="auto"/>
        <w:jc w:val="center"/>
        <w:rPr>
          <w:rFonts w:hint="eastAsia"/>
          <w:b/>
          <w:sz w:val="44"/>
          <w:szCs w:val="44"/>
        </w:rPr>
      </w:pPr>
      <w:r>
        <w:rPr>
          <w:rFonts w:hint="eastAsia"/>
          <w:b/>
          <w:sz w:val="44"/>
          <w:szCs w:val="44"/>
          <w:lang w:val="en-US" w:eastAsia="zh-CN"/>
        </w:rPr>
        <w:t>采购</w:t>
      </w:r>
      <w:r>
        <w:rPr>
          <w:rFonts w:hint="eastAsia"/>
          <w:b/>
          <w:sz w:val="44"/>
          <w:szCs w:val="44"/>
          <w:lang w:eastAsia="zh-CN"/>
        </w:rPr>
        <w:t>竞争性比选文件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both"/>
        <w:rPr>
          <w:rFonts w:hint="eastAsia"/>
          <w:sz w:val="72"/>
          <w:szCs w:val="72"/>
        </w:rPr>
      </w:pPr>
    </w:p>
    <w:p>
      <w:pP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jc w:val="center"/>
        <w:rPr>
          <w:rFonts w:hint="eastAsia"/>
          <w:b/>
          <w:sz w:val="30"/>
          <w:szCs w:val="30"/>
        </w:rPr>
      </w:pPr>
      <w:r>
        <w:rPr>
          <w:rFonts w:hint="eastAsia"/>
          <w:b/>
          <w:sz w:val="30"/>
          <w:szCs w:val="30"/>
        </w:rPr>
        <w:t>20</w:t>
      </w:r>
      <w:r>
        <w:rPr>
          <w:rFonts w:hint="eastAsia"/>
          <w:b/>
          <w:sz w:val="30"/>
          <w:szCs w:val="30"/>
          <w:lang w:val="en-US" w:eastAsia="zh-CN"/>
        </w:rPr>
        <w:t>20</w:t>
      </w:r>
      <w:r>
        <w:rPr>
          <w:rFonts w:hint="eastAsia"/>
          <w:b/>
          <w:sz w:val="30"/>
          <w:szCs w:val="30"/>
        </w:rPr>
        <w:t>年</w:t>
      </w:r>
      <w:r>
        <w:rPr>
          <w:rFonts w:hint="eastAsia"/>
          <w:b/>
          <w:sz w:val="30"/>
          <w:szCs w:val="30"/>
          <w:lang w:val="en-US" w:eastAsia="zh-CN"/>
        </w:rPr>
        <w:t xml:space="preserve"> 11</w:t>
      </w:r>
      <w:r>
        <w:rPr>
          <w:rFonts w:hint="eastAsia"/>
          <w:b/>
          <w:sz w:val="30"/>
          <w:szCs w:val="30"/>
        </w:rPr>
        <w:t>月</w:t>
      </w:r>
    </w:p>
    <w:p>
      <w:pPr>
        <w:spacing w:line="400" w:lineRule="exact"/>
        <w:jc w:val="center"/>
        <w:rPr>
          <w:rFonts w:hint="eastAsia" w:ascii="宋体" w:hAnsi="宋体" w:cs="宋体"/>
          <w:b/>
          <w:color w:val="auto"/>
          <w:sz w:val="30"/>
          <w:szCs w:val="30"/>
          <w:highlight w:val="none"/>
        </w:rPr>
      </w:pPr>
      <w:r>
        <w:br w:type="page"/>
      </w:r>
      <w:r>
        <w:rPr>
          <w:rFonts w:hint="eastAsia"/>
          <w:lang w:val="en-US" w:eastAsia="zh-CN"/>
        </w:rPr>
        <w:t xml:space="preserve">   </w:t>
      </w:r>
      <w:r>
        <w:rPr>
          <w:rFonts w:hint="eastAsia"/>
          <w:sz w:val="21"/>
          <w:szCs w:val="21"/>
          <w:lang w:val="en-US" w:eastAsia="zh-CN"/>
        </w:rPr>
        <w:t xml:space="preserve"> </w:t>
      </w:r>
      <w:r>
        <w:rPr>
          <w:rFonts w:hint="eastAsia" w:ascii="宋体" w:hAnsi="宋体" w:cs="宋体"/>
          <w:b/>
          <w:color w:val="auto"/>
          <w:sz w:val="30"/>
          <w:szCs w:val="30"/>
          <w:highlight w:val="none"/>
        </w:rPr>
        <w:t>重庆通力高速公路养护工程有限公司</w:t>
      </w:r>
    </w:p>
    <w:p>
      <w:pPr>
        <w:spacing w:line="400" w:lineRule="exact"/>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2020年部分养护专项工程（南万路水毁修复）</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片石材料采购竞争性比选</w:t>
      </w:r>
      <w:r>
        <w:rPr>
          <w:rFonts w:hint="eastAsia" w:ascii="宋体" w:hAnsi="宋体" w:cs="宋体"/>
          <w:b/>
          <w:color w:val="auto"/>
          <w:sz w:val="30"/>
          <w:szCs w:val="30"/>
          <w:highlight w:val="none"/>
        </w:rPr>
        <w:t>公告</w:t>
      </w:r>
    </w:p>
    <w:p>
      <w:pPr>
        <w:spacing w:line="400" w:lineRule="exact"/>
        <w:jc w:val="left"/>
        <w:rPr>
          <w:rFonts w:hint="eastAsia"/>
          <w:sz w:val="24"/>
          <w:szCs w:val="24"/>
        </w:rPr>
      </w:pPr>
      <w:r>
        <w:rPr>
          <w:rFonts w:hint="eastAsia"/>
          <w:sz w:val="21"/>
          <w:szCs w:val="21"/>
          <w:lang w:val="en-US" w:eastAsia="zh-CN"/>
        </w:rPr>
        <w:t xml:space="preserve">      </w:t>
      </w:r>
      <w:r>
        <w:rPr>
          <w:rFonts w:hint="eastAsia"/>
          <w:sz w:val="21"/>
          <w:szCs w:val="21"/>
        </w:rPr>
        <w:t>本项目重庆通力高速公路养护工程有限公司</w:t>
      </w:r>
      <w:r>
        <w:rPr>
          <w:rFonts w:hint="eastAsia"/>
          <w:sz w:val="21"/>
          <w:szCs w:val="21"/>
          <w:lang w:val="en-US" w:eastAsia="zh-CN"/>
        </w:rPr>
        <w:t>2020年部分养护专项工程（南万路水毁修复）</w:t>
      </w:r>
      <w:r>
        <w:rPr>
          <w:rFonts w:hint="eastAsia"/>
          <w:sz w:val="21"/>
          <w:szCs w:val="21"/>
        </w:rPr>
        <w:t>准备组织实施，</w:t>
      </w:r>
      <w:r>
        <w:rPr>
          <w:rFonts w:hint="eastAsia"/>
          <w:sz w:val="21"/>
          <w:szCs w:val="21"/>
          <w:lang w:val="en-US" w:eastAsia="zh-CN"/>
        </w:rPr>
        <w:t>需要采购片石一批，</w:t>
      </w:r>
      <w:r>
        <w:rPr>
          <w:rFonts w:hint="eastAsia"/>
          <w:sz w:val="21"/>
          <w:szCs w:val="21"/>
        </w:rPr>
        <w:t>重庆通力高速公路养护工程有限公司计划以竞争性比选方式确定成交单位，具体情况如下：</w:t>
      </w:r>
    </w:p>
    <w:p>
      <w:pPr>
        <w:numPr>
          <w:ilvl w:val="0"/>
          <w:numId w:val="0"/>
        </w:numPr>
        <w:spacing w:line="360" w:lineRule="auto"/>
        <w:rPr>
          <w:rFonts w:hint="eastAsia"/>
          <w:b/>
          <w:sz w:val="24"/>
          <w:szCs w:val="24"/>
        </w:rPr>
      </w:pPr>
      <w:r>
        <w:rPr>
          <w:rFonts w:hint="eastAsia"/>
          <w:b/>
          <w:sz w:val="24"/>
          <w:szCs w:val="24"/>
          <w:lang w:val="en-US" w:eastAsia="zh-CN"/>
        </w:rPr>
        <w:t>一、</w:t>
      </w:r>
      <w:r>
        <w:rPr>
          <w:rFonts w:hint="eastAsia"/>
          <w:b/>
          <w:sz w:val="24"/>
          <w:szCs w:val="24"/>
        </w:rPr>
        <w:t>工程概况与</w:t>
      </w:r>
      <w:r>
        <w:rPr>
          <w:rFonts w:hint="eastAsia"/>
          <w:b/>
          <w:sz w:val="24"/>
          <w:szCs w:val="24"/>
          <w:lang w:eastAsia="zh-CN"/>
        </w:rPr>
        <w:t>竞争性比选</w:t>
      </w:r>
      <w:r>
        <w:rPr>
          <w:rFonts w:hint="eastAsia"/>
          <w:b/>
          <w:sz w:val="24"/>
          <w:szCs w:val="24"/>
        </w:rPr>
        <w:t>范围</w:t>
      </w:r>
    </w:p>
    <w:p>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1、采购材料名称</w:t>
      </w:r>
      <w:r>
        <w:rPr>
          <w:rFonts w:hint="eastAsia" w:ascii="宋体" w:hAnsi="宋体"/>
          <w:sz w:val="21"/>
          <w:szCs w:val="21"/>
        </w:rPr>
        <w:t>：</w:t>
      </w:r>
      <w:r>
        <w:rPr>
          <w:rFonts w:hint="eastAsia" w:ascii="宋体" w:hAnsi="宋体"/>
          <w:sz w:val="21"/>
          <w:szCs w:val="21"/>
          <w:lang w:val="en-US" w:eastAsia="zh-CN"/>
        </w:rPr>
        <w:t>片石</w:t>
      </w:r>
      <w:r>
        <w:rPr>
          <w:rFonts w:hint="eastAsia" w:ascii="宋体" w:hAnsi="宋体"/>
          <w:sz w:val="21"/>
          <w:szCs w:val="21"/>
        </w:rPr>
        <w:t>。</w:t>
      </w:r>
    </w:p>
    <w:p>
      <w:pPr>
        <w:spacing w:line="360" w:lineRule="auto"/>
        <w:ind w:firstLine="420" w:firstLineChars="200"/>
        <w:rPr>
          <w:rFonts w:hint="eastAsia"/>
          <w:sz w:val="21"/>
          <w:szCs w:val="21"/>
        </w:rPr>
      </w:pPr>
      <w:r>
        <w:rPr>
          <w:rFonts w:hint="eastAsia" w:ascii="宋体" w:hAnsi="宋体"/>
          <w:sz w:val="21"/>
          <w:szCs w:val="21"/>
          <w:lang w:val="en-US" w:eastAsia="zh-CN"/>
        </w:rPr>
        <w:t>2、</w:t>
      </w:r>
      <w:r>
        <w:rPr>
          <w:rFonts w:hint="eastAsia" w:ascii="宋体" w:hAnsi="宋体"/>
          <w:sz w:val="21"/>
          <w:szCs w:val="21"/>
        </w:rPr>
        <w:t>工程地点：</w:t>
      </w:r>
      <w:r>
        <w:rPr>
          <w:rFonts w:hint="eastAsia" w:ascii="宋体" w:hAnsi="宋体" w:eastAsia="宋体" w:cs="宋体"/>
          <w:i w:val="0"/>
          <w:color w:val="000000"/>
          <w:kern w:val="0"/>
          <w:sz w:val="24"/>
          <w:szCs w:val="24"/>
          <w:u w:val="none"/>
          <w:lang w:val="en-US" w:eastAsia="zh-CN" w:bidi="ar"/>
        </w:rPr>
        <w:t>南万路高速LK26+750、RK+29+750、RK16+300、LK26+552、LK18+505</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3、供货</w:t>
      </w:r>
      <w:r>
        <w:rPr>
          <w:rFonts w:hint="eastAsia"/>
          <w:sz w:val="21"/>
          <w:szCs w:val="21"/>
        </w:rPr>
        <w:t>期：</w:t>
      </w:r>
      <w:r>
        <w:rPr>
          <w:rFonts w:hint="eastAsia"/>
          <w:sz w:val="21"/>
          <w:szCs w:val="21"/>
          <w:lang w:val="en-US" w:eastAsia="zh-CN"/>
        </w:rPr>
        <w:t>预计为2020年11月至2020年12月</w:t>
      </w:r>
      <w:r>
        <w:rPr>
          <w:rFonts w:hint="eastAsia"/>
          <w:sz w:val="21"/>
          <w:szCs w:val="21"/>
        </w:rPr>
        <w:t>，</w:t>
      </w:r>
      <w:r>
        <w:rPr>
          <w:rFonts w:hint="eastAsia"/>
          <w:sz w:val="21"/>
          <w:szCs w:val="21"/>
          <w:lang w:val="en-US" w:eastAsia="zh-CN"/>
        </w:rPr>
        <w:t>具体以合同签订为准</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4、</w:t>
      </w:r>
      <w:r>
        <w:rPr>
          <w:rFonts w:hint="eastAsia"/>
          <w:sz w:val="21"/>
          <w:szCs w:val="21"/>
        </w:rPr>
        <w:t>本次竞争性比选不接受联合体竞标，不允许分包和转包。</w:t>
      </w:r>
    </w:p>
    <w:p>
      <w:pPr>
        <w:spacing w:line="360" w:lineRule="auto"/>
        <w:rPr>
          <w:rFonts w:hint="eastAsia" w:ascii="宋体" w:hAnsi="宋体" w:cs="宋体"/>
          <w:b/>
          <w:bCs/>
          <w:sz w:val="24"/>
          <w:szCs w:val="24"/>
        </w:rPr>
      </w:pPr>
      <w:r>
        <w:rPr>
          <w:rFonts w:hint="eastAsia"/>
          <w:b/>
          <w:sz w:val="24"/>
          <w:szCs w:val="24"/>
        </w:rPr>
        <w:t>二、</w:t>
      </w:r>
      <w:r>
        <w:rPr>
          <w:rFonts w:hint="eastAsia" w:ascii="宋体" w:hAnsi="宋体" w:cs="宋体"/>
          <w:b/>
          <w:bCs/>
          <w:sz w:val="24"/>
          <w:szCs w:val="24"/>
        </w:rPr>
        <w:t>比选申请人资格要求：</w:t>
      </w:r>
    </w:p>
    <w:p>
      <w:pPr>
        <w:spacing w:line="360" w:lineRule="auto"/>
        <w:ind w:firstLine="420" w:firstLineChars="200"/>
        <w:rPr>
          <w:rFonts w:hint="eastAsia" w:eastAsia="宋体"/>
          <w:sz w:val="21"/>
          <w:szCs w:val="21"/>
          <w:lang w:eastAsia="zh-CN"/>
        </w:rPr>
      </w:pPr>
      <w:r>
        <w:rPr>
          <w:rFonts w:hint="eastAsia"/>
          <w:sz w:val="21"/>
          <w:szCs w:val="21"/>
        </w:rPr>
        <w:t>比选申请人应具备独立法人资格，具备有效的营业执照（经营范围为相应材料</w:t>
      </w:r>
      <w:r>
        <w:rPr>
          <w:rFonts w:hint="eastAsia"/>
          <w:sz w:val="21"/>
          <w:szCs w:val="21"/>
          <w:lang w:eastAsia="zh-CN"/>
        </w:rPr>
        <w:t>生产或</w:t>
      </w:r>
      <w:r>
        <w:rPr>
          <w:rFonts w:hint="eastAsia"/>
          <w:sz w:val="21"/>
          <w:szCs w:val="21"/>
        </w:rPr>
        <w:t>销售等）的生产厂商或销售代理商</w:t>
      </w:r>
      <w:r>
        <w:rPr>
          <w:rFonts w:hint="eastAsia"/>
          <w:sz w:val="21"/>
          <w:szCs w:val="21"/>
          <w:lang w:eastAsia="zh-CN"/>
        </w:rPr>
        <w:t>。</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、竞争性比选申请文件的相关要求：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lang w:eastAsia="zh-CN"/>
        </w:rPr>
      </w:pPr>
      <w:r>
        <w:rPr>
          <w:rFonts w:hint="eastAsia"/>
          <w:color w:val="auto"/>
          <w:szCs w:val="21"/>
          <w:highlight w:val="none"/>
        </w:rPr>
        <w:t>（1）竞标报价为综合</w:t>
      </w:r>
      <w:r>
        <w:rPr>
          <w:rFonts w:hint="eastAsia"/>
          <w:color w:val="auto"/>
          <w:szCs w:val="21"/>
          <w:highlight w:val="none"/>
          <w:lang w:eastAsia="zh-CN"/>
        </w:rPr>
        <w:t>到场含税</w:t>
      </w:r>
      <w:r>
        <w:rPr>
          <w:rFonts w:hint="eastAsia"/>
          <w:color w:val="auto"/>
          <w:szCs w:val="21"/>
          <w:highlight w:val="none"/>
        </w:rPr>
        <w:t>单价。</w:t>
      </w:r>
    </w:p>
    <w:p>
      <w:pPr>
        <w:spacing w:line="400" w:lineRule="exact"/>
        <w:ind w:left="1680" w:hanging="1680" w:hangingChars="800"/>
        <w:rPr>
          <w:rFonts w:hint="eastAsia" w:ascii="宋体" w:hAnsi="宋体" w:cs="宋体"/>
          <w:color w:val="auto"/>
          <w:highlight w:val="none"/>
          <w:lang w:val="en-US"/>
        </w:rPr>
      </w:pPr>
      <w:r>
        <w:rPr>
          <w:rFonts w:hint="eastAsia"/>
          <w:color w:val="auto"/>
          <w:szCs w:val="21"/>
          <w:highlight w:val="none"/>
          <w:lang w:val="en-US" w:eastAsia="zh-CN"/>
        </w:rPr>
        <w:t xml:space="preserve">    （2）</w:t>
      </w:r>
      <w:r>
        <w:rPr>
          <w:rFonts w:hint="eastAsia" w:ascii="宋体" w:hAnsi="宋体" w:cs="宋体"/>
          <w:color w:val="auto"/>
          <w:szCs w:val="21"/>
          <w:highlight w:val="none"/>
        </w:rPr>
        <w:t>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无</w:t>
      </w:r>
    </w:p>
    <w:p>
      <w:pPr>
        <w:numPr>
          <w:ilvl w:val="0"/>
          <w:numId w:val="0"/>
        </w:numPr>
        <w:spacing w:line="360" w:lineRule="exact"/>
        <w:ind w:firstLine="420" w:firstLineChars="200"/>
        <w:outlineLvl w:val="0"/>
        <w:rPr>
          <w:rFonts w:hint="eastAsia" w:ascii="Times New Roman" w:eastAsia="宋体" w:cs="Times New Roman"/>
          <w:color w:val="auto"/>
          <w:kern w:val="2"/>
          <w:sz w:val="21"/>
          <w:szCs w:val="21"/>
          <w:highlight w:val="none"/>
          <w:lang w:val="en-US" w:eastAsia="zh-CN" w:bidi="ar-SA"/>
        </w:rPr>
      </w:pPr>
      <w:r>
        <w:rPr>
          <w:rFonts w:hint="eastAsia"/>
          <w:b w:val="0"/>
          <w:bCs w:val="0"/>
          <w:color w:val="auto"/>
          <w:szCs w:val="21"/>
          <w:highlight w:val="none"/>
          <w:lang w:eastAsia="zh-CN"/>
        </w:rPr>
        <w:t>（</w:t>
      </w:r>
      <w:r>
        <w:rPr>
          <w:rFonts w:hint="eastAsia"/>
          <w:b w:val="0"/>
          <w:bCs w:val="0"/>
          <w:color w:val="auto"/>
          <w:szCs w:val="21"/>
          <w:highlight w:val="none"/>
          <w:lang w:val="en-US" w:eastAsia="zh-CN"/>
        </w:rPr>
        <w:t>3</w:t>
      </w:r>
      <w:r>
        <w:rPr>
          <w:rFonts w:hint="eastAsia"/>
          <w:b w:val="0"/>
          <w:bCs w:val="0"/>
          <w:color w:val="auto"/>
          <w:szCs w:val="21"/>
          <w:highlight w:val="none"/>
          <w:lang w:eastAsia="zh-CN"/>
        </w:rPr>
        <w:t>）</w:t>
      </w:r>
      <w:r>
        <w:rPr>
          <w:rFonts w:hint="eastAsia"/>
          <w:b w:val="0"/>
          <w:bCs w:val="0"/>
          <w:color w:val="auto"/>
          <w:szCs w:val="21"/>
          <w:highlight w:val="none"/>
          <w:lang w:val="en-US" w:eastAsia="zh-CN"/>
        </w:rPr>
        <w:t>报价表中的</w:t>
      </w:r>
      <w:r>
        <w:rPr>
          <w:rFonts w:hint="eastAsia"/>
          <w:b w:val="0"/>
          <w:bCs w:val="0"/>
          <w:color w:val="auto"/>
          <w:szCs w:val="21"/>
          <w:highlight w:val="none"/>
          <w:lang w:eastAsia="zh-CN"/>
        </w:rPr>
        <w:t>暂估量仅作本次竞争性比选评标使用，</w:t>
      </w:r>
      <w:r>
        <w:rPr>
          <w:rFonts w:hint="eastAsia"/>
          <w:color w:val="auto"/>
          <w:szCs w:val="21"/>
          <w:highlight w:val="none"/>
          <w:lang w:eastAsia="zh-CN"/>
        </w:rPr>
        <w:t>本次竞争性比选采购</w:t>
      </w:r>
      <w:r>
        <w:rPr>
          <w:rFonts w:hint="eastAsia"/>
          <w:color w:val="auto"/>
          <w:szCs w:val="21"/>
          <w:highlight w:val="none"/>
        </w:rPr>
        <w:t>最终数量以实际</w:t>
      </w:r>
      <w:r>
        <w:rPr>
          <w:rFonts w:hint="eastAsia"/>
          <w:color w:val="auto"/>
          <w:szCs w:val="21"/>
          <w:highlight w:val="none"/>
          <w:lang w:eastAsia="zh-CN"/>
        </w:rPr>
        <w:t>收货</w:t>
      </w:r>
      <w:r>
        <w:rPr>
          <w:rFonts w:hint="eastAsia"/>
          <w:color w:val="auto"/>
          <w:szCs w:val="21"/>
          <w:highlight w:val="none"/>
        </w:rPr>
        <w:t>结算数量为准</w:t>
      </w:r>
      <w:r>
        <w:rPr>
          <w:rFonts w:hint="eastAsia"/>
          <w:color w:val="auto"/>
          <w:szCs w:val="21"/>
          <w:highlight w:val="none"/>
          <w:lang w:eastAsia="zh-CN"/>
        </w:rPr>
        <w:t>，</w:t>
      </w:r>
      <w:r>
        <w:rPr>
          <w:rFonts w:hint="eastAsia"/>
          <w:color w:val="auto"/>
          <w:szCs w:val="21"/>
          <w:highlight w:val="none"/>
        </w:rPr>
        <w:t>且满足国家及行业的相关技术规范标准(具</w:t>
      </w:r>
      <w:r>
        <w:rPr>
          <w:rFonts w:hint="eastAsia"/>
          <w:b w:val="0"/>
          <w:bCs w:val="0"/>
          <w:color w:val="auto"/>
          <w:szCs w:val="21"/>
          <w:highlight w:val="none"/>
        </w:rPr>
        <w:t>体规格型号以</w:t>
      </w:r>
      <w:r>
        <w:rPr>
          <w:rFonts w:hint="eastAsia"/>
          <w:b w:val="0"/>
          <w:bCs w:val="0"/>
          <w:color w:val="auto"/>
          <w:szCs w:val="21"/>
          <w:highlight w:val="none"/>
          <w:lang w:eastAsia="zh-CN"/>
        </w:rPr>
        <w:t>比选</w:t>
      </w:r>
      <w:r>
        <w:rPr>
          <w:rFonts w:hint="eastAsia"/>
          <w:b w:val="0"/>
          <w:bCs w:val="0"/>
          <w:color w:val="auto"/>
          <w:szCs w:val="21"/>
          <w:highlight w:val="none"/>
        </w:rPr>
        <w:t>人实际要求为准)。</w:t>
      </w:r>
    </w:p>
    <w:p>
      <w:pPr>
        <w:spacing w:line="360" w:lineRule="exact"/>
        <w:ind w:firstLine="420" w:firstLineChars="200"/>
        <w:outlineLvl w:val="0"/>
        <w:rPr>
          <w:rFonts w:hint="eastAsia"/>
          <w:color w:val="auto"/>
          <w:szCs w:val="21"/>
          <w:highlight w:val="none"/>
        </w:rPr>
      </w:pPr>
      <w:r>
        <w:rPr>
          <w:rFonts w:hint="eastAsia" w:ascii="Times New Roman" w:eastAsia="宋体" w:cs="Times New Roman"/>
          <w:color w:val="auto"/>
          <w:kern w:val="2"/>
          <w:sz w:val="21"/>
          <w:szCs w:val="21"/>
          <w:highlight w:val="none"/>
          <w:lang w:val="en-US" w:eastAsia="zh-CN" w:bidi="ar-SA"/>
        </w:rPr>
        <w:t>（4）本项</w:t>
      </w:r>
      <w:r>
        <w:rPr>
          <w:rFonts w:hint="eastAsia"/>
          <w:color w:val="auto"/>
          <w:szCs w:val="21"/>
          <w:highlight w:val="none"/>
        </w:rPr>
        <w:t>目最高总限价分别为：</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本次竞争性比选最高总限价为：</w:t>
      </w:r>
      <w:r>
        <w:rPr>
          <w:rFonts w:hint="eastAsia"/>
          <w:b/>
          <w:bCs/>
          <w:color w:val="auto"/>
          <w:szCs w:val="22"/>
          <w:highlight w:val="none"/>
          <w:lang w:val="en-US" w:eastAsia="zh-CN"/>
        </w:rPr>
        <w:t>450000</w:t>
      </w:r>
      <w:r>
        <w:rPr>
          <w:rFonts w:hint="eastAsia"/>
          <w:b/>
          <w:bCs/>
          <w:color w:val="auto"/>
          <w:highlight w:val="none"/>
          <w:lang w:val="en-US" w:eastAsia="zh-CN"/>
        </w:rPr>
        <w:t>元</w:t>
      </w:r>
      <w:r>
        <w:rPr>
          <w:rFonts w:hint="eastAsia"/>
          <w:color w:val="auto"/>
          <w:szCs w:val="21"/>
          <w:highlight w:val="none"/>
          <w:lang w:val="en-US" w:eastAsia="zh-CN"/>
        </w:rPr>
        <w:t>，</w:t>
      </w:r>
      <w:r>
        <w:rPr>
          <w:rFonts w:hint="eastAsia"/>
          <w:color w:val="auto"/>
          <w:szCs w:val="21"/>
          <w:highlight w:val="none"/>
        </w:rPr>
        <w:t>（详见格式“</w:t>
      </w:r>
      <w:r>
        <w:rPr>
          <w:rFonts w:hint="eastAsia"/>
          <w:color w:val="auto"/>
          <w:szCs w:val="21"/>
          <w:highlight w:val="none"/>
          <w:lang w:eastAsia="zh-CN"/>
        </w:rPr>
        <w:t>五</w:t>
      </w:r>
      <w:r>
        <w:rPr>
          <w:rFonts w:hint="eastAsia"/>
          <w:color w:val="auto"/>
          <w:szCs w:val="21"/>
          <w:highlight w:val="none"/>
        </w:rPr>
        <w:t>、</w:t>
      </w:r>
      <w:r>
        <w:rPr>
          <w:rFonts w:hint="eastAsia" w:ascii="宋体" w:hAnsi="宋体" w:cs="宋体"/>
          <w:color w:val="auto"/>
          <w:highlight w:val="none"/>
          <w:lang w:eastAsia="zh-CN"/>
        </w:rPr>
        <w:t>已标报价清单</w:t>
      </w:r>
      <w:r>
        <w:rPr>
          <w:rFonts w:hint="eastAsia"/>
          <w:color w:val="auto"/>
          <w:szCs w:val="21"/>
          <w:highlight w:val="none"/>
        </w:rPr>
        <w:t>”）。</w:t>
      </w:r>
    </w:p>
    <w:p>
      <w:pPr>
        <w:numPr>
          <w:ilvl w:val="0"/>
          <w:numId w:val="1"/>
        </w:num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供货要求</w:t>
      </w:r>
    </w:p>
    <w:p>
      <w:pPr>
        <w:numPr>
          <w:ilvl w:val="0"/>
          <w:numId w:val="2"/>
        </w:numPr>
        <w:spacing w:line="360" w:lineRule="auto"/>
        <w:ind w:left="420" w:leftChars="0" w:firstLine="0" w:firstLineChars="0"/>
        <w:rPr>
          <w:rFonts w:hint="eastAsia"/>
          <w:sz w:val="21"/>
          <w:szCs w:val="21"/>
          <w:highlight w:val="none"/>
          <w:lang w:val="en-US" w:eastAsia="zh-CN"/>
        </w:rPr>
      </w:pPr>
      <w:r>
        <w:rPr>
          <w:rFonts w:hint="eastAsia"/>
          <w:sz w:val="21"/>
          <w:szCs w:val="21"/>
          <w:highlight w:val="none"/>
          <w:lang w:val="en-US" w:eastAsia="zh-CN"/>
        </w:rPr>
        <w:t>质量要求：</w:t>
      </w:r>
    </w:p>
    <w:p>
      <w:pPr>
        <w:numPr>
          <w:ilvl w:val="0"/>
          <w:numId w:val="0"/>
        </w:numPr>
        <w:spacing w:line="360" w:lineRule="auto"/>
        <w:ind w:left="420" w:leftChars="0" w:firstLine="420" w:firstLineChars="200"/>
        <w:rPr>
          <w:rFonts w:hint="eastAsia"/>
          <w:sz w:val="21"/>
          <w:szCs w:val="21"/>
          <w:highlight w:val="none"/>
          <w:lang w:val="en-US" w:eastAsia="zh-CN"/>
        </w:rPr>
      </w:pPr>
      <w:r>
        <w:rPr>
          <w:rFonts w:hint="eastAsia"/>
          <w:sz w:val="21"/>
          <w:szCs w:val="21"/>
          <w:highlight w:val="none"/>
          <w:lang w:val="en-US" w:eastAsia="zh-CN"/>
        </w:rPr>
        <w:t>A、符合《公路工程集料试验规程》JTG E42-2005、《建设用砂》GB/T 14684-2011等相关质量标准，以及满足设计文件要求。</w:t>
      </w:r>
    </w:p>
    <w:p>
      <w:pPr>
        <w:numPr>
          <w:ilvl w:val="0"/>
          <w:numId w:val="0"/>
        </w:numPr>
        <w:spacing w:line="360" w:lineRule="auto"/>
        <w:ind w:left="420" w:leftChars="0" w:firstLine="210" w:firstLineChars="100"/>
        <w:rPr>
          <w:rFonts w:hint="eastAsia"/>
          <w:color w:val="0000FF"/>
          <w:sz w:val="21"/>
          <w:szCs w:val="21"/>
          <w:highlight w:val="none"/>
          <w:lang w:val="en-US" w:eastAsia="zh-CN"/>
        </w:rPr>
      </w:pPr>
      <w:r>
        <w:rPr>
          <w:rFonts w:hint="eastAsia"/>
          <w:sz w:val="21"/>
          <w:szCs w:val="21"/>
          <w:highlight w:val="none"/>
          <w:lang w:val="en-US" w:eastAsia="zh-CN"/>
        </w:rPr>
        <w:t xml:space="preserve"> </w:t>
      </w:r>
      <w:r>
        <w:rPr>
          <w:rFonts w:hint="eastAsia"/>
          <w:color w:val="0000FF"/>
          <w:sz w:val="21"/>
          <w:szCs w:val="21"/>
          <w:highlight w:val="none"/>
          <w:lang w:val="en-US" w:eastAsia="zh-CN"/>
        </w:rPr>
        <w:t xml:space="preserve"> B、石材应坚实，无风化剥落和裂纹、色泽均匀。</w:t>
      </w:r>
    </w:p>
    <w:p>
      <w:pPr>
        <w:numPr>
          <w:ilvl w:val="0"/>
          <w:numId w:val="0"/>
        </w:numPr>
        <w:spacing w:line="360" w:lineRule="auto"/>
        <w:ind w:left="420" w:leftChars="0" w:firstLine="210" w:firstLineChars="100"/>
        <w:rPr>
          <w:rFonts w:hint="default"/>
          <w:sz w:val="21"/>
          <w:szCs w:val="21"/>
          <w:highlight w:val="none"/>
          <w:lang w:val="en-US" w:eastAsia="zh-CN"/>
        </w:rPr>
      </w:pPr>
      <w:r>
        <w:rPr>
          <w:rFonts w:hint="eastAsia"/>
          <w:color w:val="0000FF"/>
          <w:sz w:val="21"/>
          <w:szCs w:val="21"/>
          <w:highlight w:val="none"/>
          <w:lang w:val="en-US" w:eastAsia="zh-CN"/>
        </w:rPr>
        <w:t xml:space="preserve">  C、石材表面无泥垢、水锈等。 </w:t>
      </w:r>
    </w:p>
    <w:p>
      <w:pPr>
        <w:spacing w:line="360" w:lineRule="exact"/>
        <w:ind w:firstLine="420" w:firstLineChars="200"/>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材料运输：本竞争性比选文件约定的材料价格为竞争性比选人指定位置的到场单价，材料运输（包括装卸及整齐堆放）的安全由比选申请人负责，因材料运输超限等引起的全部后果、责任均由比选申请人承担。比选申请人必须保证安全、及时供货，竞争性比选人不承担由此造成的安全责任及相应费用。</w:t>
      </w:r>
    </w:p>
    <w:p>
      <w:pPr>
        <w:spacing w:line="360" w:lineRule="auto"/>
        <w:rPr>
          <w:rFonts w:hint="eastAsia" w:ascii="宋体" w:hAnsi="宋体" w:cs="宋体"/>
          <w:bCs/>
          <w:color w:val="auto"/>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color w:val="auto"/>
          <w:sz w:val="24"/>
          <w:szCs w:val="24"/>
        </w:rPr>
        <w:t>评标办法</w:t>
      </w:r>
      <w:r>
        <w:rPr>
          <w:rFonts w:hint="eastAsia" w:ascii="宋体" w:hAnsi="宋体" w:cs="宋体"/>
          <w:bCs/>
          <w:color w:val="auto"/>
          <w:sz w:val="24"/>
          <w:szCs w:val="24"/>
        </w:rPr>
        <w:t>（</w:t>
      </w:r>
      <w:r>
        <w:rPr>
          <w:rFonts w:hint="eastAsia" w:ascii="宋体" w:hAnsi="宋体"/>
          <w:bCs/>
          <w:color w:val="auto"/>
          <w:sz w:val="24"/>
          <w:szCs w:val="24"/>
        </w:rPr>
        <w:t>本项目采用经评审的最低投标价法</w:t>
      </w:r>
      <w:r>
        <w:rPr>
          <w:rFonts w:hint="eastAsia" w:ascii="宋体" w:hAnsi="宋体" w:cs="宋体"/>
          <w:bCs/>
          <w:color w:val="auto"/>
          <w:sz w:val="24"/>
          <w:szCs w:val="24"/>
        </w:rPr>
        <w:t>）：</w:t>
      </w:r>
    </w:p>
    <w:p>
      <w:pPr>
        <w:spacing w:line="360" w:lineRule="auto"/>
        <w:ind w:firstLine="420" w:firstLineChars="200"/>
        <w:rPr>
          <w:b/>
          <w:color w:val="0000FF"/>
          <w:szCs w:val="21"/>
          <w:highlight w:val="none"/>
        </w:rPr>
      </w:pPr>
      <w:r>
        <w:rPr>
          <w:rFonts w:hint="eastAsia" w:ascii="宋体" w:hAnsi="宋体" w:cs="宋体"/>
          <w:color w:val="0000FF"/>
          <w:szCs w:val="21"/>
          <w:highlight w:val="none"/>
          <w:lang w:eastAsia="zh-CN"/>
        </w:rPr>
        <w:t>本项目采用经评审的最低投标价法，评标委员会按本项目</w:t>
      </w:r>
      <w:r>
        <w:rPr>
          <w:rFonts w:hint="eastAsia" w:ascii="宋体" w:hAnsi="宋体" w:cs="宋体"/>
          <w:color w:val="0000FF"/>
          <w:szCs w:val="21"/>
          <w:highlight w:val="none"/>
          <w:lang w:val="en-US" w:eastAsia="zh-CN"/>
        </w:rPr>
        <w:t>总报价</w:t>
      </w:r>
      <w:r>
        <w:rPr>
          <w:rFonts w:hint="eastAsia" w:ascii="宋体" w:hAnsi="宋体" w:cs="宋体"/>
          <w:color w:val="0000FF"/>
          <w:szCs w:val="21"/>
          <w:highlight w:val="none"/>
          <w:lang w:eastAsia="zh-CN"/>
        </w:rPr>
        <w:t>由</w:t>
      </w:r>
      <w:r>
        <w:rPr>
          <w:rFonts w:hint="eastAsia" w:ascii="宋体" w:hAnsi="宋体" w:cs="宋体"/>
          <w:color w:val="0000FF"/>
          <w:szCs w:val="21"/>
          <w:highlight w:val="none"/>
          <w:lang w:val="en-US" w:eastAsia="zh-CN"/>
        </w:rPr>
        <w:t>低</w:t>
      </w:r>
      <w:r>
        <w:rPr>
          <w:rFonts w:hint="eastAsia" w:ascii="宋体" w:hAnsi="宋体" w:cs="宋体"/>
          <w:color w:val="0000FF"/>
          <w:szCs w:val="21"/>
          <w:highlight w:val="none"/>
          <w:lang w:eastAsia="zh-CN"/>
        </w:rPr>
        <w:t>到</w:t>
      </w:r>
      <w:r>
        <w:rPr>
          <w:rFonts w:hint="eastAsia" w:ascii="宋体" w:hAnsi="宋体" w:cs="宋体"/>
          <w:color w:val="0000FF"/>
          <w:szCs w:val="21"/>
          <w:highlight w:val="none"/>
          <w:lang w:val="en-US" w:eastAsia="zh-CN"/>
        </w:rPr>
        <w:t>高</w:t>
      </w:r>
      <w:r>
        <w:rPr>
          <w:rFonts w:hint="eastAsia" w:ascii="宋体" w:hAnsi="宋体" w:cs="宋体"/>
          <w:color w:val="0000FF"/>
          <w:szCs w:val="21"/>
          <w:highlight w:val="none"/>
          <w:lang w:eastAsia="zh-CN"/>
        </w:rPr>
        <w:t>的顺序进行评审。</w:t>
      </w:r>
      <w:r>
        <w:rPr>
          <w:rFonts w:hint="eastAsia" w:ascii="宋体" w:hAnsi="宋体"/>
          <w:b w:val="0"/>
          <w:bCs w:val="0"/>
          <w:color w:val="0000FF"/>
          <w:szCs w:val="21"/>
          <w:highlight w:val="none"/>
          <w:lang w:eastAsia="zh-CN"/>
        </w:rPr>
        <w:t>若出现最低投标价相同且最低时，</w:t>
      </w:r>
      <w:r>
        <w:rPr>
          <w:rFonts w:hint="eastAsia" w:ascii="宋体" w:hAnsi="宋体"/>
          <w:color w:val="0000FF"/>
          <w:szCs w:val="21"/>
          <w:lang w:eastAsia="zh-CN"/>
        </w:rPr>
        <w:t>则进行第二轮报价。</w:t>
      </w:r>
    </w:p>
    <w:p>
      <w:pPr>
        <w:spacing w:line="360" w:lineRule="exact"/>
        <w:rPr>
          <w:b/>
          <w:color w:val="auto"/>
          <w:szCs w:val="21"/>
        </w:rPr>
      </w:pP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w:t>
      </w:r>
      <w:r>
        <w:rPr>
          <w:rFonts w:hint="eastAsia" w:ascii="宋体" w:hAnsi="宋体" w:cs="宋体"/>
          <w:b/>
          <w:color w:val="auto"/>
          <w:sz w:val="24"/>
          <w:szCs w:val="24"/>
        </w:rPr>
        <w:t>竞争性比选须知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获取方式</w:t>
      </w:r>
      <w:r>
        <w:rPr>
          <w:rFonts w:hint="eastAsia" w:ascii="宋体" w:hAnsi="宋体" w:cs="宋体"/>
          <w:color w:val="auto"/>
          <w:szCs w:val="21"/>
          <w:highlight w:val="none"/>
        </w:rPr>
        <w:t>：凡愿意参加的潜在</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w:t>
      </w:r>
      <w:r>
        <w:rPr>
          <w:rFonts w:hint="eastAsia" w:ascii="宋体" w:hAnsi="宋体" w:cs="宋体"/>
          <w:b/>
          <w:bCs/>
          <w:color w:val="FF0000"/>
          <w:szCs w:val="21"/>
          <w:highlight w:val="none"/>
        </w:rPr>
        <w:t>从20</w:t>
      </w:r>
      <w:r>
        <w:rPr>
          <w:rFonts w:hint="eastAsia" w:ascii="宋体" w:hAnsi="宋体" w:cs="宋体"/>
          <w:b/>
          <w:bCs/>
          <w:color w:val="FF0000"/>
          <w:szCs w:val="21"/>
          <w:highlight w:val="none"/>
          <w:lang w:val="en-US" w:eastAsia="zh-CN"/>
        </w:rPr>
        <w:t>20</w:t>
      </w:r>
      <w:r>
        <w:rPr>
          <w:rFonts w:hint="eastAsia" w:ascii="宋体" w:hAnsi="宋体" w:cs="宋体"/>
          <w:b/>
          <w:bCs/>
          <w:color w:val="FF0000"/>
          <w:szCs w:val="21"/>
          <w:highlight w:val="none"/>
        </w:rPr>
        <w:t xml:space="preserve">年 </w:t>
      </w:r>
      <w:r>
        <w:rPr>
          <w:rFonts w:hint="eastAsia" w:ascii="宋体" w:hAnsi="宋体" w:cs="宋体"/>
          <w:b/>
          <w:bCs/>
          <w:color w:val="FF0000"/>
          <w:szCs w:val="21"/>
          <w:highlight w:val="none"/>
          <w:lang w:val="en-US" w:eastAsia="zh-CN"/>
        </w:rPr>
        <w:t>12</w:t>
      </w:r>
      <w:r>
        <w:rPr>
          <w:rFonts w:hint="eastAsia" w:ascii="宋体" w:hAnsi="宋体" w:cs="宋体"/>
          <w:b/>
          <w:bCs/>
          <w:color w:val="FF0000"/>
          <w:szCs w:val="21"/>
          <w:highlight w:val="none"/>
        </w:rPr>
        <w:t xml:space="preserve">月 </w:t>
      </w:r>
      <w:r>
        <w:rPr>
          <w:rFonts w:hint="eastAsia" w:ascii="宋体" w:hAnsi="宋体" w:cs="宋体"/>
          <w:b/>
          <w:bCs/>
          <w:color w:val="FF0000"/>
          <w:szCs w:val="21"/>
          <w:highlight w:val="none"/>
          <w:lang w:val="en-US" w:eastAsia="zh-CN"/>
        </w:rPr>
        <w:t>10</w:t>
      </w:r>
      <w:r>
        <w:rPr>
          <w:rFonts w:hint="eastAsia" w:ascii="宋体" w:hAnsi="宋体" w:cs="宋体"/>
          <w:b/>
          <w:bCs/>
          <w:color w:val="FF0000"/>
          <w:szCs w:val="21"/>
          <w:highlight w:val="none"/>
        </w:rPr>
        <w:t>日起</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响应文件递交</w:t>
      </w:r>
      <w:r>
        <w:rPr>
          <w:rFonts w:hint="eastAsia" w:ascii="宋体" w:hAnsi="宋体" w:cs="宋体"/>
          <w:color w:val="auto"/>
          <w:szCs w:val="21"/>
          <w:highlight w:val="none"/>
        </w:rPr>
        <w:t>截止时间前，</w:t>
      </w:r>
      <w:r>
        <w:rPr>
          <w:rFonts w:hint="eastAsia" w:ascii="宋体" w:hAnsi="宋体" w:cs="宋体"/>
          <w:color w:val="auto"/>
          <w:szCs w:val="21"/>
          <w:highlight w:val="none"/>
          <w:lang w:eastAsia="zh-CN"/>
        </w:rPr>
        <w:t>详见重庆高速集团官网（</w:t>
      </w:r>
      <w:bookmarkStart w:id="0" w:name="OLE_LINK1"/>
      <w:r>
        <w:rPr>
          <w:rFonts w:hint="eastAsia" w:ascii="宋体" w:hAnsi="宋体" w:cs="宋体"/>
          <w:color w:val="auto"/>
          <w:szCs w:val="21"/>
          <w:highlight w:val="none"/>
          <w:lang w:eastAsia="zh-CN"/>
        </w:rPr>
        <w:t>http://www.cegc.com.cn/gw/newsInfoMenu.html?id=42&amp;key=2</w:t>
      </w:r>
      <w:bookmarkEnd w:id="0"/>
      <w:r>
        <w:rPr>
          <w:rFonts w:hint="eastAsia" w:ascii="宋体" w:hAnsi="宋体" w:cs="宋体"/>
          <w:color w:val="auto"/>
          <w:szCs w:val="21"/>
          <w:highlight w:val="none"/>
          <w:lang w:eastAsia="zh-CN"/>
        </w:rPr>
        <w:t>）、重庆高速公路集团有限公司招投标管理平台（</w:t>
      </w:r>
      <w:bookmarkStart w:id="1" w:name="OLE_LINK2"/>
      <w:r>
        <w:rPr>
          <w:rFonts w:hint="eastAsia" w:ascii="宋体" w:hAnsi="宋体" w:cs="宋体"/>
          <w:color w:val="auto"/>
          <w:szCs w:val="21"/>
          <w:highlight w:val="none"/>
          <w:lang w:eastAsia="zh-CN"/>
        </w:rPr>
        <w:t>http://43.240.249.108:8088/PMS/</w:t>
      </w:r>
      <w:bookmarkEnd w:id="1"/>
      <w:r>
        <w:rPr>
          <w:rFonts w:hint="eastAsia" w:ascii="宋体" w:hAnsi="宋体" w:cs="宋体"/>
          <w:color w:val="auto"/>
          <w:szCs w:val="21"/>
          <w:highlight w:val="none"/>
          <w:lang w:eastAsia="zh-CN"/>
        </w:rPr>
        <w:t>）上发布的本项目</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公告中的获取方式（链接）自行下载</w:t>
      </w:r>
      <w:r>
        <w:rPr>
          <w:rFonts w:hint="eastAsia" w:ascii="宋体" w:hAnsi="宋体" w:cs="宋体"/>
          <w:color w:val="auto"/>
          <w:szCs w:val="21"/>
          <w:highlight w:val="none"/>
        </w:rPr>
        <w:t>。不管</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标人是否下载，均视为已知晓</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文件的全部内容和有关事宜。本项目不需要报名，直接</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公告及结果公示将在重庆高速集团官网（http://www.cegc.com.cn/gw/newsInfoMenu.html?id=42&amp;key=2）、重庆高速公路集团有限公司招投标管理平台（http://43.240.249.108:8088/PMS/）</w:t>
      </w:r>
      <w:r>
        <w:rPr>
          <w:rFonts w:hint="eastAsia" w:ascii="宋体" w:hAnsi="宋体" w:cs="宋体"/>
          <w:color w:val="auto"/>
          <w:szCs w:val="21"/>
          <w:highlight w:val="none"/>
        </w:rPr>
        <w:t>上</w:t>
      </w:r>
      <w:r>
        <w:rPr>
          <w:rFonts w:hint="eastAsia" w:ascii="宋体" w:hAnsi="宋体" w:cs="宋体"/>
          <w:color w:val="auto"/>
          <w:szCs w:val="21"/>
          <w:highlight w:val="none"/>
          <w:lang w:eastAsia="zh-CN"/>
        </w:rPr>
        <w:t>发布</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响应文件递交截止地点：重庆</w:t>
      </w:r>
      <w:r>
        <w:rPr>
          <w:rFonts w:hint="eastAsia" w:ascii="宋体" w:hAnsi="宋体" w:cs="宋体"/>
          <w:color w:val="auto"/>
          <w:szCs w:val="21"/>
          <w:highlight w:val="none"/>
          <w:lang w:eastAsia="zh-CN"/>
        </w:rPr>
        <w:t>通力高速公路养护工程</w:t>
      </w:r>
      <w:r>
        <w:rPr>
          <w:rFonts w:hint="eastAsia" w:ascii="宋体" w:hAnsi="宋体" w:cs="宋体"/>
          <w:color w:val="auto"/>
          <w:szCs w:val="21"/>
          <w:highlight w:val="none"/>
        </w:rPr>
        <w:t>有限公司</w:t>
      </w:r>
      <w:r>
        <w:rPr>
          <w:rFonts w:hint="eastAsia" w:ascii="宋体" w:hAnsi="宋体" w:cs="宋体"/>
          <w:color w:val="auto"/>
          <w:szCs w:val="21"/>
          <w:highlight w:val="none"/>
          <w:lang w:val="en-US" w:eastAsia="zh-CN"/>
        </w:rPr>
        <w:t>314办公室</w:t>
      </w:r>
      <w:r>
        <w:rPr>
          <w:rFonts w:hint="eastAsia" w:ascii="宋体" w:hAnsi="宋体" w:cs="宋体"/>
          <w:color w:val="auto"/>
          <w:szCs w:val="21"/>
          <w:highlight w:val="none"/>
        </w:rPr>
        <w:t>（重庆市</w:t>
      </w:r>
      <w:r>
        <w:rPr>
          <w:rFonts w:hint="eastAsia" w:ascii="宋体" w:hAnsi="宋体" w:cs="宋体"/>
          <w:color w:val="auto"/>
          <w:szCs w:val="21"/>
          <w:highlight w:val="none"/>
          <w:lang w:eastAsia="zh-CN"/>
        </w:rPr>
        <w:t>渝北区新南路</w:t>
      </w:r>
      <w:r>
        <w:rPr>
          <w:rFonts w:hint="eastAsia" w:ascii="宋体" w:hAnsi="宋体" w:cs="宋体"/>
          <w:color w:val="auto"/>
          <w:szCs w:val="21"/>
          <w:highlight w:val="none"/>
          <w:lang w:val="en-US" w:eastAsia="zh-CN"/>
        </w:rPr>
        <w:t>52号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yellow"/>
        </w:rPr>
      </w:pPr>
      <w:r>
        <w:rPr>
          <w:rFonts w:hint="eastAsia" w:ascii="宋体" w:hAnsi="宋体" w:cs="宋体"/>
          <w:color w:val="auto"/>
          <w:szCs w:val="21"/>
        </w:rPr>
        <w:t>（四）竞争性比选申请文件递交截止时</w:t>
      </w:r>
      <w:r>
        <w:rPr>
          <w:rFonts w:hint="eastAsia" w:ascii="宋体" w:hAnsi="宋体" w:cs="宋体"/>
          <w:color w:val="auto"/>
          <w:szCs w:val="21"/>
          <w:highlight w:val="none"/>
        </w:rPr>
        <w:t>间：</w:t>
      </w:r>
      <w:r>
        <w:rPr>
          <w:rFonts w:hint="eastAsia" w:ascii="宋体" w:hAnsi="宋体" w:cs="宋体"/>
          <w:color w:val="FF0000"/>
          <w:szCs w:val="21"/>
          <w:highlight w:val="none"/>
        </w:rPr>
        <w:t>2020年</w:t>
      </w:r>
      <w:r>
        <w:rPr>
          <w:rFonts w:hint="eastAsia" w:ascii="宋体" w:hAnsi="宋体" w:cs="宋体"/>
          <w:color w:val="FF0000"/>
          <w:szCs w:val="21"/>
          <w:highlight w:val="none"/>
          <w:u w:val="single"/>
          <w:lang w:val="en-US" w:eastAsia="zh-CN"/>
        </w:rPr>
        <w:t>12</w:t>
      </w:r>
      <w:r>
        <w:rPr>
          <w:rFonts w:hint="eastAsia" w:ascii="宋体" w:hAnsi="宋体" w:cs="宋体"/>
          <w:color w:val="FF0000"/>
          <w:szCs w:val="21"/>
          <w:highlight w:val="none"/>
        </w:rPr>
        <w:t>月</w:t>
      </w:r>
      <w:r>
        <w:rPr>
          <w:rFonts w:hint="eastAsia" w:ascii="宋体" w:hAnsi="宋体" w:cs="宋体"/>
          <w:color w:val="FF0000"/>
          <w:szCs w:val="21"/>
          <w:highlight w:val="none"/>
          <w:u w:val="single"/>
          <w:lang w:val="en-US" w:eastAsia="zh-CN"/>
        </w:rPr>
        <w:t>15</w:t>
      </w:r>
      <w:r>
        <w:rPr>
          <w:rFonts w:hint="eastAsia" w:ascii="宋体" w:hAnsi="宋体" w:cs="宋体"/>
          <w:color w:val="FF0000"/>
          <w:szCs w:val="21"/>
          <w:highlight w:val="none"/>
        </w:rPr>
        <w:t>日下午</w:t>
      </w:r>
      <w:r>
        <w:rPr>
          <w:rFonts w:hint="eastAsia" w:ascii="宋体" w:hAnsi="宋体" w:cs="宋体"/>
          <w:color w:val="FF0000"/>
          <w:szCs w:val="21"/>
          <w:highlight w:val="none"/>
          <w:u w:val="single"/>
          <w:lang w:val="en-US" w:eastAsia="zh-CN"/>
        </w:rPr>
        <w:t>14</w:t>
      </w:r>
      <w:r>
        <w:rPr>
          <w:rFonts w:hint="eastAsia" w:ascii="宋体" w:hAnsi="宋体" w:cs="宋体"/>
          <w:color w:val="FF0000"/>
          <w:szCs w:val="21"/>
          <w:highlight w:val="none"/>
        </w:rPr>
        <w:t>时</w:t>
      </w:r>
      <w:r>
        <w:rPr>
          <w:rFonts w:hint="eastAsia" w:ascii="宋体" w:hAnsi="宋体" w:cs="宋体"/>
          <w:color w:val="FF0000"/>
          <w:szCs w:val="21"/>
          <w:highlight w:val="none"/>
          <w:u w:val="single"/>
        </w:rPr>
        <w:t xml:space="preserve"> 00 </w:t>
      </w:r>
      <w:r>
        <w:rPr>
          <w:rFonts w:hint="eastAsia" w:ascii="宋体" w:hAnsi="宋体" w:cs="宋体"/>
          <w:color w:val="FF0000"/>
          <w:szCs w:val="21"/>
          <w:highlight w:val="none"/>
        </w:rPr>
        <w:t>分</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按第三条要求制作的竞争性比选申请文件，将竞争性比选申请文件密封到一个封套中，再在封套上写明：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color w:val="auto"/>
          <w:szCs w:val="21"/>
          <w:u w:val="single"/>
          <w:lang w:eastAsia="zh-CN"/>
        </w:rPr>
      </w:pPr>
      <w:r>
        <w:rPr>
          <w:rFonts w:hint="eastAsia"/>
          <w:sz w:val="21"/>
          <w:szCs w:val="21"/>
          <w:u w:val="single"/>
          <w:lang w:val="en-US" w:eastAsia="zh-CN"/>
        </w:rPr>
        <w:t>2020年部分养护专项工程（南万路水毁修复）片石</w:t>
      </w:r>
      <w:r>
        <w:rPr>
          <w:rFonts w:hint="eastAsia" w:ascii="宋体" w:hAnsi="宋体" w:cs="宋体"/>
          <w:color w:val="auto"/>
          <w:szCs w:val="21"/>
          <w:u w:val="single"/>
          <w:lang w:val="en-US" w:eastAsia="zh-CN"/>
        </w:rPr>
        <w:t>材料采购</w:t>
      </w:r>
      <w:r>
        <w:rPr>
          <w:rFonts w:hint="eastAsia" w:ascii="宋体" w:hAnsi="宋体" w:cs="宋体"/>
          <w:color w:val="auto"/>
          <w:szCs w:val="21"/>
          <w:u w:val="single"/>
          <w:lang w:eastAsia="zh-CN"/>
        </w:rPr>
        <w:t>竞争性比选</w:t>
      </w:r>
      <w:r>
        <w:rPr>
          <w:rFonts w:hint="eastAsia" w:ascii="宋体" w:hAnsi="宋体" w:cs="宋体"/>
          <w:color w:val="auto"/>
          <w:szCs w:val="21"/>
          <w:u w:val="single"/>
          <w:lang w:val="en-US" w:eastAsia="zh-CN"/>
        </w:rPr>
        <w:t>申请</w:t>
      </w:r>
      <w:r>
        <w:rPr>
          <w:rFonts w:hint="eastAsia" w:ascii="宋体" w:hAnsi="宋体" w:cs="宋体"/>
          <w:color w:val="auto"/>
          <w:szCs w:val="21"/>
          <w:u w:val="single"/>
          <w:lang w:eastAsia="zh-CN"/>
        </w:rPr>
        <w:t>文件</w:t>
      </w:r>
    </w:p>
    <w:p>
      <w:pPr>
        <w:spacing w:line="360" w:lineRule="exact"/>
        <w:ind w:firstLine="420" w:firstLineChars="200"/>
        <w:jc w:val="center"/>
        <w:rPr>
          <w:rFonts w:hint="eastAsia" w:ascii="宋体" w:hAnsi="宋体" w:cs="宋体"/>
          <w:b/>
          <w:color w:val="FF0000"/>
          <w:szCs w:val="21"/>
        </w:rPr>
      </w:pPr>
      <w:r>
        <w:rPr>
          <w:rFonts w:hint="eastAsia" w:ascii="宋体" w:hAnsi="宋体" w:cs="宋体"/>
          <w:color w:val="FF0000"/>
          <w:szCs w:val="21"/>
          <w:u w:val="single"/>
        </w:rPr>
        <w:t>在2020年</w:t>
      </w:r>
      <w:r>
        <w:rPr>
          <w:rFonts w:hint="eastAsia" w:ascii="宋体" w:hAnsi="宋体" w:cs="宋体"/>
          <w:color w:val="FF0000"/>
          <w:szCs w:val="21"/>
          <w:u w:val="single"/>
          <w:lang w:val="en-US" w:eastAsia="zh-CN"/>
        </w:rPr>
        <w:t>12</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15</w:t>
      </w:r>
      <w:r>
        <w:rPr>
          <w:rFonts w:hint="eastAsia" w:ascii="宋体" w:hAnsi="宋体" w:cs="宋体"/>
          <w:color w:val="FF0000"/>
          <w:szCs w:val="21"/>
          <w:u w:val="single"/>
        </w:rPr>
        <w:t>日下午 1</w:t>
      </w:r>
      <w:r>
        <w:rPr>
          <w:rFonts w:ascii="宋体" w:hAnsi="宋体" w:cs="宋体"/>
          <w:color w:val="FF0000"/>
          <w:szCs w:val="21"/>
          <w:u w:val="single"/>
        </w:rPr>
        <w:t>4</w:t>
      </w:r>
      <w:r>
        <w:rPr>
          <w:rFonts w:hint="eastAsia" w:ascii="宋体" w:hAnsi="宋体" w:cs="宋体"/>
          <w:color w:val="FF0000"/>
          <w:szCs w:val="21"/>
          <w:u w:val="single"/>
        </w:rPr>
        <w:t>时 00 分前不得开启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eastAsia="zh-CN"/>
        </w:rPr>
        <w:t>（七）</w:t>
      </w:r>
      <w:r>
        <w:rPr>
          <w:color w:val="auto"/>
          <w:szCs w:val="21"/>
          <w:highlight w:val="none"/>
        </w:rPr>
        <w:t>本次</w:t>
      </w:r>
      <w:r>
        <w:rPr>
          <w:rFonts w:hint="eastAsia"/>
          <w:color w:val="auto"/>
          <w:szCs w:val="21"/>
          <w:highlight w:val="none"/>
          <w:lang w:eastAsia="zh-CN"/>
        </w:rPr>
        <w:t>竞争性比选</w:t>
      </w:r>
      <w:r>
        <w:rPr>
          <w:color w:val="auto"/>
          <w:szCs w:val="21"/>
          <w:highlight w:val="none"/>
        </w:rPr>
        <w:t>响应文件的组成：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①报价书；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②法定代表人身份证明及授权委托书；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③</w:t>
      </w:r>
      <w:r>
        <w:rPr>
          <w:rFonts w:hint="eastAsia"/>
          <w:color w:val="auto"/>
          <w:szCs w:val="21"/>
          <w:highlight w:val="none"/>
          <w:lang w:val="en-US" w:eastAsia="zh-CN"/>
        </w:rPr>
        <w:t>竞争比选</w:t>
      </w:r>
      <w:r>
        <w:rPr>
          <w:rFonts w:hint="eastAsia"/>
          <w:color w:val="auto"/>
          <w:szCs w:val="21"/>
          <w:highlight w:val="none"/>
        </w:rPr>
        <w:t>响应单位有效的营业执照、银行开户许可证；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④</w:t>
      </w:r>
      <w:r>
        <w:rPr>
          <w:rFonts w:hint="eastAsia"/>
          <w:color w:val="auto"/>
          <w:szCs w:val="21"/>
          <w:highlight w:val="none"/>
          <w:lang w:val="en-US" w:eastAsia="zh-CN"/>
        </w:rPr>
        <w:t>竞争比选</w:t>
      </w:r>
      <w:r>
        <w:rPr>
          <w:rFonts w:hint="eastAsia"/>
          <w:color w:val="auto"/>
          <w:szCs w:val="21"/>
          <w:highlight w:val="none"/>
        </w:rPr>
        <w:t>响应单位自行承诺部分；</w:t>
      </w:r>
    </w:p>
    <w:p>
      <w:pPr>
        <w:spacing w:line="360" w:lineRule="exact"/>
        <w:ind w:firstLine="420" w:firstLineChars="200"/>
        <w:rPr>
          <w:rFonts w:hint="eastAsia"/>
          <w:color w:val="auto"/>
          <w:szCs w:val="21"/>
          <w:highlight w:val="none"/>
        </w:rPr>
      </w:pPr>
      <w:r>
        <w:rPr>
          <w:rFonts w:hint="eastAsia"/>
          <w:color w:val="auto"/>
          <w:szCs w:val="21"/>
          <w:highlight w:val="none"/>
        </w:rPr>
        <w:t>⑤已标价报价清单。</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（注：以上所有文件均须竞标单位法定代表人或其授权代理人签署并加盖单位公章）</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val="en-US" w:eastAsia="zh-CN"/>
        </w:rPr>
        <w:t>竞争性比选</w:t>
      </w:r>
      <w:r>
        <w:rPr>
          <w:rFonts w:hint="eastAsia"/>
          <w:color w:val="auto"/>
          <w:szCs w:val="21"/>
          <w:highlight w:val="none"/>
        </w:rPr>
        <w:t>响应文件的份数及编制要求</w:t>
      </w:r>
      <w:r>
        <w:rPr>
          <w:rFonts w:hint="eastAsia"/>
          <w:color w:val="auto"/>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竞争性比选</w:t>
      </w:r>
      <w:r>
        <w:rPr>
          <w:rFonts w:hint="eastAsia"/>
          <w:color w:val="auto"/>
          <w:szCs w:val="21"/>
          <w:highlight w:val="none"/>
        </w:rPr>
        <w:t>响应文件</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竞争性比选</w:t>
      </w:r>
      <w:r>
        <w:rPr>
          <w:rFonts w:hint="eastAsia"/>
          <w:color w:val="auto"/>
          <w:szCs w:val="21"/>
          <w:highlight w:val="none"/>
        </w:rPr>
        <w:t>响应文件按</w:t>
      </w:r>
      <w:r>
        <w:rPr>
          <w:rFonts w:hint="eastAsia"/>
          <w:color w:val="auto"/>
          <w:szCs w:val="21"/>
          <w:highlight w:val="none"/>
          <w:lang w:val="en-US" w:eastAsia="zh-CN"/>
        </w:rPr>
        <w:t>比选</w:t>
      </w:r>
      <w:r>
        <w:rPr>
          <w:rFonts w:hint="eastAsia"/>
          <w:color w:val="auto"/>
          <w:szCs w:val="21"/>
          <w:highlight w:val="none"/>
        </w:rPr>
        <w:t>文件中规定格式排版。</w:t>
      </w:r>
    </w:p>
    <w:p>
      <w:pPr>
        <w:spacing w:line="360" w:lineRule="exact"/>
        <w:ind w:firstLine="420" w:firstLineChars="200"/>
        <w:rPr>
          <w:rFonts w:hint="eastAsia"/>
          <w:color w:val="auto"/>
          <w:szCs w:val="21"/>
        </w:rPr>
      </w:pPr>
      <w:r>
        <w:rPr>
          <w:rFonts w:hint="eastAsia"/>
          <w:color w:val="auto"/>
          <w:szCs w:val="21"/>
        </w:rPr>
        <w:t>（八）廉政约定：</w:t>
      </w:r>
    </w:p>
    <w:p>
      <w:pPr>
        <w:spacing w:line="360" w:lineRule="exact"/>
        <w:ind w:firstLine="420" w:firstLineChars="200"/>
        <w:rPr>
          <w:rFonts w:hint="eastAsia"/>
          <w:color w:val="auto"/>
          <w:szCs w:val="21"/>
        </w:rPr>
      </w:pPr>
      <w:r>
        <w:rPr>
          <w:rFonts w:hint="eastAsia"/>
          <w:color w:val="auto"/>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color w:val="auto"/>
          <w:szCs w:val="21"/>
        </w:rPr>
      </w:pPr>
      <w:r>
        <w:rPr>
          <w:rFonts w:hint="eastAsia"/>
          <w:color w:val="auto"/>
          <w:szCs w:val="21"/>
        </w:rPr>
        <w:t>举报电话及联系人：谢甜甜    举报电话：</w:t>
      </w:r>
      <w:r>
        <w:rPr>
          <w:rFonts w:hint="eastAsia"/>
          <w:color w:val="0000FF"/>
          <w:szCs w:val="21"/>
        </w:rPr>
        <w:t>023-89063863。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（九）采购合同（附后）。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szCs w:val="21"/>
          <w:highlight w:val="none"/>
        </w:rPr>
        <w:t>对本</w:t>
      </w:r>
      <w:r>
        <w:rPr>
          <w:rFonts w:hint="eastAsia" w:ascii="宋体" w:hAnsi="宋体" w:cs="宋体"/>
          <w:szCs w:val="21"/>
          <w:highlight w:val="none"/>
          <w:lang w:eastAsia="zh-CN"/>
        </w:rPr>
        <w:t>竞争性比选文件</w:t>
      </w:r>
      <w:r>
        <w:rPr>
          <w:rFonts w:hint="eastAsia" w:ascii="宋体" w:hAnsi="宋体" w:cs="宋体"/>
          <w:szCs w:val="21"/>
          <w:highlight w:val="none"/>
        </w:rPr>
        <w:t>若有不详或未尽事宜</w:t>
      </w:r>
      <w:r>
        <w:rPr>
          <w:rFonts w:hint="eastAsia" w:ascii="宋体" w:hAnsi="宋体" w:cs="宋体"/>
          <w:szCs w:val="21"/>
          <w:highlight w:val="none"/>
          <w:lang w:eastAsia="zh-CN"/>
        </w:rPr>
        <w:t>，请来函或来电咨询。</w:t>
      </w:r>
      <w:r>
        <w:rPr>
          <w:rFonts w:hint="eastAsia" w:ascii="宋体" w:hAnsi="宋体" w:cs="宋体"/>
          <w:szCs w:val="21"/>
          <w:highlight w:val="none"/>
        </w:rPr>
        <w:t>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 xml:space="preserve"> 朱老师13271975915</w:t>
      </w: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b/>
          <w:sz w:val="28"/>
          <w:szCs w:val="36"/>
        </w:rPr>
      </w:pPr>
      <w:r>
        <w:rPr>
          <w:rFonts w:hint="eastAsia"/>
          <w:b/>
          <w:sz w:val="36"/>
          <w:lang w:val="en-US" w:eastAsia="zh-CN"/>
        </w:rPr>
        <w:t>片石</w:t>
      </w:r>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cs="Times New Roman"/>
          <w:sz w:val="24"/>
          <w:szCs w:val="24"/>
          <w:lang w:val="en-US" w:eastAsia="zh-CN"/>
        </w:rPr>
        <w:t>2020年部分养护专项工程（南万路水毁修复）</w:t>
      </w:r>
      <w:r>
        <w:rPr>
          <w:rFonts w:hint="eastAsia"/>
          <w:sz w:val="24"/>
          <w:szCs w:val="24"/>
        </w:rPr>
        <w:t>需要，</w:t>
      </w:r>
      <w:r>
        <w:rPr>
          <w:rFonts w:hint="eastAsia" w:ascii="宋体" w:hAnsi="宋体"/>
          <w:sz w:val="24"/>
          <w:szCs w:val="24"/>
        </w:rPr>
        <w:t>协议向乙方购买</w:t>
      </w:r>
      <w:r>
        <w:rPr>
          <w:rFonts w:hint="eastAsia" w:ascii="宋体" w:hAnsi="宋体"/>
          <w:sz w:val="24"/>
          <w:szCs w:val="24"/>
          <w:lang w:val="en-US" w:eastAsia="zh-CN"/>
        </w:rPr>
        <w:t>片石</w:t>
      </w:r>
      <w:r>
        <w:rPr>
          <w:rFonts w:hint="eastAsia" w:ascii="宋体" w:hAnsi="宋体"/>
          <w:sz w:val="24"/>
          <w:szCs w:val="24"/>
        </w:rPr>
        <w:t>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r>
        <w:rPr>
          <w:rFonts w:hint="eastAsia"/>
          <w:b/>
          <w:sz w:val="24"/>
          <w:szCs w:val="24"/>
        </w:rPr>
        <w:t>一、产品名称、型号、数量、金额</w:t>
      </w:r>
      <w:r>
        <w:rPr>
          <w:rFonts w:hint="eastAsia"/>
          <w:sz w:val="24"/>
          <w:szCs w:val="24"/>
        </w:rPr>
        <w:t>：</w:t>
      </w:r>
      <w:r>
        <w:rPr>
          <w:rFonts w:hint="eastAsia"/>
          <w:b w:val="0"/>
          <w:sz w:val="24"/>
          <w:szCs w:val="24"/>
          <w:lang w:val="en-US" w:eastAsia="zh-CN"/>
        </w:rPr>
        <w:t xml:space="preserve">                          </w:t>
      </w:r>
      <w:r>
        <w:rPr>
          <w:rFonts w:hint="eastAsia"/>
          <w:szCs w:val="21"/>
        </w:rPr>
        <w:t xml:space="preserve">货币单位：人民币 </w:t>
      </w:r>
      <w:r>
        <w:rPr>
          <w:rFonts w:hint="eastAsia"/>
          <w:szCs w:val="21"/>
          <w:lang w:val="en-US" w:eastAsia="zh-CN"/>
        </w:rPr>
        <w:t xml:space="preserve">   </w:t>
      </w:r>
      <w:r>
        <w:rPr>
          <w:rFonts w:hint="eastAsia"/>
          <w:szCs w:val="21"/>
        </w:rPr>
        <w:t xml:space="preserve"> 元</w:t>
      </w:r>
    </w:p>
    <w:tbl>
      <w:tblPr>
        <w:tblStyle w:val="6"/>
        <w:tblW w:w="9808" w:type="dxa"/>
        <w:tblInd w:w="0" w:type="dxa"/>
        <w:tblLayout w:type="fixed"/>
        <w:tblCellMar>
          <w:top w:w="0" w:type="dxa"/>
          <w:left w:w="0" w:type="dxa"/>
          <w:bottom w:w="0" w:type="dxa"/>
          <w:right w:w="0" w:type="dxa"/>
        </w:tblCellMar>
      </w:tblPr>
      <w:tblGrid>
        <w:gridCol w:w="1290"/>
        <w:gridCol w:w="1230"/>
        <w:gridCol w:w="1080"/>
        <w:gridCol w:w="1230"/>
        <w:gridCol w:w="1365"/>
        <w:gridCol w:w="1753"/>
        <w:gridCol w:w="1860"/>
      </w:tblGrid>
      <w:tr>
        <w:tblPrEx>
          <w:tblCellMar>
            <w:top w:w="0" w:type="dxa"/>
            <w:left w:w="0" w:type="dxa"/>
            <w:bottom w:w="0" w:type="dxa"/>
            <w:right w:w="0" w:type="dxa"/>
          </w:tblCellMar>
        </w:tblPrEx>
        <w:trPr>
          <w:trHeight w:val="720" w:hRule="atLeast"/>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产品名称</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到场单价</w:t>
            </w:r>
            <w:r>
              <w:rPr>
                <w:rFonts w:hint="eastAsia" w:ascii="宋体" w:hAnsi="宋体" w:eastAsia="宋体" w:cs="宋体"/>
                <w:b/>
                <w:i w:val="0"/>
                <w:color w:val="FF0000"/>
                <w:kern w:val="0"/>
                <w:sz w:val="21"/>
                <w:szCs w:val="21"/>
                <w:u w:val="none"/>
                <w:lang w:val="en-US" w:eastAsia="zh-CN" w:bidi="ar"/>
              </w:rPr>
              <w:br w:type="textWrapping"/>
            </w:r>
            <w:r>
              <w:rPr>
                <w:rFonts w:hint="eastAsia" w:ascii="宋体" w:hAnsi="宋体" w:eastAsia="宋体" w:cs="宋体"/>
                <w:b/>
                <w:i w:val="0"/>
                <w:color w:val="FF0000"/>
                <w:kern w:val="0"/>
                <w:sz w:val="21"/>
                <w:szCs w:val="21"/>
                <w:u w:val="none"/>
                <w:lang w:val="en-US" w:eastAsia="zh-CN" w:bidi="ar"/>
              </w:rPr>
              <w:t>（元/吨）</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金额</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备注</w:t>
            </w:r>
          </w:p>
        </w:tc>
      </w:tr>
      <w:tr>
        <w:tblPrEx>
          <w:tblCellMar>
            <w:top w:w="0" w:type="dxa"/>
            <w:left w:w="0" w:type="dxa"/>
            <w:bottom w:w="0" w:type="dxa"/>
            <w:right w:w="0" w:type="dxa"/>
          </w:tblCellMar>
        </w:tblPrEx>
        <w:trPr>
          <w:trHeight w:val="315" w:hRule="atLeast"/>
        </w:trPr>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片石</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边长&gt;20cm</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T</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FF0000"/>
                <w:kern w:val="0"/>
                <w:sz w:val="18"/>
                <w:szCs w:val="18"/>
                <w:u w:val="none"/>
                <w:lang w:val="en-US" w:eastAsia="zh-CN" w:bidi="ar"/>
              </w:rPr>
            </w:pPr>
            <w:r>
              <w:rPr>
                <w:rFonts w:hint="eastAsia" w:ascii="宋体" w:hAnsi="宋体" w:cs="宋体"/>
                <w:i w:val="0"/>
                <w:color w:val="FF0000"/>
                <w:kern w:val="0"/>
                <w:sz w:val="18"/>
                <w:szCs w:val="18"/>
                <w:u w:val="none"/>
                <w:lang w:val="en-US" w:eastAsia="zh-CN" w:bidi="ar"/>
              </w:rPr>
              <w:t>5000</w:t>
            </w:r>
          </w:p>
        </w:tc>
        <w:tc>
          <w:tcPr>
            <w:tcW w:w="13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24"/>
                <w:szCs w:val="24"/>
                <w:u w:val="none"/>
                <w:lang w:val="en-US" w:eastAsia="zh-CN"/>
              </w:rPr>
            </w:pPr>
            <w:r>
              <w:rPr>
                <w:rFonts w:hint="eastAsia" w:ascii="宋体" w:hAnsi="宋体" w:cs="宋体"/>
                <w:i w:val="0"/>
                <w:color w:val="FF0000"/>
                <w:sz w:val="24"/>
                <w:szCs w:val="24"/>
                <w:u w:val="none"/>
                <w:lang w:val="en-US" w:eastAsia="zh-CN"/>
              </w:rPr>
              <w:t xml:space="preserve">   </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FF0000"/>
                <w:sz w:val="24"/>
                <w:szCs w:val="24"/>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含税、运费及卸车费</w:t>
            </w:r>
          </w:p>
        </w:tc>
      </w:tr>
      <w:tr>
        <w:tblPrEx>
          <w:tblCellMar>
            <w:top w:w="0" w:type="dxa"/>
            <w:left w:w="0" w:type="dxa"/>
            <w:bottom w:w="0" w:type="dxa"/>
            <w:right w:w="0" w:type="dxa"/>
          </w:tblCellMar>
        </w:tblPrEx>
        <w:trPr>
          <w:trHeight w:val="585" w:hRule="atLeast"/>
        </w:trPr>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36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大写：</w:t>
            </w:r>
            <w:r>
              <w:rPr>
                <w:rFonts w:hint="eastAsia" w:ascii="宋体" w:hAnsi="宋体" w:cs="宋体"/>
                <w:i w:val="0"/>
                <w:color w:val="FF0000"/>
                <w:kern w:val="0"/>
                <w:sz w:val="24"/>
                <w:szCs w:val="24"/>
                <w:u w:val="single"/>
                <w:lang w:val="en-US" w:eastAsia="zh-CN" w:bidi="ar"/>
              </w:rPr>
              <w:t xml:space="preserve">     </w:t>
            </w:r>
            <w:r>
              <w:rPr>
                <w:rFonts w:hint="eastAsia" w:ascii="宋体" w:hAnsi="宋体" w:eastAsia="宋体" w:cs="宋体"/>
                <w:i w:val="0"/>
                <w:color w:val="FF0000"/>
                <w:kern w:val="0"/>
                <w:sz w:val="24"/>
                <w:szCs w:val="24"/>
                <w:u w:val="single"/>
                <w:lang w:val="en-US" w:eastAsia="zh-CN" w:bidi="ar"/>
              </w:rPr>
              <w:t xml:space="preserve"> </w:t>
            </w:r>
            <w:r>
              <w:rPr>
                <w:rFonts w:hint="eastAsia" w:ascii="宋体" w:hAnsi="宋体" w:cs="宋体"/>
                <w:i w:val="0"/>
                <w:color w:val="FF0000"/>
                <w:kern w:val="0"/>
                <w:sz w:val="24"/>
                <w:szCs w:val="24"/>
                <w:u w:val="single"/>
                <w:lang w:val="en-US" w:eastAsia="zh-CN" w:bidi="ar"/>
              </w:rPr>
              <w:t xml:space="preserve">      </w:t>
            </w:r>
            <w:r>
              <w:rPr>
                <w:rFonts w:hint="eastAsia" w:ascii="宋体" w:hAnsi="宋体" w:eastAsia="宋体" w:cs="宋体"/>
                <w:i w:val="0"/>
                <w:color w:val="FF0000"/>
                <w:kern w:val="0"/>
                <w:sz w:val="24"/>
                <w:szCs w:val="24"/>
                <w:u w:val="single"/>
                <w:lang w:val="en-US" w:eastAsia="zh-CN" w:bidi="ar"/>
              </w:rPr>
              <w:t xml:space="preserve">  </w:t>
            </w:r>
            <w:r>
              <w:rPr>
                <w:rStyle w:val="11"/>
                <w:lang w:val="en-US" w:eastAsia="zh-CN" w:bidi="ar"/>
              </w:rPr>
              <w:t>元整</w:t>
            </w:r>
          </w:p>
        </w:tc>
        <w:tc>
          <w:tcPr>
            <w:tcW w:w="17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FF0000"/>
                <w:sz w:val="24"/>
                <w:szCs w:val="24"/>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宋体" w:cs="Times New Roman"/>
                <w:i w:val="0"/>
                <w:color w:val="FF0000"/>
                <w:sz w:val="21"/>
                <w:szCs w:val="21"/>
                <w:u w:val="none"/>
              </w:rPr>
            </w:pPr>
          </w:p>
        </w:tc>
      </w:tr>
      <w:tr>
        <w:tblPrEx>
          <w:tblCellMar>
            <w:top w:w="0" w:type="dxa"/>
            <w:left w:w="0" w:type="dxa"/>
            <w:bottom w:w="0" w:type="dxa"/>
            <w:right w:w="0" w:type="dxa"/>
          </w:tblCellMar>
        </w:tblPrEx>
        <w:trPr>
          <w:trHeight w:val="585" w:hRule="atLeast"/>
        </w:trPr>
        <w:tc>
          <w:tcPr>
            <w:tcW w:w="980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（本合同为综合单价合同，具体数量以甲方代表确认的实际到货合格数量为准）</w:t>
            </w:r>
          </w:p>
        </w:tc>
      </w:tr>
      <w:tr>
        <w:tblPrEx>
          <w:tblCellMar>
            <w:top w:w="0" w:type="dxa"/>
            <w:left w:w="0" w:type="dxa"/>
            <w:bottom w:w="0" w:type="dxa"/>
            <w:right w:w="0" w:type="dxa"/>
          </w:tblCellMar>
        </w:tblPrEx>
        <w:trPr>
          <w:trHeight w:val="585" w:hRule="atLeast"/>
        </w:trPr>
        <w:tc>
          <w:tcPr>
            <w:tcW w:w="980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1、上述报价为税后价，投标（报价）人应提供合法有效且符合询价方要求的增值税专用发票，抵扣税率为3% 。</w:t>
            </w:r>
          </w:p>
        </w:tc>
      </w:tr>
      <w:tr>
        <w:tblPrEx>
          <w:tblCellMar>
            <w:top w:w="0" w:type="dxa"/>
            <w:left w:w="0" w:type="dxa"/>
            <w:bottom w:w="0" w:type="dxa"/>
            <w:right w:w="0" w:type="dxa"/>
          </w:tblCellMar>
        </w:tblPrEx>
        <w:trPr>
          <w:trHeight w:val="819" w:hRule="atLeast"/>
        </w:trPr>
        <w:tc>
          <w:tcPr>
            <w:tcW w:w="980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施工现场为南万路高速LK26+750、RK+29+750、RK16+300、LK26+552、LK18+505，有直接道路达到施工现场，表中所填单价为综合单价，合同签订后不予调价。</w:t>
            </w:r>
          </w:p>
        </w:tc>
      </w:tr>
    </w:tbl>
    <w:p>
      <w:pPr>
        <w:spacing w:line="360" w:lineRule="auto"/>
        <w:textAlignment w:val="baseline"/>
        <w:rPr>
          <w:sz w:val="24"/>
          <w:szCs w:val="24"/>
        </w:rPr>
      </w:pP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831" w:firstLineChars="396"/>
        <w:textAlignment w:val="baseline"/>
        <w:rPr>
          <w:rFonts w:hint="eastAsia"/>
          <w:sz w:val="21"/>
          <w:szCs w:val="21"/>
          <w:highlight w:val="none"/>
          <w:lang w:val="en-US" w:eastAsia="zh-CN"/>
        </w:rPr>
      </w:pPr>
      <w:r>
        <w:rPr>
          <w:rFonts w:hint="eastAsia"/>
          <w:sz w:val="21"/>
          <w:szCs w:val="21"/>
          <w:highlight w:val="none"/>
          <w:lang w:val="en-US" w:eastAsia="zh-CN"/>
        </w:rPr>
        <w:t>A、符合《公路工程集料试验规程》JTG E42-2005、《建设用砂》GB/T 14684-2011等相关质量标准，以及满足设计文件要求。</w:t>
      </w:r>
    </w:p>
    <w:p>
      <w:pPr>
        <w:numPr>
          <w:ilvl w:val="0"/>
          <w:numId w:val="0"/>
        </w:numPr>
        <w:spacing w:line="360" w:lineRule="auto"/>
        <w:ind w:left="420" w:leftChars="0" w:firstLine="210" w:firstLineChars="100"/>
        <w:rPr>
          <w:rFonts w:hint="eastAsia"/>
          <w:color w:val="0000FF"/>
          <w:sz w:val="21"/>
          <w:szCs w:val="21"/>
          <w:highlight w:val="none"/>
          <w:lang w:val="en-US" w:eastAsia="zh-CN"/>
        </w:rPr>
      </w:pPr>
      <w:r>
        <w:rPr>
          <w:rFonts w:hint="eastAsia"/>
          <w:color w:val="0000FF"/>
          <w:sz w:val="21"/>
          <w:szCs w:val="21"/>
          <w:highlight w:val="none"/>
          <w:lang w:val="en-US" w:eastAsia="zh-CN"/>
        </w:rPr>
        <w:t xml:space="preserve"> B、石材应坚实，无风化剥落和裂纹、色泽均匀。</w:t>
      </w:r>
    </w:p>
    <w:p>
      <w:pPr>
        <w:numPr>
          <w:ilvl w:val="0"/>
          <w:numId w:val="0"/>
        </w:numPr>
        <w:spacing w:line="360" w:lineRule="auto"/>
        <w:ind w:left="420" w:leftChars="0" w:firstLine="210" w:firstLineChars="100"/>
        <w:rPr>
          <w:rFonts w:hint="eastAsia"/>
          <w:color w:val="0000FF"/>
          <w:sz w:val="21"/>
          <w:szCs w:val="21"/>
          <w:highlight w:val="none"/>
          <w:lang w:val="en-US" w:eastAsia="zh-CN"/>
        </w:rPr>
      </w:pPr>
      <w:r>
        <w:rPr>
          <w:rFonts w:hint="eastAsia"/>
          <w:color w:val="0000FF"/>
          <w:sz w:val="21"/>
          <w:szCs w:val="21"/>
          <w:highlight w:val="none"/>
          <w:lang w:val="en-US" w:eastAsia="zh-CN"/>
        </w:rPr>
        <w:t xml:space="preserve"> C、石材表面无泥垢、水锈等。</w:t>
      </w:r>
    </w:p>
    <w:p>
      <w:pPr>
        <w:spacing w:line="360" w:lineRule="auto"/>
        <w:ind w:firstLine="472" w:firstLineChars="196"/>
        <w:textAlignment w:val="baseline"/>
        <w:rPr>
          <w:b/>
          <w:sz w:val="24"/>
          <w:szCs w:val="24"/>
        </w:rPr>
      </w:pPr>
      <w:r>
        <w:rPr>
          <w:rFonts w:hint="eastAsia"/>
          <w:b/>
          <w:sz w:val="24"/>
          <w:szCs w:val="24"/>
        </w:rPr>
        <w:t>三、交（提）货地点、方式</w:t>
      </w:r>
    </w:p>
    <w:p>
      <w:pPr>
        <w:keepNext w:val="0"/>
        <w:keepLines w:val="0"/>
        <w:widowControl/>
        <w:numPr>
          <w:ilvl w:val="0"/>
          <w:numId w:val="0"/>
        </w:numPr>
        <w:suppressLineNumbers w:val="0"/>
        <w:ind w:firstLine="480" w:firstLineChars="200"/>
        <w:jc w:val="both"/>
        <w:textAlignment w:val="center"/>
        <w:rPr>
          <w:rFonts w:hint="default"/>
          <w:sz w:val="24"/>
          <w:szCs w:val="24"/>
          <w:lang w:val="en-US"/>
        </w:rPr>
      </w:pPr>
      <w:r>
        <w:rPr>
          <w:rFonts w:hint="eastAsia"/>
          <w:sz w:val="24"/>
          <w:szCs w:val="24"/>
        </w:rPr>
        <w:t>1、甲方所采购的</w:t>
      </w:r>
      <w:r>
        <w:rPr>
          <w:rFonts w:hint="eastAsia"/>
          <w:sz w:val="24"/>
          <w:szCs w:val="24"/>
          <w:lang w:val="en-US" w:eastAsia="zh-CN"/>
        </w:rPr>
        <w:t>片石</w:t>
      </w:r>
      <w:r>
        <w:rPr>
          <w:rFonts w:hint="eastAsia"/>
          <w:sz w:val="24"/>
          <w:szCs w:val="24"/>
        </w:rPr>
        <w:t>由乙方以</w:t>
      </w:r>
      <w:r>
        <w:rPr>
          <w:rFonts w:hint="eastAsia"/>
          <w:color w:val="FF0000"/>
          <w:sz w:val="24"/>
          <w:szCs w:val="24"/>
          <w:u w:val="single"/>
        </w:rPr>
        <w:t>汽车</w:t>
      </w:r>
      <w:r>
        <w:rPr>
          <w:rFonts w:hint="eastAsia"/>
          <w:sz w:val="24"/>
          <w:szCs w:val="24"/>
        </w:rPr>
        <w:t>运至甲方指定位置：</w:t>
      </w:r>
      <w:r>
        <w:rPr>
          <w:rFonts w:hint="eastAsia" w:ascii="宋体" w:hAnsi="宋体" w:eastAsia="宋体" w:cs="宋体"/>
          <w:i w:val="0"/>
          <w:color w:val="000000"/>
          <w:kern w:val="0"/>
          <w:sz w:val="24"/>
          <w:szCs w:val="24"/>
          <w:u w:val="none"/>
          <w:lang w:val="en-US" w:eastAsia="zh-CN" w:bidi="ar"/>
        </w:rPr>
        <w:t>南万路高速LK26+750、RK+29+750、RK16+300、LK26+552、LK18+505</w:t>
      </w:r>
      <w:r>
        <w:rPr>
          <w:rFonts w:hint="eastAsia"/>
          <w:sz w:val="24"/>
          <w:szCs w:val="24"/>
          <w:lang w:val="en-US" w:eastAsia="zh-CN"/>
        </w:rPr>
        <w:t>，并堆放整齐。</w:t>
      </w:r>
    </w:p>
    <w:p>
      <w:pPr>
        <w:spacing w:line="480" w:lineRule="exact"/>
        <w:ind w:firstLine="480" w:firstLineChars="200"/>
        <w:textAlignment w:val="baseline"/>
        <w:rPr>
          <w:sz w:val="24"/>
          <w:szCs w:val="24"/>
        </w:rPr>
      </w:pPr>
      <w:r>
        <w:rPr>
          <w:rFonts w:hint="eastAsia"/>
          <w:sz w:val="24"/>
          <w:szCs w:val="24"/>
        </w:rPr>
        <w:t>2、乙方所供应的</w:t>
      </w:r>
      <w:r>
        <w:rPr>
          <w:rFonts w:hint="eastAsia"/>
          <w:sz w:val="24"/>
          <w:szCs w:val="24"/>
          <w:lang w:val="en-US" w:eastAsia="zh-CN"/>
        </w:rPr>
        <w:t>片石</w:t>
      </w:r>
      <w:r>
        <w:rPr>
          <w:rFonts w:hint="eastAsia"/>
          <w:sz w:val="24"/>
          <w:szCs w:val="24"/>
        </w:rPr>
        <w:t>经甲方初步验收合格后收货。在转运过程中，乙方必须采取有效措施避免材料的二次污染或受损，否则，甲方有权拒绝收货或要求退货。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360" w:lineRule="auto"/>
        <w:ind w:firstLine="470" w:firstLineChars="196"/>
        <w:textAlignment w:val="baseline"/>
        <w:rPr>
          <w:rFonts w:hint="eastAsia" w:eastAsia="宋体"/>
          <w:sz w:val="24"/>
          <w:szCs w:val="24"/>
          <w:lang w:val="en-US" w:eastAsia="zh-CN"/>
        </w:rPr>
      </w:pPr>
      <w:r>
        <w:rPr>
          <w:rFonts w:hint="eastAsia"/>
          <w:sz w:val="24"/>
          <w:szCs w:val="24"/>
        </w:rPr>
        <w:t>1、</w:t>
      </w:r>
      <w:r>
        <w:rPr>
          <w:rFonts w:hint="eastAsia"/>
          <w:sz w:val="24"/>
          <w:szCs w:val="24"/>
          <w:lang w:val="en-US" w:eastAsia="zh-CN"/>
        </w:rPr>
        <w:t>以出厂过磅为准。</w:t>
      </w:r>
    </w:p>
    <w:p>
      <w:pPr>
        <w:spacing w:line="360" w:lineRule="auto"/>
        <w:ind w:firstLine="470" w:firstLineChars="196"/>
        <w:textAlignment w:val="baseline"/>
        <w:rPr>
          <w:color w:val="FF0000"/>
          <w:sz w:val="24"/>
          <w:szCs w:val="24"/>
        </w:rPr>
      </w:pPr>
      <w:r>
        <w:rPr>
          <w:rFonts w:hint="eastAsia"/>
          <w:color w:val="FF0000"/>
          <w:sz w:val="24"/>
          <w:szCs w:val="24"/>
        </w:rPr>
        <w:t>2、磅差在±3‰以内为合理磅差，超过±3‰甲乙双方应协商解决。</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sz w:val="24"/>
          <w:szCs w:val="24"/>
        </w:rPr>
      </w:pPr>
      <w:r>
        <w:rPr>
          <w:rFonts w:hint="eastAsia"/>
          <w:sz w:val="24"/>
          <w:szCs w:val="24"/>
        </w:rPr>
        <w:t>1、到场材料由甲方负责初检</w:t>
      </w:r>
      <w:r>
        <w:rPr>
          <w:rFonts w:hint="eastAsia"/>
          <w:color w:val="FF0000"/>
          <w:sz w:val="24"/>
          <w:szCs w:val="24"/>
        </w:rPr>
        <w:t>（初检指标包括：外观颜色、外观洁净程度、表观级配等）</w:t>
      </w:r>
      <w:r>
        <w:rPr>
          <w:rFonts w:hint="eastAsia"/>
          <w:sz w:val="24"/>
          <w:szCs w:val="24"/>
        </w:rPr>
        <w:t>，并根据甲方自检频率对材料各项技术标准进行严格检测，不合格材料则无条件退货，若应退货导致甲方无法生产而影响项目工期，由此造成的损失由乙方承担。</w:t>
      </w:r>
    </w:p>
    <w:p>
      <w:pPr>
        <w:spacing w:line="360" w:lineRule="auto"/>
        <w:ind w:firstLine="470" w:firstLineChars="196"/>
        <w:rPr>
          <w:rFonts w:hint="eastAsia"/>
          <w:sz w:val="24"/>
          <w:szCs w:val="24"/>
        </w:rPr>
      </w:pPr>
      <w:r>
        <w:rPr>
          <w:rFonts w:hint="eastAsia"/>
          <w:sz w:val="24"/>
          <w:szCs w:val="24"/>
        </w:rPr>
        <w:t>2、</w:t>
      </w:r>
      <w:r>
        <w:rPr>
          <w:rFonts w:hint="eastAsia" w:ascii="宋体" w:hAnsi="宋体" w:cs="宋体"/>
          <w:color w:val="000000"/>
          <w:kern w:val="0"/>
          <w:sz w:val="24"/>
          <w:szCs w:val="24"/>
        </w:rPr>
        <w:t>如在检测中发现有不合格、不满足技术要求的，乙方有争议的，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70" w:firstLineChars="196"/>
        <w:rPr>
          <w:rFonts w:hint="default" w:eastAsia="宋体"/>
          <w:sz w:val="24"/>
          <w:szCs w:val="24"/>
          <w:lang w:val="en-US" w:eastAsia="zh-CN"/>
        </w:rPr>
      </w:pPr>
      <w:r>
        <w:rPr>
          <w:rFonts w:hint="eastAsia"/>
          <w:sz w:val="24"/>
          <w:szCs w:val="24"/>
          <w:lang w:val="en-US" w:eastAsia="zh-CN"/>
        </w:rPr>
        <w:t>3、乙方需向甲方提供产品合格证。</w:t>
      </w:r>
    </w:p>
    <w:p>
      <w:pPr>
        <w:spacing w:line="360" w:lineRule="auto"/>
        <w:ind w:firstLine="472" w:firstLineChars="196"/>
        <w:rPr>
          <w:b/>
          <w:sz w:val="24"/>
          <w:szCs w:val="24"/>
          <w:highlight w:val="none"/>
        </w:rPr>
      </w:pPr>
      <w:r>
        <w:rPr>
          <w:rFonts w:hint="eastAsia"/>
          <w:b/>
          <w:sz w:val="24"/>
          <w:szCs w:val="24"/>
          <w:highlight w:val="none"/>
        </w:rPr>
        <w:t>八、发票的开具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rPr>
        <w:t>1、</w:t>
      </w:r>
      <w:r>
        <w:rPr>
          <w:rFonts w:hint="eastAsia"/>
          <w:sz w:val="24"/>
          <w:szCs w:val="24"/>
          <w:highlight w:val="none"/>
          <w:lang w:val="en-US" w:eastAsia="zh-CN"/>
        </w:rPr>
        <w:t>片石</w:t>
      </w:r>
      <w:r>
        <w:rPr>
          <w:rFonts w:hint="eastAsia"/>
          <w:sz w:val="24"/>
          <w:szCs w:val="24"/>
          <w:highlight w:val="none"/>
        </w:rPr>
        <w:t>产品销售全额发票由乙方开具</w:t>
      </w:r>
      <w:r>
        <w:rPr>
          <w:rFonts w:hint="eastAsia"/>
          <w:b/>
          <w:sz w:val="24"/>
          <w:szCs w:val="24"/>
          <w:highlight w:val="none"/>
        </w:rPr>
        <w:t>增值税专用发票</w:t>
      </w:r>
      <w:r>
        <w:rPr>
          <w:rFonts w:hint="eastAsia"/>
          <w:b/>
          <w:color w:val="auto"/>
          <w:sz w:val="24"/>
          <w:szCs w:val="24"/>
          <w:highlight w:val="none"/>
          <w:lang w:eastAsia="zh-CN"/>
        </w:rPr>
        <w:t>（抵扣税率</w:t>
      </w:r>
      <w:r>
        <w:rPr>
          <w:rFonts w:hint="eastAsia"/>
          <w:b/>
          <w:color w:val="auto"/>
          <w:sz w:val="24"/>
          <w:szCs w:val="24"/>
          <w:highlight w:val="none"/>
          <w:lang w:val="en-US" w:eastAsia="zh-CN"/>
        </w:rPr>
        <w:t xml:space="preserve"> </w:t>
      </w:r>
      <w:r>
        <w:rPr>
          <w:rFonts w:hint="eastAsia"/>
          <w:b/>
          <w:color w:val="FF0000"/>
          <w:sz w:val="24"/>
          <w:szCs w:val="24"/>
          <w:highlight w:val="none"/>
          <w:lang w:val="en-US" w:eastAsia="zh-CN"/>
        </w:rPr>
        <w:t>3%</w:t>
      </w:r>
      <w:r>
        <w:rPr>
          <w:rFonts w:hint="eastAsia"/>
          <w:b/>
          <w:color w:val="auto"/>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rPr>
        <w:t>（</w:t>
      </w:r>
      <w:r>
        <w:rPr>
          <w:rFonts w:hint="eastAsia"/>
          <w:color w:val="FF0000"/>
          <w:sz w:val="24"/>
          <w:szCs w:val="24"/>
          <w:highlight w:val="none"/>
        </w:rPr>
        <w:t>销售发票中已包含运输费，运输费不再单独开具发票，该发票必须足额合法有效且符合甲方的要求</w:t>
      </w:r>
      <w:r>
        <w:rPr>
          <w:rFonts w:hint="eastAsia"/>
          <w:sz w:val="24"/>
          <w:szCs w:val="24"/>
          <w:highlight w:val="none"/>
        </w:rPr>
        <w:t>）</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hint="eastAsia"/>
          <w:color w:val="FF0000"/>
          <w:sz w:val="24"/>
          <w:szCs w:val="24"/>
          <w:highlight w:val="none"/>
        </w:rPr>
      </w:pPr>
      <w:r>
        <w:rPr>
          <w:rFonts w:hint="eastAsia"/>
          <w:color w:val="FF0000"/>
          <w:sz w:val="24"/>
          <w:szCs w:val="24"/>
          <w:highlight w:val="none"/>
          <w:lang w:val="en-US" w:eastAsia="zh-CN"/>
        </w:rPr>
        <w:t>5、</w:t>
      </w:r>
      <w:r>
        <w:rPr>
          <w:rFonts w:hint="eastAsia"/>
          <w:color w:val="FF0000"/>
          <w:sz w:val="24"/>
          <w:szCs w:val="24"/>
          <w:highlight w:val="none"/>
        </w:rPr>
        <w:t>乙方必须按每次结帐数量到税务部门开具矿产资源税完税证明（税费已包含在单价内），矿产资源税证明的销售单位名称必须为本合同甲乙双方全称。</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九、结算方式及期限</w:t>
      </w:r>
      <w:r>
        <w:rPr>
          <w:rFonts w:hint="eastAsia"/>
          <w:color w:val="auto"/>
          <w:sz w:val="24"/>
          <w:szCs w:val="24"/>
          <w:highlight w:val="none"/>
        </w:rPr>
        <w:t>（根据具体要求填写）</w:t>
      </w:r>
    </w:p>
    <w:p>
      <w:pPr>
        <w:spacing w:line="360" w:lineRule="auto"/>
        <w:ind w:firstLine="470" w:firstLineChars="196"/>
        <w:textAlignment w:val="baseline"/>
        <w:rPr>
          <w:rFonts w:hint="eastAsia"/>
          <w:color w:val="auto"/>
          <w:sz w:val="24"/>
          <w:szCs w:val="24"/>
          <w:highlight w:val="none"/>
          <w:lang w:val="en-US" w:eastAsia="zh-CN"/>
        </w:rPr>
      </w:pPr>
      <w:r>
        <w:rPr>
          <w:rFonts w:hint="eastAsia" w:ascii="宋体" w:hAnsi="宋体" w:eastAsia="宋体" w:cs="宋体"/>
          <w:b w:val="0"/>
          <w:bCs w:val="0"/>
          <w:color w:val="auto"/>
          <w:sz w:val="24"/>
          <w:highlight w:val="none"/>
        </w:rPr>
        <w:t>1、本项目</w:t>
      </w:r>
      <w:r>
        <w:rPr>
          <w:rFonts w:hint="eastAsia" w:ascii="宋体" w:hAnsi="宋体" w:eastAsia="宋体" w:cs="宋体"/>
          <w:b w:val="0"/>
          <w:bCs w:val="0"/>
          <w:color w:val="auto"/>
          <w:sz w:val="24"/>
          <w:highlight w:val="none"/>
          <w:lang w:eastAsia="zh-CN"/>
        </w:rPr>
        <w:t>按先款后货的原则进行支付</w:t>
      </w:r>
    </w:p>
    <w:p>
      <w:pPr>
        <w:spacing w:line="440" w:lineRule="exact"/>
        <w:ind w:firstLine="422" w:firstLineChars="176"/>
        <w:rPr>
          <w:rFonts w:hint="eastAsia" w:ascii="宋体" w:hAnsi="宋体" w:eastAsia="宋体" w:cs="宋体"/>
          <w:b w:val="0"/>
          <w:bCs w:val="0"/>
          <w:color w:val="auto"/>
          <w:sz w:val="24"/>
          <w:highlight w:val="none"/>
          <w:lang w:val="en-US" w:eastAsia="zh-CN"/>
        </w:rPr>
      </w:pPr>
      <w:r>
        <w:rPr>
          <w:rFonts w:hint="eastAsia"/>
          <w:color w:val="auto"/>
          <w:sz w:val="24"/>
          <w:szCs w:val="24"/>
          <w:highlight w:val="none"/>
          <w:lang w:val="en-US" w:eastAsia="zh-CN"/>
        </w:rPr>
        <w:t>2、</w:t>
      </w:r>
      <w:r>
        <w:rPr>
          <w:rFonts w:hint="eastAsia" w:ascii="宋体" w:hAnsi="宋体" w:eastAsia="宋体" w:cs="宋体"/>
          <w:b w:val="0"/>
          <w:bCs w:val="0"/>
          <w:color w:val="auto"/>
          <w:sz w:val="24"/>
          <w:lang w:eastAsia="zh-CN"/>
        </w:rPr>
        <w:t>预付款：甲方进场前</w:t>
      </w:r>
      <w:r>
        <w:rPr>
          <w:rFonts w:hint="eastAsia" w:ascii="宋体" w:hAnsi="宋体" w:eastAsia="宋体" w:cs="宋体"/>
          <w:b w:val="0"/>
          <w:bCs w:val="0"/>
          <w:color w:val="auto"/>
          <w:sz w:val="24"/>
        </w:rPr>
        <w:t>以</w:t>
      </w:r>
      <w:r>
        <w:rPr>
          <w:rFonts w:hint="eastAsia" w:ascii="宋体" w:hAnsi="宋体" w:eastAsia="宋体" w:cs="宋体"/>
          <w:b w:val="0"/>
          <w:bCs w:val="0"/>
          <w:color w:val="auto"/>
          <w:sz w:val="24"/>
          <w:u w:val="single"/>
        </w:rPr>
        <w:t>银行转账</w:t>
      </w:r>
      <w:r>
        <w:rPr>
          <w:rFonts w:hint="eastAsia" w:ascii="宋体" w:hAnsi="宋体" w:eastAsia="宋体" w:cs="宋体"/>
          <w:b w:val="0"/>
          <w:bCs w:val="0"/>
          <w:color w:val="auto"/>
          <w:sz w:val="24"/>
        </w:rPr>
        <w:t>方式</w:t>
      </w:r>
      <w:r>
        <w:rPr>
          <w:rFonts w:hint="eastAsia" w:ascii="宋体" w:hAnsi="宋体" w:eastAsia="宋体" w:cs="宋体"/>
          <w:b w:val="0"/>
          <w:bCs w:val="0"/>
          <w:color w:val="auto"/>
          <w:sz w:val="24"/>
          <w:lang w:eastAsia="zh-CN"/>
        </w:rPr>
        <w:t>向乙方支付</w:t>
      </w:r>
      <w:r>
        <w:rPr>
          <w:rFonts w:hint="eastAsia" w:ascii="宋体" w:hAnsi="宋体" w:eastAsia="宋体" w:cs="宋体"/>
          <w:b w:val="0"/>
          <w:bCs w:val="0"/>
          <w:color w:val="FF0000"/>
          <w:sz w:val="24"/>
          <w:lang w:val="en-US" w:eastAsia="zh-CN"/>
        </w:rPr>
        <w:t>合同金额的30%</w:t>
      </w:r>
      <w:r>
        <w:rPr>
          <w:rFonts w:hint="eastAsia" w:ascii="宋体" w:hAnsi="宋体" w:eastAsia="宋体" w:cs="宋体"/>
          <w:b w:val="0"/>
          <w:bCs w:val="0"/>
          <w:color w:val="auto"/>
          <w:sz w:val="24"/>
          <w:lang w:val="en-US" w:eastAsia="zh-CN"/>
        </w:rPr>
        <w:t>作为预付款，</w:t>
      </w:r>
      <w:r>
        <w:rPr>
          <w:rFonts w:hint="eastAsia" w:ascii="宋体" w:hAnsi="宋体" w:eastAsia="宋体" w:cs="宋体"/>
          <w:b w:val="0"/>
          <w:bCs w:val="0"/>
          <w:color w:val="auto"/>
          <w:sz w:val="24"/>
          <w:highlight w:val="none"/>
          <w:lang w:val="en-US" w:eastAsia="zh-CN"/>
        </w:rPr>
        <w:t>乙方在甲方转账之前预开对应金额收据为转款附件。</w:t>
      </w:r>
    </w:p>
    <w:p>
      <w:pPr>
        <w:spacing w:line="440" w:lineRule="exact"/>
        <w:ind w:firstLine="422" w:firstLineChars="176"/>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3、第二次支付：乙方按合同单价提供完相应预付款所需材料后，根据工程现场实际签收量</w:t>
      </w:r>
      <w:r>
        <w:rPr>
          <w:rFonts w:hint="eastAsia" w:ascii="宋体" w:hAnsi="宋体" w:eastAsia="宋体" w:cs="宋体"/>
          <w:b w:val="0"/>
          <w:bCs w:val="0"/>
          <w:color w:val="auto"/>
          <w:sz w:val="24"/>
          <w:lang w:eastAsia="zh-CN"/>
        </w:rPr>
        <w:t>于</w:t>
      </w:r>
      <w:r>
        <w:rPr>
          <w:rFonts w:hint="eastAsia" w:ascii="宋体" w:hAnsi="宋体" w:eastAsia="宋体" w:cs="宋体"/>
          <w:b w:val="0"/>
          <w:bCs w:val="0"/>
          <w:color w:val="auto"/>
          <w:sz w:val="24"/>
          <w:lang w:val="en-US" w:eastAsia="zh-CN"/>
        </w:rPr>
        <w:t>七</w:t>
      </w:r>
      <w:r>
        <w:rPr>
          <w:rFonts w:hint="eastAsia" w:ascii="宋体" w:hAnsi="宋体" w:eastAsia="宋体" w:cs="宋体"/>
          <w:b w:val="0"/>
          <w:bCs w:val="0"/>
          <w:color w:val="auto"/>
          <w:sz w:val="24"/>
        </w:rPr>
        <w:t>个工作日内</w:t>
      </w:r>
      <w:r>
        <w:rPr>
          <w:rFonts w:hint="eastAsia" w:ascii="宋体" w:hAnsi="宋体" w:eastAsia="宋体" w:cs="宋体"/>
          <w:b w:val="0"/>
          <w:bCs w:val="0"/>
          <w:color w:val="auto"/>
          <w:sz w:val="24"/>
          <w:lang w:eastAsia="zh-CN"/>
        </w:rPr>
        <w:t>向甲方</w:t>
      </w:r>
      <w:r>
        <w:rPr>
          <w:rFonts w:hint="eastAsia" w:ascii="宋体" w:hAnsi="宋体" w:eastAsia="宋体" w:cs="宋体"/>
          <w:b w:val="0"/>
          <w:bCs w:val="0"/>
          <w:color w:val="auto"/>
          <w:sz w:val="24"/>
        </w:rPr>
        <w:t>出据有效的增值税专用发票</w:t>
      </w:r>
      <w:r>
        <w:rPr>
          <w:rFonts w:hint="eastAsia" w:ascii="宋体" w:hAnsi="宋体" w:eastAsia="宋体" w:cs="宋体"/>
          <w:b w:val="0"/>
          <w:bCs w:val="0"/>
          <w:color w:val="auto"/>
          <w:sz w:val="24"/>
          <w:lang w:eastAsia="zh-CN"/>
        </w:rPr>
        <w:t>（抵扣税率为</w:t>
      </w:r>
      <w:r>
        <w:rPr>
          <w:rFonts w:hint="eastAsia" w:ascii="宋体" w:hAnsi="宋体" w:eastAsia="宋体" w:cs="宋体"/>
          <w:b w:val="0"/>
          <w:bCs w:val="0"/>
          <w:color w:val="auto"/>
          <w:sz w:val="24"/>
          <w:lang w:val="en-US" w:eastAsia="zh-CN"/>
        </w:rPr>
        <w:t>3%）交由甲方。甲方按具体需求情况，</w:t>
      </w:r>
      <w:r>
        <w:rPr>
          <w:rFonts w:hint="eastAsia" w:ascii="宋体" w:hAnsi="宋体" w:eastAsia="宋体" w:cs="宋体"/>
          <w:b w:val="0"/>
          <w:bCs w:val="0"/>
          <w:color w:val="auto"/>
          <w:sz w:val="24"/>
        </w:rPr>
        <w:t>以</w:t>
      </w:r>
      <w:r>
        <w:rPr>
          <w:rFonts w:hint="eastAsia" w:ascii="宋体" w:hAnsi="宋体" w:eastAsia="宋体" w:cs="宋体"/>
          <w:b w:val="0"/>
          <w:bCs w:val="0"/>
          <w:color w:val="auto"/>
          <w:sz w:val="24"/>
          <w:u w:val="single"/>
        </w:rPr>
        <w:t>银行转账</w:t>
      </w:r>
      <w:r>
        <w:rPr>
          <w:rFonts w:hint="eastAsia" w:ascii="宋体" w:hAnsi="宋体" w:eastAsia="宋体" w:cs="宋体"/>
          <w:b w:val="0"/>
          <w:bCs w:val="0"/>
          <w:color w:val="auto"/>
          <w:sz w:val="24"/>
        </w:rPr>
        <w:t>方式</w:t>
      </w:r>
      <w:r>
        <w:rPr>
          <w:rFonts w:hint="eastAsia" w:ascii="宋体" w:hAnsi="宋体" w:eastAsia="宋体" w:cs="宋体"/>
          <w:b w:val="0"/>
          <w:bCs w:val="0"/>
          <w:color w:val="auto"/>
          <w:sz w:val="24"/>
          <w:lang w:val="en-US" w:eastAsia="zh-CN"/>
        </w:rPr>
        <w:t>向乙方支付工程所需</w:t>
      </w:r>
      <w:r>
        <w:rPr>
          <w:rFonts w:hint="eastAsia" w:ascii="宋体" w:hAnsi="宋体" w:cs="宋体"/>
          <w:b w:val="0"/>
          <w:bCs w:val="0"/>
          <w:color w:val="auto"/>
          <w:sz w:val="24"/>
          <w:lang w:val="en-US" w:eastAsia="zh-CN"/>
        </w:rPr>
        <w:t>片石</w:t>
      </w:r>
      <w:r>
        <w:rPr>
          <w:rFonts w:hint="eastAsia" w:ascii="宋体" w:hAnsi="宋体" w:eastAsia="宋体" w:cs="宋体"/>
          <w:b w:val="0"/>
          <w:bCs w:val="0"/>
          <w:color w:val="auto"/>
          <w:sz w:val="24"/>
          <w:lang w:val="en-US" w:eastAsia="zh-CN"/>
        </w:rPr>
        <w:t>的款项（以现场工程情况而定金额）。</w:t>
      </w:r>
    </w:p>
    <w:p>
      <w:pPr>
        <w:spacing w:line="440" w:lineRule="exact"/>
        <w:ind w:firstLine="422" w:firstLineChars="176"/>
        <w:rPr>
          <w:rFonts w:hint="eastAsia" w:ascii="宋体" w:hAnsi="宋体"/>
          <w:sz w:val="24"/>
          <w:lang w:eastAsia="zh-CN"/>
        </w:rPr>
      </w:pPr>
      <w:r>
        <w:rPr>
          <w:rFonts w:hint="eastAsia" w:ascii="宋体" w:hAnsi="宋体" w:eastAsia="宋体" w:cs="宋体"/>
          <w:b w:val="0"/>
          <w:bCs w:val="0"/>
          <w:color w:val="auto"/>
          <w:sz w:val="24"/>
          <w:lang w:val="en-US" w:eastAsia="zh-CN"/>
        </w:rPr>
        <w:t>4、完工结算：乙方在完成本工程供销任务后，</w:t>
      </w:r>
      <w:r>
        <w:rPr>
          <w:rFonts w:hint="eastAsia" w:ascii="宋体" w:hAnsi="宋体" w:eastAsia="宋体" w:cs="宋体"/>
          <w:b w:val="0"/>
          <w:bCs w:val="0"/>
          <w:color w:val="auto"/>
          <w:sz w:val="24"/>
        </w:rPr>
        <w:t>由</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按最终实际工程量向</w:t>
      </w:r>
      <w:r>
        <w:rPr>
          <w:rFonts w:hint="eastAsia" w:ascii="宋体" w:hAnsi="宋体" w:eastAsia="宋体" w:cs="宋体"/>
          <w:b w:val="0"/>
          <w:bCs w:val="0"/>
          <w:color w:val="auto"/>
          <w:sz w:val="24"/>
          <w:lang w:eastAsia="zh-CN"/>
        </w:rPr>
        <w:t>乙方办理</w:t>
      </w:r>
      <w:r>
        <w:rPr>
          <w:rFonts w:hint="eastAsia" w:ascii="宋体" w:hAnsi="宋体" w:eastAsia="宋体" w:cs="宋体"/>
          <w:b w:val="0"/>
          <w:bCs w:val="0"/>
          <w:color w:val="auto"/>
          <w:sz w:val="24"/>
        </w:rPr>
        <w:t>结算</w:t>
      </w:r>
      <w:r>
        <w:rPr>
          <w:rFonts w:hint="eastAsia" w:ascii="宋体" w:hAnsi="宋体" w:eastAsia="宋体" w:cs="宋体"/>
          <w:b w:val="0"/>
          <w:bCs w:val="0"/>
          <w:color w:val="auto"/>
          <w:sz w:val="24"/>
          <w:lang w:eastAsia="zh-CN"/>
        </w:rPr>
        <w:t>，甲方向乙方支付的材料款超过乙方按合同单价实际提供的材料款，乙方需于七个工作日内以</w:t>
      </w:r>
      <w:r>
        <w:rPr>
          <w:rFonts w:hint="eastAsia" w:ascii="宋体" w:hAnsi="宋体" w:eastAsia="宋体" w:cs="宋体"/>
          <w:b w:val="0"/>
          <w:bCs w:val="0"/>
          <w:color w:val="auto"/>
          <w:sz w:val="24"/>
          <w:u w:val="single"/>
        </w:rPr>
        <w:t>银行转账</w:t>
      </w:r>
      <w:r>
        <w:rPr>
          <w:rFonts w:hint="eastAsia" w:ascii="宋体" w:hAnsi="宋体" w:eastAsia="宋体" w:cs="宋体"/>
          <w:b w:val="0"/>
          <w:bCs w:val="0"/>
          <w:color w:val="auto"/>
          <w:sz w:val="24"/>
        </w:rPr>
        <w:t>方式</w:t>
      </w:r>
      <w:r>
        <w:rPr>
          <w:rFonts w:hint="eastAsia" w:ascii="宋体" w:hAnsi="宋体" w:eastAsia="宋体" w:cs="宋体"/>
          <w:b w:val="0"/>
          <w:bCs w:val="0"/>
          <w:color w:val="auto"/>
          <w:sz w:val="24"/>
          <w:lang w:eastAsia="zh-CN"/>
        </w:rPr>
        <w:t>退还相应材料款，乙方</w:t>
      </w:r>
      <w:r>
        <w:rPr>
          <w:rFonts w:hint="eastAsia" w:ascii="宋体" w:hAnsi="宋体" w:eastAsia="宋体" w:cs="宋体"/>
          <w:b w:val="0"/>
          <w:bCs w:val="0"/>
          <w:color w:val="auto"/>
          <w:sz w:val="24"/>
        </w:rPr>
        <w:t>（或</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法人代表授权委托人）须</w:t>
      </w:r>
      <w:r>
        <w:rPr>
          <w:rFonts w:hint="eastAsia" w:ascii="宋体" w:hAnsi="宋体" w:eastAsia="宋体" w:cs="宋体"/>
          <w:b w:val="0"/>
          <w:bCs w:val="0"/>
          <w:color w:val="auto"/>
          <w:sz w:val="24"/>
          <w:lang w:eastAsia="zh-CN"/>
        </w:rPr>
        <w:t>于七个工作日内向甲方</w:t>
      </w:r>
      <w:r>
        <w:rPr>
          <w:rFonts w:hint="eastAsia" w:ascii="宋体" w:hAnsi="宋体" w:eastAsia="宋体" w:cs="宋体"/>
          <w:b w:val="0"/>
          <w:bCs w:val="0"/>
          <w:color w:val="auto"/>
          <w:sz w:val="24"/>
        </w:rPr>
        <w:t>出据有效的增值税专用发票</w:t>
      </w:r>
      <w:r>
        <w:rPr>
          <w:rFonts w:hint="eastAsia" w:ascii="宋体" w:hAnsi="宋体" w:eastAsia="宋体" w:cs="宋体"/>
          <w:b w:val="0"/>
          <w:bCs w:val="0"/>
          <w:color w:val="auto"/>
          <w:sz w:val="24"/>
          <w:lang w:eastAsia="zh-CN"/>
        </w:rPr>
        <w:t>（抵扣税率为</w:t>
      </w:r>
      <w:r>
        <w:rPr>
          <w:rFonts w:hint="eastAsia" w:ascii="宋体" w:hAnsi="宋体" w:eastAsia="宋体" w:cs="宋体"/>
          <w:b w:val="0"/>
          <w:bCs w:val="0"/>
          <w:color w:val="auto"/>
          <w:sz w:val="24"/>
          <w:lang w:val="en-US" w:eastAsia="zh-CN"/>
        </w:rPr>
        <w:t>3%）及</w:t>
      </w:r>
      <w:r>
        <w:rPr>
          <w:rFonts w:hint="eastAsia" w:ascii="宋体" w:hAnsi="宋体" w:eastAsia="宋体" w:cs="宋体"/>
          <w:b w:val="0"/>
          <w:bCs w:val="0"/>
          <w:color w:val="auto"/>
          <w:sz w:val="24"/>
          <w:lang w:eastAsia="zh-CN"/>
        </w:rPr>
        <w:t>全部</w:t>
      </w:r>
      <w:r>
        <w:rPr>
          <w:rFonts w:hint="eastAsia" w:ascii="宋体" w:hAnsi="宋体" w:eastAsia="宋体" w:cs="宋体"/>
          <w:b w:val="0"/>
          <w:bCs w:val="0"/>
          <w:color w:val="auto"/>
          <w:sz w:val="24"/>
        </w:rPr>
        <w:t>经</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确认的</w:t>
      </w:r>
      <w:r>
        <w:rPr>
          <w:rFonts w:hint="eastAsia" w:ascii="宋体" w:hAnsi="宋体" w:eastAsia="宋体" w:cs="宋体"/>
          <w:b w:val="0"/>
          <w:bCs w:val="0"/>
          <w:color w:val="auto"/>
          <w:sz w:val="24"/>
          <w:lang w:val="en-US" w:eastAsia="zh-CN"/>
        </w:rPr>
        <w:t>供货</w:t>
      </w:r>
      <w:r>
        <w:rPr>
          <w:rFonts w:hint="eastAsia" w:ascii="宋体" w:hAnsi="宋体" w:eastAsia="宋体" w:cs="宋体"/>
          <w:b w:val="0"/>
          <w:bCs w:val="0"/>
          <w:color w:val="auto"/>
          <w:sz w:val="24"/>
        </w:rPr>
        <w:t>凭</w:t>
      </w:r>
      <w:r>
        <w:rPr>
          <w:rFonts w:hint="eastAsia" w:ascii="宋体" w:hAnsi="宋体" w:eastAsia="宋体" w:cs="宋体"/>
          <w:sz w:val="24"/>
        </w:rPr>
        <w:t>据</w:t>
      </w:r>
      <w:r>
        <w:rPr>
          <w:rFonts w:hint="eastAsia" w:ascii="宋体" w:hAnsi="宋体" w:eastAsia="宋体" w:cs="宋体"/>
          <w:sz w:val="24"/>
          <w:lang w:eastAsia="zh-CN"/>
        </w:rPr>
        <w:t>。</w:t>
      </w:r>
    </w:p>
    <w:p>
      <w:pPr>
        <w:spacing w:line="360" w:lineRule="auto"/>
        <w:ind w:firstLine="482" w:firstLineChars="200"/>
        <w:rPr>
          <w:rFonts w:hint="default" w:eastAsia="宋体"/>
          <w:b/>
          <w:color w:val="auto"/>
          <w:sz w:val="24"/>
          <w:szCs w:val="24"/>
          <w:highlight w:val="none"/>
          <w:lang w:val="en-US" w:eastAsia="zh-CN"/>
        </w:rPr>
      </w:pPr>
      <w:r>
        <w:rPr>
          <w:rFonts w:hint="eastAsia"/>
          <w:b/>
          <w:color w:val="auto"/>
          <w:sz w:val="24"/>
          <w:szCs w:val="24"/>
          <w:highlight w:val="none"/>
        </w:rPr>
        <w:t>十、履约保证金</w:t>
      </w:r>
      <w:r>
        <w:rPr>
          <w:rFonts w:hint="eastAsia"/>
          <w:b/>
          <w:color w:val="auto"/>
          <w:sz w:val="24"/>
          <w:szCs w:val="24"/>
          <w:highlight w:val="none"/>
          <w:lang w:eastAsia="zh-CN"/>
        </w:rPr>
        <w:t>：</w:t>
      </w:r>
      <w:r>
        <w:rPr>
          <w:rFonts w:hint="eastAsia"/>
          <w:b/>
          <w:color w:val="auto"/>
          <w:sz w:val="24"/>
          <w:szCs w:val="24"/>
          <w:highlight w:val="none"/>
          <w:lang w:val="en-US" w:eastAsia="zh-CN"/>
        </w:rPr>
        <w:t>无</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w:t>
      </w:r>
      <w:r>
        <w:rPr>
          <w:rFonts w:hint="eastAsia" w:ascii="宋体" w:hAnsi="宋体"/>
          <w:sz w:val="24"/>
          <w:szCs w:val="24"/>
          <w:lang w:val="en-US" w:eastAsia="zh-CN"/>
        </w:rPr>
        <w:t>问题</w:t>
      </w:r>
      <w:r>
        <w:rPr>
          <w:rFonts w:hint="eastAsia" w:ascii="宋体" w:hAnsi="宋体"/>
          <w:sz w:val="24"/>
          <w:szCs w:val="24"/>
        </w:rPr>
        <w:t>，按</w:t>
      </w:r>
      <w:r>
        <w:rPr>
          <w:rFonts w:hint="eastAsia" w:ascii="宋体" w:hAnsi="宋体"/>
          <w:b/>
          <w:color w:val="FF0000"/>
          <w:sz w:val="24"/>
          <w:szCs w:val="24"/>
          <w:u w:val="single"/>
        </w:rPr>
        <w:t>贰万元/次</w:t>
      </w:r>
      <w:r>
        <w:rPr>
          <w:rFonts w:hint="eastAsia" w:ascii="宋体" w:hAnsi="宋体"/>
          <w:sz w:val="24"/>
          <w:szCs w:val="24"/>
        </w:rPr>
        <w:t>的标准向甲方支付违约金，出现二次及以上</w:t>
      </w:r>
      <w:r>
        <w:rPr>
          <w:rFonts w:hint="eastAsia" w:ascii="宋体" w:hAnsi="宋体"/>
          <w:sz w:val="24"/>
          <w:szCs w:val="24"/>
          <w:lang w:val="en-US" w:eastAsia="zh-CN"/>
        </w:rPr>
        <w:t>问题</w:t>
      </w:r>
      <w:r>
        <w:rPr>
          <w:rFonts w:hint="eastAsia" w:ascii="宋体" w:hAnsi="宋体"/>
          <w:sz w:val="24"/>
          <w:szCs w:val="24"/>
        </w:rPr>
        <w:t>的，</w:t>
      </w:r>
      <w:r>
        <w:rPr>
          <w:rFonts w:hint="eastAsia" w:ascii="宋体"/>
          <w:sz w:val="24"/>
          <w:szCs w:val="24"/>
        </w:rPr>
        <w:t>甲方可随时终止或解除本合同（因乙方到场材料</w:t>
      </w:r>
      <w:r>
        <w:rPr>
          <w:rFonts w:hint="eastAsia" w:ascii="宋体"/>
          <w:sz w:val="24"/>
          <w:szCs w:val="24"/>
          <w:lang w:eastAsia="zh-CN"/>
        </w:rPr>
        <w:t>验收</w:t>
      </w:r>
      <w:r>
        <w:rPr>
          <w:rFonts w:hint="eastAsia" w:ascii="宋体"/>
          <w:sz w:val="24"/>
          <w:szCs w:val="24"/>
        </w:rPr>
        <w:t>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FF0000"/>
          <w:sz w:val="24"/>
          <w:szCs w:val="24"/>
          <w:u w:val="single"/>
          <w:lang w:val="en-US" w:eastAsia="zh-CN"/>
        </w:rPr>
        <w:t>1</w:t>
      </w:r>
      <w:r>
        <w:rPr>
          <w:rFonts w:hint="eastAsia" w:ascii="宋体" w:hAnsi="宋体"/>
          <w:sz w:val="24"/>
          <w:szCs w:val="24"/>
        </w:rPr>
        <w:t>日内将甲方所需合同材料送达到指定地点。乙方材料的供应量、送货时间必须满足甲方通知要求和甲方施工进度要求，否则，按</w:t>
      </w:r>
      <w:r>
        <w:rPr>
          <w:rFonts w:hint="eastAsia" w:ascii="宋体" w:hAnsi="宋体"/>
          <w:b/>
          <w:color w:val="FF0000"/>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sz w:val="24"/>
          <w:szCs w:val="24"/>
        </w:rPr>
      </w:pPr>
      <w:r>
        <w:rPr>
          <w:rFonts w:hint="eastAsia" w:ascii="宋体"/>
          <w:sz w:val="24"/>
          <w:szCs w:val="24"/>
        </w:rPr>
        <w:t>3、乙方迟延履行合同其他义务的，每迟延一天</w:t>
      </w:r>
      <w:r>
        <w:rPr>
          <w:rFonts w:hint="eastAsia" w:ascii="宋体"/>
          <w:sz w:val="24"/>
          <w:szCs w:val="24"/>
          <w:lang w:val="en-US" w:eastAsia="zh-CN"/>
        </w:rPr>
        <w:t>（次）</w:t>
      </w:r>
      <w:r>
        <w:rPr>
          <w:rFonts w:hint="eastAsia" w:ascii="宋体"/>
          <w:sz w:val="24"/>
          <w:szCs w:val="24"/>
        </w:rPr>
        <w:t>，</w:t>
      </w:r>
      <w:r>
        <w:rPr>
          <w:rFonts w:hint="eastAsia" w:ascii="宋体" w:hAnsi="宋体"/>
          <w:sz w:val="24"/>
          <w:szCs w:val="24"/>
        </w:rPr>
        <w:t>按</w:t>
      </w:r>
      <w:r>
        <w:rPr>
          <w:rFonts w:hint="eastAsia" w:ascii="宋体" w:hAnsi="宋体"/>
          <w:b/>
          <w:color w:val="FF0000"/>
          <w:sz w:val="24"/>
          <w:szCs w:val="24"/>
          <w:u w:val="single"/>
        </w:rPr>
        <w:t>壹万元/天</w:t>
      </w:r>
      <w:r>
        <w:rPr>
          <w:rFonts w:hint="eastAsia" w:ascii="宋体" w:hAnsi="宋体"/>
          <w:b/>
          <w:color w:val="FF0000"/>
          <w:sz w:val="24"/>
          <w:szCs w:val="24"/>
          <w:u w:val="single"/>
          <w:lang w:val="en-US" w:eastAsia="zh-CN"/>
        </w:rPr>
        <w:t>（次）</w:t>
      </w:r>
      <w:r>
        <w:rPr>
          <w:rFonts w:hint="eastAsia" w:ascii="宋体" w:hAnsi="宋体"/>
          <w:sz w:val="24"/>
          <w:szCs w:val="24"/>
        </w:rPr>
        <w:t>的标准向甲方支付违约金；迟延超过3</w:t>
      </w:r>
      <w:r>
        <w:rPr>
          <w:rFonts w:hint="eastAsia" w:ascii="宋体" w:hAnsi="宋体"/>
          <w:sz w:val="24"/>
          <w:szCs w:val="24"/>
          <w:lang w:eastAsia="zh-CN"/>
        </w:rPr>
        <w:t>天</w:t>
      </w:r>
      <w:r>
        <w:rPr>
          <w:rFonts w:hint="eastAsia" w:ascii="宋体"/>
          <w:sz w:val="24"/>
          <w:szCs w:val="24"/>
          <w:lang w:val="en-US" w:eastAsia="zh-CN"/>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sz w:val="24"/>
          <w:szCs w:val="24"/>
          <w:lang w:eastAsia="zh-CN"/>
        </w:rPr>
      </w:pPr>
      <w:r>
        <w:rPr>
          <w:rFonts w:hint="eastAsia" w:ascii="宋体"/>
          <w:sz w:val="24"/>
          <w:szCs w:val="24"/>
        </w:rPr>
        <w:t>5</w:t>
      </w:r>
      <w:r>
        <w:rPr>
          <w:rFonts w:hint="eastAsia"/>
          <w:sz w:val="24"/>
          <w:szCs w:val="24"/>
        </w:rPr>
        <w:t>、</w:t>
      </w:r>
      <w:r>
        <w:rPr>
          <w:rFonts w:hint="eastAsia"/>
          <w:sz w:val="24"/>
          <w:szCs w:val="24"/>
          <w:lang w:eastAsia="zh-CN"/>
        </w:rPr>
        <w:t>双方</w:t>
      </w:r>
      <w:r>
        <w:rPr>
          <w:rFonts w:hint="eastAsia" w:ascii="宋体" w:hAnsi="宋体"/>
          <w:sz w:val="24"/>
          <w:szCs w:val="24"/>
        </w:rPr>
        <w:t>其余违约</w:t>
      </w:r>
      <w:r>
        <w:rPr>
          <w:rFonts w:hint="eastAsia"/>
          <w:sz w:val="24"/>
          <w:szCs w:val="24"/>
        </w:rPr>
        <w:t>按《中华人民共和国合同法》执行</w:t>
      </w:r>
      <w:r>
        <w:rPr>
          <w:rFonts w:hint="eastAsia"/>
          <w:sz w:val="24"/>
          <w:szCs w:val="24"/>
          <w:lang w:eastAsia="zh-CN"/>
        </w:rPr>
        <w:t>。</w:t>
      </w:r>
    </w:p>
    <w:p>
      <w:pPr>
        <w:spacing w:line="360" w:lineRule="auto"/>
        <w:ind w:firstLine="480" w:firstLineChars="200"/>
        <w:textAlignment w:val="baseline"/>
        <w:rPr>
          <w:sz w:val="24"/>
          <w:szCs w:val="24"/>
        </w:rPr>
      </w:pPr>
      <w:r>
        <w:rPr>
          <w:rFonts w:hint="eastAsia"/>
          <w:sz w:val="24"/>
          <w:szCs w:val="24"/>
        </w:rPr>
        <w:t>6、本合同约定的甲方损失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highlight w:val="none"/>
        </w:rPr>
      </w:pPr>
      <w:r>
        <w:rPr>
          <w:rFonts w:hint="eastAsia"/>
          <w:sz w:val="24"/>
          <w:szCs w:val="24"/>
        </w:rPr>
        <w:t>1、</w:t>
      </w:r>
      <w:r>
        <w:rPr>
          <w:rFonts w:hint="eastAsia" w:ascii="宋体" w:hAnsi="宋体"/>
          <w:sz w:val="24"/>
          <w:szCs w:val="24"/>
          <w:highlight w:val="none"/>
        </w:rPr>
        <w:t>本合同</w:t>
      </w:r>
      <w:r>
        <w:rPr>
          <w:rFonts w:hint="eastAsia"/>
          <w:sz w:val="24"/>
          <w:szCs w:val="24"/>
          <w:highlight w:val="none"/>
        </w:rPr>
        <w:t>为</w:t>
      </w:r>
      <w:r>
        <w:rPr>
          <w:rFonts w:hint="eastAsia"/>
          <w:b/>
          <w:color w:val="FF0000"/>
          <w:sz w:val="24"/>
          <w:szCs w:val="24"/>
          <w:highlight w:val="none"/>
          <w:u w:val="single"/>
        </w:rPr>
        <w:t>综合单价</w:t>
      </w:r>
      <w:r>
        <w:rPr>
          <w:rFonts w:hint="eastAsia"/>
          <w:sz w:val="24"/>
          <w:szCs w:val="24"/>
          <w:highlight w:val="none"/>
        </w:rPr>
        <w:t>合同。</w:t>
      </w:r>
      <w:r>
        <w:rPr>
          <w:rFonts w:hint="eastAsia" w:ascii="宋体" w:hAnsi="宋体"/>
          <w:sz w:val="24"/>
          <w:szCs w:val="24"/>
          <w:highlight w:val="none"/>
        </w:rPr>
        <w:t>应是乙方将材料运至甲方指定地点，并进行整齐堆放的全部工作的综合单价。</w:t>
      </w:r>
    </w:p>
    <w:p>
      <w:pPr>
        <w:spacing w:line="360" w:lineRule="auto"/>
        <w:ind w:firstLine="460" w:firstLineChars="192"/>
        <w:rPr>
          <w:rFonts w:ascii="宋体" w:hAnsi="宋体"/>
          <w:sz w:val="24"/>
          <w:szCs w:val="24"/>
          <w:highlight w:val="none"/>
        </w:rPr>
      </w:pPr>
      <w:r>
        <w:rPr>
          <w:rFonts w:hint="eastAsia" w:ascii="宋体" w:hAnsi="宋体"/>
          <w:sz w:val="24"/>
          <w:szCs w:val="24"/>
          <w:highlight w:val="none"/>
        </w:rPr>
        <w:t>2、在实际供货中，可能会因施工调整、质量等原因对供货数量和时间进行调整，会导致乙方在实际供货中数量发生变化，最终</w:t>
      </w:r>
      <w:r>
        <w:rPr>
          <w:rFonts w:hint="eastAsia"/>
          <w:sz w:val="24"/>
          <w:szCs w:val="24"/>
          <w:highlight w:val="none"/>
        </w:rPr>
        <w:t>数量以</w:t>
      </w:r>
      <w:r>
        <w:rPr>
          <w:rFonts w:hint="eastAsia"/>
          <w:sz w:val="24"/>
          <w:szCs w:val="24"/>
          <w:highlight w:val="none"/>
          <w:lang w:eastAsia="zh-CN"/>
        </w:rPr>
        <w:t>甲</w:t>
      </w:r>
      <w:r>
        <w:rPr>
          <w:rFonts w:hint="eastAsia"/>
          <w:sz w:val="24"/>
          <w:szCs w:val="24"/>
          <w:highlight w:val="none"/>
        </w:rPr>
        <w:t>方代表确认的实际到货合格数量为准</w:t>
      </w:r>
      <w:r>
        <w:rPr>
          <w:rFonts w:hint="eastAsia" w:ascii="宋体" w:hAnsi="宋体"/>
          <w:sz w:val="24"/>
          <w:szCs w:val="24"/>
          <w:highlight w:val="none"/>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color w:val="FF0000"/>
          <w:sz w:val="24"/>
          <w:szCs w:val="24"/>
        </w:rPr>
        <w:t>4、</w:t>
      </w:r>
      <w:r>
        <w:rPr>
          <w:rFonts w:hint="eastAsia"/>
          <w:color w:val="FF0000"/>
          <w:sz w:val="24"/>
          <w:szCs w:val="24"/>
        </w:rPr>
        <w:t>甲方的</w:t>
      </w:r>
      <w:r>
        <w:rPr>
          <w:rFonts w:hint="eastAsia"/>
          <w:color w:val="auto"/>
          <w:sz w:val="24"/>
          <w:szCs w:val="24"/>
          <w:u w:val="single"/>
        </w:rPr>
        <w:t>竞争性比选文件</w:t>
      </w:r>
      <w:r>
        <w:rPr>
          <w:rFonts w:hint="eastAsia"/>
          <w:color w:val="FF0000"/>
          <w:sz w:val="24"/>
          <w:szCs w:val="24"/>
        </w:rPr>
        <w:t>及乙方的</w:t>
      </w:r>
      <w:r>
        <w:rPr>
          <w:rFonts w:hint="eastAsia"/>
          <w:color w:val="FF0000"/>
          <w:sz w:val="24"/>
          <w:szCs w:val="24"/>
          <w:u w:val="single"/>
          <w:lang w:val="en-US" w:eastAsia="zh-CN"/>
        </w:rPr>
        <w:t>报价</w:t>
      </w:r>
      <w:r>
        <w:rPr>
          <w:rFonts w:hint="eastAsia"/>
          <w:color w:val="FF0000"/>
          <w:sz w:val="24"/>
          <w:szCs w:val="24"/>
          <w:u w:val="single"/>
          <w:lang w:eastAsia="zh-CN"/>
        </w:rPr>
        <w:t>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w:t>
      </w:r>
    </w:p>
    <w:p>
      <w:pPr>
        <w:spacing w:line="360" w:lineRule="auto"/>
        <w:ind w:firstLine="472" w:firstLineChars="196"/>
        <w:textAlignment w:val="baseline"/>
        <w:rPr>
          <w:rFonts w:hint="eastAsia" w:eastAsia="宋体"/>
          <w:sz w:val="24"/>
          <w:szCs w:val="24"/>
          <w:lang w:val="en-US" w:eastAsia="zh-CN"/>
        </w:rPr>
      </w:pPr>
      <w:r>
        <w:rPr>
          <w:rFonts w:hint="eastAsia"/>
          <w:b/>
          <w:sz w:val="24"/>
          <w:szCs w:val="24"/>
        </w:rPr>
        <w:t>十三、本合同有效期</w:t>
      </w:r>
      <w:r>
        <w:rPr>
          <w:rFonts w:hint="eastAsia" w:ascii="宋体" w:hAnsi="宋体"/>
          <w:sz w:val="24"/>
          <w:szCs w:val="24"/>
        </w:rPr>
        <w:t>：</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w:t>
      </w:r>
      <w:r>
        <w:rPr>
          <w:rFonts w:hint="eastAsia" w:ascii="宋体" w:hAnsi="宋体"/>
          <w:b/>
          <w:color w:val="FF0000"/>
          <w:sz w:val="24"/>
          <w:szCs w:val="24"/>
          <w:u w:val="none"/>
          <w:lang w:val="en-US" w:eastAsia="zh-CN"/>
        </w:rPr>
        <w:t xml:space="preserve"> XX </w:t>
      </w:r>
      <w:r>
        <w:rPr>
          <w:rFonts w:hint="eastAsia" w:ascii="宋体" w:hAnsi="宋体"/>
          <w:b/>
          <w:color w:val="FF0000"/>
          <w:sz w:val="24"/>
          <w:szCs w:val="24"/>
          <w:u w:val="none"/>
        </w:rPr>
        <w:t>月</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日至</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月</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日</w:t>
      </w:r>
      <w:r>
        <w:rPr>
          <w:rFonts w:hint="eastAsia" w:ascii="宋体" w:hAnsi="宋体"/>
          <w:b/>
          <w:color w:val="FF0000"/>
          <w:sz w:val="24"/>
          <w:szCs w:val="24"/>
          <w:u w:val="none"/>
          <w:lang w:eastAsia="zh-CN"/>
        </w:rPr>
        <w:t>，</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color w:val="FF0000"/>
          <w:sz w:val="24"/>
          <w:szCs w:val="24"/>
          <w:u w:val="single"/>
          <w:lang w:eastAsia="zh-CN"/>
        </w:rPr>
        <w:t>陆</w:t>
      </w:r>
      <w:r>
        <w:rPr>
          <w:rFonts w:hint="eastAsia"/>
          <w:sz w:val="24"/>
          <w:szCs w:val="24"/>
        </w:rPr>
        <w:t>份，甲方执</w:t>
      </w:r>
      <w:r>
        <w:rPr>
          <w:rFonts w:hint="eastAsia"/>
          <w:b/>
          <w:color w:val="FF0000"/>
          <w:sz w:val="24"/>
          <w:szCs w:val="24"/>
          <w:u w:val="single"/>
          <w:lang w:eastAsia="zh-CN"/>
        </w:rPr>
        <w:t>肆</w:t>
      </w:r>
      <w:r>
        <w:rPr>
          <w:rFonts w:hint="eastAsia"/>
          <w:sz w:val="24"/>
          <w:szCs w:val="24"/>
        </w:rPr>
        <w:t>份，乙方执</w:t>
      </w:r>
      <w:r>
        <w:rPr>
          <w:rFonts w:hint="eastAsia"/>
          <w:b/>
          <w:color w:val="FF0000"/>
          <w:sz w:val="24"/>
          <w:szCs w:val="24"/>
          <w:u w:val="single"/>
          <w:lang w:eastAsia="zh-CN"/>
        </w:rPr>
        <w:t>贰</w:t>
      </w:r>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jc w:val="left"/>
        <w:rPr>
          <w:sz w:val="24"/>
        </w:rPr>
        <w:sectPr>
          <w:headerReference r:id="rId4" w:type="first"/>
          <w:headerReference r:id="rId3" w:type="default"/>
          <w:footerReference r:id="rId5" w:type="default"/>
          <w:endnotePr>
            <w:numFmt w:val="decimal"/>
          </w:endnotePr>
          <w:pgSz w:w="11907" w:h="16834"/>
          <w:pgMar w:top="1009" w:right="1021" w:bottom="873" w:left="1021" w:header="851" w:footer="851" w:gutter="0"/>
          <w:paperSrc w:first="7" w:other="7"/>
          <w:pgNumType w:fmt="decimal"/>
          <w:cols w:space="720" w:num="1"/>
          <w:docGrid w:type="lines" w:linePitch="312" w:charSpace="0"/>
        </w:sectPr>
      </w:pPr>
    </w:p>
    <w:p>
      <w:pPr>
        <w:spacing w:line="360" w:lineRule="auto"/>
        <w:jc w:val="center"/>
        <w:rPr>
          <w:b/>
          <w:sz w:val="36"/>
          <w:szCs w:val="36"/>
        </w:rPr>
      </w:pPr>
      <w:r>
        <w:rPr>
          <w:rFonts w:hint="eastAsia"/>
          <w:b/>
          <w:sz w:val="36"/>
          <w:szCs w:val="36"/>
          <w:lang w:val="en-US" w:eastAsia="zh-CN"/>
        </w:rPr>
        <w:t>片石</w:t>
      </w:r>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Style w:val="12"/>
          <w:rFonts w:hint="eastAsia"/>
          <w:color w:val="FF0000"/>
          <w:lang w:val="en-US" w:eastAsia="zh-CN"/>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r>
        <w:rPr>
          <w:rFonts w:hint="eastAsia"/>
          <w:b/>
          <w:sz w:val="24"/>
          <w:lang w:val="en-US" w:eastAsia="zh-CN"/>
        </w:rPr>
        <w:t>片石</w:t>
      </w:r>
      <w:r>
        <w:rPr>
          <w:rFonts w:hint="eastAsia"/>
          <w:b/>
          <w:sz w:val="24"/>
        </w:rPr>
        <w:t>采购合同》</w:t>
      </w:r>
      <w:r>
        <w:rPr>
          <w:rFonts w:hint="eastAsia"/>
          <w:sz w:val="24"/>
        </w:rPr>
        <w:t>的相关条款，自觉按合同办事。</w:t>
      </w:r>
    </w:p>
    <w:p>
      <w:pPr>
        <w:pStyle w:val="3"/>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sz w:val="24"/>
          <w:lang w:val="en-US" w:eastAsia="zh-CN"/>
        </w:rPr>
        <w:t>片石</w:t>
      </w:r>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lang w:val="en-US" w:eastAsia="zh-CN"/>
        </w:rPr>
        <w:t>陆</w:t>
      </w:r>
      <w:r>
        <w:rPr>
          <w:rFonts w:hint="eastAsia" w:ascii="宋体"/>
          <w:sz w:val="24"/>
        </w:rPr>
        <w:t>份，甲方执</w:t>
      </w:r>
      <w:r>
        <w:rPr>
          <w:rFonts w:hint="eastAsia" w:ascii="宋体"/>
          <w:b/>
          <w:color w:val="FF0000"/>
          <w:sz w:val="24"/>
          <w:u w:val="single"/>
          <w:lang w:eastAsia="zh-CN"/>
        </w:rPr>
        <w:t>肆</w:t>
      </w:r>
      <w:r>
        <w:rPr>
          <w:rFonts w:hint="eastAsia" w:ascii="宋体"/>
          <w:sz w:val="24"/>
        </w:rPr>
        <w:t>份，乙方执</w:t>
      </w:r>
      <w:r>
        <w:rPr>
          <w:rFonts w:hint="eastAsia" w:ascii="宋体"/>
          <w:b/>
          <w:color w:val="FF0000"/>
          <w:sz w:val="24"/>
          <w:u w:val="single"/>
          <w:lang w:eastAsia="zh-CN"/>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Pr>
        <w:jc w:val="center"/>
        <w:rPr>
          <w:rFonts w:hint="eastAsia" w:ascii="宋体" w:hAnsi="宋体" w:cs="宋体"/>
          <w:b/>
          <w:color w:val="auto"/>
          <w:sz w:val="36"/>
        </w:rPr>
      </w:pPr>
      <w:r>
        <w:rPr>
          <w:rFonts w:hint="eastAsia" w:ascii="宋体" w:hAnsi="宋体" w:cs="宋体"/>
          <w:b/>
          <w:color w:val="auto"/>
          <w:sz w:val="36"/>
        </w:rPr>
        <w:t>竞争性比选申请文件格式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adjustRightInd w:val="0"/>
        <w:snapToGrid w:val="0"/>
        <w:spacing w:line="360" w:lineRule="auto"/>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2020年部分养护专项工程（南万路水毁修复）</w:t>
      </w:r>
    </w:p>
    <w:p>
      <w:pPr>
        <w:adjustRightInd w:val="0"/>
        <w:snapToGrid w:val="0"/>
        <w:spacing w:line="360" w:lineRule="auto"/>
        <w:jc w:val="center"/>
        <w:rPr>
          <w:rFonts w:hint="default"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片石材料采购</w:t>
      </w:r>
    </w:p>
    <w:p>
      <w:pPr>
        <w:adjustRightInd w:val="0"/>
        <w:snapToGrid w:val="0"/>
        <w:spacing w:line="360" w:lineRule="auto"/>
        <w:jc w:val="center"/>
        <w:rPr>
          <w:rFonts w:hint="eastAsia"/>
          <w:b/>
          <w:sz w:val="44"/>
          <w:szCs w:val="44"/>
        </w:rPr>
      </w:pPr>
      <w:r>
        <w:rPr>
          <w:rFonts w:hint="eastAsia"/>
          <w:b/>
          <w:sz w:val="44"/>
          <w:szCs w:val="44"/>
          <w:lang w:eastAsia="zh-CN"/>
        </w:rPr>
        <w:t>竞争性比选文件</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rFonts w:hint="eastAsia"/>
          <w:sz w:val="32"/>
          <w:szCs w:val="32"/>
        </w:rPr>
      </w:pPr>
    </w:p>
    <w:p>
      <w:pPr>
        <w:spacing w:line="360" w:lineRule="exact"/>
        <w:ind w:firstLine="560" w:firstLineChars="200"/>
        <w:jc w:val="center"/>
        <w:rPr>
          <w:rFonts w:hint="eastAsia" w:ascii="宋体" w:hAnsi="宋体" w:cs="宋体"/>
          <w:b/>
          <w:color w:val="auto"/>
          <w:sz w:val="28"/>
          <w:szCs w:val="28"/>
        </w:rPr>
      </w:pPr>
      <w:r>
        <w:rPr>
          <w:rFonts w:hint="eastAsia" w:ascii="宋体" w:hAnsi="宋体" w:cs="宋体"/>
          <w:color w:val="auto"/>
          <w:sz w:val="28"/>
          <w:szCs w:val="28"/>
          <w:u w:val="single"/>
        </w:rPr>
        <w:t>在2020年</w:t>
      </w:r>
      <w:r>
        <w:rPr>
          <w:rFonts w:hint="eastAsia" w:ascii="宋体" w:hAnsi="宋体" w:cs="宋体"/>
          <w:color w:val="auto"/>
          <w:sz w:val="28"/>
          <w:szCs w:val="28"/>
          <w:u w:val="single"/>
          <w:lang w:val="en-US" w:eastAsia="zh-CN"/>
        </w:rPr>
        <w:t>12</w:t>
      </w:r>
      <w:r>
        <w:rPr>
          <w:rFonts w:hint="eastAsia" w:ascii="宋体" w:hAnsi="宋体" w:cs="宋体"/>
          <w:color w:val="auto"/>
          <w:sz w:val="28"/>
          <w:szCs w:val="28"/>
          <w:u w:val="single"/>
        </w:rPr>
        <w:t>月</w:t>
      </w:r>
      <w:r>
        <w:rPr>
          <w:rFonts w:hint="eastAsia" w:ascii="宋体" w:hAnsi="宋体" w:cs="宋体"/>
          <w:color w:val="auto"/>
          <w:sz w:val="28"/>
          <w:szCs w:val="28"/>
          <w:u w:val="single"/>
          <w:lang w:val="en-US" w:eastAsia="zh-CN"/>
        </w:rPr>
        <w:t>15</w:t>
      </w:r>
      <w:r>
        <w:rPr>
          <w:rFonts w:hint="eastAsia" w:ascii="宋体" w:hAnsi="宋体" w:cs="宋体"/>
          <w:color w:val="auto"/>
          <w:sz w:val="28"/>
          <w:szCs w:val="28"/>
          <w:u w:val="single"/>
        </w:rPr>
        <w:t>日下午 1</w:t>
      </w:r>
      <w:r>
        <w:rPr>
          <w:rFonts w:ascii="宋体" w:hAnsi="宋体" w:cs="宋体"/>
          <w:color w:val="auto"/>
          <w:sz w:val="28"/>
          <w:szCs w:val="28"/>
          <w:u w:val="single"/>
        </w:rPr>
        <w:t>4</w:t>
      </w:r>
      <w:r>
        <w:rPr>
          <w:rFonts w:hint="eastAsia" w:ascii="宋体" w:hAnsi="宋体" w:cs="宋体"/>
          <w:color w:val="auto"/>
          <w:sz w:val="28"/>
          <w:szCs w:val="28"/>
          <w:u w:val="single"/>
        </w:rPr>
        <w:t>时 00 分前不得开启</w:t>
      </w:r>
    </w:p>
    <w:p>
      <w:pPr>
        <w:jc w:val="center"/>
        <w:rPr>
          <w:rFonts w:hint="eastAsia"/>
          <w:sz w:val="32"/>
          <w:szCs w:val="32"/>
        </w:rPr>
      </w:pPr>
      <w:bookmarkStart w:id="5" w:name="_GoBack"/>
      <w:bookmarkEnd w:id="5"/>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u w:val="single"/>
        </w:rPr>
      </w:pPr>
      <w:r>
        <w:rPr>
          <w:rFonts w:hint="eastAsia"/>
          <w:sz w:val="32"/>
          <w:szCs w:val="32"/>
          <w:u w:val="single"/>
          <w:lang w:val="en-US" w:eastAsia="zh-CN"/>
        </w:rPr>
        <w:t>比选</w:t>
      </w:r>
      <w:r>
        <w:rPr>
          <w:rFonts w:hint="eastAsia"/>
          <w:sz w:val="32"/>
          <w:szCs w:val="32"/>
          <w:u w:val="single"/>
        </w:rPr>
        <w:t>响应单位名称全称（盖单位公章）</w:t>
      </w:r>
    </w:p>
    <w:p>
      <w:pPr>
        <w:jc w:val="center"/>
        <w:rPr>
          <w:rFonts w:hint="eastAsia"/>
          <w:sz w:val="32"/>
          <w:szCs w:val="32"/>
          <w:u w:val="single"/>
        </w:rPr>
      </w:pPr>
    </w:p>
    <w:p>
      <w:pPr>
        <w:jc w:val="center"/>
        <w:rPr>
          <w:rFonts w:hint="eastAsia"/>
          <w:sz w:val="32"/>
          <w:szCs w:val="32"/>
          <w:u w:val="single"/>
        </w:rPr>
      </w:pPr>
    </w:p>
    <w:p>
      <w:pPr>
        <w:jc w:val="center"/>
        <w:rPr>
          <w:rFonts w:hint="eastAsia"/>
          <w:sz w:val="32"/>
          <w:szCs w:val="32"/>
          <w:u w:val="single"/>
        </w:rPr>
      </w:pPr>
    </w:p>
    <w:p>
      <w:pPr>
        <w:tabs>
          <w:tab w:val="left" w:pos="900"/>
          <w:tab w:val="left" w:pos="1080"/>
        </w:tabs>
        <w:spacing w:line="300" w:lineRule="auto"/>
        <w:jc w:val="center"/>
        <w:outlineLvl w:val="0"/>
        <w:rPr>
          <w:rFonts w:hint="eastAsia" w:ascii="Arial" w:hAnsi="Arial" w:cs="Arial"/>
          <w:b/>
          <w:color w:val="auto"/>
          <w:sz w:val="24"/>
        </w:rPr>
      </w:pPr>
      <w:r>
        <w:rPr>
          <w:rFonts w:hint="eastAsia" w:ascii="Arial" w:hAnsi="Arial" w:cs="Arial"/>
          <w:b/>
          <w:color w:val="auto"/>
          <w:sz w:val="24"/>
        </w:rPr>
        <w:t>目  录</w:t>
      </w:r>
    </w:p>
    <w:p>
      <w:pPr>
        <w:tabs>
          <w:tab w:val="left" w:pos="900"/>
          <w:tab w:val="left" w:pos="1080"/>
        </w:tabs>
        <w:spacing w:line="300" w:lineRule="auto"/>
        <w:jc w:val="center"/>
        <w:outlineLvl w:val="0"/>
        <w:rPr>
          <w:rFonts w:hint="eastAsia" w:ascii="Arial" w:hAnsi="Arial" w:cs="Arial"/>
          <w:b/>
          <w:color w:val="auto"/>
          <w:sz w:val="24"/>
        </w:rPr>
      </w:pPr>
    </w:p>
    <w:p>
      <w:pPr>
        <w:tabs>
          <w:tab w:val="left" w:pos="900"/>
          <w:tab w:val="left" w:pos="1080"/>
        </w:tabs>
        <w:spacing w:line="360" w:lineRule="auto"/>
        <w:outlineLvl w:val="0"/>
        <w:rPr>
          <w:rFonts w:hint="eastAsia"/>
          <w:color w:val="auto"/>
          <w:szCs w:val="21"/>
        </w:rPr>
      </w:pPr>
      <w:r>
        <w:rPr>
          <w:rFonts w:hint="eastAsia"/>
          <w:color w:val="auto"/>
          <w:szCs w:val="21"/>
        </w:rPr>
        <w:t>一、报价书</w:t>
      </w:r>
    </w:p>
    <w:p>
      <w:pPr>
        <w:tabs>
          <w:tab w:val="left" w:pos="900"/>
          <w:tab w:val="left" w:pos="1080"/>
        </w:tabs>
        <w:spacing w:line="360" w:lineRule="auto"/>
        <w:outlineLvl w:val="0"/>
        <w:rPr>
          <w:rFonts w:hint="eastAsia"/>
          <w:color w:val="auto"/>
          <w:szCs w:val="21"/>
        </w:rPr>
      </w:pPr>
      <w:r>
        <w:rPr>
          <w:rFonts w:hint="eastAsia"/>
          <w:color w:val="auto"/>
          <w:szCs w:val="21"/>
        </w:rPr>
        <w:t>二、法定代表人身份证明及授权委托书</w:t>
      </w:r>
    </w:p>
    <w:p>
      <w:pPr>
        <w:tabs>
          <w:tab w:val="left" w:pos="900"/>
          <w:tab w:val="left" w:pos="1080"/>
        </w:tabs>
        <w:spacing w:line="360" w:lineRule="auto"/>
        <w:outlineLvl w:val="0"/>
        <w:rPr>
          <w:rFonts w:hint="eastAsia"/>
          <w:color w:val="auto"/>
          <w:szCs w:val="21"/>
        </w:rPr>
      </w:pPr>
      <w:r>
        <w:rPr>
          <w:rFonts w:hint="eastAsia"/>
          <w:color w:val="auto"/>
          <w:szCs w:val="21"/>
        </w:rPr>
        <w:t>三、竞争性比选申请单位有效的营业执照、银行开户许可证</w:t>
      </w:r>
    </w:p>
    <w:p>
      <w:pPr>
        <w:tabs>
          <w:tab w:val="left" w:pos="900"/>
          <w:tab w:val="left" w:pos="1080"/>
        </w:tabs>
        <w:spacing w:line="360" w:lineRule="auto"/>
        <w:outlineLvl w:val="0"/>
        <w:rPr>
          <w:color w:val="auto"/>
          <w:szCs w:val="21"/>
        </w:rPr>
      </w:pPr>
      <w:r>
        <w:rPr>
          <w:rFonts w:hint="eastAsia"/>
          <w:color w:val="auto"/>
          <w:szCs w:val="21"/>
        </w:rPr>
        <w:t>四、竞争性比选申请单位承诺</w:t>
      </w:r>
    </w:p>
    <w:p>
      <w:pPr>
        <w:tabs>
          <w:tab w:val="left" w:pos="900"/>
          <w:tab w:val="left" w:pos="1080"/>
        </w:tabs>
        <w:spacing w:line="360" w:lineRule="auto"/>
        <w:outlineLvl w:val="0"/>
        <w:rPr>
          <w:color w:val="auto"/>
          <w:szCs w:val="21"/>
        </w:rPr>
      </w:pPr>
      <w:r>
        <w:rPr>
          <w:rFonts w:hint="eastAsia"/>
          <w:color w:val="auto"/>
          <w:szCs w:val="21"/>
        </w:rPr>
        <w:t>五、报价表</w:t>
      </w:r>
    </w:p>
    <w:p>
      <w:pPr>
        <w:tabs>
          <w:tab w:val="left" w:pos="900"/>
          <w:tab w:val="left" w:pos="1080"/>
        </w:tabs>
        <w:spacing w:line="300" w:lineRule="auto"/>
        <w:jc w:val="center"/>
        <w:outlineLvl w:val="0"/>
        <w:rPr>
          <w:rFonts w:hint="eastAsia" w:ascii="宋体" w:hAnsi="宋体" w:cs="宋体"/>
          <w:b/>
          <w:color w:val="auto"/>
          <w:sz w:val="24"/>
        </w:rPr>
      </w:pPr>
    </w:p>
    <w:p>
      <w:pPr>
        <w:pStyle w:val="13"/>
        <w:rPr>
          <w:rFonts w:hint="eastAsia"/>
          <w:color w:val="auto"/>
        </w:rPr>
      </w:pPr>
    </w:p>
    <w:p>
      <w:pPr>
        <w:pStyle w:val="13"/>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pStyle w:val="13"/>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3"/>
        <w:rPr>
          <w:rFonts w:hint="eastAsia"/>
          <w:color w:val="auto"/>
        </w:rPr>
      </w:pPr>
    </w:p>
    <w:p>
      <w:pPr>
        <w:pStyle w:val="13"/>
        <w:rPr>
          <w:rFonts w:hint="eastAsia"/>
          <w:color w:val="auto"/>
        </w:rPr>
      </w:pPr>
    </w:p>
    <w:p>
      <w:pPr>
        <w:pStyle w:val="13"/>
        <w:rPr>
          <w:rFonts w:hint="eastAsia"/>
          <w:color w:val="auto"/>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2" w:name="_Toc265510122"/>
      <w:r>
        <w:rPr>
          <w:rFonts w:hint="eastAsia" w:ascii="宋体" w:hAnsi="宋体" w:cs="宋体"/>
          <w:b/>
          <w:color w:val="auto"/>
          <w:sz w:val="28"/>
          <w:szCs w:val="28"/>
        </w:rPr>
        <w:t>一、报价书</w:t>
      </w:r>
      <w:bookmarkEnd w:id="2"/>
    </w:p>
    <w:p>
      <w:pPr>
        <w:spacing w:line="440" w:lineRule="exact"/>
        <w:rPr>
          <w:rFonts w:hint="eastAsia"/>
          <w:color w:val="auto"/>
          <w:szCs w:val="21"/>
        </w:rPr>
      </w:pPr>
      <w:r>
        <w:rPr>
          <w:rFonts w:hint="eastAsia" w:ascii="宋体" w:hAnsi="宋体"/>
          <w:b/>
          <w:color w:val="auto"/>
          <w:u w:val="single"/>
        </w:rPr>
        <w:t>致：重庆通力高速公路养护工程有限公司</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outlineLvl w:val="9"/>
        <w:rPr>
          <w:color w:val="auto"/>
          <w:szCs w:val="21"/>
        </w:rPr>
      </w:pPr>
      <w:r>
        <w:rPr>
          <w:color w:val="auto"/>
          <w:szCs w:val="21"/>
        </w:rPr>
        <w:t>1．我方已仔细研究了</w:t>
      </w:r>
      <w:r>
        <w:rPr>
          <w:rFonts w:hint="eastAsia" w:asciiTheme="majorEastAsia" w:hAnsiTheme="majorEastAsia" w:eastAsiaTheme="majorEastAsia" w:cstheme="majorEastAsia"/>
          <w:b/>
          <w:bCs/>
          <w:color w:val="auto"/>
          <w:sz w:val="24"/>
          <w:szCs w:val="24"/>
          <w:u w:val="single"/>
        </w:rPr>
        <w:t>重庆通力高速公路养护工程有限公司</w:t>
      </w:r>
      <w:r>
        <w:rPr>
          <w:rFonts w:hint="eastAsia" w:asciiTheme="minorEastAsia" w:hAnsiTheme="minorEastAsia" w:eastAsiaTheme="minorEastAsia" w:cstheme="minorEastAsia"/>
          <w:b/>
          <w:bCs/>
          <w:color w:val="000000"/>
          <w:kern w:val="0"/>
          <w:sz w:val="24"/>
          <w:szCs w:val="24"/>
          <w:u w:val="single"/>
          <w:lang w:val="en-US" w:eastAsia="zh-CN" w:bidi="ar"/>
        </w:rPr>
        <w:t>2020年部分养护专项工程（南万路水毁修复）片石材料采购</w:t>
      </w:r>
      <w:r>
        <w:rPr>
          <w:rFonts w:hint="eastAsia" w:ascii="宋体" w:hAnsi="宋体"/>
          <w:b/>
          <w:bCs/>
          <w:color w:val="auto"/>
          <w:szCs w:val="21"/>
          <w:u w:val="single"/>
        </w:rPr>
        <w:t>）</w:t>
      </w:r>
      <w:r>
        <w:rPr>
          <w:rFonts w:hint="eastAsia"/>
          <w:color w:val="auto"/>
          <w:szCs w:val="21"/>
        </w:rPr>
        <w:t>竞争性比选</w:t>
      </w:r>
      <w:r>
        <w:rPr>
          <w:color w:val="auto"/>
          <w:szCs w:val="21"/>
        </w:rPr>
        <w:t>文件的全部</w:t>
      </w:r>
      <w:r>
        <w:rPr>
          <w:color w:val="auto"/>
          <w:kern w:val="20"/>
          <w:szCs w:val="21"/>
        </w:rPr>
        <w:t>内容，</w:t>
      </w:r>
      <w:r>
        <w:rPr>
          <w:rFonts w:hint="eastAsia"/>
          <w:color w:val="auto"/>
          <w:kern w:val="20"/>
          <w:szCs w:val="21"/>
        </w:rPr>
        <w:t>根据相关取费标准</w:t>
      </w:r>
      <w:r>
        <w:rPr>
          <w:rFonts w:hint="eastAsia"/>
          <w:color w:val="auto"/>
          <w:kern w:val="20"/>
          <w:szCs w:val="21"/>
          <w:lang w:eastAsia="zh-CN"/>
        </w:rPr>
        <w:t>，</w:t>
      </w:r>
      <w:r>
        <w:rPr>
          <w:rFonts w:hint="eastAsia"/>
          <w:color w:val="auto"/>
          <w:kern w:val="20"/>
          <w:szCs w:val="21"/>
        </w:rPr>
        <w:t>愿意以总报价（大写</w:t>
      </w:r>
      <w:r>
        <w:rPr>
          <w:rFonts w:hint="eastAsia"/>
          <w:color w:val="auto"/>
          <w:kern w:val="20"/>
          <w:szCs w:val="21"/>
          <w:lang w:eastAsia="zh-CN"/>
        </w:rPr>
        <w:t>）</w:t>
      </w:r>
      <w:r>
        <w:rPr>
          <w:rFonts w:hint="eastAsia"/>
          <w:color w:val="auto"/>
          <w:kern w:val="20"/>
          <w:szCs w:val="21"/>
          <w:lang w:val="en-US" w:eastAsia="zh-CN"/>
        </w:rPr>
        <w:t xml:space="preserve">   </w:t>
      </w:r>
      <w:r>
        <w:rPr>
          <w:rFonts w:hint="eastAsia"/>
          <w:color w:val="auto"/>
          <w:kern w:val="20"/>
          <w:szCs w:val="21"/>
          <w:u w:val="single"/>
          <w:lang w:val="en-US" w:eastAsia="zh-CN"/>
        </w:rPr>
        <w:t xml:space="preserve">    </w:t>
      </w:r>
      <w:r>
        <w:rPr>
          <w:rFonts w:hint="eastAsia"/>
          <w:color w:val="auto"/>
          <w:kern w:val="20"/>
          <w:szCs w:val="21"/>
        </w:rPr>
        <w:t>（¥</w:t>
      </w:r>
      <w:r>
        <w:rPr>
          <w:rFonts w:hint="eastAsia"/>
          <w:color w:val="auto"/>
          <w:kern w:val="20"/>
          <w:szCs w:val="21"/>
          <w:u w:val="single"/>
        </w:rPr>
        <w:t xml:space="preserve">  </w:t>
      </w:r>
      <w:r>
        <w:rPr>
          <w:rFonts w:hint="eastAsia"/>
          <w:color w:val="auto"/>
          <w:kern w:val="20"/>
          <w:szCs w:val="21"/>
          <w:u w:val="single"/>
          <w:lang w:val="en-US" w:eastAsia="zh-CN"/>
        </w:rPr>
        <w:t xml:space="preserve">    </w:t>
      </w:r>
      <w:r>
        <w:rPr>
          <w:rFonts w:hint="eastAsia"/>
          <w:color w:val="auto"/>
          <w:kern w:val="20"/>
          <w:szCs w:val="21"/>
          <w:u w:val="single"/>
        </w:rPr>
        <w:t xml:space="preserve"> </w:t>
      </w:r>
      <w:r>
        <w:rPr>
          <w:rFonts w:hint="eastAsia"/>
          <w:color w:val="auto"/>
          <w:kern w:val="20"/>
          <w:szCs w:val="21"/>
        </w:rPr>
        <w:t>），并按</w:t>
      </w:r>
      <w:r>
        <w:rPr>
          <w:color w:val="auto"/>
          <w:kern w:val="20"/>
          <w:szCs w:val="21"/>
        </w:rPr>
        <w:t>约定实施。</w:t>
      </w:r>
    </w:p>
    <w:p>
      <w:pPr>
        <w:spacing w:line="440" w:lineRule="exact"/>
        <w:ind w:firstLine="420" w:firstLineChars="200"/>
        <w:rPr>
          <w:color w:val="auto"/>
          <w:szCs w:val="21"/>
        </w:rPr>
      </w:pPr>
      <w:r>
        <w:rPr>
          <w:color w:val="auto"/>
          <w:szCs w:val="21"/>
        </w:rPr>
        <w:t>2．我方承诺在投标有效期内不修改、撤销</w:t>
      </w:r>
      <w:r>
        <w:rPr>
          <w:rFonts w:hint="eastAsia"/>
          <w:color w:val="auto"/>
          <w:szCs w:val="21"/>
        </w:rPr>
        <w:t>竞争性比选申请文件</w:t>
      </w:r>
      <w:r>
        <w:rPr>
          <w:color w:val="auto"/>
          <w:szCs w:val="21"/>
        </w:rPr>
        <w:t>。</w:t>
      </w:r>
    </w:p>
    <w:p>
      <w:pPr>
        <w:spacing w:line="440" w:lineRule="exact"/>
        <w:ind w:firstLine="420" w:firstLineChars="200"/>
        <w:rPr>
          <w:rFonts w:hint="eastAsia"/>
          <w:color w:val="auto"/>
          <w:szCs w:val="21"/>
        </w:rPr>
      </w:pPr>
      <w:r>
        <w:rPr>
          <w:color w:val="auto"/>
          <w:szCs w:val="21"/>
        </w:rPr>
        <w:t>3．</w:t>
      </w:r>
      <w:r>
        <w:rPr>
          <w:rFonts w:hint="eastAsia"/>
          <w:color w:val="auto"/>
        </w:rPr>
        <w:t>我方在此声明，所递交的竞争性比选申请文件及有关资料内容完整、真实和准确。</w:t>
      </w:r>
    </w:p>
    <w:p>
      <w:pPr>
        <w:spacing w:line="440" w:lineRule="exact"/>
        <w:ind w:firstLine="420" w:firstLineChars="200"/>
        <w:rPr>
          <w:color w:val="auto"/>
          <w:szCs w:val="21"/>
        </w:rPr>
      </w:pPr>
      <w:r>
        <w:rPr>
          <w:color w:val="auto"/>
          <w:szCs w:val="21"/>
        </w:rPr>
        <w:t>4</w:t>
      </w:r>
      <w:r>
        <w:rPr>
          <w:rFonts w:hint="eastAsia"/>
          <w:color w:val="auto"/>
          <w:szCs w:val="21"/>
        </w:rPr>
        <w:t>．在合同协议书正式签署生效之前，本报价书连同你方的成交通知书将构成我们双方之间共同遵守的文件，对双方具有约束力。</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rFonts w:hint="eastAsia"/>
          <w:color w:val="auto"/>
          <w:szCs w:val="21"/>
        </w:rPr>
      </w:pPr>
    </w:p>
    <w:p>
      <w:pPr>
        <w:spacing w:line="440" w:lineRule="exact"/>
        <w:ind w:firstLine="3675" w:firstLineChars="1750"/>
        <w:rPr>
          <w:color w:val="auto"/>
          <w:szCs w:val="21"/>
        </w:rPr>
      </w:pPr>
      <w:r>
        <w:rPr>
          <w:rFonts w:hint="eastAsia"/>
          <w:color w:val="auto"/>
          <w:szCs w:val="21"/>
        </w:rPr>
        <w:t>比选申请</w:t>
      </w:r>
      <w:r>
        <w:rPr>
          <w:color w:val="auto"/>
          <w:szCs w:val="21"/>
        </w:rPr>
        <w:t>人：</w:t>
      </w:r>
      <w:r>
        <w:rPr>
          <w:color w:val="auto"/>
          <w:szCs w:val="21"/>
          <w:u w:val="single"/>
        </w:rPr>
        <w:t xml:space="preserve">                      </w:t>
      </w:r>
      <w:r>
        <w:rPr>
          <w:color w:val="auto"/>
          <w:szCs w:val="21"/>
        </w:rPr>
        <w:t>（盖单位章）</w:t>
      </w:r>
    </w:p>
    <w:p>
      <w:pPr>
        <w:spacing w:line="440" w:lineRule="exact"/>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440" w:lineRule="exact"/>
        <w:ind w:firstLine="3675" w:firstLineChars="1750"/>
        <w:rPr>
          <w:rFonts w:hint="eastAsia"/>
          <w:color w:val="auto"/>
          <w:szCs w:val="21"/>
        </w:rPr>
      </w:pPr>
      <w:r>
        <w:rPr>
          <w:color w:val="auto"/>
          <w:szCs w:val="21"/>
        </w:rPr>
        <w:t>地址：</w:t>
      </w:r>
      <w:r>
        <w:rPr>
          <w:color w:val="auto"/>
          <w:szCs w:val="21"/>
          <w:u w:val="single"/>
        </w:rPr>
        <w:t xml:space="preserve">                                     </w:t>
      </w:r>
    </w:p>
    <w:p>
      <w:pPr>
        <w:spacing w:line="440" w:lineRule="exact"/>
        <w:ind w:firstLine="3675" w:firstLineChars="1750"/>
        <w:rPr>
          <w:color w:val="auto"/>
          <w:szCs w:val="21"/>
        </w:rPr>
      </w:pPr>
      <w:r>
        <w:rPr>
          <w:color w:val="auto"/>
          <w:szCs w:val="21"/>
        </w:rPr>
        <w:t>网址：</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电话：</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传真：</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邮政编码：</w:t>
      </w:r>
      <w:r>
        <w:rPr>
          <w:color w:val="auto"/>
          <w:szCs w:val="21"/>
          <w:u w:val="single"/>
        </w:rPr>
        <w:t xml:space="preserve">                                 </w:t>
      </w:r>
    </w:p>
    <w:p>
      <w:pPr>
        <w:spacing w:line="440" w:lineRule="exact"/>
        <w:ind w:firstLine="3675" w:firstLineChars="1750"/>
        <w:rPr>
          <w:color w:val="auto"/>
          <w:szCs w:val="21"/>
        </w:rPr>
      </w:pPr>
    </w:p>
    <w:p>
      <w:pPr>
        <w:spacing w:line="400" w:lineRule="atLeast"/>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3"/>
        <w:rPr>
          <w:rFonts w:hint="eastAsia"/>
          <w:color w:val="auto"/>
        </w:rPr>
      </w:pPr>
    </w:p>
    <w:p>
      <w:pPr>
        <w:pStyle w:val="13"/>
        <w:rPr>
          <w:rFonts w:hint="eastAsia" w:ascii="宋体" w:hAnsi="宋体" w:cs="宋体"/>
          <w:b/>
          <w:color w:val="auto"/>
        </w:rPr>
      </w:pPr>
    </w:p>
    <w:p>
      <w:pPr>
        <w:pStyle w:val="13"/>
        <w:rPr>
          <w:rFonts w:hint="eastAsia" w:ascii="宋体" w:hAnsi="宋体" w:cs="宋体"/>
          <w:b/>
          <w:color w:val="auto"/>
        </w:rPr>
      </w:pPr>
    </w:p>
    <w:p>
      <w:pPr>
        <w:pStyle w:val="13"/>
        <w:rPr>
          <w:rFonts w:hint="eastAsia" w:ascii="宋体" w:hAnsi="宋体" w:cs="宋体"/>
          <w:b/>
          <w:color w:val="auto"/>
        </w:rPr>
      </w:pPr>
    </w:p>
    <w:p>
      <w:pPr>
        <w:pStyle w:val="13"/>
        <w:rPr>
          <w:rFonts w:hint="eastAsia" w:ascii="宋体" w:hAnsi="宋体" w:cs="宋体"/>
          <w:b/>
          <w:color w:val="auto"/>
        </w:rPr>
      </w:pPr>
    </w:p>
    <w:p>
      <w:pPr>
        <w:spacing w:line="440" w:lineRule="exact"/>
        <w:ind w:firstLine="2670" w:firstLineChars="950"/>
        <w:outlineLvl w:val="1"/>
        <w:rPr>
          <w:rFonts w:hint="eastAsia"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 w:name="_Toc262547328"/>
      <w:r>
        <w:rPr>
          <w:rFonts w:hint="eastAsia"/>
          <w:b/>
          <w:color w:val="auto"/>
          <w:szCs w:val="21"/>
        </w:rPr>
        <w:t>（一）法定代表人身份证明</w:t>
      </w:r>
      <w:bookmarkEnd w:id="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rPr>
      </w:pPr>
      <w:r>
        <w:rPr>
          <w:rFonts w:hint="eastAsia" w:ascii="宋体" w:hAnsi="宋体" w:cs="宋体"/>
          <w:color w:val="auto"/>
          <w:sz w:val="20"/>
        </w:rPr>
        <w:br w:type="page"/>
      </w:r>
      <w:bookmarkStart w:id="4" w:name="_Toc262547329"/>
      <w:r>
        <w:rPr>
          <w:rFonts w:hint="eastAsia" w:ascii="宋体" w:hAnsi="宋体" w:cs="宋体"/>
          <w:b/>
          <w:color w:val="auto"/>
          <w:szCs w:val="21"/>
        </w:rPr>
        <w:t>（二）授权委托书</w:t>
      </w:r>
      <w:bookmarkEnd w:id="4"/>
      <w:r>
        <w:rPr>
          <w:rFonts w:hint="eastAsia" w:ascii="宋体" w:hAnsi="宋体" w:cs="宋体"/>
          <w:b/>
          <w:color w:val="auto"/>
          <w:szCs w:val="21"/>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w w:val="200"/>
          <w:kern w:val="0"/>
          <w:szCs w:val="21"/>
          <w:u w:val="single"/>
          <w:lang w:val="en-US" w:eastAsia="zh-CN"/>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b w:val="0"/>
          <w:bCs w:val="0"/>
          <w:color w:val="auto"/>
          <w:w w:val="200"/>
          <w:kern w:val="0"/>
          <w:szCs w:val="21"/>
          <w:u w:val="single"/>
        </w:rPr>
        <w:t xml:space="preserve"> </w:t>
      </w:r>
      <w:r>
        <w:rPr>
          <w:rFonts w:hint="eastAsia" w:ascii="宋体" w:hAnsi="宋体" w:cs="宋体"/>
          <w:b w:val="0"/>
          <w:bCs w:val="0"/>
          <w:color w:val="auto"/>
          <w:kern w:val="0"/>
          <w:szCs w:val="21"/>
        </w:rPr>
        <w:t>（姓名）为我方代理人。代理人根据授权，以我方名义签署、澄清、说明、补正、递交、撤回、修改</w:t>
      </w:r>
      <w:r>
        <w:rPr>
          <w:rFonts w:hint="eastAsia" w:ascii="宋体" w:hAnsi="宋体"/>
          <w:b/>
          <w:bCs/>
          <w:color w:val="auto"/>
          <w:sz w:val="24"/>
          <w:szCs w:val="24"/>
          <w:u w:val="single"/>
        </w:rPr>
        <w:t>重庆通力高速公路养护工程有限公司</w:t>
      </w:r>
      <w:r>
        <w:rPr>
          <w:rFonts w:hint="eastAsia" w:ascii="宋体" w:hAnsi="宋体" w:cs="Times New Roman"/>
          <w:b/>
          <w:bCs/>
          <w:color w:val="auto"/>
          <w:sz w:val="24"/>
          <w:szCs w:val="24"/>
          <w:u w:val="single"/>
          <w:lang w:val="en-US" w:eastAsia="zh-CN"/>
        </w:rPr>
        <w:t>2020年部分养护专项工程（南万路水毁修复）片石</w:t>
      </w:r>
      <w:r>
        <w:rPr>
          <w:rFonts w:hint="eastAsia" w:ascii="宋体" w:hAnsi="宋体" w:eastAsia="宋体" w:cs="宋体"/>
          <w:b/>
          <w:bCs/>
          <w:color w:val="000000"/>
          <w:kern w:val="0"/>
          <w:sz w:val="24"/>
          <w:szCs w:val="24"/>
          <w:u w:val="single"/>
          <w:lang w:val="en-US" w:eastAsia="zh-CN" w:bidi="ar"/>
        </w:rPr>
        <w:t>材料采购</w:t>
      </w:r>
      <w:r>
        <w:rPr>
          <w:rFonts w:hint="eastAsia" w:ascii="宋体" w:hAnsi="宋体"/>
          <w:b/>
          <w:bCs/>
          <w:color w:val="auto"/>
          <w:szCs w:val="21"/>
          <w:u w:val="single"/>
        </w:rPr>
        <w:t>）</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600" w:lineRule="exact"/>
        <w:rPr>
          <w:rFonts w:hint="eastAsia" w:ascii="宋体" w:hAnsi="宋体" w:cs="宋体"/>
          <w:color w:val="auto"/>
          <w:sz w:val="28"/>
          <w:szCs w:val="28"/>
        </w:rPr>
      </w:pPr>
    </w:p>
    <w:p>
      <w:pPr>
        <w:spacing w:line="600" w:lineRule="exact"/>
        <w:rPr>
          <w:rFonts w:hint="eastAsia" w:ascii="宋体" w:hAnsi="宋体" w:cs="宋体"/>
          <w:color w:val="auto"/>
          <w:sz w:val="28"/>
          <w:szCs w:val="28"/>
        </w:rPr>
      </w:pPr>
    </w:p>
    <w:p>
      <w:pPr>
        <w:pStyle w:val="13"/>
        <w:rPr>
          <w:rFonts w:hint="eastAsia"/>
          <w:color w:val="auto"/>
        </w:rPr>
      </w:pPr>
    </w:p>
    <w:p>
      <w:pPr>
        <w:tabs>
          <w:tab w:val="left" w:pos="900"/>
          <w:tab w:val="left" w:pos="1080"/>
        </w:tabs>
        <w:spacing w:line="300" w:lineRule="auto"/>
        <w:jc w:val="center"/>
        <w:outlineLvl w:val="0"/>
        <w:rPr>
          <w:rFonts w:hint="eastAsia"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三、竞争性比选申请单位有效的营业执照、银行开户许可证</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四、竞争性比选申请单位承诺</w:t>
      </w:r>
    </w:p>
    <w:p>
      <w:pPr>
        <w:spacing w:line="440" w:lineRule="exact"/>
        <w:rPr>
          <w:rFonts w:hint="eastAsia" w:ascii="宋体" w:hAnsi="宋体" w:cs="宋体"/>
          <w:b/>
          <w:color w:val="auto"/>
          <w:sz w:val="28"/>
          <w:szCs w:val="28"/>
        </w:rPr>
      </w:pPr>
      <w:r>
        <w:rPr>
          <w:rFonts w:hint="eastAsia"/>
          <w:color w:val="auto"/>
          <w:szCs w:val="21"/>
        </w:rPr>
        <w:t>重庆通力高速公路养护工程有限公司：</w:t>
      </w:r>
    </w:p>
    <w:p>
      <w:pPr>
        <w:spacing w:line="440" w:lineRule="exact"/>
        <w:ind w:firstLine="420" w:firstLineChars="200"/>
        <w:rPr>
          <w:color w:val="auto"/>
          <w:szCs w:val="21"/>
        </w:rPr>
      </w:pPr>
      <w:r>
        <w:rPr>
          <w:rFonts w:hint="eastAsia"/>
          <w:color w:val="auto"/>
          <w:szCs w:val="21"/>
        </w:rPr>
        <w:t>我司承诺在“信用中国”网站（http://www.creditchina.gov.cn/）中未被列入失信被执行人名单，并将按照竞争性比选文件要求供货。</w:t>
      </w:r>
      <w:r>
        <w:rPr>
          <w:color w:val="auto"/>
          <w:szCs w:val="21"/>
        </w:rPr>
        <w:t xml:space="preserve">  </w:t>
      </w:r>
    </w:p>
    <w:p>
      <w:pPr>
        <w:spacing w:line="440" w:lineRule="exact"/>
        <w:ind w:firstLine="420" w:firstLineChars="200"/>
        <w:rPr>
          <w:color w:val="auto"/>
          <w:szCs w:val="21"/>
        </w:rPr>
      </w:pPr>
      <w:r>
        <w:rPr>
          <w:rFonts w:hint="eastAsia"/>
          <w:color w:val="auto"/>
          <w:szCs w:val="21"/>
        </w:rPr>
        <w:t>我司</w:t>
      </w:r>
      <w:r>
        <w:rPr>
          <w:rFonts w:hint="eastAsia"/>
          <w:color w:val="auto"/>
          <w:szCs w:val="21"/>
          <w:lang w:eastAsia="zh-CN"/>
        </w:rPr>
        <w:t>提供的材料</w:t>
      </w:r>
      <w:r>
        <w:rPr>
          <w:rFonts w:hint="eastAsia"/>
          <w:color w:val="auto"/>
          <w:szCs w:val="21"/>
        </w:rPr>
        <w:t>满足</w:t>
      </w:r>
      <w:r>
        <w:rPr>
          <w:rFonts w:hint="eastAsia"/>
          <w:color w:val="auto"/>
          <w:szCs w:val="21"/>
          <w:lang w:eastAsia="zh-CN"/>
        </w:rPr>
        <w:t>质量要求、</w:t>
      </w:r>
      <w:r>
        <w:rPr>
          <w:rFonts w:hint="eastAsia"/>
          <w:color w:val="auto"/>
          <w:szCs w:val="21"/>
        </w:rPr>
        <w:t>供货期及竞争性比选需求。</w:t>
      </w:r>
    </w:p>
    <w:p>
      <w:pPr>
        <w:spacing w:line="440" w:lineRule="exact"/>
        <w:ind w:firstLine="3990" w:firstLineChars="1900"/>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b/>
          <w:sz w:val="24"/>
        </w:rPr>
        <w:sectPr>
          <w:headerReference r:id="rId6" w:type="default"/>
          <w:pgSz w:w="11906" w:h="16838"/>
          <w:pgMar w:top="1440" w:right="1746" w:bottom="1440" w:left="1746" w:header="851" w:footer="992" w:gutter="0"/>
          <w:cols w:space="720" w:num="1"/>
          <w:rtlGutter w:val="0"/>
          <w:docGrid w:type="lines" w:linePitch="312" w:charSpace="0"/>
        </w:sect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p>
    <w:p>
      <w:pPr>
        <w:tabs>
          <w:tab w:val="left" w:pos="687"/>
        </w:tabs>
        <w:spacing w:line="360" w:lineRule="auto"/>
        <w:rPr>
          <w:rFonts w:hint="eastAsia"/>
          <w:b/>
          <w:sz w:val="28"/>
          <w:szCs w:val="28"/>
          <w:lang w:val="en-US" w:eastAsia="zh-CN"/>
        </w:rPr>
      </w:pPr>
    </w:p>
    <w:p>
      <w:pPr>
        <w:numPr>
          <w:ilvl w:val="0"/>
          <w:numId w:val="3"/>
        </w:numPr>
        <w:tabs>
          <w:tab w:val="left" w:pos="687"/>
        </w:tabs>
        <w:spacing w:line="360" w:lineRule="auto"/>
        <w:jc w:val="center"/>
        <w:rPr>
          <w:rFonts w:hint="eastAsia"/>
          <w:b/>
          <w:sz w:val="28"/>
          <w:szCs w:val="28"/>
          <w:lang w:val="en-US" w:eastAsia="zh-CN"/>
        </w:rPr>
      </w:pPr>
      <w:r>
        <w:rPr>
          <w:rFonts w:hint="eastAsia"/>
          <w:b/>
          <w:sz w:val="28"/>
          <w:szCs w:val="28"/>
          <w:lang w:val="en-US" w:eastAsia="zh-CN"/>
        </w:rPr>
        <w:t>已标价工程量清单</w:t>
      </w:r>
    </w:p>
    <w:p>
      <w:pPr>
        <w:spacing w:line="360" w:lineRule="auto"/>
        <w:rPr>
          <w:rFonts w:hint="eastAsia" w:ascii="宋体" w:hAnsi="宋体" w:cs="宋体"/>
          <w:b/>
          <w:color w:val="auto"/>
          <w:szCs w:val="21"/>
        </w:rPr>
      </w:pPr>
      <w:r>
        <w:rPr>
          <w:rFonts w:hint="eastAsia" w:ascii="宋体" w:hAnsi="宋体" w:cs="宋体"/>
          <w:b/>
          <w:color w:val="auto"/>
          <w:szCs w:val="21"/>
        </w:rPr>
        <w:t>1. 报价表说明</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1）分项报价表中填报的综合单价应是将满足比选文件要求的产品运至比选人指定交货地点的综合单价，应包含了产品的出厂价（含所有规费等）、仓储费、加工费、运杂费（含包装、装运和运输至施工现场指定地点）、上下车费、风险费、保险（交货验收前）、各种检测及检验、成品和半成品保护、所有检测、验收、办理中标产品所需要的各种许可证、提供中标产品所需的各种检测报告（自检及第三方检测）、各种规费、经验收合格且交付给比选人正常使用的所有费用，以及合同明示或暗示的所有责任、义务和一般风险。</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2）如果未按照分项报价表要求进行报价，将被视为没有实质性响应比选文件。</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3）采购数量以最终实际发生并结算的数量为准。</w:t>
      </w:r>
    </w:p>
    <w:p>
      <w:pPr>
        <w:widowControl/>
        <w:spacing w:line="360" w:lineRule="auto"/>
        <w:ind w:firstLine="361" w:firstLineChars="200"/>
        <w:jc w:val="left"/>
        <w:rPr>
          <w:rFonts w:hint="eastAsia" w:ascii="宋体" w:hAnsi="宋体" w:cs="宋体"/>
          <w:b/>
          <w:color w:val="auto"/>
          <w:kern w:val="0"/>
          <w:sz w:val="18"/>
          <w:szCs w:val="18"/>
        </w:rPr>
      </w:pPr>
      <w:r>
        <w:rPr>
          <w:rFonts w:hint="eastAsia" w:ascii="宋体" w:hAnsi="宋体" w:cs="宋体"/>
          <w:b/>
          <w:color w:val="auto"/>
          <w:kern w:val="0"/>
          <w:sz w:val="18"/>
          <w:szCs w:val="18"/>
          <w:lang w:val="en-US" w:eastAsia="zh-CN"/>
        </w:rPr>
        <w:t>4</w:t>
      </w:r>
      <w:r>
        <w:rPr>
          <w:rFonts w:hint="eastAsia" w:ascii="宋体" w:hAnsi="宋体" w:cs="宋体"/>
          <w:b/>
          <w:color w:val="auto"/>
          <w:kern w:val="0"/>
          <w:sz w:val="18"/>
          <w:szCs w:val="18"/>
        </w:rPr>
        <w:t>）比选申请人的投标报价均不得超出相应最高投标限价，否则按否决投标处理。报价计取小数点后两位，第三位四舍五入。</w:t>
      </w:r>
    </w:p>
    <w:tbl>
      <w:tblPr>
        <w:tblStyle w:val="6"/>
        <w:tblW w:w="1080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gridCol w:w="1080"/>
      </w:tblGrid>
      <w:tr>
        <w:tblPrEx>
          <w:tblCellMar>
            <w:top w:w="0" w:type="dxa"/>
            <w:left w:w="0" w:type="dxa"/>
            <w:bottom w:w="0" w:type="dxa"/>
            <w:right w:w="0" w:type="dxa"/>
          </w:tblCellMar>
        </w:tblPrEx>
        <w:trPr>
          <w:trHeight w:val="285" w:hRule="atLeast"/>
        </w:trPr>
        <w:tc>
          <w:tcPr>
            <w:tcW w:w="9720"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工程量清单</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60"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货币单位:</w:t>
            </w:r>
          </w:p>
        </w:tc>
        <w:tc>
          <w:tcPr>
            <w:tcW w:w="10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人民币 元</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工程位置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上限价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合计金额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南万路高速</w:t>
            </w:r>
            <w:r>
              <w:rPr>
                <w:rFonts w:hint="eastAsia" w:ascii="宋体" w:hAnsi="宋体" w:cs="宋体"/>
                <w:i w:val="0"/>
                <w:color w:val="000000"/>
                <w:sz w:val="18"/>
                <w:szCs w:val="18"/>
                <w:u w:val="none"/>
                <w:lang w:val="en-US" w:eastAsia="zh-CN"/>
              </w:rPr>
              <w:t>LK26+750、RK+29+750、RK16+300、LK26+552、LK18+505</w:t>
            </w:r>
          </w:p>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边长&gt;20cm</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000000"/>
                <w:sz w:val="18"/>
                <w:szCs w:val="1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含税、运费及卸车费</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宋体" w:hAnsi="宋体" w:eastAsia="宋体" w:cs="宋体"/>
                <w:i w:val="0"/>
                <w:color w:val="FF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imes New Roman" w:hAnsi="Times New Roman" w:eastAsia="宋体" w:cs="Times New Roman"/>
                <w:i w:val="0"/>
                <w:color w:val="FF0000"/>
                <w:sz w:val="18"/>
                <w:szCs w:val="18"/>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default" w:ascii="Times New Roman" w:hAnsi="Times New Roman" w:eastAsia="宋体" w:cs="Times New Roman"/>
                <w:i w:val="0"/>
                <w:color w:val="FF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972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注：本合同为综合单价合同，具体数量以甲方代表确认的实际到货合格数量为准。</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972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1、上述报价为税后价，投标（报价）人应提供合法有效且符合询价方要求的增值税专用发票，抵扣税率为3% 。</w:t>
            </w:r>
          </w:p>
        </w:tc>
        <w:tc>
          <w:tcPr>
            <w:tcW w:w="1080" w:type="dxa"/>
            <w:tcBorders>
              <w:top w:val="nil"/>
              <w:left w:val="nil"/>
              <w:bottom w:val="nil"/>
              <w:right w:val="nil"/>
            </w:tcBorders>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15" w:hRule="atLeast"/>
        </w:trPr>
        <w:tc>
          <w:tcPr>
            <w:tcW w:w="9720"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2、施工现场为</w:t>
            </w:r>
            <w:r>
              <w:rPr>
                <w:rFonts w:hint="eastAsia" w:ascii="宋体" w:hAnsi="宋体" w:cs="宋体"/>
                <w:i w:val="0"/>
                <w:color w:val="000000"/>
                <w:kern w:val="0"/>
                <w:sz w:val="18"/>
                <w:szCs w:val="18"/>
                <w:u w:val="none"/>
                <w:lang w:val="en-US" w:eastAsia="zh-CN" w:bidi="ar"/>
              </w:rPr>
              <w:t>南万路高速</w:t>
            </w:r>
            <w:r>
              <w:rPr>
                <w:rFonts w:hint="eastAsia" w:ascii="宋体" w:hAnsi="宋体" w:cs="宋体"/>
                <w:i w:val="0"/>
                <w:color w:val="000000"/>
                <w:sz w:val="18"/>
                <w:szCs w:val="18"/>
                <w:u w:val="none"/>
                <w:lang w:val="en-US" w:eastAsia="zh-CN"/>
              </w:rPr>
              <w:t>LK26+750、RK+29+750、RK16+300、LK26+552、LK18+505</w:t>
            </w:r>
            <w:r>
              <w:rPr>
                <w:rFonts w:hint="eastAsia" w:ascii="宋体" w:hAnsi="宋体" w:eastAsia="宋体" w:cs="宋体"/>
                <w:i w:val="0"/>
                <w:color w:val="000000"/>
                <w:kern w:val="0"/>
                <w:sz w:val="18"/>
                <w:szCs w:val="18"/>
                <w:u w:val="none"/>
                <w:lang w:val="en-US" w:eastAsia="zh-CN" w:bidi="ar"/>
              </w:rPr>
              <w:t>，有直接道路达到施工现场，表中所填单价为综合单价，合同签订后不予调价。</w:t>
            </w:r>
          </w:p>
        </w:tc>
        <w:tc>
          <w:tcPr>
            <w:tcW w:w="108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jc w:val="both"/>
        <w:rPr>
          <w:rFonts w:hint="eastAsia" w:ascii="宋体" w:hAnsi="宋体" w:cs="宋体"/>
          <w:color w:val="auto"/>
          <w:szCs w:val="21"/>
          <w:highlight w:val="none"/>
          <w:lang w:eastAsia="zh-CN"/>
        </w:rPr>
      </w:pPr>
    </w:p>
    <w:p>
      <w:pPr>
        <w:spacing w:line="360" w:lineRule="auto"/>
        <w:jc w:val="both"/>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w:t>
      </w:r>
    </w:p>
    <w:p>
      <w:pPr>
        <w:spacing w:line="360" w:lineRule="auto"/>
        <w:ind w:firstLine="420"/>
        <w:jc w:val="right"/>
        <w:rPr>
          <w:rFonts w:hint="eastAsia"/>
          <w:kern w:val="2"/>
          <w:sz w:val="21"/>
          <w:lang w:val="en-US" w:eastAsia="zh-CN" w:bidi="ar-SA"/>
        </w:rPr>
      </w:pPr>
      <w:r>
        <w:rPr>
          <w:rFonts w:hint="eastAsia" w:ascii="宋体" w:hAnsi="宋体" w:cs="宋体"/>
          <w:color w:val="auto"/>
          <w:szCs w:val="21"/>
          <w:highlight w:val="none"/>
        </w:rPr>
        <w:t>日期:     年   月   日</w:t>
      </w:r>
    </w:p>
    <w:p/>
    <w:sectPr>
      <w:headerReference r:id="rId7" w:type="default"/>
      <w:footerReference r:id="rId8" w:type="default"/>
      <w:footerReference r:id="rId9"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jc w:val="cente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sz="24" w:space="1"/>
      </w:pBdr>
      <w:jc w:val="both"/>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9A4D"/>
    <w:multiLevelType w:val="singleLevel"/>
    <w:tmpl w:val="ACBF9A4D"/>
    <w:lvl w:ilvl="0" w:tentative="0">
      <w:start w:val="5"/>
      <w:numFmt w:val="chineseCounting"/>
      <w:suff w:val="nothing"/>
      <w:lvlText w:val="%1、"/>
      <w:lvlJc w:val="left"/>
      <w:rPr>
        <w:rFonts w:hint="eastAsia"/>
      </w:rPr>
    </w:lvl>
  </w:abstractNum>
  <w:abstractNum w:abstractNumId="1">
    <w:nsid w:val="F1E7D099"/>
    <w:multiLevelType w:val="singleLevel"/>
    <w:tmpl w:val="F1E7D099"/>
    <w:lvl w:ilvl="0" w:tentative="0">
      <w:start w:val="1"/>
      <w:numFmt w:val="decimal"/>
      <w:suff w:val="nothing"/>
      <w:lvlText w:val="（%1）"/>
      <w:lvlJc w:val="left"/>
      <w:pPr>
        <w:ind w:left="420" w:firstLine="0"/>
      </w:pPr>
    </w:lvl>
  </w:abstractNum>
  <w:abstractNum w:abstractNumId="2">
    <w:nsid w:val="5470D4CE"/>
    <w:multiLevelType w:val="singleLevel"/>
    <w:tmpl w:val="5470D4C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95B8C"/>
    <w:rsid w:val="0BF40FFC"/>
    <w:rsid w:val="164324F8"/>
    <w:rsid w:val="17F04E9D"/>
    <w:rsid w:val="189C4071"/>
    <w:rsid w:val="19C50E54"/>
    <w:rsid w:val="1C6F052E"/>
    <w:rsid w:val="25AC083C"/>
    <w:rsid w:val="302A248A"/>
    <w:rsid w:val="3485416F"/>
    <w:rsid w:val="350B5890"/>
    <w:rsid w:val="3E2F36DD"/>
    <w:rsid w:val="3E2F3820"/>
    <w:rsid w:val="443E45A1"/>
    <w:rsid w:val="457D139B"/>
    <w:rsid w:val="4A5354E8"/>
    <w:rsid w:val="4B2F0511"/>
    <w:rsid w:val="58E30FBE"/>
    <w:rsid w:val="5A9F0126"/>
    <w:rsid w:val="5CC81744"/>
    <w:rsid w:val="61422716"/>
    <w:rsid w:val="6CA47638"/>
    <w:rsid w:val="710A70E5"/>
    <w:rsid w:val="7D624631"/>
    <w:rsid w:val="7D8A1FD2"/>
    <w:rsid w:val="7E1F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widowControl/>
      <w:ind w:firstLine="600"/>
    </w:pPr>
    <w:rPr>
      <w:rFonts w:ascii="黑体" w:eastAsia="黑体"/>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styleId="9">
    <w:name w:val="FollowedHyperlink"/>
    <w:basedOn w:val="7"/>
    <w:qFormat/>
    <w:uiPriority w:val="0"/>
    <w:rPr>
      <w:color w:val="666666"/>
      <w:u w:val="none"/>
    </w:rPr>
  </w:style>
  <w:style w:type="character" w:styleId="10">
    <w:name w:val="Hyperlink"/>
    <w:basedOn w:val="7"/>
    <w:qFormat/>
    <w:uiPriority w:val="0"/>
    <w:rPr>
      <w:color w:val="666666"/>
      <w:u w:val="none"/>
    </w:rPr>
  </w:style>
  <w:style w:type="character" w:customStyle="1" w:styleId="11">
    <w:name w:val="font81"/>
    <w:basedOn w:val="7"/>
    <w:qFormat/>
    <w:uiPriority w:val="0"/>
    <w:rPr>
      <w:rFonts w:hint="eastAsia" w:ascii="宋体" w:hAnsi="宋体" w:eastAsia="宋体" w:cs="宋体"/>
      <w:color w:val="FF0000"/>
      <w:sz w:val="24"/>
      <w:szCs w:val="24"/>
      <w:u w:val="none"/>
    </w:rPr>
  </w:style>
  <w:style w:type="character" w:customStyle="1" w:styleId="12">
    <w:name w:val="占位符文本1"/>
    <w:basedOn w:val="7"/>
    <w:semiHidden/>
    <w:qFormat/>
    <w:uiPriority w:val="99"/>
    <w:rPr>
      <w:color w:val="808080"/>
    </w:rPr>
  </w:style>
  <w:style w:type="paragraph" w:customStyle="1" w:styleId="1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4">
    <w:name w:val="before"/>
    <w:basedOn w:val="7"/>
    <w:qFormat/>
    <w:uiPriority w:val="0"/>
    <w:rPr>
      <w:bdr w:val="single" w:color="auto" w:sz="48" w:space="0"/>
    </w:rPr>
  </w:style>
  <w:style w:type="character" w:customStyle="1" w:styleId="15">
    <w:name w:val="credit"/>
    <w:basedOn w:val="7"/>
    <w:qFormat/>
    <w:uiPriority w:val="0"/>
    <w:rPr>
      <w:sz w:val="18"/>
      <w:szCs w:val="18"/>
    </w:rPr>
  </w:style>
  <w:style w:type="character" w:customStyle="1" w:styleId="16">
    <w:name w:val="after"/>
    <w:basedOn w:val="7"/>
    <w:qFormat/>
    <w:uiPriority w:val="0"/>
    <w:rPr>
      <w:bdr w:val="dashed" w:color="auto" w:sz="48" w:space="0"/>
    </w:rPr>
  </w:style>
  <w:style w:type="character" w:customStyle="1" w:styleId="17">
    <w:name w:val="hover48"/>
    <w:basedOn w:val="7"/>
    <w:qFormat/>
    <w:uiPriority w:val="0"/>
    <w:rPr>
      <w:shd w:val="clear" w:fill="346AC3"/>
    </w:rPr>
  </w:style>
  <w:style w:type="character" w:customStyle="1" w:styleId="18">
    <w:name w:val="hover49"/>
    <w:basedOn w:val="7"/>
    <w:qFormat/>
    <w:uiPriority w:val="0"/>
    <w:rPr>
      <w:color w:val="4285F4"/>
      <w:u w:val="none"/>
    </w:rPr>
  </w:style>
  <w:style w:type="character" w:customStyle="1" w:styleId="19">
    <w:name w:val="hover50"/>
    <w:basedOn w:val="7"/>
    <w:qFormat/>
    <w:uiPriority w:val="0"/>
    <w:rPr>
      <w:color w:val="4285F4"/>
    </w:rPr>
  </w:style>
  <w:style w:type="character" w:customStyle="1" w:styleId="20">
    <w:name w:val="hover51"/>
    <w:basedOn w:val="7"/>
    <w:qFormat/>
    <w:uiPriority w:val="0"/>
    <w:rPr>
      <w:color w:val="1A85D7"/>
    </w:rPr>
  </w:style>
  <w:style w:type="character" w:customStyle="1" w:styleId="21">
    <w:name w:val="hover52"/>
    <w:basedOn w:val="7"/>
    <w:qFormat/>
    <w:uiPriority w:val="0"/>
  </w:style>
  <w:style w:type="character" w:customStyle="1" w:styleId="22">
    <w:name w:val="first-child"/>
    <w:basedOn w:val="7"/>
    <w:qFormat/>
    <w:uiPriority w:val="0"/>
  </w:style>
  <w:style w:type="character" w:customStyle="1" w:styleId="23">
    <w:name w:val="hover"/>
    <w:basedOn w:val="7"/>
    <w:qFormat/>
    <w:uiPriority w:val="0"/>
    <w:rPr>
      <w:shd w:val="clear" w:fill="346AC3"/>
    </w:rPr>
  </w:style>
  <w:style w:type="character" w:customStyle="1" w:styleId="24">
    <w:name w:val="hover1"/>
    <w:basedOn w:val="7"/>
    <w:qFormat/>
    <w:uiPriority w:val="0"/>
    <w:rPr>
      <w:color w:val="4285F4"/>
      <w:u w:val="none"/>
    </w:rPr>
  </w:style>
  <w:style w:type="character" w:customStyle="1" w:styleId="25">
    <w:name w:val="hover2"/>
    <w:basedOn w:val="7"/>
    <w:qFormat/>
    <w:uiPriority w:val="0"/>
    <w:rPr>
      <w:color w:val="4285F4"/>
    </w:rPr>
  </w:style>
  <w:style w:type="character" w:customStyle="1" w:styleId="26">
    <w:name w:val="hover3"/>
    <w:basedOn w:val="7"/>
    <w:qFormat/>
    <w:uiPriority w:val="0"/>
    <w:rPr>
      <w:color w:val="1A85D7"/>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2020-09-14T09:53:00Z</dcterms:created>
  <dc:creator>lenovo</dc:creator>
  <cp:lastModifiedBy>晰透</cp:lastModifiedBy>
  <dcterms:modified xsi:type="dcterms:W3CDTF">2020-12-07T03:05:16Z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