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after="0" w:line="360" w:lineRule="auto"/>
        <w:jc w:val="left"/>
        <w:rPr>
          <w:rFonts w:ascii="方正楷体_GBK" w:hAnsi="方正小标宋_GBK" w:eastAsia="方正楷体_GBK" w:cs="方正小标宋_GBK"/>
          <w:b w:val="0"/>
          <w:bCs/>
          <w:sz w:val="32"/>
          <w:szCs w:val="32"/>
        </w:rPr>
      </w:pPr>
    </w:p>
    <w:p>
      <w:pPr>
        <w:pStyle w:val="3"/>
        <w:snapToGrid w:val="0"/>
        <w:spacing w:before="0" w:after="0" w:line="360" w:lineRule="auto"/>
        <w:jc w:val="left"/>
        <w:rPr>
          <w:rFonts w:ascii="方正楷体_GBK" w:hAnsi="方正小标宋_GBK" w:eastAsia="方正楷体_GBK" w:cs="方正小标宋_GBK"/>
          <w:b w:val="0"/>
          <w:bCs/>
          <w:sz w:val="32"/>
          <w:szCs w:val="32"/>
        </w:rPr>
      </w:pPr>
    </w:p>
    <w:p>
      <w:pPr>
        <w:widowControl/>
        <w:autoSpaceDE w:val="0"/>
        <w:autoSpaceDN w:val="0"/>
        <w:spacing w:line="800" w:lineRule="atLeast"/>
        <w:jc w:val="center"/>
        <w:textAlignment w:val="bottom"/>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重庆</w:t>
      </w:r>
      <w:r>
        <w:rPr>
          <w:rFonts w:hint="eastAsia" w:ascii="方正小标宋_GBK" w:hAnsi="方正小标宋_GBK" w:eastAsia="方正小标宋_GBK" w:cs="方正小标宋_GBK"/>
          <w:b/>
          <w:color w:val="auto"/>
          <w:sz w:val="44"/>
          <w:szCs w:val="44"/>
          <w:lang w:val="en-US" w:eastAsia="zh-CN"/>
        </w:rPr>
        <w:t>渝广梁忠高速公路有限公司</w:t>
      </w:r>
    </w:p>
    <w:p>
      <w:pPr>
        <w:jc w:val="center"/>
        <w:rPr>
          <w:rFonts w:ascii="仿宋_GB2312" w:hAnsi="宋体" w:eastAsia="仿宋_GB2312"/>
          <w:b/>
          <w:color w:val="auto"/>
          <w:sz w:val="36"/>
          <w:szCs w:val="36"/>
        </w:rPr>
      </w:pPr>
    </w:p>
    <w:p>
      <w:pPr>
        <w:jc w:val="center"/>
        <w:rPr>
          <w:rFonts w:hint="eastAsia"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lang w:val="en-US" w:eastAsia="zh-CN"/>
        </w:rPr>
        <w:t>2023年</w:t>
      </w:r>
      <w:r>
        <w:rPr>
          <w:rFonts w:hint="eastAsia" w:ascii="方正仿宋_GBK" w:hAnsi="方正仿宋_GBK" w:eastAsia="方正仿宋_GBK" w:cs="方正仿宋_GBK"/>
          <w:b/>
          <w:color w:val="auto"/>
          <w:sz w:val="36"/>
          <w:szCs w:val="36"/>
        </w:rPr>
        <w:t>机电</w:t>
      </w:r>
      <w:r>
        <w:rPr>
          <w:rFonts w:hint="eastAsia" w:ascii="方正仿宋_GBK" w:hAnsi="方正仿宋_GBK" w:eastAsia="方正仿宋_GBK" w:cs="方正仿宋_GBK"/>
          <w:b/>
          <w:color w:val="auto"/>
          <w:sz w:val="36"/>
          <w:szCs w:val="36"/>
          <w:lang w:val="en-US" w:eastAsia="zh-CN"/>
        </w:rPr>
        <w:t>专项</w:t>
      </w:r>
      <w:r>
        <w:rPr>
          <w:rFonts w:hint="eastAsia" w:ascii="方正仿宋_GBK" w:hAnsi="方正仿宋_GBK" w:eastAsia="方正仿宋_GBK" w:cs="方正仿宋_GBK"/>
          <w:b/>
          <w:color w:val="auto"/>
          <w:sz w:val="36"/>
          <w:szCs w:val="36"/>
        </w:rPr>
        <w:t>工程</w:t>
      </w:r>
      <w:r>
        <w:rPr>
          <w:rFonts w:hint="eastAsia" w:ascii="方正仿宋_GBK" w:hAnsi="方正仿宋_GBK" w:eastAsia="方正仿宋_GBK" w:cs="方正仿宋_GBK"/>
          <w:b/>
          <w:color w:val="auto"/>
          <w:sz w:val="36"/>
          <w:szCs w:val="36"/>
          <w:lang w:eastAsia="zh-CN"/>
        </w:rPr>
        <w:t>设计</w:t>
      </w:r>
      <w:r>
        <w:rPr>
          <w:rFonts w:hint="eastAsia" w:ascii="方正仿宋_GBK" w:hAnsi="方正仿宋_GBK" w:eastAsia="方正仿宋_GBK" w:cs="方正仿宋_GBK"/>
          <w:b/>
          <w:color w:val="auto"/>
          <w:sz w:val="36"/>
          <w:szCs w:val="36"/>
        </w:rPr>
        <w:t>服务</w:t>
      </w:r>
      <w:r>
        <w:rPr>
          <w:rFonts w:hint="eastAsia" w:ascii="方正仿宋_GBK" w:hAnsi="方正仿宋_GBK" w:eastAsia="方正仿宋_GBK" w:cs="方正仿宋_GBK"/>
          <w:b/>
          <w:color w:val="auto"/>
          <w:sz w:val="36"/>
          <w:szCs w:val="36"/>
          <w:lang w:val="en-US" w:eastAsia="zh-CN"/>
        </w:rPr>
        <w:t>项目</w:t>
      </w:r>
    </w:p>
    <w:p>
      <w:pPr>
        <w:pStyle w:val="3"/>
        <w:snapToGrid w:val="0"/>
        <w:spacing w:before="0" w:after="0" w:line="360" w:lineRule="auto"/>
        <w:rPr>
          <w:rFonts w:ascii="方正楷体_GBK" w:hAnsi="方正小标宋_GBK" w:eastAsia="方正楷体_GBK" w:cs="方正小标宋_GBK"/>
          <w:b w:val="0"/>
          <w:bCs/>
          <w:szCs w:val="44"/>
        </w:rPr>
      </w:pPr>
      <w:r>
        <w:rPr>
          <w:rFonts w:hint="eastAsia" w:ascii="方正楷体_GBK" w:hAnsi="方正小标宋_GBK" w:eastAsia="方正楷体_GBK" w:cs="方正小标宋_GBK"/>
          <w:b w:val="0"/>
          <w:bCs/>
          <w:szCs w:val="44"/>
        </w:rPr>
        <w:t>竞争性比选文件</w:t>
      </w:r>
    </w:p>
    <w:p/>
    <w:p/>
    <w:p/>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
    <w:p/>
    <w:p/>
    <w:p>
      <w:pPr>
        <w:pStyle w:val="3"/>
        <w:snapToGrid w:val="0"/>
        <w:spacing w:before="0" w:after="0" w:line="360" w:lineRule="auto"/>
        <w:rPr>
          <w:rFonts w:ascii="方正楷体_GBK" w:hAnsi="方正小标宋_GBK" w:eastAsia="方正楷体_GBK" w:cs="方正小标宋_GBK"/>
          <w:b w:val="0"/>
          <w:bCs/>
          <w:sz w:val="32"/>
          <w:szCs w:val="32"/>
        </w:rPr>
      </w:pPr>
      <w:r>
        <w:rPr>
          <w:rFonts w:hint="eastAsia" w:ascii="方正楷体_GBK" w:hAnsi="方正小标宋_GBK" w:eastAsia="方正楷体_GBK" w:cs="方正小标宋_GBK"/>
          <w:b w:val="0"/>
          <w:bCs/>
          <w:sz w:val="32"/>
          <w:szCs w:val="32"/>
        </w:rPr>
        <w:t>重庆</w:t>
      </w:r>
      <w:r>
        <w:rPr>
          <w:rFonts w:hint="eastAsia" w:ascii="方正楷体_GBK" w:hAnsi="方正小标宋_GBK" w:eastAsia="方正楷体_GBK" w:cs="方正小标宋_GBK"/>
          <w:b w:val="0"/>
          <w:bCs/>
          <w:sz w:val="32"/>
          <w:szCs w:val="32"/>
          <w:lang w:val="en-US" w:eastAsia="zh-CN"/>
        </w:rPr>
        <w:t>渝广梁忠高速公路</w:t>
      </w:r>
      <w:r>
        <w:rPr>
          <w:rFonts w:hint="eastAsia" w:ascii="方正楷体_GBK" w:hAnsi="方正小标宋_GBK" w:eastAsia="方正楷体_GBK" w:cs="方正小标宋_GBK"/>
          <w:b w:val="0"/>
          <w:bCs/>
          <w:sz w:val="32"/>
          <w:szCs w:val="32"/>
        </w:rPr>
        <w:t>有限公司</w:t>
      </w:r>
    </w:p>
    <w:p>
      <w:pPr>
        <w:pStyle w:val="3"/>
        <w:snapToGrid w:val="0"/>
        <w:spacing w:before="0" w:after="0" w:line="360" w:lineRule="auto"/>
        <w:rPr>
          <w:rFonts w:ascii="方正楷体_GBK" w:hAnsi="方正小标宋_GBK" w:eastAsia="方正楷体_GBK" w:cs="方正小标宋_GBK"/>
          <w:b w:val="0"/>
          <w:bCs/>
          <w:sz w:val="32"/>
          <w:szCs w:val="32"/>
        </w:rPr>
      </w:pPr>
      <w:r>
        <w:rPr>
          <w:rFonts w:hint="eastAsia" w:ascii="方正楷体_GBK" w:hAnsi="方正小标宋_GBK" w:eastAsia="方正楷体_GBK" w:cs="方正小标宋_GBK"/>
          <w:b w:val="0"/>
          <w:bCs/>
          <w:sz w:val="32"/>
          <w:szCs w:val="32"/>
        </w:rPr>
        <w:t>202</w:t>
      </w:r>
      <w:r>
        <w:rPr>
          <w:rFonts w:hint="eastAsia" w:ascii="方正楷体_GBK" w:hAnsi="方正小标宋_GBK" w:eastAsia="方正楷体_GBK" w:cs="方正小标宋_GBK"/>
          <w:b w:val="0"/>
          <w:bCs/>
          <w:sz w:val="32"/>
          <w:szCs w:val="32"/>
          <w:lang w:val="en-US" w:eastAsia="zh-CN"/>
        </w:rPr>
        <w:t>3</w:t>
      </w:r>
      <w:r>
        <w:rPr>
          <w:rFonts w:hint="eastAsia" w:ascii="方正楷体_GBK" w:hAnsi="方正小标宋_GBK" w:eastAsia="方正楷体_GBK" w:cs="方正小标宋_GBK"/>
          <w:b w:val="0"/>
          <w:bCs/>
          <w:sz w:val="32"/>
          <w:szCs w:val="32"/>
        </w:rPr>
        <w:t>年</w:t>
      </w:r>
      <w:r>
        <w:rPr>
          <w:rFonts w:hint="eastAsia" w:ascii="方正楷体_GBK" w:hAnsi="方正小标宋_GBK" w:eastAsia="方正楷体_GBK" w:cs="方正小标宋_GBK"/>
          <w:b w:val="0"/>
          <w:bCs/>
          <w:sz w:val="32"/>
          <w:szCs w:val="32"/>
          <w:lang w:val="en-US" w:eastAsia="zh-CN"/>
        </w:rPr>
        <w:t>2</w:t>
      </w:r>
      <w:r>
        <w:rPr>
          <w:rFonts w:hint="eastAsia" w:ascii="方正楷体_GBK" w:hAnsi="方正小标宋_GBK" w:eastAsia="方正楷体_GBK" w:cs="方正小标宋_GBK"/>
          <w:b w:val="0"/>
          <w:bCs/>
          <w:sz w:val="32"/>
          <w:szCs w:val="32"/>
        </w:rPr>
        <w:t>月</w:t>
      </w:r>
    </w:p>
    <w:p>
      <w:pPr>
        <w:rPr>
          <w:spacing w:val="10"/>
          <w:sz w:val="44"/>
          <w:szCs w:val="44"/>
        </w:rPr>
        <w:sectPr>
          <w:headerReference r:id="rId3" w:type="default"/>
          <w:pgSz w:w="11906" w:h="16838"/>
          <w:pgMar w:top="1440" w:right="1274" w:bottom="1440" w:left="1418" w:header="851" w:footer="992" w:gutter="0"/>
          <w:pgNumType w:start="1"/>
          <w:cols w:space="720" w:num="1"/>
          <w:docGrid w:type="linesAndChars" w:linePitch="317" w:charSpace="640"/>
        </w:sectPr>
      </w:pPr>
    </w:p>
    <w:p>
      <w:pPr>
        <w:pStyle w:val="3"/>
        <w:spacing w:before="0" w:after="0" w:line="360" w:lineRule="auto"/>
        <w:rPr>
          <w:rFonts w:ascii="宋体" w:hAnsi="宋体" w:cs="宋体"/>
          <w:bCs/>
          <w:sz w:val="32"/>
          <w:szCs w:val="32"/>
        </w:rPr>
      </w:pPr>
      <w:r>
        <w:rPr>
          <w:rFonts w:hint="eastAsia"/>
          <w:spacing w:val="10"/>
          <w:sz w:val="32"/>
          <w:szCs w:val="32"/>
        </w:rPr>
        <w:t>第一章</w:t>
      </w:r>
      <w:r>
        <w:rPr>
          <w:spacing w:val="10"/>
          <w:sz w:val="32"/>
          <w:szCs w:val="32"/>
        </w:rPr>
        <w:t xml:space="preserve"> </w:t>
      </w:r>
      <w:r>
        <w:rPr>
          <w:rFonts w:hint="eastAsia"/>
          <w:spacing w:val="10"/>
          <w:sz w:val="32"/>
          <w:szCs w:val="32"/>
        </w:rPr>
        <w:t>竞争性比选公告</w:t>
      </w:r>
    </w:p>
    <w:p>
      <w:pPr>
        <w:tabs>
          <w:tab w:val="left" w:pos="3621"/>
        </w:tabs>
        <w:spacing w:line="360" w:lineRule="auto"/>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各报价单位：</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outlineLvl w:val="9"/>
        <w:rPr>
          <w:rFonts w:hint="eastAsia" w:ascii="宋体" w:hAnsi="宋体"/>
          <w:sz w:val="24"/>
          <w:szCs w:val="22"/>
          <w:highlight w:val="none"/>
        </w:rPr>
      </w:pPr>
      <w:r>
        <w:rPr>
          <w:rFonts w:hint="eastAsia"/>
          <w:sz w:val="24"/>
          <w:szCs w:val="28"/>
        </w:rPr>
        <w:t>我司以竞争性比选方式进行</w:t>
      </w:r>
      <w:r>
        <w:rPr>
          <w:rFonts w:hint="eastAsia"/>
          <w:sz w:val="24"/>
          <w:szCs w:val="28"/>
          <w:u w:val="single"/>
          <w:lang w:val="en-US" w:eastAsia="zh-CN"/>
        </w:rPr>
        <w:t>2023年机电专项工程设计服务项目</w:t>
      </w:r>
      <w:r>
        <w:rPr>
          <w:rFonts w:hint="eastAsia"/>
          <w:sz w:val="24"/>
          <w:szCs w:val="28"/>
        </w:rPr>
        <w:t>的选择，</w:t>
      </w:r>
      <w:bookmarkStart w:id="0" w:name="_Toc10076"/>
      <w:bookmarkStart w:id="1" w:name="_Toc246996901"/>
      <w:bookmarkStart w:id="2" w:name="_Toc247085672"/>
      <w:bookmarkStart w:id="3" w:name="_Toc24874"/>
      <w:bookmarkStart w:id="4" w:name="_Toc6549"/>
      <w:bookmarkStart w:id="5" w:name="_Toc144974480"/>
      <w:bookmarkStart w:id="6" w:name="_Toc152042288"/>
      <w:bookmarkStart w:id="7" w:name="_Toc152045512"/>
      <w:bookmarkStart w:id="8" w:name="_Toc246996158"/>
      <w:bookmarkStart w:id="9" w:name="_Toc507319891"/>
      <w:bookmarkStart w:id="10" w:name="_Toc11329213"/>
      <w:bookmarkStart w:id="11" w:name="_Toc179632528"/>
      <w:bookmarkStart w:id="12" w:name="_Toc12048"/>
      <w:r>
        <w:rPr>
          <w:rFonts w:hint="eastAsia" w:ascii="宋体" w:hAnsi="宋体"/>
          <w:sz w:val="24"/>
          <w:szCs w:val="22"/>
          <w:highlight w:val="none"/>
        </w:rPr>
        <w:t>从</w:t>
      </w:r>
      <w:r>
        <w:rPr>
          <w:rFonts w:hint="eastAsia" w:ascii="宋体" w:hAnsi="宋体"/>
          <w:sz w:val="24"/>
          <w:szCs w:val="22"/>
          <w:highlight w:val="none"/>
          <w:lang w:eastAsia="zh-CN"/>
        </w:rPr>
        <w:t>挂网之日</w:t>
      </w:r>
      <w:r>
        <w:rPr>
          <w:rFonts w:hint="eastAsia" w:ascii="宋体" w:hAnsi="宋体"/>
          <w:sz w:val="24"/>
          <w:szCs w:val="22"/>
          <w:highlight w:val="none"/>
        </w:rPr>
        <w:t>起至</w:t>
      </w:r>
      <w:r>
        <w:rPr>
          <w:rFonts w:hint="eastAsia" w:ascii="宋体" w:hAnsi="宋体"/>
          <w:sz w:val="24"/>
          <w:szCs w:val="22"/>
          <w:highlight w:val="none"/>
          <w:lang w:val="en-US" w:eastAsia="zh-CN"/>
        </w:rPr>
        <w:t>竞争性比选</w:t>
      </w:r>
      <w:r>
        <w:rPr>
          <w:rFonts w:hint="eastAsia" w:ascii="宋体" w:hAnsi="宋体"/>
          <w:sz w:val="24"/>
          <w:szCs w:val="22"/>
          <w:highlight w:val="none"/>
          <w:lang w:eastAsia="zh-CN"/>
        </w:rPr>
        <w:t>响应文件递交</w:t>
      </w:r>
      <w:r>
        <w:rPr>
          <w:rFonts w:hint="eastAsia" w:ascii="宋体" w:hAnsi="宋体"/>
          <w:sz w:val="24"/>
          <w:szCs w:val="22"/>
          <w:highlight w:val="none"/>
        </w:rPr>
        <w:t>截止时间前，</w:t>
      </w:r>
      <w:r>
        <w:rPr>
          <w:rFonts w:hint="eastAsia" w:ascii="宋体" w:hAnsi="宋体"/>
          <w:sz w:val="24"/>
          <w:szCs w:val="22"/>
          <w:highlight w:val="none"/>
          <w:lang w:eastAsia="zh-CN"/>
        </w:rPr>
        <w:t>详见</w:t>
      </w:r>
      <w:r>
        <w:rPr>
          <w:rFonts w:hint="eastAsia" w:ascii="宋体" w:hAnsi="宋体"/>
          <w:sz w:val="24"/>
          <w:szCs w:val="22"/>
          <w:highlight w:val="none"/>
          <w:lang w:val="en-US" w:eastAsia="zh-CN"/>
        </w:rPr>
        <w:t>重庆高速集团官网</w:t>
      </w:r>
      <w:r>
        <w:rPr>
          <w:rFonts w:hint="eastAsia" w:ascii="宋体" w:hAnsi="宋体"/>
          <w:color w:val="FF0000"/>
          <w:sz w:val="24"/>
          <w:szCs w:val="22"/>
          <w:highlight w:val="none"/>
          <w:lang w:eastAsia="zh-CN"/>
        </w:rPr>
        <w:t>（http://www.cegc.com.cn/gw/newsInfoMenu.html?id=42&amp;key=2），重庆高速公路集团有限公司招投标管理平台（ http://112.35.165.219:8088/PMS/）上发布的本项目</w:t>
      </w:r>
      <w:r>
        <w:rPr>
          <w:rFonts w:hint="eastAsia" w:ascii="宋体" w:hAnsi="宋体"/>
          <w:color w:val="FF0000"/>
          <w:sz w:val="24"/>
          <w:szCs w:val="22"/>
          <w:highlight w:val="none"/>
          <w:lang w:val="en-US" w:eastAsia="zh-CN"/>
        </w:rPr>
        <w:t>竞争性比选</w:t>
      </w:r>
      <w:r>
        <w:rPr>
          <w:rFonts w:hint="eastAsia" w:ascii="宋体" w:hAnsi="宋体"/>
          <w:color w:val="FF0000"/>
          <w:sz w:val="24"/>
          <w:szCs w:val="22"/>
          <w:highlight w:val="none"/>
          <w:lang w:eastAsia="zh-CN"/>
        </w:rPr>
        <w:t>公告中的获取方式（链接）自行下载</w:t>
      </w:r>
      <w:r>
        <w:rPr>
          <w:rFonts w:hint="eastAsia" w:ascii="宋体" w:hAnsi="宋体"/>
          <w:color w:val="FF0000"/>
          <w:sz w:val="24"/>
          <w:szCs w:val="22"/>
          <w:highlight w:val="none"/>
        </w:rPr>
        <w:t>。</w:t>
      </w:r>
      <w:r>
        <w:rPr>
          <w:rFonts w:hint="eastAsia" w:ascii="宋体" w:hAnsi="宋体"/>
          <w:sz w:val="24"/>
          <w:szCs w:val="22"/>
          <w:highlight w:val="none"/>
        </w:rPr>
        <w:t>不管</w:t>
      </w:r>
      <w:r>
        <w:rPr>
          <w:rFonts w:hint="eastAsia" w:ascii="宋体" w:hAnsi="宋体"/>
          <w:sz w:val="24"/>
          <w:szCs w:val="22"/>
          <w:highlight w:val="none"/>
          <w:lang w:eastAsia="zh-CN"/>
        </w:rPr>
        <w:t>竞</w:t>
      </w:r>
      <w:r>
        <w:rPr>
          <w:rFonts w:hint="eastAsia" w:ascii="宋体" w:hAnsi="宋体"/>
          <w:sz w:val="24"/>
          <w:szCs w:val="22"/>
          <w:highlight w:val="none"/>
        </w:rPr>
        <w:t>标人是否下载，均视为已知晓</w:t>
      </w:r>
      <w:r>
        <w:rPr>
          <w:rFonts w:hint="eastAsia" w:ascii="宋体" w:hAnsi="宋体"/>
          <w:sz w:val="24"/>
          <w:szCs w:val="22"/>
          <w:highlight w:val="none"/>
          <w:lang w:eastAsia="zh-CN"/>
        </w:rPr>
        <w:t>竞争性比选</w:t>
      </w:r>
      <w:r>
        <w:rPr>
          <w:rFonts w:hint="eastAsia" w:ascii="宋体" w:hAnsi="宋体"/>
          <w:sz w:val="24"/>
          <w:szCs w:val="22"/>
          <w:highlight w:val="none"/>
        </w:rPr>
        <w:t>文件的全部内容和有关事宜。本项目不需要报名，直接</w:t>
      </w:r>
      <w:r>
        <w:rPr>
          <w:rFonts w:hint="eastAsia" w:ascii="宋体" w:hAnsi="宋体"/>
          <w:sz w:val="24"/>
          <w:szCs w:val="22"/>
          <w:highlight w:val="none"/>
          <w:lang w:eastAsia="zh-CN"/>
        </w:rPr>
        <w:t>投</w:t>
      </w:r>
      <w:r>
        <w:rPr>
          <w:rFonts w:hint="eastAsia" w:ascii="宋体" w:hAnsi="宋体"/>
          <w:sz w:val="24"/>
          <w:szCs w:val="22"/>
          <w:highlight w:val="none"/>
        </w:rPr>
        <w:t>标。</w:t>
      </w:r>
    </w:p>
    <w:p>
      <w:pPr>
        <w:spacing w:line="360" w:lineRule="auto"/>
        <w:ind w:firstLine="486" w:firstLineChars="200"/>
        <w:rPr>
          <w:sz w:val="24"/>
          <w:szCs w:val="28"/>
        </w:rPr>
      </w:pPr>
      <w:r>
        <w:rPr>
          <w:rFonts w:hint="eastAsia"/>
          <w:sz w:val="24"/>
          <w:szCs w:val="28"/>
        </w:rPr>
        <w:t>请有意向参与此次竞争性比选的报价单位于202</w:t>
      </w:r>
      <w:r>
        <w:rPr>
          <w:rFonts w:hint="eastAsia"/>
          <w:sz w:val="24"/>
          <w:szCs w:val="28"/>
          <w:lang w:val="en-US" w:eastAsia="zh-CN"/>
        </w:rPr>
        <w:t>3</w:t>
      </w:r>
      <w:r>
        <w:rPr>
          <w:rFonts w:hint="eastAsia"/>
          <w:sz w:val="24"/>
          <w:szCs w:val="28"/>
        </w:rPr>
        <w:t>年</w:t>
      </w:r>
      <w:r>
        <w:rPr>
          <w:rFonts w:hint="eastAsia"/>
          <w:sz w:val="24"/>
          <w:szCs w:val="28"/>
          <w:lang w:val="en-US" w:eastAsia="zh-CN"/>
        </w:rPr>
        <w:t>2</w:t>
      </w:r>
      <w:r>
        <w:rPr>
          <w:rFonts w:hint="eastAsia"/>
          <w:sz w:val="24"/>
          <w:szCs w:val="28"/>
        </w:rPr>
        <w:t>月</w:t>
      </w:r>
      <w:r>
        <w:rPr>
          <w:rFonts w:hint="eastAsia"/>
          <w:sz w:val="24"/>
          <w:szCs w:val="28"/>
          <w:lang w:val="en-US" w:eastAsia="zh-CN"/>
        </w:rPr>
        <w:t xml:space="preserve"> 17 </w:t>
      </w:r>
      <w:r>
        <w:rPr>
          <w:rFonts w:hint="eastAsia"/>
          <w:sz w:val="24"/>
          <w:szCs w:val="28"/>
        </w:rPr>
        <w:t>日</w:t>
      </w:r>
      <w:r>
        <w:rPr>
          <w:rFonts w:hint="eastAsia"/>
          <w:sz w:val="24"/>
          <w:szCs w:val="28"/>
          <w:lang w:val="en-US" w:eastAsia="zh-CN"/>
        </w:rPr>
        <w:t>上</w:t>
      </w:r>
      <w:r>
        <w:rPr>
          <w:rFonts w:hint="eastAsia"/>
          <w:sz w:val="24"/>
          <w:szCs w:val="28"/>
        </w:rPr>
        <w:t>午1</w:t>
      </w:r>
      <w:r>
        <w:rPr>
          <w:rFonts w:hint="eastAsia"/>
          <w:sz w:val="24"/>
          <w:szCs w:val="28"/>
          <w:lang w:val="en-US" w:eastAsia="zh-CN"/>
        </w:rPr>
        <w:t>0</w:t>
      </w:r>
      <w:r>
        <w:rPr>
          <w:rFonts w:hint="eastAsia"/>
          <w:sz w:val="24"/>
          <w:szCs w:val="28"/>
        </w:rPr>
        <w:t>：00前将报价文件纸质密封件交到</w:t>
      </w:r>
      <w:r>
        <w:rPr>
          <w:rFonts w:hint="eastAsia"/>
          <w:sz w:val="24"/>
          <w:szCs w:val="28"/>
          <w:lang w:val="en-US" w:eastAsia="zh-CN"/>
        </w:rPr>
        <w:t>渝广梁忠公司211会议室</w:t>
      </w:r>
      <w:r>
        <w:rPr>
          <w:rFonts w:hint="eastAsia"/>
          <w:sz w:val="24"/>
          <w:szCs w:val="28"/>
        </w:rPr>
        <w:t>。</w:t>
      </w:r>
    </w:p>
    <w:p>
      <w:pPr>
        <w:pStyle w:val="4"/>
        <w:spacing w:before="0" w:after="0" w:line="360" w:lineRule="auto"/>
        <w:rPr>
          <w:rFonts w:ascii="方正楷体_GBK" w:hAnsi="宋体" w:eastAsia="方正楷体_GBK" w:cs="宋体"/>
          <w:b w:val="0"/>
          <w:bCs w:val="0"/>
          <w:sz w:val="28"/>
          <w:szCs w:val="28"/>
        </w:rPr>
      </w:pPr>
      <w:r>
        <w:rPr>
          <w:rFonts w:ascii="方正楷体_GBK" w:hAnsi="宋体" w:eastAsia="方正楷体_GBK" w:cs="宋体"/>
          <w:b w:val="0"/>
          <w:bCs w:val="0"/>
          <w:sz w:val="28"/>
          <w:szCs w:val="28"/>
        </w:rPr>
        <w:t>1.比选条件</w:t>
      </w:r>
      <w:bookmarkEnd w:id="0"/>
      <w:bookmarkEnd w:id="1"/>
      <w:bookmarkEnd w:id="2"/>
      <w:bookmarkEnd w:id="3"/>
      <w:bookmarkEnd w:id="4"/>
      <w:bookmarkEnd w:id="5"/>
      <w:bookmarkEnd w:id="6"/>
      <w:bookmarkEnd w:id="7"/>
      <w:bookmarkEnd w:id="8"/>
      <w:bookmarkEnd w:id="9"/>
      <w:bookmarkEnd w:id="10"/>
      <w:bookmarkEnd w:id="11"/>
      <w:bookmarkEnd w:id="12"/>
    </w:p>
    <w:p>
      <w:pPr>
        <w:spacing w:line="360" w:lineRule="auto"/>
        <w:ind w:firstLine="486" w:firstLineChars="200"/>
        <w:rPr>
          <w:sz w:val="24"/>
          <w:szCs w:val="28"/>
        </w:rPr>
      </w:pPr>
      <w:r>
        <w:rPr>
          <w:rFonts w:hint="eastAsia"/>
          <w:sz w:val="24"/>
          <w:szCs w:val="28"/>
        </w:rPr>
        <w:t>本竞争性比选项目</w:t>
      </w:r>
      <w:r>
        <w:rPr>
          <w:rFonts w:hint="eastAsia"/>
          <w:sz w:val="24"/>
          <w:szCs w:val="28"/>
          <w:u w:val="single"/>
          <w:lang w:val="en-US" w:eastAsia="zh-CN"/>
        </w:rPr>
        <w:t>重庆渝广梁忠高速公路有限公司2023年机电专项工程设计服务项目</w:t>
      </w:r>
      <w:r>
        <w:rPr>
          <w:rFonts w:hint="eastAsia"/>
          <w:sz w:val="24"/>
          <w:szCs w:val="28"/>
        </w:rPr>
        <w:t>，采购人为</w:t>
      </w:r>
      <w:r>
        <w:rPr>
          <w:rFonts w:hint="eastAsia"/>
          <w:sz w:val="24"/>
          <w:szCs w:val="28"/>
          <w:u w:val="single"/>
        </w:rPr>
        <w:t>重庆</w:t>
      </w:r>
      <w:r>
        <w:rPr>
          <w:rFonts w:hint="eastAsia"/>
          <w:sz w:val="24"/>
          <w:szCs w:val="28"/>
          <w:u w:val="single"/>
          <w:lang w:val="en-US" w:eastAsia="zh-CN"/>
        </w:rPr>
        <w:t>渝广梁忠高速公路</w:t>
      </w:r>
      <w:r>
        <w:rPr>
          <w:rFonts w:hint="eastAsia"/>
          <w:sz w:val="24"/>
          <w:szCs w:val="28"/>
          <w:u w:val="single"/>
        </w:rPr>
        <w:t>有限公司</w:t>
      </w:r>
      <w:r>
        <w:rPr>
          <w:rFonts w:hint="eastAsia"/>
          <w:sz w:val="24"/>
          <w:szCs w:val="28"/>
        </w:rPr>
        <w:t>，该项目已具备比选条件，现对该项目进行竞争性比选。</w:t>
      </w:r>
    </w:p>
    <w:p>
      <w:pPr>
        <w:pStyle w:val="4"/>
        <w:spacing w:before="0" w:after="0" w:line="360" w:lineRule="auto"/>
        <w:rPr>
          <w:rFonts w:ascii="方正楷体_GBK" w:hAnsi="宋体" w:eastAsia="方正楷体_GBK" w:cs="宋体"/>
          <w:b w:val="0"/>
          <w:bCs w:val="0"/>
          <w:sz w:val="28"/>
          <w:szCs w:val="28"/>
        </w:rPr>
      </w:pPr>
      <w:r>
        <w:rPr>
          <w:rFonts w:ascii="方正楷体_GBK" w:hAnsi="宋体" w:eastAsia="方正楷体_GBK" w:cs="宋体"/>
          <w:b w:val="0"/>
          <w:bCs w:val="0"/>
          <w:sz w:val="28"/>
          <w:szCs w:val="28"/>
        </w:rPr>
        <w:t>2.项目概述</w:t>
      </w:r>
    </w:p>
    <w:p>
      <w:pPr>
        <w:spacing w:line="360" w:lineRule="auto"/>
        <w:ind w:firstLine="486" w:firstLineChars="200"/>
      </w:pPr>
      <w:r>
        <w:rPr>
          <w:rFonts w:hint="eastAsia"/>
          <w:sz w:val="24"/>
          <w:szCs w:val="28"/>
          <w:lang w:val="en-US" w:eastAsia="zh-CN"/>
        </w:rPr>
        <w:t>渝广梁忠公司</w:t>
      </w:r>
      <w:r>
        <w:rPr>
          <w:rFonts w:hint="eastAsia"/>
          <w:sz w:val="24"/>
          <w:szCs w:val="28"/>
        </w:rPr>
        <w:t>管辖</w:t>
      </w:r>
      <w:r>
        <w:rPr>
          <w:rFonts w:hint="eastAsia"/>
          <w:sz w:val="24"/>
          <w:szCs w:val="28"/>
          <w:lang w:val="en-US" w:eastAsia="zh-CN"/>
        </w:rPr>
        <w:t>G85银昆高速重庆渝北至广安段、G5515张南高速梁平至忠县段。</w:t>
      </w:r>
      <w:r>
        <w:rPr>
          <w:rFonts w:hint="eastAsia"/>
          <w:sz w:val="24"/>
          <w:szCs w:val="28"/>
        </w:rPr>
        <w:t>为对以上路段在营运过程中发现的高速公路影响运营安全或应急抢险项目能得到及时有效的解决，防止隐患继续发展，保障通行安全，现将高速机电类涉及专项工程项目的</w:t>
      </w:r>
      <w:r>
        <w:rPr>
          <w:rFonts w:hint="eastAsia"/>
          <w:sz w:val="24"/>
          <w:szCs w:val="28"/>
          <w:lang w:eastAsia="zh-CN"/>
        </w:rPr>
        <w:t>设计</w:t>
      </w:r>
      <w:r>
        <w:rPr>
          <w:rFonts w:hint="eastAsia"/>
          <w:sz w:val="24"/>
          <w:szCs w:val="28"/>
        </w:rPr>
        <w:t>服务整体打包进行询价</w:t>
      </w:r>
      <w:r>
        <w:rPr>
          <w:rFonts w:hint="eastAsia"/>
          <w:sz w:val="24"/>
          <w:szCs w:val="28"/>
          <w:lang w:val="en-US" w:eastAsia="zh-CN"/>
        </w:rPr>
        <w:t>(</w:t>
      </w:r>
      <w:r>
        <w:rPr>
          <w:rFonts w:hint="eastAsia"/>
          <w:sz w:val="24"/>
          <w:szCs w:val="28"/>
          <w:lang w:eastAsia="zh-CN"/>
        </w:rPr>
        <w:t>项目清单附后，项目清单内容为暂定项目，</w:t>
      </w:r>
      <w:r>
        <w:rPr>
          <w:rFonts w:hint="eastAsia"/>
          <w:sz w:val="24"/>
          <w:szCs w:val="28"/>
        </w:rPr>
        <w:t>具体</w:t>
      </w:r>
      <w:r>
        <w:rPr>
          <w:rFonts w:hint="eastAsia"/>
          <w:sz w:val="24"/>
          <w:szCs w:val="28"/>
          <w:lang w:eastAsia="zh-CN"/>
        </w:rPr>
        <w:t>设计</w:t>
      </w:r>
      <w:r>
        <w:rPr>
          <w:rFonts w:hint="eastAsia"/>
          <w:sz w:val="24"/>
          <w:szCs w:val="28"/>
        </w:rPr>
        <w:t>项目以</w:t>
      </w:r>
      <w:r>
        <w:rPr>
          <w:rFonts w:hint="eastAsia"/>
          <w:sz w:val="24"/>
          <w:szCs w:val="28"/>
          <w:lang w:eastAsia="zh-CN"/>
        </w:rPr>
        <w:t>高速集团最终预算下达后</w:t>
      </w:r>
      <w:r>
        <w:rPr>
          <w:rFonts w:hint="eastAsia"/>
          <w:sz w:val="24"/>
          <w:szCs w:val="28"/>
          <w:lang w:val="en-US" w:eastAsia="zh-CN"/>
        </w:rPr>
        <w:t>渝广梁忠</w:t>
      </w:r>
      <w:r>
        <w:rPr>
          <w:rFonts w:hint="eastAsia"/>
          <w:sz w:val="24"/>
          <w:szCs w:val="28"/>
          <w:lang w:eastAsia="zh-CN"/>
        </w:rPr>
        <w:t>公司进行委托的项目</w:t>
      </w:r>
      <w:r>
        <w:rPr>
          <w:rFonts w:hint="eastAsia"/>
          <w:sz w:val="24"/>
          <w:szCs w:val="28"/>
        </w:rPr>
        <w:t>为准</w:t>
      </w:r>
      <w:r>
        <w:rPr>
          <w:rFonts w:hint="eastAsia"/>
          <w:sz w:val="24"/>
          <w:szCs w:val="28"/>
          <w:lang w:val="en-US" w:eastAsia="zh-CN"/>
        </w:rPr>
        <w:t>)</w:t>
      </w:r>
      <w:r>
        <w:rPr>
          <w:rFonts w:hint="eastAsia"/>
          <w:sz w:val="24"/>
          <w:szCs w:val="28"/>
        </w:rPr>
        <w:t>，在项目实施过程中，业主可以根据需要新增</w:t>
      </w:r>
      <w:r>
        <w:rPr>
          <w:rFonts w:hint="eastAsia"/>
          <w:sz w:val="24"/>
          <w:szCs w:val="28"/>
          <w:lang w:eastAsia="zh-CN"/>
        </w:rPr>
        <w:t>设计</w:t>
      </w:r>
      <w:r>
        <w:rPr>
          <w:rFonts w:hint="eastAsia"/>
          <w:sz w:val="24"/>
          <w:szCs w:val="28"/>
        </w:rPr>
        <w:t>项目，并以书面形式下达</w:t>
      </w:r>
      <w:r>
        <w:rPr>
          <w:rFonts w:hint="eastAsia"/>
          <w:sz w:val="24"/>
          <w:szCs w:val="28"/>
          <w:lang w:eastAsia="zh-CN"/>
        </w:rPr>
        <w:t>设计</w:t>
      </w:r>
      <w:r>
        <w:rPr>
          <w:rFonts w:hint="eastAsia"/>
          <w:sz w:val="24"/>
          <w:szCs w:val="28"/>
        </w:rPr>
        <w:t>单位，费用同样按照本次询价中标</w:t>
      </w:r>
      <w:r>
        <w:rPr>
          <w:rFonts w:hint="eastAsia"/>
          <w:sz w:val="24"/>
          <w:szCs w:val="28"/>
          <w:lang w:eastAsia="zh-CN"/>
        </w:rPr>
        <w:t>费用计算方式</w:t>
      </w:r>
      <w:r>
        <w:rPr>
          <w:rFonts w:hint="eastAsia"/>
          <w:sz w:val="24"/>
          <w:szCs w:val="28"/>
        </w:rPr>
        <w:t>计取。</w:t>
      </w:r>
    </w:p>
    <w:p>
      <w:pPr>
        <w:pStyle w:val="4"/>
        <w:spacing w:before="0" w:after="0" w:line="360" w:lineRule="auto"/>
        <w:rPr>
          <w:rFonts w:ascii="方正楷体_GBK" w:hAnsi="宋体" w:eastAsia="方正楷体_GBK" w:cs="宋体"/>
          <w:b w:val="0"/>
          <w:bCs w:val="0"/>
          <w:sz w:val="28"/>
          <w:szCs w:val="28"/>
        </w:rPr>
      </w:pPr>
      <w:r>
        <w:rPr>
          <w:rFonts w:ascii="方正楷体_GBK" w:hAnsi="宋体" w:eastAsia="方正楷体_GBK" w:cs="宋体"/>
          <w:b w:val="0"/>
          <w:bCs w:val="0"/>
          <w:sz w:val="28"/>
          <w:szCs w:val="28"/>
        </w:rPr>
        <w:t>3.投标人要求</w:t>
      </w:r>
    </w:p>
    <w:p>
      <w:pPr>
        <w:spacing w:line="360" w:lineRule="auto"/>
        <w:ind w:firstLine="486" w:firstLineChars="200"/>
        <w:rPr>
          <w:b/>
          <w:bCs/>
          <w:sz w:val="24"/>
          <w:szCs w:val="28"/>
        </w:rPr>
      </w:pPr>
      <w:r>
        <w:rPr>
          <w:b/>
          <w:bCs/>
          <w:sz w:val="24"/>
          <w:szCs w:val="28"/>
        </w:rPr>
        <w:t>3.1</w:t>
      </w:r>
      <w:r>
        <w:rPr>
          <w:rFonts w:hint="eastAsia"/>
          <w:b/>
          <w:bCs/>
          <w:sz w:val="24"/>
          <w:szCs w:val="28"/>
        </w:rPr>
        <w:t>资质要求：</w:t>
      </w:r>
    </w:p>
    <w:p>
      <w:pPr>
        <w:pStyle w:val="16"/>
        <w:spacing w:line="360" w:lineRule="auto"/>
        <w:ind w:firstLine="486" w:firstLineChars="200"/>
        <w:rPr>
          <w:rFonts w:ascii="宋体" w:hAnsi="宋体" w:cs="宋体"/>
          <w:sz w:val="24"/>
        </w:rPr>
      </w:pPr>
      <w:r>
        <w:rPr>
          <w:rFonts w:hint="eastAsia"/>
          <w:sz w:val="24"/>
          <w:szCs w:val="28"/>
        </w:rPr>
        <w:t>3.1.</w:t>
      </w:r>
      <w:r>
        <w:rPr>
          <w:rFonts w:hint="eastAsia" w:ascii="宋体" w:hAnsi="宋体" w:cs="宋体"/>
          <w:sz w:val="24"/>
        </w:rPr>
        <w:t>1、报价人需具有独立法人资格，营业执照年检有效。</w:t>
      </w:r>
    </w:p>
    <w:p>
      <w:pPr>
        <w:pStyle w:val="16"/>
        <w:spacing w:line="360" w:lineRule="auto"/>
        <w:ind w:firstLine="486" w:firstLineChars="200"/>
        <w:rPr>
          <w:rFonts w:ascii="宋体" w:hAnsi="宋体" w:cs="宋体"/>
          <w:sz w:val="24"/>
          <w:highlight w:val="yellow"/>
        </w:rPr>
      </w:pPr>
      <w:r>
        <w:rPr>
          <w:rFonts w:hint="eastAsia"/>
          <w:sz w:val="24"/>
          <w:szCs w:val="28"/>
        </w:rPr>
        <w:t>3.1.</w:t>
      </w:r>
      <w:r>
        <w:rPr>
          <w:rFonts w:hint="eastAsia" w:ascii="宋体" w:hAnsi="宋体" w:cs="宋体"/>
          <w:sz w:val="24"/>
        </w:rPr>
        <w:t>2、具有有效的公路行业甲级工程设计资质证书。</w:t>
      </w:r>
    </w:p>
    <w:p>
      <w:pPr>
        <w:tabs>
          <w:tab w:val="left" w:pos="3621"/>
        </w:tabs>
        <w:spacing w:line="360" w:lineRule="auto"/>
        <w:ind w:firstLine="486" w:firstLineChars="200"/>
        <w:rPr>
          <w:b/>
          <w:bCs/>
          <w:sz w:val="24"/>
          <w:szCs w:val="28"/>
        </w:rPr>
      </w:pPr>
      <w:r>
        <w:rPr>
          <w:b/>
          <w:bCs/>
          <w:sz w:val="24"/>
          <w:szCs w:val="28"/>
        </w:rPr>
        <w:t xml:space="preserve">3.2 </w:t>
      </w:r>
      <w:r>
        <w:rPr>
          <w:rFonts w:hint="eastAsia"/>
          <w:b/>
          <w:bCs/>
          <w:sz w:val="24"/>
          <w:szCs w:val="28"/>
        </w:rPr>
        <w:t>业绩要求：</w:t>
      </w:r>
    </w:p>
    <w:p>
      <w:pPr>
        <w:pStyle w:val="34"/>
        <w:spacing w:line="360" w:lineRule="auto"/>
        <w:ind w:firstLine="486"/>
        <w:rPr>
          <w:rFonts w:hint="eastAsia" w:ascii="宋体" w:hAnsi="宋体" w:cs="宋体"/>
          <w:sz w:val="24"/>
        </w:rPr>
      </w:pPr>
      <w:r>
        <w:rPr>
          <w:rFonts w:hint="eastAsia" w:ascii="宋体" w:hAnsi="宋体" w:cs="宋体"/>
          <w:sz w:val="24"/>
          <w:lang w:val="en-US" w:eastAsia="zh-CN"/>
        </w:rPr>
        <w:t>近3年（2020年2月1日至询价截止日）已完成不少于1个高速公路机电系统设计项目</w:t>
      </w:r>
      <w:r>
        <w:rPr>
          <w:rFonts w:hint="eastAsia" w:ascii="宋体" w:hAnsi="宋体" w:cs="宋体"/>
          <w:sz w:val="24"/>
        </w:rPr>
        <w:t>（以合同签订时间为准）</w:t>
      </w:r>
    </w:p>
    <w:p>
      <w:pPr>
        <w:pStyle w:val="34"/>
        <w:spacing w:line="360" w:lineRule="auto"/>
        <w:ind w:firstLine="486"/>
        <w:rPr>
          <w:rFonts w:ascii="宋体" w:hAnsi="宋体" w:cs="宋体"/>
          <w:sz w:val="24"/>
        </w:rPr>
      </w:pPr>
      <w:r>
        <w:rPr>
          <w:rFonts w:hint="eastAsia" w:ascii="宋体" w:hAnsi="宋体" w:cs="宋体"/>
          <w:sz w:val="24"/>
        </w:rPr>
        <w:t>注：投标人须提供合同复印件。合同中需体现上述业绩要求的主要内容，包括但不限于合同签订时间、合同金额及工作内容。</w:t>
      </w:r>
    </w:p>
    <w:p>
      <w:pPr>
        <w:tabs>
          <w:tab w:val="left" w:pos="3621"/>
        </w:tabs>
        <w:spacing w:line="360" w:lineRule="auto"/>
        <w:ind w:firstLine="486" w:firstLineChars="200"/>
        <w:rPr>
          <w:rFonts w:ascii="宋体" w:hAnsi="宋体" w:cs="宋体"/>
          <w:b/>
          <w:bCs/>
          <w:sz w:val="24"/>
          <w:szCs w:val="28"/>
        </w:rPr>
      </w:pPr>
      <w:r>
        <w:rPr>
          <w:rFonts w:ascii="宋体" w:hAnsi="宋体" w:cs="宋体"/>
          <w:b/>
          <w:bCs/>
          <w:sz w:val="24"/>
          <w:szCs w:val="28"/>
        </w:rPr>
        <w:t>3.3</w:t>
      </w:r>
      <w:r>
        <w:rPr>
          <w:rFonts w:hint="eastAsia" w:ascii="宋体" w:hAnsi="宋体" w:cs="宋体"/>
          <w:b/>
          <w:bCs/>
          <w:sz w:val="24"/>
          <w:szCs w:val="28"/>
        </w:rPr>
        <w:t>人员要求</w:t>
      </w:r>
    </w:p>
    <w:p>
      <w:pPr>
        <w:pStyle w:val="16"/>
        <w:spacing w:line="360" w:lineRule="auto"/>
        <w:ind w:firstLine="486" w:firstLineChars="200"/>
        <w:rPr>
          <w:sz w:val="24"/>
          <w:szCs w:val="28"/>
        </w:rPr>
      </w:pPr>
      <w:r>
        <w:rPr>
          <w:rFonts w:hint="eastAsia"/>
          <w:sz w:val="24"/>
          <w:szCs w:val="28"/>
        </w:rPr>
        <w:t>3.3.1、拟投入主要人员</w:t>
      </w:r>
    </w:p>
    <w:p>
      <w:pPr>
        <w:pStyle w:val="16"/>
        <w:spacing w:line="360" w:lineRule="auto"/>
        <w:ind w:firstLine="486" w:firstLineChars="200"/>
        <w:rPr>
          <w:sz w:val="24"/>
          <w:szCs w:val="28"/>
        </w:rPr>
      </w:pPr>
      <w:r>
        <w:rPr>
          <w:rFonts w:hint="eastAsia"/>
          <w:sz w:val="24"/>
          <w:szCs w:val="28"/>
        </w:rPr>
        <w:t>（1）项目负责人：机电工程相关专业高级工程师及以上技术职称；</w:t>
      </w:r>
    </w:p>
    <w:p>
      <w:pPr>
        <w:pStyle w:val="16"/>
        <w:spacing w:line="360" w:lineRule="auto"/>
        <w:ind w:firstLine="486" w:firstLineChars="200"/>
        <w:rPr>
          <w:sz w:val="24"/>
          <w:szCs w:val="28"/>
        </w:rPr>
      </w:pPr>
      <w:r>
        <w:rPr>
          <w:rFonts w:hint="eastAsia"/>
          <w:sz w:val="24"/>
          <w:szCs w:val="28"/>
        </w:rPr>
        <w:t>（2）项目总设计师：机电工程相关专业高级工程师及以上技术职称；</w:t>
      </w:r>
    </w:p>
    <w:p>
      <w:pPr>
        <w:pStyle w:val="16"/>
        <w:spacing w:line="360" w:lineRule="auto"/>
        <w:ind w:firstLine="486" w:firstLineChars="200"/>
        <w:rPr>
          <w:sz w:val="24"/>
          <w:szCs w:val="28"/>
        </w:rPr>
      </w:pPr>
      <w:r>
        <w:rPr>
          <w:rFonts w:hint="eastAsia"/>
          <w:sz w:val="24"/>
          <w:szCs w:val="28"/>
        </w:rPr>
        <w:t>（3）不允许设计项目负责人和项目总设计师为同一人。</w:t>
      </w:r>
    </w:p>
    <w:p>
      <w:pPr>
        <w:pStyle w:val="34"/>
        <w:spacing w:line="360" w:lineRule="auto"/>
        <w:ind w:firstLine="486"/>
        <w:rPr>
          <w:rFonts w:ascii="宋体" w:hAnsi="宋体" w:cs="宋体"/>
          <w:sz w:val="24"/>
        </w:rPr>
      </w:pPr>
      <w:r>
        <w:rPr>
          <w:rFonts w:hint="eastAsia" w:ascii="宋体" w:hAnsi="宋体" w:cs="宋体"/>
          <w:sz w:val="24"/>
        </w:rPr>
        <w:t>注：须提供人员清单、身份证复印件、职称证书复印件等材料，并加盖单位鲜章。</w:t>
      </w:r>
    </w:p>
    <w:p>
      <w:pPr>
        <w:pStyle w:val="4"/>
        <w:spacing w:before="0" w:after="0" w:line="360" w:lineRule="auto"/>
        <w:rPr>
          <w:rFonts w:ascii="方正楷体_GBK" w:hAnsi="宋体" w:eastAsia="方正楷体_GBK" w:cs="宋体"/>
          <w:b w:val="0"/>
          <w:bCs w:val="0"/>
          <w:sz w:val="28"/>
          <w:szCs w:val="28"/>
        </w:rPr>
      </w:pPr>
      <w:bookmarkStart w:id="13" w:name="_Toc14361"/>
      <w:bookmarkStart w:id="14" w:name="_Toc12460"/>
      <w:bookmarkStart w:id="15" w:name="_Toc17662"/>
      <w:bookmarkStart w:id="16" w:name="_Toc11329216"/>
      <w:bookmarkStart w:id="17" w:name="_Toc25619"/>
      <w:bookmarkStart w:id="18" w:name="_Toc507319894"/>
      <w:r>
        <w:rPr>
          <w:rFonts w:hint="eastAsia" w:ascii="方正楷体_GBK" w:hAnsi="宋体" w:eastAsia="方正楷体_GBK" w:cs="宋体"/>
          <w:b w:val="0"/>
          <w:bCs w:val="0"/>
          <w:sz w:val="28"/>
          <w:szCs w:val="28"/>
        </w:rPr>
        <w:t>4.产品、项目实施及质保要求</w:t>
      </w:r>
    </w:p>
    <w:bookmarkEnd w:id="13"/>
    <w:bookmarkEnd w:id="14"/>
    <w:bookmarkEnd w:id="15"/>
    <w:bookmarkEnd w:id="16"/>
    <w:bookmarkEnd w:id="17"/>
    <w:bookmarkEnd w:id="18"/>
    <w:p>
      <w:pPr>
        <w:pStyle w:val="16"/>
        <w:spacing w:line="360" w:lineRule="auto"/>
        <w:ind w:firstLine="486" w:firstLineChars="200"/>
        <w:rPr>
          <w:rFonts w:hint="eastAsia"/>
          <w:sz w:val="24"/>
          <w:szCs w:val="28"/>
        </w:rPr>
      </w:pPr>
      <w:bookmarkStart w:id="19" w:name="_Toc144974484"/>
      <w:bookmarkStart w:id="20" w:name="_Toc247085676"/>
      <w:bookmarkStart w:id="21" w:name="_Toc11329217"/>
      <w:bookmarkStart w:id="22" w:name="_Toc507319895"/>
      <w:bookmarkStart w:id="23" w:name="_Toc246996905"/>
      <w:bookmarkStart w:id="24" w:name="_Toc152045516"/>
      <w:bookmarkStart w:id="25" w:name="_Toc179632532"/>
      <w:bookmarkStart w:id="26" w:name="_Toc152042292"/>
      <w:bookmarkStart w:id="27" w:name="_Toc246996162"/>
      <w:bookmarkStart w:id="28" w:name="_Toc16686"/>
      <w:bookmarkStart w:id="29" w:name="_Toc9131"/>
      <w:bookmarkStart w:id="30" w:name="_Toc6426"/>
      <w:bookmarkStart w:id="31" w:name="_Toc31493"/>
      <w:r>
        <w:rPr>
          <w:rFonts w:hint="eastAsia"/>
          <w:sz w:val="24"/>
          <w:szCs w:val="28"/>
          <w:lang w:val="en-US" w:eastAsia="zh-CN"/>
        </w:rPr>
        <w:t>4.</w:t>
      </w:r>
      <w:r>
        <w:rPr>
          <w:rFonts w:hint="eastAsia"/>
          <w:sz w:val="24"/>
          <w:szCs w:val="28"/>
        </w:rPr>
        <w:t>1、</w:t>
      </w:r>
      <w:r>
        <w:rPr>
          <w:rFonts w:hint="eastAsia"/>
          <w:sz w:val="24"/>
          <w:szCs w:val="28"/>
          <w:lang w:eastAsia="zh-CN"/>
        </w:rPr>
        <w:t>设计</w:t>
      </w:r>
      <w:r>
        <w:rPr>
          <w:rFonts w:hint="eastAsia"/>
          <w:sz w:val="24"/>
          <w:szCs w:val="28"/>
        </w:rPr>
        <w:t>范围：</w:t>
      </w:r>
      <w:r>
        <w:rPr>
          <w:rFonts w:hint="eastAsia"/>
          <w:sz w:val="24"/>
          <w:szCs w:val="28"/>
          <w:lang w:val="en-US" w:eastAsia="zh-CN"/>
        </w:rPr>
        <w:t>2023年G85银昆高速重庆渝北至广安段、G5515张南高速梁平至忠县段</w:t>
      </w:r>
      <w:r>
        <w:rPr>
          <w:rFonts w:hint="eastAsia"/>
          <w:sz w:val="24"/>
          <w:szCs w:val="28"/>
        </w:rPr>
        <w:t>机电</w:t>
      </w:r>
      <w:r>
        <w:rPr>
          <w:rFonts w:hint="eastAsia"/>
          <w:sz w:val="24"/>
          <w:szCs w:val="28"/>
          <w:lang w:eastAsia="zh-CN"/>
        </w:rPr>
        <w:t>类上报</w:t>
      </w:r>
      <w:r>
        <w:rPr>
          <w:rFonts w:hint="eastAsia"/>
          <w:sz w:val="24"/>
          <w:szCs w:val="28"/>
        </w:rPr>
        <w:t>专项工程及应急抢险机电工程项目的</w:t>
      </w:r>
      <w:r>
        <w:rPr>
          <w:rFonts w:hint="eastAsia"/>
          <w:sz w:val="24"/>
          <w:szCs w:val="28"/>
          <w:lang w:eastAsia="zh-CN"/>
        </w:rPr>
        <w:t>设计</w:t>
      </w:r>
      <w:r>
        <w:rPr>
          <w:rFonts w:hint="eastAsia"/>
          <w:sz w:val="24"/>
          <w:szCs w:val="28"/>
        </w:rPr>
        <w:t>，具体</w:t>
      </w:r>
      <w:r>
        <w:rPr>
          <w:rFonts w:hint="eastAsia"/>
          <w:sz w:val="24"/>
          <w:szCs w:val="28"/>
          <w:lang w:eastAsia="zh-CN"/>
        </w:rPr>
        <w:t>设计</w:t>
      </w:r>
      <w:r>
        <w:rPr>
          <w:rFonts w:hint="eastAsia"/>
          <w:sz w:val="24"/>
          <w:szCs w:val="28"/>
        </w:rPr>
        <w:t>项目以</w:t>
      </w:r>
      <w:r>
        <w:rPr>
          <w:rFonts w:hint="eastAsia"/>
          <w:sz w:val="24"/>
          <w:szCs w:val="28"/>
          <w:lang w:eastAsia="zh-CN"/>
        </w:rPr>
        <w:t>高速集团最终审批后渝广梁忠公司进行委托的项目</w:t>
      </w:r>
      <w:r>
        <w:rPr>
          <w:rFonts w:hint="eastAsia"/>
          <w:sz w:val="24"/>
          <w:szCs w:val="28"/>
        </w:rPr>
        <w:t>为准。</w:t>
      </w:r>
    </w:p>
    <w:p>
      <w:pPr>
        <w:pStyle w:val="16"/>
        <w:spacing w:line="360" w:lineRule="auto"/>
        <w:ind w:firstLine="486" w:firstLineChars="200"/>
        <w:rPr>
          <w:rFonts w:hint="eastAsia"/>
          <w:sz w:val="24"/>
          <w:szCs w:val="28"/>
        </w:rPr>
      </w:pPr>
      <w:r>
        <w:rPr>
          <w:rFonts w:hint="eastAsia"/>
          <w:sz w:val="24"/>
          <w:szCs w:val="28"/>
          <w:lang w:val="en-US" w:eastAsia="zh-CN"/>
        </w:rPr>
        <w:t>4.2、</w:t>
      </w:r>
      <w:r>
        <w:rPr>
          <w:rFonts w:hint="eastAsia"/>
          <w:sz w:val="24"/>
          <w:szCs w:val="28"/>
        </w:rPr>
        <w:t>严格执行有关交通工程的设计规范和标准，按时完成</w:t>
      </w:r>
      <w:r>
        <w:rPr>
          <w:rFonts w:hint="eastAsia"/>
          <w:sz w:val="24"/>
          <w:szCs w:val="28"/>
          <w:lang w:eastAsia="zh-CN"/>
        </w:rPr>
        <w:t>设计</w:t>
      </w:r>
      <w:r>
        <w:rPr>
          <w:rFonts w:hint="eastAsia"/>
          <w:sz w:val="24"/>
          <w:szCs w:val="28"/>
        </w:rPr>
        <w:t>任务；</w:t>
      </w:r>
    </w:p>
    <w:p>
      <w:pPr>
        <w:pStyle w:val="16"/>
        <w:spacing w:line="360" w:lineRule="auto"/>
        <w:ind w:firstLine="486" w:firstLineChars="200"/>
        <w:rPr>
          <w:rFonts w:hint="eastAsia"/>
          <w:sz w:val="24"/>
          <w:szCs w:val="28"/>
        </w:rPr>
      </w:pPr>
      <w:r>
        <w:rPr>
          <w:rFonts w:hint="eastAsia"/>
          <w:sz w:val="24"/>
          <w:szCs w:val="28"/>
          <w:lang w:val="en-US" w:eastAsia="zh-CN"/>
        </w:rPr>
        <w:t>4.3、</w:t>
      </w:r>
      <w:r>
        <w:rPr>
          <w:rFonts w:hint="eastAsia"/>
          <w:sz w:val="24"/>
          <w:szCs w:val="28"/>
        </w:rPr>
        <w:t>设计文件内容应根据本项目业主的实际需求进行设计，相关设计资料（施工图设计图纸、工程数量表）需满足招标要求并能直接指导施工；</w:t>
      </w:r>
      <w:r>
        <w:rPr>
          <w:rFonts w:hint="eastAsia"/>
          <w:sz w:val="24"/>
          <w:szCs w:val="28"/>
          <w:lang w:eastAsia="zh-CN"/>
        </w:rPr>
        <w:t>并</w:t>
      </w:r>
      <w:r>
        <w:rPr>
          <w:rFonts w:hint="eastAsia"/>
          <w:sz w:val="24"/>
          <w:szCs w:val="28"/>
          <w:lang w:val="en-US" w:eastAsia="zh-CN"/>
        </w:rPr>
        <w:t>负责向施工单位进行技术交底，处理有关设计问题及后续服务工作；</w:t>
      </w:r>
    </w:p>
    <w:p>
      <w:pPr>
        <w:pStyle w:val="16"/>
        <w:spacing w:line="360" w:lineRule="auto"/>
        <w:ind w:firstLine="486" w:firstLineChars="200"/>
        <w:rPr>
          <w:rFonts w:hint="eastAsia"/>
          <w:sz w:val="24"/>
          <w:szCs w:val="28"/>
        </w:rPr>
      </w:pPr>
      <w:r>
        <w:rPr>
          <w:rFonts w:hint="eastAsia"/>
          <w:sz w:val="24"/>
          <w:szCs w:val="28"/>
          <w:lang w:val="en-US" w:eastAsia="zh-CN"/>
        </w:rPr>
        <w:t>4.4、</w:t>
      </w:r>
      <w:r>
        <w:rPr>
          <w:rFonts w:hint="eastAsia"/>
          <w:sz w:val="24"/>
          <w:szCs w:val="28"/>
        </w:rPr>
        <w:t>按《公路工程基本建设项目设计文件编制办法》（交公路发[2007]358号）工程设计章节的要求完成设计工作。</w:t>
      </w:r>
    </w:p>
    <w:p>
      <w:pPr>
        <w:pStyle w:val="16"/>
        <w:spacing w:line="360" w:lineRule="auto"/>
        <w:ind w:firstLine="486" w:firstLineChars="200"/>
        <w:rPr>
          <w:rFonts w:hint="eastAsia" w:ascii="仿宋_GB2312" w:hAnsi="仿宋" w:eastAsia="仿宋_GB2312"/>
          <w:color w:val="auto"/>
          <w:sz w:val="24"/>
        </w:rPr>
      </w:pPr>
      <w:r>
        <w:rPr>
          <w:rFonts w:hint="eastAsia"/>
          <w:sz w:val="24"/>
          <w:szCs w:val="28"/>
          <w:lang w:val="en-US" w:eastAsia="zh-CN"/>
        </w:rPr>
        <w:t>4.5、</w:t>
      </w:r>
      <w:r>
        <w:rPr>
          <w:rFonts w:hint="eastAsia"/>
          <w:sz w:val="24"/>
          <w:szCs w:val="28"/>
          <w:lang w:eastAsia="zh-CN"/>
        </w:rPr>
        <w:t>设计</w:t>
      </w:r>
      <w:r>
        <w:rPr>
          <w:rFonts w:hint="eastAsia"/>
          <w:sz w:val="24"/>
          <w:szCs w:val="28"/>
        </w:rPr>
        <w:t>服务时间:单个项目以收到询价方通知至该项目竣工时间为</w:t>
      </w:r>
      <w:r>
        <w:rPr>
          <w:rFonts w:hint="eastAsia"/>
          <w:sz w:val="24"/>
          <w:szCs w:val="28"/>
          <w:lang w:eastAsia="zh-CN"/>
        </w:rPr>
        <w:t>项目设计</w:t>
      </w:r>
      <w:r>
        <w:rPr>
          <w:rFonts w:hint="eastAsia"/>
          <w:sz w:val="24"/>
          <w:szCs w:val="28"/>
        </w:rPr>
        <w:t>服务期。质保期限：自项目交工之日起至项目的质保期满（质保期24个月）为止。</w:t>
      </w:r>
    </w:p>
    <w:p>
      <w:pPr>
        <w:pStyle w:val="4"/>
        <w:spacing w:before="0" w:after="0" w:line="360" w:lineRule="auto"/>
        <w:rPr>
          <w:rFonts w:ascii="方正楷体_GBK" w:hAnsi="宋体" w:eastAsia="方正楷体_GBK" w:cs="宋体"/>
          <w:b w:val="0"/>
          <w:bCs w:val="0"/>
          <w:sz w:val="28"/>
          <w:szCs w:val="28"/>
        </w:rPr>
      </w:pPr>
      <w:r>
        <w:rPr>
          <w:rFonts w:hint="eastAsia" w:ascii="方正楷体_GBK" w:hAnsi="宋体" w:eastAsia="方正楷体_GBK" w:cs="宋体"/>
          <w:b w:val="0"/>
          <w:bCs w:val="0"/>
          <w:sz w:val="28"/>
          <w:szCs w:val="28"/>
        </w:rPr>
        <w:t>5. 竞争性比选响应文件的递交</w:t>
      </w:r>
      <w:bookmarkEnd w:id="19"/>
      <w:bookmarkEnd w:id="20"/>
      <w:bookmarkEnd w:id="21"/>
      <w:bookmarkEnd w:id="22"/>
      <w:bookmarkEnd w:id="23"/>
      <w:bookmarkEnd w:id="24"/>
      <w:bookmarkEnd w:id="25"/>
      <w:bookmarkEnd w:id="26"/>
      <w:bookmarkEnd w:id="27"/>
      <w:r>
        <w:rPr>
          <w:rFonts w:hint="eastAsia" w:ascii="方正楷体_GBK" w:hAnsi="宋体" w:eastAsia="方正楷体_GBK" w:cs="宋体"/>
          <w:b w:val="0"/>
          <w:bCs w:val="0"/>
          <w:sz w:val="28"/>
          <w:szCs w:val="28"/>
        </w:rPr>
        <w:t>及相关事宜</w:t>
      </w:r>
      <w:bookmarkEnd w:id="28"/>
      <w:bookmarkEnd w:id="29"/>
      <w:bookmarkEnd w:id="30"/>
      <w:bookmarkEnd w:id="31"/>
    </w:p>
    <w:p>
      <w:pPr>
        <w:spacing w:line="360" w:lineRule="auto"/>
        <w:ind w:firstLine="486" w:firstLineChars="200"/>
        <w:rPr>
          <w:sz w:val="24"/>
          <w:szCs w:val="28"/>
        </w:rPr>
      </w:pPr>
      <w:r>
        <w:rPr>
          <w:rFonts w:hint="eastAsia"/>
          <w:sz w:val="24"/>
          <w:szCs w:val="28"/>
        </w:rPr>
        <w:t>5.1投标截止时间和开标时间：202</w:t>
      </w:r>
      <w:r>
        <w:rPr>
          <w:rFonts w:hint="eastAsia"/>
          <w:sz w:val="24"/>
          <w:szCs w:val="28"/>
          <w:lang w:val="en-US" w:eastAsia="zh-CN"/>
        </w:rPr>
        <w:t>3</w:t>
      </w:r>
      <w:r>
        <w:rPr>
          <w:rFonts w:hint="eastAsia"/>
          <w:sz w:val="24"/>
          <w:szCs w:val="28"/>
        </w:rPr>
        <w:t>年</w:t>
      </w:r>
      <w:r>
        <w:rPr>
          <w:rFonts w:hint="eastAsia"/>
          <w:sz w:val="24"/>
          <w:szCs w:val="28"/>
          <w:lang w:val="en-US" w:eastAsia="zh-CN"/>
        </w:rPr>
        <w:t>2</w:t>
      </w:r>
      <w:r>
        <w:rPr>
          <w:rFonts w:hint="eastAsia"/>
          <w:sz w:val="24"/>
          <w:szCs w:val="28"/>
        </w:rPr>
        <w:t>月</w:t>
      </w:r>
      <w:r>
        <w:rPr>
          <w:rFonts w:hint="eastAsia"/>
          <w:sz w:val="24"/>
          <w:szCs w:val="28"/>
          <w:lang w:val="en-US" w:eastAsia="zh-CN"/>
        </w:rPr>
        <w:t xml:space="preserve">17 </w:t>
      </w:r>
      <w:r>
        <w:rPr>
          <w:rFonts w:hint="eastAsia"/>
          <w:sz w:val="24"/>
          <w:szCs w:val="28"/>
        </w:rPr>
        <w:t>日</w:t>
      </w:r>
      <w:r>
        <w:rPr>
          <w:rFonts w:hint="eastAsia"/>
          <w:sz w:val="24"/>
          <w:szCs w:val="28"/>
          <w:lang w:val="en-US" w:eastAsia="zh-CN"/>
        </w:rPr>
        <w:t>上</w:t>
      </w:r>
      <w:r>
        <w:rPr>
          <w:rFonts w:hint="eastAsia"/>
          <w:sz w:val="24"/>
          <w:szCs w:val="28"/>
        </w:rPr>
        <w:t>午 1</w:t>
      </w:r>
      <w:r>
        <w:rPr>
          <w:rFonts w:hint="eastAsia"/>
          <w:sz w:val="24"/>
          <w:szCs w:val="28"/>
          <w:lang w:val="en-US" w:eastAsia="zh-CN"/>
        </w:rPr>
        <w:t>0</w:t>
      </w:r>
      <w:r>
        <w:rPr>
          <w:rFonts w:hint="eastAsia"/>
          <w:sz w:val="24"/>
          <w:szCs w:val="28"/>
        </w:rPr>
        <w:t>时 00 分（北京时间）。</w:t>
      </w:r>
    </w:p>
    <w:p>
      <w:pPr>
        <w:spacing w:line="360" w:lineRule="auto"/>
        <w:ind w:firstLine="486" w:firstLineChars="200"/>
        <w:rPr>
          <w:sz w:val="24"/>
          <w:szCs w:val="28"/>
        </w:rPr>
      </w:pPr>
      <w:r>
        <w:rPr>
          <w:rFonts w:hint="eastAsia"/>
          <w:sz w:val="24"/>
          <w:szCs w:val="28"/>
        </w:rPr>
        <w:t>5.2标书的递交：</w:t>
      </w:r>
      <w:r>
        <w:rPr>
          <w:rFonts w:hint="eastAsia"/>
          <w:sz w:val="24"/>
          <w:szCs w:val="28"/>
          <w:lang w:val="en-US" w:eastAsia="zh-CN"/>
        </w:rPr>
        <w:t>重庆渝广梁忠高速公路有限公司211会议室</w:t>
      </w:r>
    </w:p>
    <w:p>
      <w:pPr>
        <w:pStyle w:val="4"/>
        <w:spacing w:before="0" w:after="0" w:line="360" w:lineRule="auto"/>
        <w:rPr>
          <w:rFonts w:ascii="方正楷体_GBK" w:hAnsi="宋体" w:eastAsia="方正楷体_GBK" w:cs="宋体"/>
          <w:b w:val="0"/>
          <w:bCs w:val="0"/>
          <w:sz w:val="28"/>
          <w:szCs w:val="28"/>
        </w:rPr>
      </w:pPr>
      <w:bookmarkStart w:id="32" w:name="_Toc393"/>
      <w:bookmarkStart w:id="33" w:name="_Toc21615"/>
      <w:bookmarkStart w:id="34" w:name="_Toc144974485"/>
      <w:bookmarkStart w:id="35" w:name="_Toc247085678"/>
      <w:bookmarkStart w:id="36" w:name="_Toc246996907"/>
      <w:bookmarkStart w:id="37" w:name="_Toc179632534"/>
      <w:bookmarkStart w:id="38" w:name="_Toc152042293"/>
      <w:bookmarkStart w:id="39" w:name="_Toc3341"/>
      <w:bookmarkStart w:id="40" w:name="_Toc246996164"/>
      <w:bookmarkStart w:id="41" w:name="_Toc11329219"/>
      <w:bookmarkStart w:id="42" w:name="_Toc18402"/>
      <w:bookmarkStart w:id="43" w:name="_Toc152045517"/>
      <w:bookmarkStart w:id="44" w:name="_Toc507319897"/>
      <w:r>
        <w:rPr>
          <w:rFonts w:hint="eastAsia" w:ascii="方正楷体_GBK" w:hAnsi="宋体" w:eastAsia="方正楷体_GBK" w:cs="宋体"/>
          <w:b w:val="0"/>
          <w:bCs w:val="0"/>
          <w:sz w:val="28"/>
          <w:szCs w:val="28"/>
        </w:rPr>
        <w:t>6.联系方式</w:t>
      </w:r>
      <w:bookmarkEnd w:id="32"/>
      <w:bookmarkEnd w:id="33"/>
      <w:bookmarkEnd w:id="34"/>
      <w:bookmarkEnd w:id="35"/>
      <w:bookmarkEnd w:id="36"/>
      <w:bookmarkEnd w:id="37"/>
      <w:bookmarkEnd w:id="38"/>
      <w:bookmarkEnd w:id="39"/>
      <w:bookmarkEnd w:id="40"/>
      <w:bookmarkEnd w:id="41"/>
      <w:bookmarkEnd w:id="42"/>
      <w:bookmarkEnd w:id="43"/>
      <w:bookmarkEnd w:id="44"/>
    </w:p>
    <w:tbl>
      <w:tblPr>
        <w:tblStyle w:val="22"/>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spacing w:line="360" w:lineRule="auto"/>
              <w:ind w:firstLine="486" w:firstLineChars="200"/>
              <w:rPr>
                <w:sz w:val="24"/>
                <w:szCs w:val="28"/>
              </w:rPr>
            </w:pPr>
            <w:r>
              <w:rPr>
                <w:rFonts w:hint="eastAsia"/>
                <w:sz w:val="24"/>
                <w:szCs w:val="28"/>
              </w:rPr>
              <w:t>采购人：重庆</w:t>
            </w:r>
            <w:r>
              <w:rPr>
                <w:rFonts w:hint="eastAsia"/>
                <w:sz w:val="24"/>
                <w:szCs w:val="28"/>
                <w:lang w:val="en-US" w:eastAsia="zh-CN"/>
              </w:rPr>
              <w:t>渝广梁忠高速公路</w:t>
            </w:r>
            <w:r>
              <w:rPr>
                <w:rFonts w:hint="eastAsia"/>
                <w:sz w:val="24"/>
                <w:szCs w:val="28"/>
              </w:rPr>
              <w:t>有限公司</w:t>
            </w:r>
          </w:p>
        </w:tc>
        <w:tc>
          <w:tcPr>
            <w:tcW w:w="1415" w:type="dxa"/>
            <w:vAlign w:val="center"/>
          </w:tcPr>
          <w:p>
            <w:pPr>
              <w:spacing w:line="360" w:lineRule="auto"/>
              <w:ind w:firstLine="486" w:firstLineChars="200"/>
              <w:rPr>
                <w:sz w:val="24"/>
                <w:szCs w:val="28"/>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spacing w:line="360" w:lineRule="auto"/>
              <w:ind w:firstLine="486" w:firstLineChars="200"/>
              <w:rPr>
                <w:sz w:val="24"/>
                <w:szCs w:val="28"/>
              </w:rPr>
            </w:pPr>
            <w:r>
              <w:rPr>
                <w:rFonts w:hint="eastAsia"/>
                <w:sz w:val="24"/>
                <w:szCs w:val="28"/>
              </w:rPr>
              <w:t>地址：重庆市</w:t>
            </w:r>
            <w:r>
              <w:rPr>
                <w:rFonts w:hint="eastAsia"/>
                <w:sz w:val="24"/>
                <w:szCs w:val="28"/>
                <w:lang w:val="en-US" w:eastAsia="zh-CN"/>
              </w:rPr>
              <w:t>北碚区银昆高速G85两江收费站旁</w:t>
            </w:r>
          </w:p>
        </w:tc>
        <w:tc>
          <w:tcPr>
            <w:tcW w:w="1415" w:type="dxa"/>
            <w:vAlign w:val="center"/>
          </w:tcPr>
          <w:p>
            <w:pPr>
              <w:spacing w:line="360" w:lineRule="auto"/>
              <w:ind w:firstLine="486" w:firstLineChars="200"/>
              <w:rPr>
                <w:sz w:val="24"/>
                <w:szCs w:val="28"/>
              </w:rPr>
            </w:pPr>
          </w:p>
        </w:tc>
      </w:tr>
      <w:tr>
        <w:tblPrEx>
          <w:tblLayout w:type="fixed"/>
        </w:tblPrEx>
        <w:trPr>
          <w:trHeight w:val="470" w:hRule="atLeast"/>
        </w:trPr>
        <w:tc>
          <w:tcPr>
            <w:tcW w:w="8213" w:type="dxa"/>
            <w:vAlign w:val="center"/>
          </w:tcPr>
          <w:p>
            <w:pPr>
              <w:spacing w:line="360" w:lineRule="auto"/>
              <w:ind w:firstLine="486" w:firstLineChars="200"/>
              <w:rPr>
                <w:sz w:val="24"/>
                <w:szCs w:val="28"/>
              </w:rPr>
            </w:pPr>
            <w:r>
              <w:rPr>
                <w:rFonts w:hint="eastAsia"/>
                <w:sz w:val="24"/>
                <w:szCs w:val="28"/>
              </w:rPr>
              <w:t>联系人：</w:t>
            </w:r>
            <w:r>
              <w:rPr>
                <w:rFonts w:hint="eastAsia"/>
                <w:sz w:val="24"/>
                <w:szCs w:val="28"/>
                <w:lang w:val="en-US" w:eastAsia="zh-CN"/>
              </w:rPr>
              <w:t>余颖纾</w:t>
            </w:r>
          </w:p>
        </w:tc>
        <w:tc>
          <w:tcPr>
            <w:tcW w:w="1415" w:type="dxa"/>
            <w:vAlign w:val="center"/>
          </w:tcPr>
          <w:p>
            <w:pPr>
              <w:spacing w:line="360" w:lineRule="auto"/>
              <w:ind w:firstLine="486" w:firstLineChars="200"/>
              <w:rPr>
                <w:sz w:val="24"/>
                <w:szCs w:val="28"/>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spacing w:line="360" w:lineRule="auto"/>
              <w:ind w:firstLine="486" w:firstLineChars="200"/>
              <w:rPr>
                <w:sz w:val="24"/>
                <w:szCs w:val="28"/>
              </w:rPr>
            </w:pPr>
            <w:r>
              <w:rPr>
                <w:rFonts w:hint="eastAsia"/>
                <w:sz w:val="24"/>
                <w:szCs w:val="28"/>
              </w:rPr>
              <w:t xml:space="preserve">电 话： </w:t>
            </w:r>
            <w:r>
              <w:rPr>
                <w:rFonts w:hint="eastAsia"/>
                <w:sz w:val="24"/>
                <w:szCs w:val="28"/>
                <w:lang w:val="en-US" w:eastAsia="zh-CN"/>
              </w:rPr>
              <w:t>13637969725</w:t>
            </w:r>
          </w:p>
        </w:tc>
        <w:tc>
          <w:tcPr>
            <w:tcW w:w="1415" w:type="dxa"/>
            <w:vAlign w:val="center"/>
          </w:tcPr>
          <w:p>
            <w:pPr>
              <w:spacing w:line="360" w:lineRule="auto"/>
              <w:ind w:firstLine="486" w:firstLineChars="200"/>
              <w:rPr>
                <w:sz w:val="24"/>
                <w:szCs w:val="28"/>
              </w:rPr>
            </w:pPr>
          </w:p>
        </w:tc>
      </w:tr>
    </w:tbl>
    <w:p>
      <w:pPr>
        <w:spacing w:line="360" w:lineRule="auto"/>
        <w:ind w:firstLine="486" w:firstLineChars="200"/>
        <w:rPr>
          <w:sz w:val="24"/>
          <w:szCs w:val="28"/>
        </w:rPr>
      </w:pPr>
    </w:p>
    <w:p>
      <w:pPr>
        <w:spacing w:line="360" w:lineRule="auto"/>
        <w:ind w:firstLine="486" w:firstLineChars="200"/>
        <w:rPr>
          <w:sz w:val="24"/>
          <w:szCs w:val="28"/>
        </w:rPr>
      </w:pPr>
    </w:p>
    <w:p>
      <w:r>
        <w:br w:type="page"/>
      </w:r>
    </w:p>
    <w:p>
      <w:pPr>
        <w:pStyle w:val="3"/>
        <w:spacing w:before="0" w:after="0" w:line="360" w:lineRule="auto"/>
        <w:rPr>
          <w:spacing w:val="10"/>
          <w:sz w:val="32"/>
          <w:szCs w:val="32"/>
        </w:rPr>
      </w:pPr>
      <w:r>
        <w:rPr>
          <w:rFonts w:hint="eastAsia"/>
          <w:spacing w:val="10"/>
          <w:sz w:val="32"/>
          <w:szCs w:val="32"/>
        </w:rPr>
        <w:t>第二章</w:t>
      </w:r>
      <w:r>
        <w:rPr>
          <w:spacing w:val="10"/>
          <w:sz w:val="32"/>
          <w:szCs w:val="32"/>
        </w:rPr>
        <w:t xml:space="preserve"> </w:t>
      </w:r>
      <w:r>
        <w:rPr>
          <w:rFonts w:hint="eastAsia"/>
          <w:spacing w:val="10"/>
          <w:sz w:val="32"/>
          <w:szCs w:val="32"/>
        </w:rPr>
        <w:t>报价人须知</w:t>
      </w:r>
    </w:p>
    <w:p>
      <w:pPr>
        <w:pStyle w:val="4"/>
        <w:spacing w:before="0" w:after="0" w:line="360" w:lineRule="auto"/>
        <w:rPr>
          <w:rFonts w:ascii="宋体" w:hAnsi="宋体" w:cs="宋体"/>
          <w:sz w:val="28"/>
          <w:szCs w:val="28"/>
        </w:rPr>
      </w:pPr>
      <w:r>
        <w:rPr>
          <w:rFonts w:ascii="宋体" w:hAnsi="宋体" w:cs="宋体"/>
          <w:sz w:val="28"/>
          <w:szCs w:val="28"/>
        </w:rPr>
        <w:t>1.报价须知</w:t>
      </w:r>
    </w:p>
    <w:p>
      <w:pPr>
        <w:spacing w:line="360" w:lineRule="auto"/>
        <w:ind w:firstLine="486" w:firstLineChars="200"/>
        <w:rPr>
          <w:sz w:val="24"/>
          <w:szCs w:val="28"/>
        </w:rPr>
      </w:pPr>
      <w:r>
        <w:rPr>
          <w:rFonts w:hint="eastAsia"/>
          <w:sz w:val="24"/>
          <w:szCs w:val="28"/>
        </w:rPr>
        <w:t>报价人应在充分考虑装卸、运输费用(运输至采购人指定地点）、现场安装、联调、测试、辅材、与各品牌网络安全设备系统接入、车辆、通行费、人员保险、缺陷责任、税金等费用，费用分摊到其它相关报价中，采购人不再另行支付。</w:t>
      </w:r>
    </w:p>
    <w:p>
      <w:pPr>
        <w:spacing w:line="360" w:lineRule="auto"/>
        <w:ind w:firstLine="486" w:firstLineChars="200"/>
        <w:rPr>
          <w:sz w:val="24"/>
          <w:szCs w:val="28"/>
        </w:rPr>
      </w:pPr>
      <w:r>
        <w:rPr>
          <w:rFonts w:hint="eastAsia"/>
          <w:sz w:val="24"/>
          <w:szCs w:val="28"/>
        </w:rPr>
        <w:t>实际采购数量以采购人最终需求数量为准</w:t>
      </w:r>
      <w:r>
        <w:rPr>
          <w:rFonts w:hint="eastAsia"/>
          <w:b/>
          <w:sz w:val="24"/>
          <w:szCs w:val="28"/>
        </w:rPr>
        <w:t>，</w:t>
      </w:r>
      <w:r>
        <w:rPr>
          <w:rFonts w:hint="eastAsia"/>
          <w:sz w:val="24"/>
          <w:szCs w:val="28"/>
        </w:rPr>
        <w:t>报价清单中单价在合同执行过程中保持固定不变，报价人不得以实际采购数量的变化提出调整合同单价。</w:t>
      </w:r>
    </w:p>
    <w:p>
      <w:pPr>
        <w:spacing w:line="360" w:lineRule="auto"/>
        <w:ind w:firstLine="486" w:firstLineChars="200"/>
        <w:rPr>
          <w:rFonts w:ascii="宋体" w:hAnsi="宋体"/>
          <w:sz w:val="24"/>
        </w:rPr>
      </w:pPr>
      <w:r>
        <w:rPr>
          <w:rFonts w:hint="eastAsia" w:ascii="宋体" w:hAnsi="宋体"/>
          <w:sz w:val="24"/>
        </w:rPr>
        <w:t>设备报价清单需加盖报价人的公章，</w:t>
      </w:r>
      <w:r>
        <w:rPr>
          <w:rFonts w:hint="eastAsia" w:ascii="宋体" w:hAnsi="宋体"/>
          <w:b/>
          <w:bCs/>
          <w:sz w:val="24"/>
        </w:rPr>
        <w:t>竞争性比选响应文件提交正本1份，副本1份，副本可为正本的复印件，竞争性比选响应文件需装订成册，并逐页标注连续页码；</w:t>
      </w:r>
    </w:p>
    <w:p>
      <w:pPr>
        <w:spacing w:line="360" w:lineRule="auto"/>
        <w:ind w:firstLine="486" w:firstLineChars="200"/>
        <w:rPr>
          <w:rFonts w:ascii="宋体" w:hAnsi="宋体"/>
          <w:sz w:val="24"/>
        </w:rPr>
      </w:pPr>
      <w:r>
        <w:rPr>
          <w:rFonts w:hint="eastAsia" w:ascii="宋体" w:hAnsi="宋体"/>
          <w:sz w:val="24"/>
        </w:rPr>
        <w:t>设备报价清单需加盖报价人的公章，</w:t>
      </w:r>
      <w:r>
        <w:rPr>
          <w:rFonts w:hint="eastAsia" w:ascii="宋体" w:hAnsi="宋体"/>
          <w:b/>
          <w:bCs/>
          <w:sz w:val="24"/>
        </w:rPr>
        <w:t>竞争性比选响应文件提交正本1份，副本1份，副本可为正本的复印件，竞争性比选响应文件需装订成册，并逐页标注连续页码；</w:t>
      </w:r>
    </w:p>
    <w:p>
      <w:pPr>
        <w:numPr>
          <w:ilvl w:val="255"/>
          <w:numId w:val="0"/>
        </w:numPr>
        <w:spacing w:line="360" w:lineRule="auto"/>
        <w:ind w:firstLine="486"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本项目上限</w:t>
      </w:r>
      <w:r>
        <w:rPr>
          <w:rFonts w:hint="eastAsia" w:asciiTheme="minorEastAsia" w:hAnsiTheme="minorEastAsia" w:eastAsiaTheme="minorEastAsia" w:cstheme="minorEastAsia"/>
          <w:b/>
          <w:bCs/>
          <w:sz w:val="24"/>
          <w:lang w:eastAsia="zh-CN"/>
        </w:rPr>
        <w:t>费用</w:t>
      </w:r>
      <w:r>
        <w:rPr>
          <w:rFonts w:hint="eastAsia" w:asciiTheme="minorEastAsia" w:hAnsiTheme="minorEastAsia" w:eastAsiaTheme="minorEastAsia" w:cstheme="minorEastAsia"/>
          <w:b/>
          <w:bCs/>
          <w:sz w:val="24"/>
        </w:rPr>
        <w:t>设定为</w:t>
      </w:r>
      <w:r>
        <w:rPr>
          <w:rFonts w:hint="eastAsia" w:asciiTheme="minorEastAsia" w:hAnsiTheme="minorEastAsia" w:eastAsiaTheme="minorEastAsia" w:cstheme="minorEastAsia"/>
          <w:b/>
          <w:bCs/>
          <w:sz w:val="24"/>
          <w:lang w:eastAsia="zh-CN"/>
        </w:rPr>
        <w:t>：按《工程勘察设计收费管理规定》计算的设计费的</w:t>
      </w:r>
      <w:r>
        <w:rPr>
          <w:rFonts w:hint="eastAsia" w:asciiTheme="minorEastAsia" w:hAnsiTheme="minorEastAsia" w:eastAsiaTheme="minorEastAsia" w:cstheme="minorEastAsia"/>
          <w:b/>
          <w:bCs/>
          <w:sz w:val="24"/>
          <w:lang w:val="en-US" w:eastAsia="zh-CN"/>
        </w:rPr>
        <w:t>70.00</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7折</w:t>
      </w:r>
      <w:r>
        <w:rPr>
          <w:rFonts w:hint="eastAsia" w:asciiTheme="minorEastAsia" w:hAnsiTheme="minorEastAsia" w:eastAsiaTheme="minorEastAsia" w:cstheme="minorEastAsia"/>
          <w:b/>
          <w:bCs/>
          <w:sz w:val="24"/>
          <w:lang w:eastAsia="zh-CN"/>
        </w:rPr>
        <w:t>）（</w:t>
      </w:r>
      <w:r>
        <w:rPr>
          <w:rFonts w:hint="eastAsia" w:asciiTheme="minorEastAsia" w:hAnsiTheme="minorEastAsia" w:eastAsiaTheme="minorEastAsia" w:cstheme="minorEastAsia"/>
          <w:b/>
          <w:bCs/>
          <w:sz w:val="24"/>
          <w:lang w:val="en-US" w:eastAsia="zh-CN"/>
        </w:rPr>
        <w:t>2023年机电专项工程项目估算金额1000万元，设计费上限24.4万元）。</w:t>
      </w:r>
    </w:p>
    <w:p>
      <w:pPr>
        <w:pStyle w:val="4"/>
        <w:spacing w:before="0" w:after="0" w:line="360" w:lineRule="auto"/>
        <w:rPr>
          <w:rFonts w:ascii="宋体" w:hAnsi="宋体" w:cs="宋体"/>
          <w:sz w:val="28"/>
          <w:szCs w:val="28"/>
        </w:rPr>
      </w:pPr>
      <w:r>
        <w:rPr>
          <w:rFonts w:ascii="宋体" w:hAnsi="宋体" w:cs="宋体"/>
          <w:sz w:val="28"/>
          <w:szCs w:val="28"/>
        </w:rPr>
        <w:t>2.</w:t>
      </w:r>
      <w:r>
        <w:rPr>
          <w:rFonts w:hint="eastAsia" w:ascii="宋体" w:hAnsi="宋体" w:cs="宋体"/>
          <w:sz w:val="28"/>
          <w:szCs w:val="28"/>
        </w:rPr>
        <w:t>流标条件</w:t>
      </w:r>
    </w:p>
    <w:p>
      <w:pPr>
        <w:spacing w:line="360" w:lineRule="auto"/>
        <w:ind w:firstLine="486" w:firstLineChars="200"/>
        <w:rPr>
          <w:sz w:val="24"/>
          <w:szCs w:val="28"/>
        </w:rPr>
      </w:pPr>
      <w:r>
        <w:rPr>
          <w:rFonts w:hint="eastAsia"/>
          <w:sz w:val="24"/>
          <w:szCs w:val="28"/>
        </w:rPr>
        <w:t xml:space="preserve">2.1 流标条件 </w:t>
      </w:r>
    </w:p>
    <w:p>
      <w:pPr>
        <w:spacing w:line="360" w:lineRule="auto"/>
        <w:ind w:firstLine="486" w:firstLineChars="200"/>
        <w:rPr>
          <w:sz w:val="24"/>
          <w:szCs w:val="28"/>
        </w:rPr>
      </w:pPr>
      <w:r>
        <w:rPr>
          <w:rFonts w:hint="eastAsia"/>
          <w:sz w:val="24"/>
          <w:szCs w:val="28"/>
        </w:rPr>
        <w:t xml:space="preserve">有下列情形之一的，按流标处理： </w:t>
      </w:r>
    </w:p>
    <w:p>
      <w:pPr>
        <w:spacing w:line="360" w:lineRule="auto"/>
        <w:ind w:firstLine="486" w:firstLineChars="200"/>
        <w:rPr>
          <w:sz w:val="24"/>
          <w:szCs w:val="28"/>
        </w:rPr>
      </w:pPr>
      <w:r>
        <w:rPr>
          <w:rFonts w:hint="eastAsia"/>
          <w:sz w:val="24"/>
          <w:szCs w:val="28"/>
        </w:rPr>
        <w:t xml:space="preserve">（1）投标截止时间止，投标人少于 3 个的； </w:t>
      </w:r>
    </w:p>
    <w:p>
      <w:pPr>
        <w:spacing w:line="360" w:lineRule="auto"/>
        <w:ind w:firstLine="486" w:firstLineChars="200"/>
        <w:rPr>
          <w:sz w:val="24"/>
          <w:szCs w:val="28"/>
        </w:rPr>
      </w:pPr>
      <w:r>
        <w:rPr>
          <w:rFonts w:hint="eastAsia"/>
          <w:sz w:val="24"/>
          <w:szCs w:val="28"/>
        </w:rPr>
        <w:t xml:space="preserve">（2）所有投标均被否决的； </w:t>
      </w:r>
    </w:p>
    <w:p>
      <w:pPr>
        <w:spacing w:line="360" w:lineRule="auto"/>
        <w:ind w:firstLine="486" w:firstLineChars="200"/>
        <w:rPr>
          <w:sz w:val="24"/>
          <w:szCs w:val="28"/>
        </w:rPr>
      </w:pPr>
      <w:r>
        <w:rPr>
          <w:rFonts w:hint="eastAsia"/>
          <w:sz w:val="24"/>
          <w:szCs w:val="28"/>
        </w:rPr>
        <w:t xml:space="preserve">（3）经评审后部分投标被否决，导致有效投标人不足三个的； </w:t>
      </w:r>
    </w:p>
    <w:p>
      <w:pPr>
        <w:spacing w:line="360" w:lineRule="auto"/>
        <w:ind w:firstLine="486" w:firstLineChars="200"/>
        <w:rPr>
          <w:sz w:val="24"/>
          <w:szCs w:val="28"/>
        </w:rPr>
      </w:pPr>
      <w:r>
        <w:rPr>
          <w:rFonts w:hint="eastAsia"/>
          <w:sz w:val="24"/>
          <w:szCs w:val="28"/>
        </w:rPr>
        <w:t xml:space="preserve">（4）法律法规规定的其他情形。 </w:t>
      </w:r>
    </w:p>
    <w:p>
      <w:pPr>
        <w:pStyle w:val="4"/>
        <w:spacing w:before="0" w:after="0" w:line="360" w:lineRule="auto"/>
        <w:rPr>
          <w:rFonts w:ascii="宋体" w:hAnsi="宋体" w:cs="宋体"/>
          <w:sz w:val="28"/>
          <w:szCs w:val="28"/>
        </w:rPr>
      </w:pPr>
      <w:r>
        <w:rPr>
          <w:rFonts w:ascii="宋体" w:hAnsi="宋体" w:cs="宋体"/>
          <w:sz w:val="28"/>
          <w:szCs w:val="28"/>
        </w:rPr>
        <w:t>3.评标办法</w:t>
      </w:r>
    </w:p>
    <w:p>
      <w:pPr>
        <w:spacing w:line="360" w:lineRule="auto"/>
        <w:ind w:firstLine="486" w:firstLineChars="200"/>
        <w:rPr>
          <w:rFonts w:hint="eastAsia"/>
          <w:sz w:val="24"/>
          <w:szCs w:val="28"/>
        </w:rPr>
      </w:pPr>
      <w:r>
        <w:rPr>
          <w:rFonts w:hint="eastAsia"/>
          <w:sz w:val="24"/>
          <w:szCs w:val="28"/>
          <w:lang w:val="en-US" w:eastAsia="zh-CN"/>
        </w:rPr>
        <w:t xml:space="preserve"> </w:t>
      </w:r>
      <w:r>
        <w:rPr>
          <w:rFonts w:hint="eastAsia"/>
          <w:sz w:val="24"/>
          <w:szCs w:val="28"/>
        </w:rPr>
        <w:t>本次</w:t>
      </w:r>
      <w:r>
        <w:rPr>
          <w:rFonts w:hint="eastAsia"/>
          <w:sz w:val="24"/>
          <w:szCs w:val="28"/>
          <w:lang w:val="en-US" w:eastAsia="zh-CN"/>
        </w:rPr>
        <w:t>竞争性比选</w:t>
      </w:r>
      <w:r>
        <w:rPr>
          <w:rFonts w:hint="eastAsia"/>
          <w:sz w:val="24"/>
          <w:szCs w:val="28"/>
        </w:rPr>
        <w:t>原则上满足询价人要求前提下，报价人按年度总造价填报</w:t>
      </w:r>
      <w:r>
        <w:rPr>
          <w:rFonts w:hint="eastAsia"/>
          <w:sz w:val="24"/>
          <w:szCs w:val="28"/>
          <w:lang w:eastAsia="zh-CN"/>
        </w:rPr>
        <w:t>设计</w:t>
      </w:r>
      <w:r>
        <w:rPr>
          <w:rFonts w:hint="eastAsia"/>
          <w:sz w:val="24"/>
          <w:szCs w:val="28"/>
        </w:rPr>
        <w:t>费</w:t>
      </w:r>
      <w:r>
        <w:rPr>
          <w:rFonts w:hint="eastAsia"/>
          <w:sz w:val="24"/>
          <w:szCs w:val="28"/>
          <w:lang w:eastAsia="zh-CN"/>
        </w:rPr>
        <w:t>的折扣率</w:t>
      </w:r>
      <w:r>
        <w:rPr>
          <w:rFonts w:hint="eastAsia"/>
          <w:sz w:val="24"/>
          <w:szCs w:val="28"/>
        </w:rPr>
        <w:t>，上限</w:t>
      </w:r>
      <w:r>
        <w:rPr>
          <w:rFonts w:hint="eastAsia"/>
          <w:sz w:val="24"/>
          <w:szCs w:val="28"/>
          <w:lang w:eastAsia="zh-CN"/>
        </w:rPr>
        <w:t>费用</w:t>
      </w:r>
      <w:r>
        <w:rPr>
          <w:rFonts w:hint="eastAsia"/>
          <w:sz w:val="24"/>
          <w:szCs w:val="28"/>
        </w:rPr>
        <w:t>设定为</w:t>
      </w:r>
      <w:r>
        <w:rPr>
          <w:rFonts w:hint="eastAsia"/>
          <w:sz w:val="24"/>
          <w:szCs w:val="28"/>
          <w:lang w:eastAsia="zh-CN"/>
        </w:rPr>
        <w:t>：按《工程勘察设计收费管理规定》计算的设计费的</w:t>
      </w:r>
      <w:r>
        <w:rPr>
          <w:rFonts w:hint="eastAsia"/>
          <w:sz w:val="24"/>
          <w:szCs w:val="28"/>
          <w:lang w:val="en-US" w:eastAsia="zh-CN"/>
        </w:rPr>
        <w:t>70.00</w:t>
      </w:r>
      <w:r>
        <w:rPr>
          <w:rFonts w:hint="eastAsia"/>
          <w:sz w:val="24"/>
          <w:szCs w:val="28"/>
          <w:lang w:eastAsia="zh-CN"/>
        </w:rPr>
        <w:t>%（</w:t>
      </w:r>
      <w:r>
        <w:rPr>
          <w:rFonts w:hint="eastAsia"/>
          <w:sz w:val="24"/>
          <w:szCs w:val="28"/>
          <w:lang w:val="en-US" w:eastAsia="zh-CN"/>
        </w:rPr>
        <w:t>7折</w:t>
      </w:r>
      <w:r>
        <w:rPr>
          <w:rFonts w:hint="eastAsia"/>
          <w:sz w:val="24"/>
          <w:szCs w:val="28"/>
          <w:lang w:eastAsia="zh-CN"/>
        </w:rPr>
        <w:t>）（</w:t>
      </w:r>
      <w:r>
        <w:rPr>
          <w:rFonts w:hint="eastAsia"/>
          <w:sz w:val="24"/>
          <w:szCs w:val="28"/>
          <w:lang w:val="en-US" w:eastAsia="zh-CN"/>
        </w:rPr>
        <w:t>2023年机电专项工程项目估算金额1000万元，设计费上限24.4万元），</w:t>
      </w:r>
      <w:r>
        <w:rPr>
          <w:rFonts w:hint="eastAsia"/>
          <w:sz w:val="24"/>
          <w:szCs w:val="28"/>
        </w:rPr>
        <w:t>报价需保留小数点后两位，</w:t>
      </w:r>
      <w:bookmarkStart w:id="73" w:name="_GoBack"/>
      <w:bookmarkEnd w:id="73"/>
      <w:r>
        <w:rPr>
          <w:rFonts w:hint="eastAsia"/>
          <w:sz w:val="24"/>
          <w:szCs w:val="28"/>
        </w:rPr>
        <w:t>否则视为废标；</w:t>
      </w:r>
      <w:r>
        <w:rPr>
          <w:rFonts w:hint="eastAsia"/>
          <w:b/>
          <w:bCs/>
          <w:sz w:val="24"/>
          <w:szCs w:val="28"/>
        </w:rPr>
        <w:t>本次</w:t>
      </w:r>
      <w:r>
        <w:rPr>
          <w:rFonts w:hint="eastAsia"/>
          <w:b/>
          <w:bCs/>
          <w:sz w:val="24"/>
          <w:szCs w:val="28"/>
          <w:lang w:val="en-US" w:eastAsia="zh-CN"/>
        </w:rPr>
        <w:t>竞争性比选</w:t>
      </w:r>
      <w:r>
        <w:rPr>
          <w:rFonts w:hint="eastAsia"/>
          <w:b/>
          <w:bCs/>
          <w:sz w:val="24"/>
          <w:szCs w:val="28"/>
        </w:rPr>
        <w:t>采用</w:t>
      </w:r>
      <w:r>
        <w:rPr>
          <w:rFonts w:hint="eastAsia"/>
          <w:b/>
          <w:bCs/>
          <w:sz w:val="24"/>
          <w:szCs w:val="28"/>
          <w:lang w:eastAsia="zh-CN"/>
        </w:rPr>
        <w:t>经评审的</w:t>
      </w:r>
      <w:r>
        <w:rPr>
          <w:rFonts w:hint="eastAsia"/>
          <w:b/>
          <w:bCs/>
          <w:sz w:val="24"/>
          <w:szCs w:val="28"/>
        </w:rPr>
        <w:t>最低价评标法</w:t>
      </w:r>
      <w:r>
        <w:rPr>
          <w:rFonts w:hint="eastAsia"/>
          <w:sz w:val="24"/>
          <w:szCs w:val="28"/>
        </w:rPr>
        <w:t>。报价中</w:t>
      </w:r>
      <w:r>
        <w:rPr>
          <w:rFonts w:hint="eastAsia"/>
          <w:sz w:val="24"/>
          <w:szCs w:val="28"/>
          <w:lang w:eastAsia="zh-CN"/>
        </w:rPr>
        <w:t>折扣</w:t>
      </w:r>
      <w:r>
        <w:rPr>
          <w:rFonts w:hint="eastAsia"/>
          <w:sz w:val="24"/>
          <w:szCs w:val="28"/>
        </w:rPr>
        <w:t>系数最低者作为首选中标候选人，第二低价的作为第二中标候选人，第三次低价的作为第三中标候选人（如无第三次低价有效报价人，则选取次高价报价人作为第三中标候选人）。首选中标人在合同履约过程中不合格的，业主可依次安排备选中标候选人另签合同执行</w:t>
      </w:r>
      <w:r>
        <w:rPr>
          <w:rFonts w:hint="eastAsia"/>
          <w:sz w:val="24"/>
          <w:szCs w:val="28"/>
          <w:lang w:eastAsia="zh-CN"/>
        </w:rPr>
        <w:t>设计</w:t>
      </w:r>
      <w:r>
        <w:rPr>
          <w:rFonts w:hint="eastAsia"/>
          <w:sz w:val="24"/>
          <w:szCs w:val="28"/>
        </w:rPr>
        <w:t>服务。如报价相同，选择资质更高的报价人，如再相同，采用抽签方式确定。</w:t>
      </w:r>
    </w:p>
    <w:p/>
    <w:p>
      <w:pPr>
        <w:pStyle w:val="4"/>
        <w:spacing w:before="0" w:after="0" w:line="360" w:lineRule="auto"/>
        <w:rPr>
          <w:rFonts w:ascii="宋体" w:hAnsi="宋体" w:cs="宋体"/>
          <w:sz w:val="28"/>
          <w:szCs w:val="28"/>
        </w:rPr>
      </w:pPr>
      <w:r>
        <w:rPr>
          <w:rFonts w:ascii="宋体" w:hAnsi="宋体" w:cs="宋体"/>
          <w:sz w:val="28"/>
          <w:szCs w:val="28"/>
        </w:rPr>
        <w:t>4.支付方式</w:t>
      </w:r>
    </w:p>
    <w:p>
      <w:pPr>
        <w:pStyle w:val="4"/>
        <w:spacing w:before="0" w:after="0" w:line="360" w:lineRule="auto"/>
        <w:rPr>
          <w:rFonts w:hint="eastAsia" w:ascii="宋体" w:hAnsi="宋体" w:eastAsia="宋体" w:cs="Times New Roman"/>
          <w:b w:val="0"/>
          <w:bCs w:val="0"/>
          <w:kern w:val="2"/>
          <w:sz w:val="24"/>
          <w:szCs w:val="24"/>
          <w:lang w:val="en-US" w:eastAsia="zh-CN" w:bidi="ar-SA"/>
        </w:rPr>
      </w:pPr>
      <w:r>
        <w:rPr>
          <w:rFonts w:hint="eastAsia" w:ascii="仿宋_GB2312" w:eastAsia="仿宋_GB2312"/>
          <w:color w:val="auto"/>
          <w:sz w:val="24"/>
          <w:lang w:val="en-US" w:eastAsia="zh-CN"/>
        </w:rPr>
        <w:t xml:space="preserve">    </w:t>
      </w:r>
      <w:r>
        <w:rPr>
          <w:rFonts w:hint="eastAsia" w:ascii="宋体" w:hAnsi="宋体" w:eastAsia="宋体" w:cs="Times New Roman"/>
          <w:b w:val="0"/>
          <w:bCs w:val="0"/>
          <w:kern w:val="2"/>
          <w:sz w:val="24"/>
          <w:szCs w:val="24"/>
          <w:lang w:val="en-US" w:eastAsia="zh-CN" w:bidi="ar-SA"/>
        </w:rPr>
        <w:t>合同签订后报价方履行合同，待各项目设计完成以后，以高速集团最终批复的项目的设计建安及设备费用预算作为设计费取费基数（包括在履约过程中由业主需求新增加的项目设计），按照设计单位中标折扣率计算最终设计费用，所有项目正式设计文件资料审核通过并提交后30个工作日内，按合同价格的100%向设计单位支付设计费。</w:t>
      </w:r>
    </w:p>
    <w:p>
      <w:pPr>
        <w:pStyle w:val="4"/>
        <w:spacing w:before="0" w:after="0" w:line="360" w:lineRule="auto"/>
        <w:rPr>
          <w:rFonts w:ascii="宋体" w:hAnsi="宋体" w:cs="宋体"/>
          <w:sz w:val="28"/>
          <w:szCs w:val="28"/>
        </w:rPr>
      </w:pPr>
      <w:r>
        <w:rPr>
          <w:rFonts w:ascii="宋体" w:hAnsi="宋体" w:cs="宋体"/>
          <w:sz w:val="28"/>
          <w:szCs w:val="28"/>
        </w:rPr>
        <w:t>5.资格要求</w:t>
      </w:r>
    </w:p>
    <w:p>
      <w:pPr>
        <w:rPr>
          <w:sz w:val="28"/>
          <w:szCs w:val="36"/>
        </w:rPr>
      </w:pPr>
      <w:bookmarkStart w:id="45" w:name="_Toc17532"/>
      <w:bookmarkStart w:id="46" w:name="_Toc11284"/>
      <w:bookmarkStart w:id="47" w:name="_Toc11329222"/>
      <w:bookmarkStart w:id="48" w:name="_Toc30198"/>
      <w:bookmarkStart w:id="49" w:name="_Toc31095"/>
      <w:r>
        <w:rPr>
          <w:rFonts w:hint="eastAsia"/>
          <w:sz w:val="28"/>
          <w:szCs w:val="36"/>
        </w:rPr>
        <w:t>资格审查条件（资质最低要求）</w:t>
      </w:r>
      <w:bookmarkEnd w:id="45"/>
      <w:bookmarkEnd w:id="46"/>
      <w:bookmarkEnd w:id="47"/>
      <w:bookmarkEnd w:id="48"/>
      <w:bookmarkEnd w:id="49"/>
    </w:p>
    <w:tbl>
      <w:tblPr>
        <w:tblStyle w:val="22"/>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360" w:lineRule="auto"/>
              <w:ind w:left="426" w:leftChars="200"/>
              <w:jc w:val="center"/>
              <w:rPr>
                <w:rFonts w:ascii="宋体" w:hAnsi="宋体"/>
                <w:sz w:val="24"/>
              </w:rPr>
            </w:pPr>
            <w:r>
              <w:rPr>
                <w:rFonts w:hint="eastAsia" w:ascii="宋体" w:hAnsi="宋体"/>
                <w:sz w:val="24"/>
              </w:rPr>
              <w:t>服务提供商企业资质要求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9108" w:type="dxa"/>
          </w:tcPr>
          <w:p>
            <w:pPr>
              <w:numPr>
                <w:ilvl w:val="0"/>
                <w:numId w:val="0"/>
              </w:numPr>
              <w:spacing w:line="360" w:lineRule="auto"/>
              <w:jc w:val="left"/>
            </w:pPr>
            <w:r>
              <w:rPr>
                <w:rFonts w:hint="eastAsia"/>
                <w:lang w:val="en-US" w:eastAsia="zh-CN"/>
              </w:rPr>
              <w:t xml:space="preserve">    1.</w:t>
            </w:r>
            <w:r>
              <w:rPr>
                <w:rFonts w:hint="eastAsia"/>
              </w:rPr>
              <w:t>具有独立法人资格；</w:t>
            </w:r>
          </w:p>
          <w:p>
            <w:pPr>
              <w:numPr>
                <w:ilvl w:val="0"/>
                <w:numId w:val="0"/>
              </w:numPr>
              <w:spacing w:line="360" w:lineRule="auto"/>
              <w:jc w:val="left"/>
            </w:pPr>
            <w:r>
              <w:rPr>
                <w:rFonts w:hint="eastAsia"/>
                <w:lang w:val="en-US" w:eastAsia="zh-CN"/>
              </w:rPr>
              <w:t xml:space="preserve">    2.</w:t>
            </w:r>
            <w:r>
              <w:rPr>
                <w:rFonts w:hint="eastAsia"/>
              </w:rPr>
              <w:t>具有有效的营业执照。</w:t>
            </w:r>
          </w:p>
          <w:p>
            <w:pPr>
              <w:spacing w:line="360" w:lineRule="auto"/>
              <w:ind w:left="426" w:leftChars="200"/>
              <w:jc w:val="left"/>
            </w:pPr>
            <w:r>
              <w:rPr>
                <w:rFonts w:hint="eastAsia"/>
              </w:rPr>
              <w:t>3.具有有效的公路行业甲级工程设计资质证书。</w:t>
            </w:r>
          </w:p>
          <w:p>
            <w:pPr>
              <w:pStyle w:val="34"/>
              <w:spacing w:line="360" w:lineRule="auto"/>
              <w:ind w:firstLine="486"/>
            </w:pPr>
            <w:r>
              <w:rPr>
                <w:rFonts w:hint="eastAsia"/>
              </w:rPr>
              <w:t>4.投标人提供自20</w:t>
            </w:r>
            <w:r>
              <w:rPr>
                <w:rFonts w:hint="eastAsia"/>
                <w:lang w:val="en-US" w:eastAsia="zh-CN"/>
              </w:rPr>
              <w:t>20</w:t>
            </w:r>
            <w:r>
              <w:rPr>
                <w:rFonts w:hint="eastAsia"/>
              </w:rPr>
              <w:t>年</w:t>
            </w:r>
            <w:r>
              <w:rPr>
                <w:rFonts w:hint="eastAsia"/>
                <w:lang w:val="en-US" w:eastAsia="zh-CN"/>
              </w:rPr>
              <w:t>2</w:t>
            </w:r>
            <w:r>
              <w:rPr>
                <w:rFonts w:hint="eastAsia"/>
              </w:rPr>
              <w:t>月1日以来</w:t>
            </w:r>
            <w:r>
              <w:rPr>
                <w:rFonts w:hint="eastAsia" w:ascii="Times New Roman" w:hAnsi="Times New Roman" w:eastAsia="宋体" w:cs="Times New Roman"/>
                <w:kern w:val="2"/>
                <w:sz w:val="21"/>
                <w:szCs w:val="24"/>
                <w:lang w:val="en-US" w:eastAsia="zh-CN" w:bidi="ar-SA"/>
              </w:rPr>
              <w:t>不少于1个高速公路机电系统设计项目（以合同签订时间为准）</w:t>
            </w:r>
          </w:p>
        </w:tc>
      </w:tr>
    </w:tbl>
    <w:p>
      <w:pPr>
        <w:spacing w:line="440" w:lineRule="exact"/>
        <w:ind w:firstLine="426" w:firstLineChars="200"/>
        <w:rPr>
          <w:rFonts w:asciiTheme="minorEastAsia" w:hAnsiTheme="minorEastAsia" w:eastAsiaTheme="minorEastAsia" w:cstheme="minorEastAsia"/>
          <w:b/>
          <w:bCs/>
          <w:caps/>
          <w:szCs w:val="21"/>
        </w:rPr>
      </w:pPr>
      <w:r>
        <w:rPr>
          <w:rFonts w:hint="eastAsia" w:asciiTheme="minorEastAsia" w:hAnsiTheme="minorEastAsia" w:eastAsiaTheme="minorEastAsia" w:cstheme="minorEastAsia"/>
          <w:b/>
          <w:bCs/>
          <w:caps/>
          <w:szCs w:val="21"/>
        </w:rPr>
        <w:t>注：须提供营业执照、</w:t>
      </w:r>
      <w:r>
        <w:rPr>
          <w:rFonts w:hint="eastAsia" w:asciiTheme="minorEastAsia" w:hAnsiTheme="minorEastAsia" w:eastAsiaTheme="minorEastAsia" w:cstheme="minorEastAsia"/>
          <w:b/>
          <w:bCs/>
          <w:szCs w:val="21"/>
        </w:rPr>
        <w:t>资质证书</w:t>
      </w:r>
      <w:r>
        <w:rPr>
          <w:rFonts w:hint="eastAsia" w:asciiTheme="minorEastAsia" w:hAnsiTheme="minorEastAsia" w:eastAsiaTheme="minorEastAsia" w:cstheme="minorEastAsia"/>
          <w:b/>
          <w:bCs/>
          <w:caps/>
          <w:szCs w:val="21"/>
        </w:rPr>
        <w:t>扫描件，并加盖单位鲜公章。</w:t>
      </w:r>
      <w:bookmarkStart w:id="50" w:name="_Toc11329223"/>
      <w:bookmarkStart w:id="51" w:name="_Toc17235"/>
      <w:bookmarkStart w:id="52" w:name="_Toc30995"/>
      <w:bookmarkStart w:id="53" w:name="_Toc1778"/>
      <w:bookmarkStart w:id="54" w:name="_Toc19627"/>
    </w:p>
    <w:bookmarkEnd w:id="50"/>
    <w:bookmarkEnd w:id="51"/>
    <w:bookmarkEnd w:id="52"/>
    <w:bookmarkEnd w:id="53"/>
    <w:bookmarkEnd w:id="54"/>
    <w:p>
      <w:pPr>
        <w:spacing w:line="360" w:lineRule="auto"/>
        <w:ind w:firstLine="426" w:firstLineChars="200"/>
        <w:rPr>
          <w:rFonts w:ascii="宋体" w:hAnsi="宋体"/>
          <w:sz w:val="24"/>
        </w:rPr>
      </w:pPr>
      <w:r>
        <w:rPr>
          <w:rFonts w:hint="eastAsia" w:asciiTheme="minorEastAsia" w:hAnsiTheme="minorEastAsia" w:eastAsiaTheme="minorEastAsia" w:cstheme="minorEastAsia"/>
          <w:b/>
          <w:bCs/>
          <w:caps/>
          <w:szCs w:val="21"/>
        </w:rPr>
        <w:t>注：须提供以上材料的截图的扫描件或复印件，并加盖单位鲜公章。</w:t>
      </w:r>
    </w:p>
    <w:p>
      <w:pPr>
        <w:pStyle w:val="4"/>
        <w:spacing w:before="0" w:after="0" w:line="360" w:lineRule="auto"/>
        <w:rPr>
          <w:rFonts w:ascii="宋体" w:hAnsi="宋体" w:cs="宋体"/>
          <w:sz w:val="28"/>
          <w:szCs w:val="28"/>
        </w:rPr>
      </w:pPr>
      <w:r>
        <w:rPr>
          <w:rFonts w:ascii="宋体" w:hAnsi="宋体" w:cs="宋体"/>
          <w:sz w:val="28"/>
          <w:szCs w:val="28"/>
        </w:rPr>
        <w:t>6.竞争性比选文件需加盖报价人的公章</w:t>
      </w:r>
    </w:p>
    <w:p>
      <w:pPr>
        <w:spacing w:line="360" w:lineRule="auto"/>
        <w:ind w:firstLine="420"/>
        <w:rPr>
          <w:rFonts w:ascii="宋体" w:hAnsi="宋体"/>
          <w:sz w:val="24"/>
        </w:rPr>
      </w:pPr>
      <w:r>
        <w:rPr>
          <w:rFonts w:hint="eastAsia" w:ascii="宋体" w:hAnsi="宋体"/>
          <w:sz w:val="24"/>
        </w:rPr>
        <w:t>竞争性比选响应文件提交正本1份，副本1份，副本可为正本的复印件，竞争性比选响应文件需装订成册。</w:t>
      </w:r>
    </w:p>
    <w:p>
      <w:pPr>
        <w:pStyle w:val="4"/>
        <w:spacing w:before="0" w:after="0" w:line="360" w:lineRule="auto"/>
        <w:rPr>
          <w:rFonts w:ascii="宋体" w:hAnsi="宋体" w:cs="宋体"/>
          <w:sz w:val="28"/>
          <w:szCs w:val="28"/>
        </w:rPr>
      </w:pPr>
      <w:r>
        <w:rPr>
          <w:rFonts w:ascii="宋体" w:hAnsi="宋体" w:cs="宋体"/>
          <w:sz w:val="28"/>
          <w:szCs w:val="28"/>
        </w:rPr>
        <w:t>7.本次竞争性比选响应文件的组成</w:t>
      </w:r>
    </w:p>
    <w:p>
      <w:pPr>
        <w:spacing w:line="360" w:lineRule="auto"/>
        <w:ind w:firstLine="486" w:firstLineChars="200"/>
        <w:rPr>
          <w:rFonts w:ascii="宋体" w:hAnsi="宋体"/>
          <w:sz w:val="24"/>
        </w:rPr>
      </w:pPr>
      <w:r>
        <w:rPr>
          <w:rFonts w:hint="eastAsia" w:ascii="宋体" w:hAnsi="宋体"/>
          <w:sz w:val="24"/>
        </w:rPr>
        <w:t>竞争性比选响应声明书、法定代表人身份证明和法定代表人授权委托书、报价一览表、资格要求材料、承诺书、报价人认为需要提供的其他相关文件（注：以上所有文件均须加盖报价人的公章）。</w:t>
      </w:r>
    </w:p>
    <w:p>
      <w:pPr>
        <w:pStyle w:val="4"/>
        <w:spacing w:before="0" w:after="0" w:line="360" w:lineRule="auto"/>
        <w:rPr>
          <w:rFonts w:ascii="宋体" w:hAnsi="宋体" w:cs="宋体"/>
          <w:sz w:val="28"/>
          <w:szCs w:val="28"/>
        </w:rPr>
      </w:pPr>
      <w:r>
        <w:rPr>
          <w:rFonts w:ascii="宋体" w:hAnsi="宋体" w:cs="宋体"/>
          <w:sz w:val="28"/>
          <w:szCs w:val="28"/>
        </w:rPr>
        <w:t>8.密封要求</w:t>
      </w:r>
    </w:p>
    <w:p>
      <w:pPr>
        <w:spacing w:line="360" w:lineRule="auto"/>
        <w:ind w:firstLine="486" w:firstLineChars="200"/>
        <w:rPr>
          <w:rFonts w:ascii="宋体" w:hAnsi="宋体"/>
          <w:sz w:val="24"/>
        </w:rPr>
      </w:pPr>
      <w:r>
        <w:rPr>
          <w:rFonts w:hint="eastAsia" w:ascii="宋体" w:hAnsi="宋体"/>
          <w:sz w:val="24"/>
        </w:rPr>
        <w:t>竞争性比选响应文件密封到一个封袋中，在封套上写明：</w:t>
      </w:r>
    </w:p>
    <w:p>
      <w:pPr>
        <w:spacing w:line="360" w:lineRule="auto"/>
        <w:ind w:left="426" w:leftChars="200"/>
        <w:rPr>
          <w:rFonts w:ascii="宋体" w:hAnsi="宋体"/>
          <w:sz w:val="24"/>
        </w:rPr>
      </w:pPr>
      <w:r>
        <w:rPr>
          <w:rFonts w:hint="eastAsia"/>
          <w:sz w:val="24"/>
          <w:szCs w:val="28"/>
          <w:u w:val="single"/>
          <w:lang w:val="en-US" w:eastAsia="zh-CN"/>
        </w:rPr>
        <w:t>重庆渝广梁忠高速公路有限公司2023年机电专项工程设计服务项目</w:t>
      </w:r>
      <w:r>
        <w:rPr>
          <w:rFonts w:hint="eastAsia" w:ascii="宋体" w:hAnsi="宋体"/>
          <w:sz w:val="24"/>
        </w:rPr>
        <w:t>在202</w:t>
      </w:r>
      <w:r>
        <w:rPr>
          <w:rFonts w:hint="eastAsia" w:ascii="宋体" w:hAnsi="宋体"/>
          <w:sz w:val="24"/>
          <w:lang w:val="en-US" w:eastAsia="zh-CN"/>
        </w:rPr>
        <w:t>3</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17</w:t>
      </w:r>
      <w:r>
        <w:rPr>
          <w:rFonts w:hint="eastAsia" w:ascii="宋体" w:hAnsi="宋体"/>
          <w:sz w:val="24"/>
        </w:rPr>
        <w:t>日1</w:t>
      </w:r>
      <w:r>
        <w:rPr>
          <w:rFonts w:hint="eastAsia" w:ascii="宋体" w:hAnsi="宋体"/>
          <w:sz w:val="24"/>
          <w:lang w:val="en-US" w:eastAsia="zh-CN"/>
        </w:rPr>
        <w:t>0</w:t>
      </w:r>
      <w:r>
        <w:rPr>
          <w:rFonts w:hint="eastAsia" w:ascii="宋体" w:hAnsi="宋体"/>
          <w:sz w:val="24"/>
        </w:rPr>
        <w:t>：00时前不得开启</w:t>
      </w:r>
    </w:p>
    <w:p>
      <w:pPr>
        <w:pStyle w:val="4"/>
        <w:spacing w:before="0" w:after="0" w:line="360" w:lineRule="auto"/>
        <w:rPr>
          <w:rFonts w:ascii="宋体" w:hAnsi="宋体" w:cs="宋体"/>
          <w:sz w:val="28"/>
          <w:szCs w:val="28"/>
        </w:rPr>
      </w:pPr>
      <w:r>
        <w:rPr>
          <w:rFonts w:ascii="宋体" w:hAnsi="宋体" w:cs="宋体"/>
          <w:sz w:val="28"/>
          <w:szCs w:val="28"/>
        </w:rPr>
        <w:t>9.竞争性比选响应文件的递交</w:t>
      </w:r>
    </w:p>
    <w:p>
      <w:pPr>
        <w:spacing w:line="360" w:lineRule="auto"/>
        <w:ind w:left="426" w:leftChars="200"/>
        <w:rPr>
          <w:rFonts w:ascii="宋体" w:hAnsi="宋体"/>
          <w:sz w:val="24"/>
        </w:rPr>
      </w:pPr>
      <w:r>
        <w:rPr>
          <w:rFonts w:hint="eastAsia" w:ascii="宋体" w:hAnsi="宋体"/>
          <w:sz w:val="24"/>
        </w:rPr>
        <w:t>（1）</w:t>
      </w:r>
      <w:r>
        <w:rPr>
          <w:rFonts w:ascii="宋体" w:hAnsi="宋体"/>
          <w:sz w:val="24"/>
        </w:rPr>
        <w:t>报价截止时间和开标时间：</w:t>
      </w:r>
      <w:r>
        <w:rPr>
          <w:rFonts w:hint="eastAsia" w:ascii="宋体" w:hAnsi="宋体"/>
          <w:sz w:val="24"/>
          <w:lang w:val="en-US" w:eastAsia="zh-CN"/>
        </w:rPr>
        <w:t>2023年2月17日10:00。</w:t>
      </w:r>
    </w:p>
    <w:p>
      <w:pPr>
        <w:spacing w:line="360" w:lineRule="auto"/>
        <w:ind w:left="426" w:leftChars="200"/>
        <w:rPr>
          <w:rFonts w:ascii="宋体" w:hAnsi="宋体"/>
          <w:sz w:val="24"/>
        </w:rPr>
      </w:pPr>
      <w:r>
        <w:rPr>
          <w:rFonts w:hint="eastAsia" w:ascii="宋体" w:hAnsi="宋体"/>
          <w:sz w:val="24"/>
        </w:rPr>
        <w:t>（2）</w:t>
      </w:r>
      <w:r>
        <w:rPr>
          <w:rFonts w:ascii="宋体" w:hAnsi="宋体"/>
          <w:sz w:val="24"/>
        </w:rPr>
        <w:t>报价地点和开标地点：</w:t>
      </w:r>
      <w:r>
        <w:rPr>
          <w:rFonts w:hint="eastAsia" w:ascii="宋体" w:hAnsi="宋体"/>
          <w:sz w:val="24"/>
          <w:lang w:val="en-US" w:eastAsia="zh-CN"/>
        </w:rPr>
        <w:t>重庆渝广梁忠高速公路有限公司211会议室。</w:t>
      </w:r>
    </w:p>
    <w:p>
      <w:pPr>
        <w:spacing w:line="360" w:lineRule="auto"/>
        <w:ind w:left="426" w:leftChars="200"/>
        <w:rPr>
          <w:rFonts w:ascii="宋体" w:hAnsi="宋体"/>
          <w:sz w:val="24"/>
        </w:rPr>
      </w:pPr>
      <w:r>
        <w:rPr>
          <w:rFonts w:hint="eastAsia" w:ascii="宋体" w:hAnsi="宋体"/>
          <w:sz w:val="24"/>
        </w:rPr>
        <w:t>（3）</w:t>
      </w:r>
      <w:r>
        <w:rPr>
          <w:rFonts w:ascii="宋体" w:hAnsi="宋体"/>
          <w:sz w:val="24"/>
        </w:rPr>
        <w:t>逾期送达，或未送达指定地点，或未密封的竞争性比选响应文件，采购人不予受理。</w:t>
      </w:r>
    </w:p>
    <w:p>
      <w:pPr>
        <w:pStyle w:val="4"/>
        <w:spacing w:before="0" w:after="0" w:line="360" w:lineRule="auto"/>
        <w:rPr>
          <w:rFonts w:ascii="宋体" w:hAnsi="宋体" w:cs="宋体"/>
          <w:sz w:val="28"/>
          <w:szCs w:val="28"/>
        </w:rPr>
      </w:pPr>
      <w:r>
        <w:rPr>
          <w:rFonts w:ascii="宋体" w:hAnsi="宋体" w:cs="宋体"/>
          <w:sz w:val="28"/>
          <w:szCs w:val="28"/>
        </w:rPr>
        <w:t>10.联系方式</w:t>
      </w:r>
    </w:p>
    <w:p>
      <w:pPr>
        <w:spacing w:line="360" w:lineRule="auto"/>
        <w:ind w:left="426" w:leftChars="200"/>
        <w:rPr>
          <w:rFonts w:ascii="宋体" w:hAnsi="宋体"/>
          <w:sz w:val="24"/>
        </w:rPr>
      </w:pPr>
      <w:r>
        <w:rPr>
          <w:rFonts w:hint="eastAsia" w:ascii="宋体" w:hAnsi="宋体"/>
          <w:sz w:val="24"/>
        </w:rPr>
        <w:t xml:space="preserve">联系人: </w:t>
      </w:r>
      <w:r>
        <w:rPr>
          <w:rFonts w:hint="eastAsia" w:ascii="宋体" w:hAnsi="宋体"/>
          <w:sz w:val="24"/>
          <w:lang w:val="en-US" w:eastAsia="zh-CN"/>
        </w:rPr>
        <w:t>余老师</w:t>
      </w:r>
      <w:r>
        <w:rPr>
          <w:rFonts w:hint="eastAsia" w:ascii="宋体" w:hAnsi="宋体"/>
          <w:sz w:val="24"/>
          <w:lang w:val="en-US" w:eastAsia="zh-CN"/>
        </w:rPr>
        <w:tab/>
      </w:r>
      <w:r>
        <w:rPr>
          <w:rFonts w:ascii="宋体" w:hAnsi="宋体"/>
          <w:sz w:val="24"/>
        </w:rPr>
        <w:tab/>
      </w:r>
    </w:p>
    <w:p>
      <w:pPr>
        <w:spacing w:line="360" w:lineRule="auto"/>
        <w:ind w:left="426" w:leftChars="200"/>
        <w:rPr>
          <w:rFonts w:hint="eastAsia" w:ascii="宋体" w:hAnsi="宋体"/>
          <w:sz w:val="24"/>
          <w:lang w:val="en-US" w:eastAsia="zh-CN"/>
        </w:rPr>
      </w:pPr>
      <w:r>
        <w:rPr>
          <w:rFonts w:hint="eastAsia" w:ascii="宋体" w:hAnsi="宋体"/>
          <w:sz w:val="24"/>
        </w:rPr>
        <w:t>电话：</w:t>
      </w:r>
      <w:r>
        <w:rPr>
          <w:rFonts w:hint="eastAsia" w:ascii="宋体" w:hAnsi="宋体"/>
          <w:sz w:val="24"/>
          <w:lang w:val="en-US" w:eastAsia="zh-CN"/>
        </w:rPr>
        <w:t>13637969725</w:t>
      </w:r>
    </w:p>
    <w:p>
      <w:pPr>
        <w:spacing w:line="360" w:lineRule="auto"/>
        <w:ind w:left="426" w:leftChars="200"/>
        <w:rPr>
          <w:rFonts w:ascii="宋体" w:hAnsi="宋体"/>
          <w:sz w:val="24"/>
          <w:lang w:val="en-US"/>
        </w:rPr>
      </w:pPr>
      <w:r>
        <w:rPr>
          <w:rFonts w:hint="eastAsia" w:ascii="宋体" w:hAnsi="宋体"/>
          <w:sz w:val="24"/>
        </w:rPr>
        <w:t>地址：重庆市</w:t>
      </w:r>
      <w:r>
        <w:rPr>
          <w:rFonts w:hint="eastAsia" w:ascii="宋体" w:hAnsi="宋体"/>
          <w:sz w:val="24"/>
          <w:lang w:val="en-US" w:eastAsia="zh-CN"/>
        </w:rPr>
        <w:t>北碚区银昆高速G85两江收费站旁</w:t>
      </w:r>
    </w:p>
    <w:p>
      <w:pPr>
        <w:widowControl/>
        <w:jc w:val="left"/>
        <w:rPr>
          <w:rFonts w:ascii="宋体" w:hAnsi="宋体" w:cs="宋体"/>
          <w:b/>
          <w:bCs/>
          <w:color w:val="000000"/>
          <w:kern w:val="0"/>
          <w:sz w:val="24"/>
          <w:lang w:bidi="ar"/>
        </w:rPr>
      </w:pPr>
    </w:p>
    <w:p>
      <w:pPr>
        <w:widowControl/>
        <w:jc w:val="left"/>
        <w:rPr>
          <w:rFonts w:ascii="宋体" w:hAnsi="宋体" w:cs="宋体"/>
          <w:b/>
          <w:bCs/>
          <w:color w:val="000000"/>
          <w:kern w:val="0"/>
          <w:sz w:val="24"/>
          <w:lang w:bidi="ar"/>
        </w:rPr>
      </w:pPr>
      <w:r>
        <w:rPr>
          <w:rFonts w:ascii="宋体" w:hAnsi="宋体" w:cs="宋体"/>
          <w:b/>
          <w:bCs/>
          <w:color w:val="000000"/>
          <w:kern w:val="0"/>
          <w:sz w:val="24"/>
          <w:lang w:bidi="ar"/>
        </w:rPr>
        <w:br w:type="page"/>
      </w:r>
    </w:p>
    <w:p>
      <w:pPr>
        <w:widowControl/>
        <w:jc w:val="left"/>
        <w:rPr>
          <w:rFonts w:ascii="宋体" w:hAnsi="宋体" w:cs="宋体"/>
          <w:b/>
          <w:bCs/>
          <w:color w:val="000000"/>
          <w:kern w:val="0"/>
          <w:sz w:val="24"/>
          <w:lang w:bidi="ar"/>
        </w:rPr>
      </w:pPr>
    </w:p>
    <w:p>
      <w:pPr>
        <w:widowControl/>
        <w:jc w:val="left"/>
        <w:rPr>
          <w:rFonts w:ascii="宋体" w:hAnsi="宋体" w:cs="宋体"/>
          <w:b/>
          <w:bCs/>
          <w:color w:val="000000"/>
          <w:kern w:val="0"/>
          <w:sz w:val="24"/>
          <w:lang w:bidi="ar"/>
        </w:rPr>
      </w:pPr>
    </w:p>
    <w:p>
      <w:pPr>
        <w:widowControl/>
        <w:jc w:val="left"/>
      </w:pPr>
      <w:r>
        <w:rPr>
          <w:rFonts w:hint="eastAsia" w:ascii="宋体" w:hAnsi="宋体" w:cs="宋体"/>
          <w:b/>
          <w:bCs/>
          <w:color w:val="000000"/>
          <w:kern w:val="0"/>
          <w:sz w:val="24"/>
          <w:lang w:bidi="ar"/>
        </w:rPr>
        <w:t>附件1：中标通知书</w:t>
      </w:r>
      <w:r>
        <w:rPr>
          <w:rFonts w:hint="eastAsia" w:ascii="宋体" w:hAnsi="宋体" w:cs="宋体"/>
          <w:b/>
          <w:bCs/>
          <w:color w:val="000000"/>
          <w:kern w:val="0"/>
          <w:szCs w:val="21"/>
          <w:lang w:bidi="ar"/>
        </w:rPr>
        <w:t xml:space="preserve"> </w:t>
      </w:r>
    </w:p>
    <w:p>
      <w:pPr>
        <w:spacing w:line="360" w:lineRule="auto"/>
        <w:ind w:left="426" w:leftChars="200"/>
        <w:jc w:val="center"/>
        <w:rPr>
          <w:rFonts w:ascii="宋体" w:hAnsi="宋体"/>
          <w:sz w:val="32"/>
          <w:szCs w:val="32"/>
        </w:rPr>
      </w:pPr>
      <w:r>
        <w:rPr>
          <w:rFonts w:hint="eastAsia" w:ascii="宋体" w:hAnsi="宋体"/>
          <w:sz w:val="32"/>
          <w:szCs w:val="32"/>
        </w:rPr>
        <w:t>中标通知书</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（中标人名称）： </w:t>
      </w:r>
    </w:p>
    <w:p>
      <w:pPr>
        <w:spacing w:line="360" w:lineRule="auto"/>
        <w:ind w:firstLine="486" w:firstLineChars="200"/>
        <w:rPr>
          <w:rFonts w:ascii="宋体" w:hAnsi="宋体"/>
          <w:sz w:val="24"/>
        </w:rPr>
      </w:pPr>
      <w:r>
        <w:rPr>
          <w:rFonts w:hint="eastAsia" w:ascii="宋体" w:hAnsi="宋体"/>
          <w:sz w:val="24"/>
        </w:rPr>
        <w:t>你方于（报价日期）所递交的 （项目名称） 的询 价的报价文件已被我方接受，被确定为中标人。 中标价：</w:t>
      </w:r>
      <w:r>
        <w:rPr>
          <w:rFonts w:ascii="宋体" w:hAnsi="宋体"/>
          <w:sz w:val="24"/>
          <w:u w:val="single"/>
        </w:rPr>
        <w:t xml:space="preserve">       </w:t>
      </w:r>
      <w:r>
        <w:rPr>
          <w:rFonts w:hint="eastAsia" w:ascii="宋体" w:hAnsi="宋体"/>
          <w:sz w:val="24"/>
        </w:rPr>
        <w:t xml:space="preserve">。 请你方在接到本通知书后的日内到（指定地点）与我方签订合同。 </w:t>
      </w:r>
    </w:p>
    <w:p>
      <w:pPr>
        <w:spacing w:line="360" w:lineRule="auto"/>
        <w:ind w:left="426" w:leftChars="200"/>
        <w:rPr>
          <w:rFonts w:ascii="宋体" w:hAnsi="宋体"/>
          <w:sz w:val="24"/>
        </w:rPr>
      </w:pPr>
      <w:r>
        <w:rPr>
          <w:rFonts w:hint="eastAsia" w:ascii="宋体" w:hAnsi="宋体"/>
          <w:sz w:val="24"/>
        </w:rPr>
        <w:t xml:space="preserve">特此通知。 </w:t>
      </w:r>
    </w:p>
    <w:p>
      <w:pPr>
        <w:spacing w:line="360" w:lineRule="auto"/>
        <w:ind w:left="426" w:leftChars="200"/>
        <w:jc w:val="right"/>
        <w:rPr>
          <w:rFonts w:ascii="宋体" w:hAnsi="宋体"/>
          <w:sz w:val="24"/>
        </w:rPr>
      </w:pPr>
      <w:r>
        <w:rPr>
          <w:rFonts w:hint="eastAsia" w:ascii="宋体" w:hAnsi="宋体"/>
          <w:sz w:val="24"/>
        </w:rPr>
        <w:t xml:space="preserve">询价人：（盖单位章） </w:t>
      </w:r>
    </w:p>
    <w:p>
      <w:pPr>
        <w:spacing w:line="360" w:lineRule="auto"/>
        <w:ind w:left="426" w:leftChars="200"/>
        <w:jc w:val="right"/>
      </w:pPr>
      <w:r>
        <w:rPr>
          <w:rFonts w:hint="eastAsia" w:ascii="宋体" w:hAnsi="宋体"/>
          <w:sz w:val="24"/>
        </w:rPr>
        <w:t>2</w:t>
      </w:r>
      <w:r>
        <w:rPr>
          <w:rFonts w:ascii="宋体" w:hAnsi="宋体"/>
          <w:sz w:val="24"/>
        </w:rPr>
        <w:t>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
      <w:r>
        <w:rPr>
          <w:rFonts w:hint="eastAsia"/>
        </w:rPr>
        <w:br w:type="page"/>
      </w:r>
    </w:p>
    <w:p>
      <w:pPr>
        <w:pStyle w:val="18"/>
        <w:numPr>
          <w:ilvl w:val="0"/>
          <w:numId w:val="1"/>
        </w:numPr>
        <w:rPr>
          <w:rFonts w:asciiTheme="minorEastAsia" w:hAnsiTheme="minorEastAsia" w:eastAsiaTheme="minorEastAsia" w:cstheme="minorEastAsia"/>
        </w:rPr>
      </w:pPr>
      <w:r>
        <w:rPr>
          <w:rFonts w:hint="eastAsia" w:asciiTheme="minorEastAsia" w:hAnsiTheme="minorEastAsia" w:eastAsiaTheme="minorEastAsia" w:cstheme="minorEastAsia"/>
        </w:rPr>
        <w:t>合同范本格式</w:t>
      </w:r>
    </w:p>
    <w:p>
      <w:pPr>
        <w:adjustRightInd w:val="0"/>
        <w:snapToGrid w:val="0"/>
        <w:spacing w:line="360" w:lineRule="auto"/>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第1节 主要合同条款</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第一条 </w:t>
      </w:r>
      <w:r>
        <w:rPr>
          <w:rFonts w:hint="eastAsia" w:asciiTheme="minorEastAsia" w:hAnsiTheme="minorEastAsia" w:eastAsiaTheme="minorEastAsia" w:cstheme="minorEastAsia"/>
          <w:color w:val="000000" w:themeColor="text1"/>
          <w:sz w:val="24"/>
          <w14:textFill>
            <w14:solidFill>
              <w14:schemeClr w14:val="tx1"/>
            </w14:solidFill>
          </w14:textFill>
        </w:rPr>
        <w:t>本合同签订依据</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1.1 </w:t>
      </w:r>
      <w:r>
        <w:rPr>
          <w:rFonts w:hint="eastAsia" w:asciiTheme="minorEastAsia" w:hAnsiTheme="minorEastAsia" w:eastAsiaTheme="minorEastAsia" w:cstheme="minorEastAsia"/>
          <w:sz w:val="24"/>
        </w:rPr>
        <w:t>《中华人民共和国民法典》</w:t>
      </w:r>
      <w:r>
        <w:rPr>
          <w:rFonts w:hint="eastAsia" w:asciiTheme="minorEastAsia" w:hAnsiTheme="minorEastAsia" w:eastAsiaTheme="minorEastAsia" w:cstheme="minorEastAsia"/>
          <w:color w:val="000000" w:themeColor="text1"/>
          <w:sz w:val="24"/>
          <w14:textFill>
            <w14:solidFill>
              <w14:schemeClr w14:val="tx1"/>
            </w14:solidFill>
          </w14:textFill>
        </w:rPr>
        <w:t>《建设工程勘察设计市场管理规定》。</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 国家及地方有关建设工程勘察设计管理法规和规章。</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第二条</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编制依据</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 交通运输部和建设部颁布的现行有关标准；</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 重庆市相关地方标准、文件；</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 甲方提出的有关技术要求。</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第三条</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合同文件的优先次序</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构成本合同的文件可视为是能互相说明的，如果合同文件存在歧义或不一致，则根据如下优先次序来判断：</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 合同书。</w:t>
      </w:r>
    </w:p>
    <w:p>
      <w:pPr>
        <w:adjustRightInd w:val="0"/>
        <w:snapToGrid w:val="0"/>
        <w:spacing w:line="440" w:lineRule="exact"/>
        <w:ind w:firstLine="486" w:firstLineChars="200"/>
        <w:rPr>
          <w:rFonts w:asciiTheme="minorEastAsia" w:hAnsiTheme="minorEastAsia" w:eastAsiaTheme="minorEastAsia" w:cstheme="minorEastAsia"/>
          <w:b/>
          <w:bCs/>
          <w:color w:val="000000" w:themeColor="text1"/>
          <w:sz w:val="24"/>
          <w:szCs w:val="4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r>
        <w:rPr>
          <w:rFonts w:asciiTheme="minorEastAsia" w:hAnsiTheme="minorEastAsia" w:eastAsiaTheme="minorEastAsia" w:cstheme="minorEastAsia"/>
          <w:color w:val="000000" w:themeColor="text1"/>
          <w:sz w:val="24"/>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4"/>
          <w14:textFill>
            <w14:solidFill>
              <w14:schemeClr w14:val="tx1"/>
            </w14:solidFill>
          </w14:textFill>
        </w:rPr>
        <w:t>本项目询价文件</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r>
        <w:rPr>
          <w:rFonts w:asciiTheme="minorEastAsia" w:hAnsiTheme="minorEastAsia" w:eastAsiaTheme="minorEastAsia" w:cstheme="minorEastAsia"/>
          <w:color w:val="000000" w:themeColor="text1"/>
          <w:sz w:val="24"/>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甲方提供的基础资料。</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t xml:space="preserve">3.4 </w:t>
      </w:r>
      <w:r>
        <w:rPr>
          <w:rFonts w:hint="eastAsia" w:asciiTheme="minorEastAsia" w:hAnsiTheme="minorEastAsia" w:eastAsiaTheme="minorEastAsia" w:cstheme="minorEastAsia"/>
          <w:color w:val="000000" w:themeColor="text1"/>
          <w:sz w:val="24"/>
          <w14:textFill>
            <w14:solidFill>
              <w14:schemeClr w14:val="tx1"/>
            </w14:solidFill>
          </w14:textFill>
        </w:rPr>
        <w:t>乙方投标文件</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第四条 </w:t>
      </w:r>
      <w:r>
        <w:rPr>
          <w:rFonts w:hint="eastAsia" w:asciiTheme="minorEastAsia" w:hAnsiTheme="minorEastAsia" w:eastAsiaTheme="minorEastAsia" w:cstheme="minorEastAsia"/>
          <w:color w:val="000000" w:themeColor="text1"/>
          <w:sz w:val="24"/>
          <w14:textFill>
            <w14:solidFill>
              <w14:schemeClr w14:val="tx1"/>
            </w14:solidFill>
          </w14:textFill>
        </w:rPr>
        <w:t>本合同项目的名称、阶段及设计内容。</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4.1 项目名称：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渝广梁忠公司2023年机电工程设计服务</w:t>
      </w:r>
    </w:p>
    <w:p>
      <w:pPr>
        <w:adjustRightInd w:val="0"/>
        <w:snapToGrid w:val="0"/>
        <w:spacing w:line="440" w:lineRule="exact"/>
        <w:ind w:firstLine="486"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4.2 工作任务：</w:t>
      </w:r>
    </w:p>
    <w:p>
      <w:pPr>
        <w:adjustRightInd w:val="0"/>
        <w:snapToGrid w:val="0"/>
        <w:spacing w:line="440" w:lineRule="exact"/>
        <w:ind w:firstLine="486" w:firstLineChars="200"/>
        <w:rPr>
          <w:rFonts w:hint="eastAsia"/>
          <w:sz w:val="24"/>
          <w:szCs w:val="28"/>
        </w:rPr>
      </w:pPr>
      <w:r>
        <w:rPr>
          <w:rFonts w:hint="eastAsia"/>
          <w:sz w:val="24"/>
          <w:szCs w:val="28"/>
          <w:lang w:val="en-US" w:eastAsia="zh-CN"/>
        </w:rPr>
        <w:t>2023年G85银昆高速重庆渝北至广安段、G5515张南高速梁平至忠县段</w:t>
      </w:r>
      <w:r>
        <w:rPr>
          <w:rFonts w:hint="eastAsia"/>
          <w:sz w:val="24"/>
          <w:szCs w:val="28"/>
        </w:rPr>
        <w:t>机电</w:t>
      </w:r>
      <w:r>
        <w:rPr>
          <w:rFonts w:hint="eastAsia"/>
          <w:sz w:val="24"/>
          <w:szCs w:val="28"/>
          <w:lang w:eastAsia="zh-CN"/>
        </w:rPr>
        <w:t>类上报</w:t>
      </w:r>
      <w:r>
        <w:rPr>
          <w:rFonts w:hint="eastAsia"/>
          <w:sz w:val="24"/>
          <w:szCs w:val="28"/>
        </w:rPr>
        <w:t>专项工程及应急抢险机电工程项目的</w:t>
      </w:r>
      <w:r>
        <w:rPr>
          <w:rFonts w:hint="eastAsia"/>
          <w:sz w:val="24"/>
          <w:szCs w:val="28"/>
          <w:lang w:eastAsia="zh-CN"/>
        </w:rPr>
        <w:t>设计</w:t>
      </w:r>
      <w:r>
        <w:rPr>
          <w:rFonts w:hint="eastAsia"/>
          <w:sz w:val="24"/>
          <w:szCs w:val="28"/>
        </w:rPr>
        <w:t>，具体</w:t>
      </w:r>
      <w:r>
        <w:rPr>
          <w:rFonts w:hint="eastAsia"/>
          <w:sz w:val="24"/>
          <w:szCs w:val="28"/>
          <w:lang w:eastAsia="zh-CN"/>
        </w:rPr>
        <w:t>设计</w:t>
      </w:r>
      <w:r>
        <w:rPr>
          <w:rFonts w:hint="eastAsia"/>
          <w:sz w:val="24"/>
          <w:szCs w:val="28"/>
        </w:rPr>
        <w:t>项目以</w:t>
      </w:r>
      <w:r>
        <w:rPr>
          <w:rFonts w:hint="eastAsia"/>
          <w:sz w:val="24"/>
          <w:szCs w:val="28"/>
          <w:lang w:eastAsia="zh-CN"/>
        </w:rPr>
        <w:t>高速集团最终审批后渝广梁忠公司进行委托的项目</w:t>
      </w:r>
      <w:r>
        <w:rPr>
          <w:rFonts w:hint="eastAsia"/>
          <w:sz w:val="24"/>
          <w:szCs w:val="28"/>
        </w:rPr>
        <w:t>为准。</w:t>
      </w:r>
    </w:p>
    <w:p>
      <w:pPr>
        <w:adjustRightInd w:val="0"/>
        <w:snapToGrid w:val="0"/>
        <w:spacing w:line="440" w:lineRule="exact"/>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 工作要求</w:t>
      </w:r>
    </w:p>
    <w:p>
      <w:pPr>
        <w:adjustRightInd w:val="0"/>
        <w:snapToGrid w:val="0"/>
        <w:spacing w:line="440" w:lineRule="exact"/>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乙方的设计文件内容应根据相关设计规范、行业标准进行设计，满足相关规范标准要求；</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4.3.2 乙方于签订合同后</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天内完成设计，同时通过相关评审并提交正式设计文件。</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第五条 </w:t>
      </w:r>
      <w:r>
        <w:rPr>
          <w:rFonts w:hint="eastAsia" w:asciiTheme="minorEastAsia" w:hAnsiTheme="minorEastAsia" w:eastAsiaTheme="minorEastAsia" w:cstheme="minorEastAsia"/>
          <w:color w:val="000000" w:themeColor="text1"/>
          <w:sz w:val="24"/>
          <w14:textFill>
            <w14:solidFill>
              <w14:schemeClr w14:val="tx1"/>
            </w14:solidFill>
          </w14:textFill>
        </w:rPr>
        <w:t>乙方向甲方交付的设计文件、份数及时间</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5.1签订合同后30天内提交正式设计文件一式六份。</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第六条</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合同费用</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6.1</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 xml:space="preserve"> 按项目计费。</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第七条</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验收及支付方式</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7.1 验收方式：乙方提交项目</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 w:val="24"/>
          <w14:textFill>
            <w14:solidFill>
              <w14:schemeClr w14:val="tx1"/>
            </w14:solidFill>
          </w14:textFill>
        </w:rPr>
        <w:t>方案，经甲方验收通过，视为验收完成。</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7.2支付方式：验收完成后</w:t>
      </w:r>
      <w:r>
        <w:rPr>
          <w:rFonts w:hint="eastAsia" w:asciiTheme="minorEastAsia" w:hAnsiTheme="minorEastAsia" w:eastAsiaTheme="minorEastAsia" w:cstheme="minorEastAsia"/>
          <w:sz w:val="24"/>
        </w:rPr>
        <w:t>，乙方在</w:t>
      </w: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rPr>
        <w:t>个工作日内向甲方开具增值税</w:t>
      </w:r>
      <w:r>
        <w:rPr>
          <w:rFonts w:hint="eastAsia" w:asciiTheme="minorEastAsia" w:hAnsiTheme="minorEastAsia" w:eastAsiaTheme="minorEastAsia" w:cstheme="minorEastAsia"/>
          <w:sz w:val="24"/>
          <w:lang w:val="en-US" w:eastAsia="zh-CN"/>
        </w:rPr>
        <w:t>普通</w:t>
      </w:r>
      <w:r>
        <w:rPr>
          <w:rFonts w:hint="eastAsia" w:asciiTheme="minorEastAsia" w:hAnsiTheme="minorEastAsia" w:eastAsiaTheme="minorEastAsia" w:cstheme="minorEastAsia"/>
          <w:sz w:val="24"/>
        </w:rPr>
        <w:t>发票，甲</w:t>
      </w:r>
      <w:r>
        <w:rPr>
          <w:rFonts w:hint="eastAsia" w:asciiTheme="minorEastAsia" w:hAnsiTheme="minorEastAsia" w:eastAsiaTheme="minorEastAsia" w:cstheme="minorEastAsia"/>
          <w:color w:val="000000" w:themeColor="text1"/>
          <w:sz w:val="24"/>
          <w14:textFill>
            <w14:solidFill>
              <w14:schemeClr w14:val="tx1"/>
            </w14:solidFill>
          </w14:textFill>
        </w:rPr>
        <w:t>方在收到发票后的30个工作日内向乙方</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一次性支付。</w:t>
      </w:r>
    </w:p>
    <w:p>
      <w:pPr>
        <w:adjustRightInd w:val="0"/>
        <w:snapToGrid w:val="0"/>
        <w:spacing w:line="440" w:lineRule="exact"/>
        <w:ind w:firstLine="510" w:firstLineChars="21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第八条</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双方责任</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 甲方责任：</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8.1.1甲方在本合同签订后向乙方提交相关资料及文件，并对其完整性、正确性及时限负责。</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8.1.2甲方变更委托设计项目、规模、条件或因提交资料错误，或所提供资料作较大修改，以致造成乙方设计需返工时，双方除需另行协商签定补充合同（或另订合同）、重新明确有关条款外，甲方应按乙方所耗工作量向乙方支付返工费;</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8.1.3甲方应保护乙方的设计版权，未经乙方同意，甲方对乙方交付的设计文件不得复制或向第三方转让或用于本合同以外的项目，如发生以上情况，乙方有权索赔。</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8.1.4按时支付乙方费用。</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8.1.5合同生效后，甲方如终止合同，应赔偿乙方实际完成任务的费用；</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8.1.6由于甲方的责任不能按合同约定的付款期付款时，每逾一个工作日，甲方按合同金额的千分之五向乙方支付罚款。</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 乙方责任：</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8.2.1严格执行相关设计规范和标准，按时完成甲方委托的任务；</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8.2.2合同生效后，乙方如终止合同，应支付甲方合同金额20%的违约金。</w:t>
      </w:r>
    </w:p>
    <w:p>
      <w:pPr>
        <w:snapToGrid w:val="0"/>
        <w:spacing w:line="440" w:lineRule="exact"/>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8.2.3由于乙方的责任造成乙方无法根据约定时间提交设计文件，每逾一个工作日，乙方按合同金额的千分之一向甲方支付罚款；</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8.2.4负责对承担本次设计的设计人员进行安全、廉政等全面监管；</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8.2.5乙方在履行本合同过程中，造成自身或者第三人的人身安全和财产安全事故，由乙方承担责任。</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8.2.6乙方应按照甲方的要求，按时提供有关设计资料，配合作好方案讨论、修改、定稿等工作，并与甲方及时配合与协调。</w:t>
      </w:r>
    </w:p>
    <w:p>
      <w:pPr>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8.2.7乙方对设计资料及文件出现的遗漏或错误负责修改或补充。</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第九条</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保密</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双方均应保护对方的知识产权，未经对方书面同意，任何一方均不得对对方的资料及文件擅自修改、复制或向第三人转让或用于本合同项目外的项目。如发生以上情况，泄密方承担一切由此引起的后果并承担赔偿责任。</w:t>
      </w:r>
    </w:p>
    <w:p>
      <w:pPr>
        <w:adjustRightInd w:val="0"/>
        <w:snapToGrid w:val="0"/>
        <w:spacing w:line="440" w:lineRule="exact"/>
        <w:ind w:firstLine="486"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第十条 </w:t>
      </w:r>
      <w:r>
        <w:rPr>
          <w:rFonts w:hint="eastAsia" w:asciiTheme="minorEastAsia" w:hAnsiTheme="minorEastAsia" w:eastAsiaTheme="minorEastAsia" w:cstheme="minorEastAsia"/>
          <w:color w:val="000000" w:themeColor="text1"/>
          <w:sz w:val="24"/>
          <w14:textFill>
            <w14:solidFill>
              <w14:schemeClr w14:val="tx1"/>
            </w14:solidFill>
          </w14:textFill>
        </w:rPr>
        <w:t>知识产权</w:t>
      </w:r>
    </w:p>
    <w:p>
      <w:pPr>
        <w:adjustRightInd w:val="0"/>
        <w:snapToGrid w:val="0"/>
        <w:spacing w:line="440" w:lineRule="exact"/>
        <w:ind w:firstLine="486"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项目实施所产生的与本项目相关的技术文档等知识产权归甲方所有。</w:t>
      </w:r>
    </w:p>
    <w:p>
      <w:pPr>
        <w:adjustRightInd w:val="0"/>
        <w:snapToGrid w:val="0"/>
        <w:spacing w:line="440" w:lineRule="exact"/>
        <w:ind w:firstLine="486"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第十一条 </w:t>
      </w:r>
      <w:r>
        <w:rPr>
          <w:rFonts w:hint="eastAsia" w:asciiTheme="minorEastAsia" w:hAnsiTheme="minorEastAsia" w:eastAsiaTheme="minorEastAsia" w:cstheme="minorEastAsia"/>
          <w:color w:val="000000" w:themeColor="text1"/>
          <w:sz w:val="24"/>
          <w14:textFill>
            <w14:solidFill>
              <w14:schemeClr w14:val="tx1"/>
            </w14:solidFill>
          </w14:textFill>
        </w:rPr>
        <w:t>仲裁</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设计合同发生争议，甲方与乙方应及时协商解决。也可由当地建设行政主管部门调解，调解不成时，双方当事人同意由重庆仲裁委员会仲裁。</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第十二条</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合同生效及其他</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11.1 由于不可抗力因素致使合同无法履行时，双方应及时协商解决。</w:t>
      </w:r>
    </w:p>
    <w:p>
      <w:pPr>
        <w:adjustRightInd w:val="0"/>
        <w:snapToGrid w:val="0"/>
        <w:spacing w:line="440" w:lineRule="exact"/>
        <w:ind w:firstLine="486" w:firstLineChars="200"/>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11.2 本合同经双方法定代表人或授权代表签字并加盖双方单位公章或合同章后生效，待付清设计费后自动失效。</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11.3本合同一式</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六 </w:t>
      </w:r>
      <w:r>
        <w:rPr>
          <w:rFonts w:hint="eastAsia" w:asciiTheme="minorEastAsia" w:hAnsiTheme="minorEastAsia" w:eastAsiaTheme="minorEastAsia" w:cstheme="minorEastAsia"/>
          <w:color w:val="000000" w:themeColor="text1"/>
          <w:sz w:val="24"/>
          <w14:textFill>
            <w14:solidFill>
              <w14:schemeClr w14:val="tx1"/>
            </w14:solidFill>
          </w14:textFill>
        </w:rPr>
        <w:t>份，甲方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叁 </w:t>
      </w:r>
      <w:r>
        <w:rPr>
          <w:rFonts w:hint="eastAsia" w:asciiTheme="minorEastAsia" w:hAnsiTheme="minorEastAsia" w:eastAsiaTheme="minorEastAsia" w:cstheme="minorEastAsia"/>
          <w:color w:val="000000" w:themeColor="text1"/>
          <w:sz w:val="24"/>
          <w14:textFill>
            <w14:solidFill>
              <w14:schemeClr w14:val="tx1"/>
            </w14:solidFill>
          </w14:textFill>
        </w:rPr>
        <w:t>份，乙方</w:t>
      </w:r>
      <w:r>
        <w:rPr>
          <w:rFonts w:hint="eastAsia" w:asciiTheme="minorEastAsia" w:hAnsiTheme="minorEastAsia" w:eastAsiaTheme="minorEastAsia" w:cstheme="minorEastAsia"/>
          <w:color w:val="000000" w:themeColor="text1"/>
          <w:sz w:val="24"/>
          <w:u w:val="single"/>
          <w14:textFill>
            <w14:solidFill>
              <w14:schemeClr w14:val="tx1"/>
            </w14:solidFill>
          </w14:textFill>
        </w:rPr>
        <w:t>叁</w:t>
      </w:r>
      <w:r>
        <w:rPr>
          <w:rFonts w:hint="eastAsia" w:asciiTheme="minorEastAsia" w:hAnsiTheme="minorEastAsia" w:eastAsiaTheme="minorEastAsia" w:cstheme="minorEastAsia"/>
          <w:color w:val="000000" w:themeColor="text1"/>
          <w:sz w:val="24"/>
          <w14:textFill>
            <w14:solidFill>
              <w14:schemeClr w14:val="tx1"/>
            </w14:solidFill>
          </w14:textFill>
        </w:rPr>
        <w:t>份，均具同等法律效力。</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11.4 双方认可的来往传真、电报、会议纪要等，均为合同的组成部分，与本合同具有同等法律效力。</w:t>
      </w:r>
    </w:p>
    <w:p>
      <w:pPr>
        <w:adjustRightInd w:val="0"/>
        <w:snapToGrid w:val="0"/>
        <w:spacing w:line="440" w:lineRule="exact"/>
        <w:ind w:firstLine="486"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11.5 本合同未尽事宜，经双方协商一致，签订补充协议，补充协议与本合同具有同等效力。</w:t>
      </w:r>
      <w:bookmarkStart w:id="55" w:name="OLE_LINK2"/>
    </w:p>
    <w:p>
      <w:pPr>
        <w:adjustRightInd w:val="0"/>
        <w:snapToGrid w:val="0"/>
        <w:spacing w:line="440" w:lineRule="exact"/>
        <w:ind w:firstLine="486" w:firstLineChars="200"/>
        <w:rPr>
          <w:rFonts w:ascii="仿宋_GB2312" w:hAnsi="宋体" w:eastAsia="仿宋_GB2312" w:cs="仿宋_GB2312"/>
          <w:b/>
          <w:color w:val="FF0000"/>
          <w:sz w:val="24"/>
        </w:rPr>
      </w:pPr>
      <w:r>
        <w:rPr>
          <w:rFonts w:ascii="仿宋_GB2312" w:hAnsi="宋体" w:eastAsia="仿宋_GB2312" w:cs="仿宋_GB2312"/>
          <w:b/>
          <w:color w:val="FF0000"/>
          <w:sz w:val="24"/>
        </w:rPr>
        <w:br w:type="page"/>
      </w:r>
    </w:p>
    <w:bookmarkEnd w:id="55"/>
    <w:p>
      <w:pPr>
        <w:pStyle w:val="18"/>
        <w:numPr>
          <w:ilvl w:val="0"/>
          <w:numId w:val="1"/>
        </w:numPr>
      </w:pPr>
      <w:r>
        <w:rPr>
          <w:rFonts w:hint="eastAsia"/>
        </w:rPr>
        <w:t>投标文件格式</w:t>
      </w:r>
    </w:p>
    <w:p>
      <w:pPr>
        <w:pStyle w:val="18"/>
        <w:rPr>
          <w:rFonts w:asciiTheme="minorEastAsia" w:hAnsiTheme="minorEastAsia" w:eastAsiaTheme="minorEastAsia" w:cstheme="minorEastAsia"/>
        </w:rPr>
      </w:pPr>
      <w:r>
        <w:rPr>
          <w:rFonts w:hint="eastAsia" w:asciiTheme="minorEastAsia" w:hAnsiTheme="minorEastAsia" w:eastAsiaTheme="minorEastAsia" w:cstheme="minorEastAsia"/>
        </w:rPr>
        <w:t>1、竞争性比选响应声明书</w:t>
      </w:r>
    </w:p>
    <w:p>
      <w:pPr>
        <w:tabs>
          <w:tab w:val="left" w:pos="900"/>
        </w:tabs>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sz w:val="24"/>
          <w:szCs w:val="28"/>
          <w:u w:val="single"/>
        </w:rPr>
        <w:t>重庆</w:t>
      </w:r>
      <w:r>
        <w:rPr>
          <w:rFonts w:hint="eastAsia" w:asciiTheme="minorEastAsia" w:hAnsiTheme="minorEastAsia" w:eastAsiaTheme="minorEastAsia" w:cstheme="minorEastAsia"/>
          <w:sz w:val="24"/>
          <w:szCs w:val="28"/>
          <w:u w:val="single"/>
          <w:lang w:val="en-US" w:eastAsia="zh-CN"/>
        </w:rPr>
        <w:t>渝广梁忠高速公路</w:t>
      </w:r>
      <w:r>
        <w:rPr>
          <w:rFonts w:hint="eastAsia" w:asciiTheme="minorEastAsia" w:hAnsiTheme="minorEastAsia" w:eastAsiaTheme="minorEastAsia" w:cstheme="minorEastAsia"/>
          <w:sz w:val="24"/>
          <w:szCs w:val="28"/>
          <w:u w:val="single"/>
        </w:rPr>
        <w:t>有限公司</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szCs w:val="28"/>
          <w:u w:val="single"/>
          <w:lang w:val="en-US" w:eastAsia="zh-CN"/>
        </w:rPr>
        <w:t>2023年机电专项工程设计服务项目</w:t>
      </w:r>
      <w:r>
        <w:rPr>
          <w:rFonts w:hint="eastAsia" w:asciiTheme="minorEastAsia" w:hAnsiTheme="minorEastAsia" w:eastAsiaTheme="minorEastAsia" w:cstheme="minorEastAsia"/>
          <w:sz w:val="24"/>
        </w:rPr>
        <w:t>竞争性比选文件要求，签字代表</w:t>
      </w:r>
      <w:r>
        <w:rPr>
          <w:rFonts w:hint="eastAsia" w:asciiTheme="minorEastAsia" w:hAnsiTheme="minorEastAsia" w:eastAsiaTheme="minorEastAsia" w:cstheme="minorEastAsia"/>
          <w:sz w:val="24"/>
          <w:u w:val="single"/>
        </w:rPr>
        <w:t>（全名、职务）</w:t>
      </w:r>
      <w:r>
        <w:rPr>
          <w:rFonts w:hint="eastAsia" w:asciiTheme="minorEastAsia" w:hAnsiTheme="minorEastAsia" w:eastAsiaTheme="minorEastAsia" w:cstheme="minorEastAsia"/>
          <w:sz w:val="24"/>
        </w:rPr>
        <w:t>经正式授权并代表报价人</w:t>
      </w:r>
      <w:r>
        <w:rPr>
          <w:rFonts w:hint="eastAsia" w:asciiTheme="minorEastAsia" w:hAnsiTheme="minorEastAsia" w:eastAsiaTheme="minorEastAsia" w:cstheme="minorEastAsia"/>
          <w:sz w:val="24"/>
          <w:u w:val="single"/>
        </w:rPr>
        <w:t>（报价人名称、地址）</w:t>
      </w:r>
      <w:r>
        <w:rPr>
          <w:rFonts w:hint="eastAsia" w:asciiTheme="minorEastAsia" w:hAnsiTheme="minorEastAsia" w:eastAsiaTheme="minorEastAsia" w:cstheme="minorEastAsia"/>
          <w:sz w:val="24"/>
        </w:rPr>
        <w:t>提交以下文件正本一份、副本两份。</w:t>
      </w:r>
    </w:p>
    <w:p>
      <w:pPr>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我方愿以</w:t>
      </w:r>
      <w:r>
        <w:rPr>
          <w:rFonts w:hint="eastAsia" w:asciiTheme="minorEastAsia" w:hAnsiTheme="minorEastAsia" w:eastAsiaTheme="minorEastAsia" w:cstheme="minorEastAsia"/>
          <w:sz w:val="24"/>
          <w:u w:val="single"/>
          <w:lang w:val="en-US" w:eastAsia="zh-CN"/>
        </w:rPr>
        <w:t>折扣率：             的总报价</w:t>
      </w:r>
      <w:r>
        <w:rPr>
          <w:rFonts w:hint="eastAsia" w:asciiTheme="minorEastAsia" w:hAnsiTheme="minorEastAsia" w:eastAsiaTheme="minorEastAsia" w:cstheme="minorEastAsia"/>
          <w:sz w:val="24"/>
        </w:rPr>
        <w:t>，按照竞争性比选文件的要求，承担本次竞争性比选文件要求的工作。</w:t>
      </w:r>
    </w:p>
    <w:p>
      <w:pPr>
        <w:tabs>
          <w:tab w:val="left" w:pos="540"/>
          <w:tab w:val="left" w:pos="900"/>
        </w:tabs>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据此函，签字代表宣布同意如下：</w:t>
      </w:r>
    </w:p>
    <w:p>
      <w:pPr>
        <w:tabs>
          <w:tab w:val="left" w:pos="540"/>
          <w:tab w:val="left" w:pos="900"/>
        </w:tabs>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1、报价人将按竞争性比选文件规定履行合同责任和义务。</w:t>
      </w:r>
    </w:p>
    <w:p>
      <w:pPr>
        <w:tabs>
          <w:tab w:val="left" w:pos="900"/>
        </w:tabs>
        <w:spacing w:line="360" w:lineRule="auto"/>
        <w:ind w:firstLine="486"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2、报价人已详细审查全部竞争性比选文件，包括修改文件（如有的话）以及全部参考资料和相关附件。我们完全理解并同意放弃对这方面有不明及误解的权利。</w:t>
      </w:r>
    </w:p>
    <w:p>
      <w:pPr>
        <w:tabs>
          <w:tab w:val="left" w:pos="900"/>
        </w:tabs>
        <w:spacing w:line="360" w:lineRule="auto"/>
        <w:ind w:firstLine="486"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3、报价人同意提供采购人可能要求的与其竞争性比选响应文件有关的一切数据或资料。</w:t>
      </w:r>
    </w:p>
    <w:p>
      <w:pPr>
        <w:tabs>
          <w:tab w:val="left" w:pos="900"/>
        </w:tabs>
        <w:spacing w:line="360" w:lineRule="auto"/>
        <w:ind w:firstLine="486"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4、与本竞争性比选响应有关的一切正式往来通讯请寄：</w:t>
      </w:r>
    </w:p>
    <w:p>
      <w:pPr>
        <w:tabs>
          <w:tab w:val="left" w:pos="900"/>
        </w:tabs>
        <w:spacing w:line="360" w:lineRule="auto"/>
        <w:ind w:firstLine="486"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地址：邮编：</w:t>
      </w:r>
    </w:p>
    <w:p>
      <w:pPr>
        <w:tabs>
          <w:tab w:val="left" w:pos="900"/>
        </w:tabs>
        <w:spacing w:line="360" w:lineRule="auto"/>
        <w:ind w:firstLine="486"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电话：传真：</w:t>
      </w:r>
    </w:p>
    <w:p>
      <w:pPr>
        <w:tabs>
          <w:tab w:val="left" w:pos="900"/>
        </w:tabs>
        <w:spacing w:line="360" w:lineRule="auto"/>
        <w:ind w:firstLine="486"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报价人法定代表人或授权代表人（签字）：</w:t>
      </w:r>
    </w:p>
    <w:p>
      <w:pPr>
        <w:tabs>
          <w:tab w:val="left" w:pos="900"/>
        </w:tabs>
        <w:spacing w:line="360" w:lineRule="auto"/>
        <w:ind w:firstLine="486"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报价人法定代表人或授权代表人职务：</w:t>
      </w:r>
    </w:p>
    <w:p>
      <w:pPr>
        <w:tabs>
          <w:tab w:val="left" w:pos="900"/>
        </w:tabs>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报价人名称（加盖公章）：</w:t>
      </w:r>
    </w:p>
    <w:p>
      <w:pPr>
        <w:tabs>
          <w:tab w:val="left" w:pos="900"/>
        </w:tabs>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日期：2</w:t>
      </w:r>
      <w:r>
        <w:rPr>
          <w:rFonts w:asciiTheme="minorEastAsia" w:hAnsiTheme="minorEastAsia" w:eastAsiaTheme="minorEastAsia" w:cstheme="minorEastAsia"/>
          <w:sz w:val="24"/>
        </w:rPr>
        <w:t>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月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tabs>
          <w:tab w:val="left" w:pos="900"/>
        </w:tabs>
        <w:spacing w:line="300" w:lineRule="auto"/>
        <w:rPr>
          <w:rFonts w:asciiTheme="minorEastAsia" w:hAnsiTheme="minorEastAsia" w:eastAsiaTheme="minorEastAsia" w:cstheme="minorEastAsia"/>
          <w:sz w:val="24"/>
        </w:rPr>
      </w:pPr>
    </w:p>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8"/>
        <w:rPr>
          <w:rFonts w:asciiTheme="minorEastAsia" w:hAnsiTheme="minorEastAsia" w:eastAsiaTheme="minorEastAsia" w:cstheme="minorEastAsia"/>
        </w:rPr>
      </w:pPr>
      <w:r>
        <w:rPr>
          <w:rFonts w:hint="eastAsia" w:asciiTheme="minorEastAsia" w:hAnsiTheme="minorEastAsia" w:eastAsiaTheme="minorEastAsia" w:cstheme="minorEastAsia"/>
          <w:bCs w:val="0"/>
        </w:rPr>
        <w:t>2、法定代表人身份证明和法定代表人授权委托书</w:t>
      </w:r>
    </w:p>
    <w:p>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法定代表人身份证明</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报价人名称：</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w:t>
      </w:r>
      <w:bookmarkStart w:id="56" w:name="_Toc27897"/>
      <w:bookmarkStart w:id="57" w:name="_Toc352691662"/>
      <w:bookmarkStart w:id="58" w:name="_Toc369531698"/>
      <w:r>
        <w:rPr>
          <w:rFonts w:hint="eastAsia" w:asciiTheme="minorEastAsia" w:hAnsiTheme="minorEastAsia" w:eastAsiaTheme="minorEastAsia" w:cstheme="minorEastAsia"/>
          <w:sz w:val="24"/>
        </w:rPr>
        <w:t>年</w:t>
      </w:r>
      <w:bookmarkEnd w:id="56"/>
      <w:bookmarkEnd w:id="57"/>
      <w:bookmarkEnd w:id="58"/>
      <w:r>
        <w:rPr>
          <w:rFonts w:hint="eastAsia" w:asciiTheme="minorEastAsia" w:hAnsiTheme="minorEastAsia" w:eastAsiaTheme="minorEastAsia" w:cstheme="minorEastAsia"/>
          <w:sz w:val="24"/>
        </w:rPr>
        <w:t>龄</w:t>
      </w:r>
      <w:bookmarkStart w:id="59" w:name="_Toc361508754"/>
      <w:bookmarkStart w:id="60" w:name="_Toc15573"/>
      <w:bookmarkStart w:id="61" w:name="_Toc247527829"/>
      <w:bookmarkStart w:id="62" w:name="_Toc300835211"/>
      <w:bookmarkStart w:id="63" w:name="_Toc152042578"/>
      <w:bookmarkStart w:id="64" w:name="_Toc247514248"/>
      <w:bookmarkStart w:id="65" w:name="_Toc352691663"/>
      <w:bookmarkStart w:id="66" w:name="_Toc384308377"/>
      <w:bookmarkStart w:id="67" w:name="_Toc369531699"/>
      <w:bookmarkStart w:id="68" w:name="_Toc152045789"/>
      <w:bookmarkStart w:id="69" w:name="_Toc144974858"/>
      <w:r>
        <w:rPr>
          <w:rFonts w:hint="eastAsia" w:asciiTheme="minorEastAsia" w:hAnsiTheme="minorEastAsia" w:eastAsiaTheme="minorEastAsia" w:cstheme="minorEastAsia"/>
          <w:sz w:val="24"/>
        </w:rPr>
        <w:t>：</w:t>
      </w:r>
      <w:bookmarkEnd w:id="59"/>
      <w:bookmarkEnd w:id="60"/>
      <w:bookmarkEnd w:id="61"/>
      <w:bookmarkEnd w:id="62"/>
      <w:bookmarkEnd w:id="63"/>
      <w:bookmarkEnd w:id="64"/>
      <w:bookmarkEnd w:id="65"/>
      <w:bookmarkEnd w:id="66"/>
      <w:bookmarkEnd w:id="67"/>
      <w:bookmarkEnd w:id="68"/>
      <w:bookmarkEnd w:id="69"/>
      <w:r>
        <w:rPr>
          <w:rFonts w:hint="eastAsia" w:asciiTheme="minorEastAsia" w:hAnsiTheme="minorEastAsia" w:eastAsiaTheme="minorEastAsia" w:cstheme="minorEastAsia"/>
          <w:sz w:val="24"/>
        </w:rPr>
        <w:t>职务：</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系（报价人名称）的法定代表人。</w:t>
      </w:r>
    </w:p>
    <w:p>
      <w:pPr>
        <w:spacing w:line="440" w:lineRule="exact"/>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附：法定代表人身份证复印件。</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pStyle w:val="16"/>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6"/>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报价人：</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（盖单位鲜公章）</w:t>
      </w:r>
    </w:p>
    <w:p>
      <w:pPr>
        <w:spacing w:line="440" w:lineRule="exact"/>
        <w:rPr>
          <w:rFonts w:asciiTheme="minorEastAsia" w:hAnsiTheme="minorEastAsia" w:eastAsiaTheme="minorEastAsia" w:cstheme="minorEastAsia"/>
          <w:sz w:val="24"/>
        </w:rPr>
      </w:pPr>
    </w:p>
    <w:p>
      <w:pPr>
        <w:spacing w:line="440" w:lineRule="exact"/>
        <w:ind w:firstLine="5346" w:firstLineChars="2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t>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月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注：本身份证明需由报价人加盖单位鲜公章。</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4"/>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法定代表人授权委托书</w:t>
      </w:r>
    </w:p>
    <w:p>
      <w:pPr>
        <w:spacing w:line="440" w:lineRule="exact"/>
        <w:rPr>
          <w:rFonts w:asciiTheme="minorEastAsia" w:hAnsiTheme="minorEastAsia" w:eastAsiaTheme="minorEastAsia" w:cstheme="minorEastAsia"/>
        </w:rPr>
      </w:pPr>
    </w:p>
    <w:p>
      <w:pPr>
        <w:topLinePunct/>
        <w:spacing w:line="440" w:lineRule="exact"/>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本人（姓名）系（报价人名称）的法定代表人，现委托（姓名）为我方代理人。代理人根据授权，以我方名义签署、澄清确认、递交、撤回、修改</w:t>
      </w:r>
      <w:r>
        <w:rPr>
          <w:rFonts w:hint="eastAsia" w:asciiTheme="minorEastAsia" w:hAnsiTheme="minorEastAsia" w:eastAsiaTheme="minorEastAsia" w:cstheme="minorEastAsia"/>
          <w:sz w:val="24"/>
          <w:u w:val="single"/>
          <w:lang w:val="en-US" w:eastAsia="zh-CN"/>
        </w:rPr>
        <w:t>重庆渝广梁忠高速公路有限公司2023年机电专项工程设计服务项目</w:t>
      </w:r>
      <w:r>
        <w:rPr>
          <w:rFonts w:hint="eastAsia" w:asciiTheme="minorEastAsia" w:hAnsiTheme="minorEastAsia" w:eastAsiaTheme="minorEastAsia" w:cstheme="minorEastAsia"/>
          <w:sz w:val="24"/>
        </w:rPr>
        <w:t>竞争性比选响应文件、签订合同和处理有关事宜，其法律后果由我方承担。</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p>
    <w:p>
      <w:pPr>
        <w:spacing w:line="440" w:lineRule="exact"/>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spacing w:line="440" w:lineRule="exact"/>
        <w:ind w:firstLine="486" w:firstLineChars="200"/>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附：法定代表人身份证复印件及委托代理人身份证复印件</w:t>
      </w:r>
    </w:p>
    <w:p>
      <w:pPr>
        <w:spacing w:line="440" w:lineRule="exact"/>
        <w:rPr>
          <w:rFonts w:asciiTheme="minorEastAsia" w:hAnsiTheme="minorEastAsia" w:eastAsiaTheme="minorEastAsia" w:cstheme="minorEastAsia"/>
          <w:sz w:val="24"/>
        </w:rPr>
      </w:pPr>
    </w:p>
    <w:p>
      <w:pPr>
        <w:spacing w:line="440" w:lineRule="exact"/>
        <w:ind w:firstLine="3114" w:firstLineChars="12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  价  人：</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（盖单位鲜公章）</w:t>
      </w:r>
    </w:p>
    <w:p>
      <w:pPr>
        <w:spacing w:line="440" w:lineRule="exact"/>
        <w:ind w:firstLine="3112" w:firstLineChars="1281"/>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（签字）</w:t>
      </w:r>
    </w:p>
    <w:p>
      <w:pPr>
        <w:spacing w:line="440" w:lineRule="exact"/>
        <w:ind w:firstLine="3114" w:firstLineChars="12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p>
    <w:p>
      <w:pPr>
        <w:spacing w:line="440" w:lineRule="exact"/>
        <w:ind w:firstLine="3114" w:firstLineChars="12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（签字）</w:t>
      </w:r>
    </w:p>
    <w:p>
      <w:pPr>
        <w:spacing w:line="440" w:lineRule="exact"/>
        <w:ind w:firstLine="3114" w:firstLineChars="12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p>
    <w:p>
      <w:pPr>
        <w:spacing w:line="440" w:lineRule="exact"/>
        <w:ind w:firstLine="3114" w:firstLineChars="1282"/>
        <w:rPr>
          <w:rFonts w:asciiTheme="minorEastAsia" w:hAnsiTheme="minorEastAsia" w:eastAsiaTheme="minorEastAsia" w:cstheme="minorEastAsia"/>
          <w:sz w:val="24"/>
        </w:rPr>
      </w:pPr>
    </w:p>
    <w:p>
      <w:pPr>
        <w:spacing w:line="440" w:lineRule="exact"/>
        <w:ind w:firstLine="4693" w:firstLineChars="1932"/>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asciiTheme="minorEastAsia" w:hAnsiTheme="minorEastAsia" w:eastAsiaTheme="minorEastAsia" w:cstheme="minorEastAsia"/>
          <w:sz w:val="24"/>
        </w:rPr>
        <w:t>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月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注：本授权委托书需由报价人加盖单位鲜公章并由其法定代表人和委托代理人签字。</w:t>
      </w:r>
    </w:p>
    <w:p>
      <w:pPr>
        <w:pStyle w:val="18"/>
        <w:rPr>
          <w:rFonts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3、报价一览表</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8"/>
          <w:u w:val="single"/>
        </w:rPr>
        <w:t>重庆</w:t>
      </w:r>
      <w:r>
        <w:rPr>
          <w:rFonts w:hint="eastAsia" w:asciiTheme="minorEastAsia" w:hAnsiTheme="minorEastAsia" w:eastAsiaTheme="minorEastAsia" w:cstheme="minorEastAsia"/>
          <w:sz w:val="24"/>
          <w:szCs w:val="28"/>
          <w:u w:val="single"/>
          <w:lang w:val="en-US" w:eastAsia="zh-CN"/>
        </w:rPr>
        <w:t>渝广梁忠高速公路</w:t>
      </w:r>
      <w:r>
        <w:rPr>
          <w:rFonts w:hint="eastAsia" w:asciiTheme="minorEastAsia" w:hAnsiTheme="minorEastAsia" w:eastAsiaTheme="minorEastAsia" w:cstheme="minorEastAsia"/>
          <w:sz w:val="24"/>
          <w:szCs w:val="28"/>
          <w:u w:val="single"/>
        </w:rPr>
        <w:t>有限公司</w:t>
      </w:r>
      <w:r>
        <w:rPr>
          <w:rFonts w:hint="eastAsia" w:asciiTheme="minorEastAsia" w:hAnsiTheme="minorEastAsia" w:eastAsiaTheme="minorEastAsia" w:cstheme="minorEastAsia"/>
          <w:sz w:val="24"/>
        </w:rPr>
        <w:t>：</w:t>
      </w:r>
    </w:p>
    <w:p>
      <w:pPr>
        <w:spacing w:line="360" w:lineRule="auto"/>
        <w:ind w:firstLine="486"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szCs w:val="28"/>
          <w:u w:val="single"/>
          <w:lang w:val="en-US" w:eastAsia="zh-CN"/>
        </w:rPr>
        <w:t>2023年机电专项工程设计服务项目</w:t>
      </w:r>
      <w:r>
        <w:rPr>
          <w:rFonts w:hint="eastAsia" w:asciiTheme="minorEastAsia" w:hAnsiTheme="minorEastAsia" w:eastAsiaTheme="minorEastAsia" w:cstheme="minorEastAsia"/>
          <w:sz w:val="24"/>
          <w:u w:val="single"/>
        </w:rPr>
        <w:t>竞争性比选文件</w:t>
      </w:r>
      <w:r>
        <w:rPr>
          <w:rFonts w:hint="eastAsia" w:asciiTheme="minorEastAsia" w:hAnsiTheme="minorEastAsia" w:eastAsiaTheme="minorEastAsia" w:cstheme="minorEastAsia"/>
          <w:sz w:val="24"/>
        </w:rPr>
        <w:t>，我司对</w:t>
      </w:r>
      <w:r>
        <w:rPr>
          <w:rFonts w:hint="eastAsia" w:asciiTheme="minorEastAsia" w:hAnsiTheme="minorEastAsia" w:eastAsiaTheme="minorEastAsia" w:cstheme="minorEastAsia"/>
          <w:sz w:val="24"/>
          <w:szCs w:val="28"/>
          <w:u w:val="single"/>
          <w:lang w:val="en-US" w:eastAsia="zh-CN"/>
        </w:rPr>
        <w:t>重庆渝广梁忠高速公路有限公司2023年机电专项工程设计服务项目</w:t>
      </w:r>
      <w:r>
        <w:rPr>
          <w:rFonts w:hint="eastAsia" w:asciiTheme="minorEastAsia" w:hAnsiTheme="minorEastAsia" w:eastAsiaTheme="minorEastAsia" w:cstheme="minorEastAsia"/>
          <w:sz w:val="24"/>
        </w:rPr>
        <w:t>竞争性比选响应报价如下：</w:t>
      </w:r>
    </w:p>
    <w:p>
      <w:pPr>
        <w:pStyle w:val="2"/>
        <w:rPr>
          <w:rFonts w:hint="eastAsia" w:asciiTheme="minorEastAsia" w:hAnsiTheme="minorEastAsia" w:eastAsiaTheme="minorEastAsia" w:cstheme="minorEastAsia"/>
          <w:sz w:val="24"/>
        </w:rPr>
      </w:pPr>
    </w:p>
    <w:p/>
    <w:tbl>
      <w:tblPr>
        <w:tblStyle w:val="2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8"/>
        <w:gridCol w:w="154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3948" w:type="dxa"/>
            <w:vAlign w:val="center"/>
          </w:tcPr>
          <w:p>
            <w:pPr>
              <w:spacing w:line="4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w:t>
            </w:r>
          </w:p>
        </w:tc>
        <w:tc>
          <w:tcPr>
            <w:tcW w:w="1547" w:type="dxa"/>
            <w:vAlign w:val="center"/>
          </w:tcPr>
          <w:p>
            <w:pPr>
              <w:spacing w:line="4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单位</w:t>
            </w:r>
          </w:p>
        </w:tc>
        <w:tc>
          <w:tcPr>
            <w:tcW w:w="2835" w:type="dxa"/>
            <w:vAlign w:val="center"/>
          </w:tcPr>
          <w:p>
            <w:pPr>
              <w:spacing w:line="4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eastAsia="zh-CN"/>
              </w:rPr>
              <w:t>折扣率</w:t>
            </w:r>
            <w:r>
              <w:rPr>
                <w:rFonts w:hint="eastAsia" w:asciiTheme="minorEastAsia" w:hAnsiTheme="minorEastAsia" w:eastAsiaTheme="minorEastAsia" w:cstheme="minorEastAsia"/>
                <w:bCs/>
                <w:sz w:val="24"/>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3948" w:type="dxa"/>
            <w:vAlign w:val="center"/>
          </w:tcPr>
          <w:p>
            <w:pPr>
              <w:spacing w:line="4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重庆渝广梁忠高速公路有限公司2023年</w:t>
            </w:r>
            <w:r>
              <w:rPr>
                <w:rFonts w:hint="eastAsia" w:asciiTheme="minorEastAsia" w:hAnsiTheme="minorEastAsia" w:eastAsiaTheme="minorEastAsia" w:cstheme="minorEastAsia"/>
                <w:bCs/>
                <w:sz w:val="24"/>
              </w:rPr>
              <w:t>机电</w:t>
            </w:r>
            <w:r>
              <w:rPr>
                <w:rFonts w:hint="eastAsia" w:asciiTheme="minorEastAsia" w:hAnsiTheme="minorEastAsia" w:eastAsiaTheme="minorEastAsia" w:cstheme="minorEastAsia"/>
                <w:bCs/>
                <w:sz w:val="24"/>
                <w:lang w:val="en-US" w:eastAsia="zh-CN"/>
              </w:rPr>
              <w:t>专项工程</w:t>
            </w:r>
            <w:r>
              <w:rPr>
                <w:rFonts w:hint="eastAsia" w:asciiTheme="minorEastAsia" w:hAnsiTheme="minorEastAsia" w:eastAsiaTheme="minorEastAsia" w:cstheme="minorEastAsia"/>
                <w:bCs/>
                <w:sz w:val="24"/>
                <w:lang w:eastAsia="zh-CN"/>
              </w:rPr>
              <w:t>设计</w:t>
            </w:r>
            <w:r>
              <w:rPr>
                <w:rFonts w:hint="eastAsia" w:asciiTheme="minorEastAsia" w:hAnsiTheme="minorEastAsia" w:eastAsiaTheme="minorEastAsia" w:cstheme="minorEastAsia"/>
                <w:bCs/>
                <w:sz w:val="24"/>
                <w:lang w:val="en-US" w:eastAsia="zh-CN"/>
              </w:rPr>
              <w:t>服务</w:t>
            </w:r>
            <w:r>
              <w:rPr>
                <w:rFonts w:hint="eastAsia" w:asciiTheme="minorEastAsia" w:hAnsiTheme="minorEastAsia" w:eastAsiaTheme="minorEastAsia" w:cstheme="minorEastAsia"/>
                <w:bCs/>
                <w:sz w:val="24"/>
              </w:rPr>
              <w:t>项目</w:t>
            </w:r>
          </w:p>
        </w:tc>
        <w:tc>
          <w:tcPr>
            <w:tcW w:w="1547" w:type="dxa"/>
            <w:vAlign w:val="center"/>
          </w:tcPr>
          <w:p>
            <w:pPr>
              <w:spacing w:line="44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w:t>
            </w:r>
          </w:p>
        </w:tc>
        <w:tc>
          <w:tcPr>
            <w:tcW w:w="2835" w:type="dxa"/>
            <w:vAlign w:val="center"/>
          </w:tcPr>
          <w:p>
            <w:pPr>
              <w:spacing w:line="440" w:lineRule="exact"/>
              <w:jc w:val="center"/>
              <w:rPr>
                <w:rFonts w:hint="eastAsia" w:asciiTheme="minorEastAsia" w:hAnsiTheme="minorEastAsia" w:eastAsiaTheme="minorEastAsia" w:cstheme="minorEastAsia"/>
                <w:bCs/>
                <w:sz w:val="24"/>
              </w:rPr>
            </w:pPr>
          </w:p>
        </w:tc>
      </w:tr>
    </w:tbl>
    <w:p>
      <w:pPr>
        <w:rPr>
          <w:rFonts w:hint="eastAsia" w:ascii="仿宋_GB2312" w:eastAsia="仿宋_GB2312"/>
          <w:color w:val="auto"/>
          <w:sz w:val="28"/>
          <w:szCs w:val="28"/>
        </w:rPr>
      </w:pPr>
    </w:p>
    <w:p>
      <w:pPr>
        <w:ind w:firstLine="4669" w:firstLineChars="1650"/>
        <w:rPr>
          <w:rFonts w:hint="eastAsia" w:ascii="仿宋_GB2312" w:eastAsia="仿宋_GB2312"/>
          <w:color w:val="auto"/>
          <w:sz w:val="28"/>
          <w:szCs w:val="28"/>
        </w:rPr>
      </w:pPr>
      <w:r>
        <w:rPr>
          <w:rFonts w:hint="eastAsia" w:ascii="仿宋_GB2312" w:eastAsia="仿宋_GB2312"/>
          <w:color w:val="auto"/>
          <w:sz w:val="28"/>
          <w:szCs w:val="28"/>
        </w:rPr>
        <w:t>报价单位：（签字、盖章）</w:t>
      </w:r>
    </w:p>
    <w:p/>
    <w:p>
      <w:pPr>
        <w:pStyle w:val="2"/>
      </w:pPr>
    </w:p>
    <w:p>
      <w:pPr>
        <w:pStyle w:val="2"/>
      </w:pPr>
    </w:p>
    <w:p>
      <w:pPr>
        <w:pStyle w:val="2"/>
      </w:pPr>
    </w:p>
    <w:p>
      <w:pPr>
        <w:pStyle w:val="18"/>
        <w:jc w:val="both"/>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rPr>
          <w:rFonts w:hint="eastAsia" w:ascii="仿宋_GB2312" w:eastAsia="仿宋_GB2312"/>
          <w:color w:val="auto"/>
          <w:sz w:val="28"/>
          <w:szCs w:val="28"/>
          <w:lang w:eastAsia="zh-CN"/>
        </w:rPr>
      </w:pPr>
    </w:p>
    <w:p>
      <w:pP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项目清单</w:t>
      </w:r>
    </w:p>
    <w:tbl>
      <w:tblPr>
        <w:tblStyle w:val="22"/>
        <w:tblW w:w="8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1080"/>
        <w:gridCol w:w="3714"/>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预算类型</w:t>
            </w:r>
          </w:p>
        </w:tc>
        <w:tc>
          <w:tcPr>
            <w:tcW w:w="59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会计科目</w:t>
            </w:r>
          </w:p>
        </w:tc>
        <w:tc>
          <w:tcPr>
            <w:tcW w:w="59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机电经费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计划事项</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本年预算数（元）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渝广梁忠</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基建</w:t>
            </w:r>
          </w:p>
        </w:tc>
        <w:tc>
          <w:tcPr>
            <w:tcW w:w="3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新建自助车道</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37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其他项目</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74" w:type="dxa"/>
            <w:gridSpan w:val="3"/>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63"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10000000</w:t>
            </w:r>
            <w:r>
              <w:rPr>
                <w:rFonts w:hint="eastAsia" w:ascii="宋体" w:hAnsi="宋体" w:eastAsia="宋体" w:cs="宋体"/>
                <w:i w:val="0"/>
                <w:color w:val="000000"/>
                <w:kern w:val="0"/>
                <w:sz w:val="22"/>
                <w:szCs w:val="22"/>
                <w:u w:val="none"/>
                <w:lang w:val="en-US" w:eastAsia="zh-CN" w:bidi="ar"/>
              </w:rPr>
              <w:t xml:space="preserve"> </w:t>
            </w:r>
          </w:p>
        </w:tc>
      </w:tr>
    </w:tbl>
    <w:p>
      <w:pPr>
        <w:rPr>
          <w:rFonts w:hint="eastAsia" w:ascii="仿宋_GB2312" w:eastAsia="仿宋_GB2312"/>
          <w:color w:val="auto"/>
          <w:sz w:val="28"/>
          <w:szCs w:val="28"/>
          <w:lang w:eastAsia="zh-CN"/>
        </w:rPr>
      </w:pPr>
    </w:p>
    <w:p>
      <w:pPr>
        <w:rPr>
          <w:rFonts w:hint="eastAsia" w:ascii="仿宋_GB2312" w:eastAsia="仿宋_GB2312"/>
          <w:color w:val="auto"/>
          <w:sz w:val="24"/>
          <w:lang w:eastAsia="zh-CN"/>
        </w:rPr>
      </w:pPr>
      <w:r>
        <w:rPr>
          <w:rFonts w:hint="eastAsia" w:ascii="仿宋_GB2312" w:eastAsia="仿宋_GB2312"/>
          <w:color w:val="auto"/>
          <w:sz w:val="24"/>
          <w:lang w:eastAsia="zh-CN"/>
        </w:rPr>
        <w:t>上述项目为暂定项目，</w:t>
      </w:r>
      <w:r>
        <w:rPr>
          <w:rFonts w:hint="eastAsia" w:ascii="仿宋_GB2312" w:eastAsia="仿宋_GB2312"/>
          <w:color w:val="auto"/>
          <w:sz w:val="24"/>
        </w:rPr>
        <w:t>具体</w:t>
      </w:r>
      <w:r>
        <w:rPr>
          <w:rFonts w:hint="eastAsia" w:ascii="仿宋_GB2312" w:eastAsia="仿宋_GB2312"/>
          <w:color w:val="auto"/>
          <w:sz w:val="24"/>
          <w:lang w:eastAsia="zh-CN"/>
        </w:rPr>
        <w:t>设计</w:t>
      </w:r>
      <w:r>
        <w:rPr>
          <w:rFonts w:hint="eastAsia" w:ascii="仿宋_GB2312" w:eastAsia="仿宋_GB2312"/>
          <w:color w:val="auto"/>
          <w:sz w:val="24"/>
        </w:rPr>
        <w:t>项目以</w:t>
      </w:r>
      <w:r>
        <w:rPr>
          <w:rFonts w:hint="eastAsia" w:ascii="仿宋_GB2312" w:eastAsia="仿宋_GB2312"/>
          <w:color w:val="auto"/>
          <w:sz w:val="24"/>
          <w:lang w:eastAsia="zh-CN"/>
        </w:rPr>
        <w:t>高速集团最终预算下达后</w:t>
      </w:r>
      <w:r>
        <w:rPr>
          <w:rFonts w:hint="eastAsia" w:ascii="仿宋_GB2312" w:eastAsia="仿宋_GB2312"/>
          <w:color w:val="auto"/>
          <w:sz w:val="24"/>
          <w:lang w:val="en-US" w:eastAsia="zh-CN"/>
        </w:rPr>
        <w:t>渝广梁忠</w:t>
      </w:r>
      <w:r>
        <w:rPr>
          <w:rFonts w:hint="eastAsia" w:ascii="仿宋_GB2312" w:eastAsia="仿宋_GB2312"/>
          <w:color w:val="auto"/>
          <w:sz w:val="24"/>
          <w:lang w:eastAsia="zh-CN"/>
        </w:rPr>
        <w:t>公司进行委托的项目</w:t>
      </w:r>
      <w:r>
        <w:rPr>
          <w:rFonts w:hint="eastAsia" w:ascii="仿宋_GB2312" w:eastAsia="仿宋_GB2312"/>
          <w:color w:val="auto"/>
          <w:sz w:val="24"/>
        </w:rPr>
        <w:t>为准。</w:t>
      </w:r>
      <w:r>
        <w:rPr>
          <w:rFonts w:hint="eastAsia" w:ascii="仿宋_GB2312" w:eastAsia="仿宋_GB2312"/>
          <w:color w:val="auto"/>
          <w:sz w:val="24"/>
          <w:lang w:eastAsia="zh-CN"/>
        </w:rPr>
        <w:t>（</w:t>
      </w:r>
      <w:r>
        <w:rPr>
          <w:rFonts w:hint="eastAsia" w:ascii="仿宋_GB2312" w:eastAsia="仿宋_GB2312"/>
          <w:color w:val="auto"/>
          <w:sz w:val="24"/>
          <w:lang w:val="en-US" w:eastAsia="zh-CN"/>
        </w:rPr>
        <w:t>2023年度机电专项工程项目估算金额不超过1000万元</w:t>
      </w:r>
      <w:r>
        <w:rPr>
          <w:rFonts w:hint="eastAsia" w:ascii="仿宋_GB2312" w:eastAsia="仿宋_GB2312"/>
          <w:color w:val="auto"/>
          <w:sz w:val="24"/>
          <w:lang w:eastAsia="zh-CN"/>
        </w:rPr>
        <w:t>）</w:t>
      </w:r>
    </w:p>
    <w:p>
      <w:pPr>
        <w:pStyle w:val="18"/>
        <w:jc w:val="both"/>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pStyle w:val="18"/>
        <w:rPr>
          <w:rFonts w:hint="eastAsia" w:asciiTheme="minorEastAsia" w:hAnsiTheme="minorEastAsia" w:eastAsiaTheme="minorEastAsia" w:cstheme="minorEastAsia"/>
        </w:rPr>
      </w:pPr>
    </w:p>
    <w:p>
      <w:pPr>
        <w:pStyle w:val="18"/>
        <w:jc w:val="both"/>
        <w:rPr>
          <w:rFonts w:hint="eastAsia" w:asciiTheme="minorEastAsia" w:hAnsiTheme="minorEastAsia" w:eastAsiaTheme="minorEastAsia" w:cstheme="minorEastAsia"/>
        </w:rPr>
      </w:pPr>
    </w:p>
    <w:p>
      <w:pPr>
        <w:pStyle w:val="18"/>
        <w:rPr>
          <w:rFonts w:asciiTheme="minorEastAsia" w:hAnsiTheme="minorEastAsia" w:eastAsiaTheme="minorEastAsia" w:cstheme="minorEastAsia"/>
        </w:rPr>
      </w:pPr>
      <w:r>
        <w:rPr>
          <w:rFonts w:hint="eastAsia" w:asciiTheme="minorEastAsia" w:hAnsiTheme="minorEastAsia" w:eastAsiaTheme="minorEastAsia" w:cstheme="minorEastAsia"/>
        </w:rPr>
        <w:t>4、资格要求材料</w:t>
      </w: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8"/>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rPr>
        <w:t>5、承诺书</w:t>
      </w:r>
    </w:p>
    <w:p>
      <w:pPr>
        <w:jc w:val="center"/>
        <w:rPr>
          <w:rFonts w:asciiTheme="minorEastAsia" w:hAnsiTheme="minorEastAsia" w:eastAsiaTheme="minorEastAsia" w:cstheme="minorEastAsia"/>
          <w:b/>
          <w:bCs/>
          <w:sz w:val="44"/>
          <w:szCs w:val="44"/>
        </w:rPr>
      </w:pPr>
    </w:p>
    <w:p>
      <w:pPr>
        <w:spacing w:line="360" w:lineRule="auto"/>
        <w:ind w:firstLine="486"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我公司郑重承诺：</w:t>
      </w:r>
    </w:p>
    <w:p>
      <w:pPr>
        <w:spacing w:line="360" w:lineRule="auto"/>
        <w:ind w:firstLine="486"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1、严格按照竞争性比选文件要求的产品质量、技术参数及交货期供货，并按报价一览表中的综合单价报价签订单价合同并按约定实施，采购数量以采购人最终需求数量为准；</w:t>
      </w:r>
    </w:p>
    <w:p>
      <w:pPr>
        <w:spacing w:line="360" w:lineRule="auto"/>
        <w:ind w:firstLine="486"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2、在收到中标通知书后，在中标通知书规定的期限内与你方签订合同；</w:t>
      </w:r>
    </w:p>
    <w:p>
      <w:pPr>
        <w:spacing w:line="360" w:lineRule="auto"/>
        <w:ind w:firstLine="486" w:firstLineChars="20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3、在签订合同时不向你方提出附加条件；</w:t>
      </w:r>
    </w:p>
    <w:p>
      <w:pPr>
        <w:spacing w:line="360" w:lineRule="auto"/>
        <w:ind w:firstLine="486" w:firstLineChars="200"/>
        <w:rPr>
          <w:rFonts w:asciiTheme="minorEastAsia" w:hAnsiTheme="minorEastAsia" w:eastAsiaTheme="minorEastAsia" w:cstheme="minorEastAsia"/>
          <w:sz w:val="24"/>
          <w:szCs w:val="28"/>
        </w:rPr>
      </w:pPr>
      <w:bookmarkStart w:id="70" w:name="_Toc369531694"/>
      <w:bookmarkStart w:id="71" w:name="_Toc1187"/>
      <w:bookmarkStart w:id="72" w:name="_Toc352691658"/>
      <w:r>
        <w:rPr>
          <w:rFonts w:hint="eastAsia" w:asciiTheme="minorEastAsia" w:hAnsiTheme="minorEastAsia" w:eastAsiaTheme="minorEastAsia" w:cstheme="minorEastAsia"/>
          <w:sz w:val="24"/>
          <w:szCs w:val="28"/>
        </w:rPr>
        <w:t>4、在合</w:t>
      </w:r>
      <w:bookmarkEnd w:id="70"/>
      <w:bookmarkEnd w:id="71"/>
      <w:bookmarkEnd w:id="72"/>
      <w:r>
        <w:rPr>
          <w:rFonts w:hint="eastAsia" w:asciiTheme="minorEastAsia" w:hAnsiTheme="minorEastAsia" w:eastAsiaTheme="minorEastAsia" w:cstheme="minorEastAsia"/>
          <w:sz w:val="24"/>
          <w:szCs w:val="28"/>
        </w:rPr>
        <w:t>同约定的期限内完成合同规定的全部义务。</w:t>
      </w:r>
    </w:p>
    <w:p>
      <w:pPr>
        <w:pStyle w:val="16"/>
        <w:rPr>
          <w:rFonts w:asciiTheme="minorEastAsia" w:hAnsiTheme="minorEastAsia" w:eastAsiaTheme="minorEastAsia" w:cstheme="minorEastAsia"/>
        </w:rPr>
      </w:pPr>
    </w:p>
    <w:p>
      <w:pPr>
        <w:spacing w:line="360" w:lineRule="auto"/>
        <w:ind w:firstLine="486" w:firstLineChars="200"/>
        <w:jc w:val="right"/>
        <w:rPr>
          <w:rFonts w:asciiTheme="minorEastAsia" w:hAnsiTheme="minorEastAsia" w:eastAsiaTheme="minorEastAsia" w:cstheme="minorEastAsia"/>
          <w:sz w:val="24"/>
          <w:szCs w:val="28"/>
        </w:rPr>
      </w:pPr>
    </w:p>
    <w:p>
      <w:pPr>
        <w:tabs>
          <w:tab w:val="left" w:pos="900"/>
        </w:tabs>
        <w:spacing w:line="360" w:lineRule="auto"/>
        <w:ind w:firstLine="486"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b/>
          <w:sz w:val="24"/>
        </w:rPr>
        <w:t>报价人名称（加盖公章）：</w:t>
      </w:r>
    </w:p>
    <w:p>
      <w:pPr>
        <w:tabs>
          <w:tab w:val="left" w:pos="900"/>
        </w:tabs>
        <w:spacing w:line="360" w:lineRule="auto"/>
        <w:ind w:firstLine="486"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报价人法定代表人或授权代表人（签字）：</w:t>
      </w:r>
    </w:p>
    <w:p>
      <w:pPr>
        <w:tabs>
          <w:tab w:val="left" w:pos="900"/>
        </w:tabs>
        <w:spacing w:line="360" w:lineRule="auto"/>
        <w:ind w:firstLine="486"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日期：2</w:t>
      </w:r>
      <w:r>
        <w:rPr>
          <w:rFonts w:asciiTheme="minorEastAsia" w:hAnsiTheme="minorEastAsia" w:eastAsiaTheme="minorEastAsia" w:cstheme="minorEastAsia"/>
          <w:sz w:val="24"/>
        </w:rPr>
        <w:t>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 xml:space="preserve">月 </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8"/>
        <w:numPr>
          <w:ilvl w:val="0"/>
          <w:numId w:val="2"/>
        </w:numPr>
        <w:rPr>
          <w:rFonts w:asciiTheme="minorEastAsia" w:hAnsiTheme="minorEastAsia" w:eastAsiaTheme="minorEastAsia" w:cstheme="minorEastAsia"/>
        </w:rPr>
      </w:pPr>
      <w:r>
        <w:rPr>
          <w:rFonts w:hint="eastAsia" w:asciiTheme="minorEastAsia" w:hAnsiTheme="minorEastAsia" w:eastAsiaTheme="minorEastAsia" w:cstheme="minorEastAsia"/>
        </w:rPr>
        <w:t>其他材料</w:t>
      </w:r>
    </w:p>
    <w:p>
      <w:pPr>
        <w:pStyle w:val="24"/>
      </w:pPr>
    </w:p>
    <w:p>
      <w:pPr>
        <w:pStyle w:val="24"/>
      </w:pPr>
    </w:p>
    <w:sectPr>
      <w:headerReference r:id="rId4" w:type="default"/>
      <w:footerReference r:id="rId5" w:type="default"/>
      <w:pgSz w:w="11906" w:h="16838"/>
      <w:pgMar w:top="2098" w:right="1474" w:bottom="1985" w:left="1588" w:header="851" w:footer="992" w:gutter="0"/>
      <w:cols w:space="720" w:num="1"/>
      <w:docGrid w:type="linesAndChars" w:linePitch="317"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347D1"/>
    <w:multiLevelType w:val="singleLevel"/>
    <w:tmpl w:val="DB0347D1"/>
    <w:lvl w:ilvl="0" w:tentative="0">
      <w:start w:val="3"/>
      <w:numFmt w:val="chineseCounting"/>
      <w:suff w:val="space"/>
      <w:lvlText w:val="第%1章"/>
      <w:lvlJc w:val="left"/>
      <w:rPr>
        <w:rFonts w:hint="eastAsia"/>
      </w:rPr>
    </w:lvl>
  </w:abstractNum>
  <w:abstractNum w:abstractNumId="1">
    <w:nsid w:val="FCE973F7"/>
    <w:multiLevelType w:val="singleLevel"/>
    <w:tmpl w:val="FCE973F7"/>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213"/>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lMTg2MmZkMjIzNWZkZjgzNzE5MjlkY2RlYmJjY2MifQ=="/>
  </w:docVars>
  <w:rsids>
    <w:rsidRoot w:val="00AB5FD3"/>
    <w:rsid w:val="00047E3E"/>
    <w:rsid w:val="001137F5"/>
    <w:rsid w:val="00172BF0"/>
    <w:rsid w:val="00187D20"/>
    <w:rsid w:val="001973FC"/>
    <w:rsid w:val="001B6AF8"/>
    <w:rsid w:val="001C0994"/>
    <w:rsid w:val="00226211"/>
    <w:rsid w:val="00232283"/>
    <w:rsid w:val="00241563"/>
    <w:rsid w:val="00247566"/>
    <w:rsid w:val="00296769"/>
    <w:rsid w:val="002C1A46"/>
    <w:rsid w:val="0031307A"/>
    <w:rsid w:val="003A1210"/>
    <w:rsid w:val="003B2144"/>
    <w:rsid w:val="00502CE7"/>
    <w:rsid w:val="0050356D"/>
    <w:rsid w:val="005073F6"/>
    <w:rsid w:val="00526974"/>
    <w:rsid w:val="00545EB9"/>
    <w:rsid w:val="00565EB0"/>
    <w:rsid w:val="0058789F"/>
    <w:rsid w:val="005C2666"/>
    <w:rsid w:val="005E596B"/>
    <w:rsid w:val="006229F7"/>
    <w:rsid w:val="006403EB"/>
    <w:rsid w:val="00654D98"/>
    <w:rsid w:val="00660430"/>
    <w:rsid w:val="00665E55"/>
    <w:rsid w:val="00673AD8"/>
    <w:rsid w:val="006751A7"/>
    <w:rsid w:val="006B4543"/>
    <w:rsid w:val="006F406B"/>
    <w:rsid w:val="006F5778"/>
    <w:rsid w:val="00713939"/>
    <w:rsid w:val="00760315"/>
    <w:rsid w:val="007D089F"/>
    <w:rsid w:val="008549CD"/>
    <w:rsid w:val="008903D9"/>
    <w:rsid w:val="00890980"/>
    <w:rsid w:val="009000AB"/>
    <w:rsid w:val="00924ECE"/>
    <w:rsid w:val="0096208C"/>
    <w:rsid w:val="00966C12"/>
    <w:rsid w:val="00974214"/>
    <w:rsid w:val="00983ED2"/>
    <w:rsid w:val="0099629E"/>
    <w:rsid w:val="009B3246"/>
    <w:rsid w:val="009E1361"/>
    <w:rsid w:val="009E7A0B"/>
    <w:rsid w:val="00A05D9C"/>
    <w:rsid w:val="00A22954"/>
    <w:rsid w:val="00A84E00"/>
    <w:rsid w:val="00A8782D"/>
    <w:rsid w:val="00A94812"/>
    <w:rsid w:val="00AB5FD3"/>
    <w:rsid w:val="00AC0A12"/>
    <w:rsid w:val="00AC1F99"/>
    <w:rsid w:val="00AD0DF7"/>
    <w:rsid w:val="00AE2114"/>
    <w:rsid w:val="00AF63F7"/>
    <w:rsid w:val="00B12DF8"/>
    <w:rsid w:val="00B3615B"/>
    <w:rsid w:val="00B56F1C"/>
    <w:rsid w:val="00B67615"/>
    <w:rsid w:val="00BB090E"/>
    <w:rsid w:val="00BC20A9"/>
    <w:rsid w:val="00BC2F7A"/>
    <w:rsid w:val="00BD087D"/>
    <w:rsid w:val="00D034C0"/>
    <w:rsid w:val="00D67598"/>
    <w:rsid w:val="00D710E8"/>
    <w:rsid w:val="00DA0078"/>
    <w:rsid w:val="00E10882"/>
    <w:rsid w:val="00E40C9C"/>
    <w:rsid w:val="00E54177"/>
    <w:rsid w:val="00E60788"/>
    <w:rsid w:val="00E638E2"/>
    <w:rsid w:val="00E77200"/>
    <w:rsid w:val="00E7781A"/>
    <w:rsid w:val="00EB71B9"/>
    <w:rsid w:val="00EE7EA8"/>
    <w:rsid w:val="00F53563"/>
    <w:rsid w:val="00F839ED"/>
    <w:rsid w:val="01303ACD"/>
    <w:rsid w:val="015B4FE6"/>
    <w:rsid w:val="01900089"/>
    <w:rsid w:val="01C83AAE"/>
    <w:rsid w:val="01FE761B"/>
    <w:rsid w:val="0250212C"/>
    <w:rsid w:val="02785D0B"/>
    <w:rsid w:val="02F9047E"/>
    <w:rsid w:val="041034C0"/>
    <w:rsid w:val="041C5570"/>
    <w:rsid w:val="048727E8"/>
    <w:rsid w:val="04A505C6"/>
    <w:rsid w:val="04B771DF"/>
    <w:rsid w:val="04D832E8"/>
    <w:rsid w:val="05267384"/>
    <w:rsid w:val="052A5CA2"/>
    <w:rsid w:val="052F0BAB"/>
    <w:rsid w:val="057E41D6"/>
    <w:rsid w:val="05956782"/>
    <w:rsid w:val="05BA2D22"/>
    <w:rsid w:val="05EA38ED"/>
    <w:rsid w:val="060B1092"/>
    <w:rsid w:val="065B4241"/>
    <w:rsid w:val="068565C2"/>
    <w:rsid w:val="071846B6"/>
    <w:rsid w:val="07404CAC"/>
    <w:rsid w:val="07774ED8"/>
    <w:rsid w:val="077B4B3B"/>
    <w:rsid w:val="07903215"/>
    <w:rsid w:val="07A01B75"/>
    <w:rsid w:val="07BD03F6"/>
    <w:rsid w:val="082D1FE3"/>
    <w:rsid w:val="083C31BB"/>
    <w:rsid w:val="084B06EE"/>
    <w:rsid w:val="09040027"/>
    <w:rsid w:val="09273780"/>
    <w:rsid w:val="0A014209"/>
    <w:rsid w:val="0A167A06"/>
    <w:rsid w:val="0A571750"/>
    <w:rsid w:val="0A9851CF"/>
    <w:rsid w:val="0ACD2DA3"/>
    <w:rsid w:val="0AD518D9"/>
    <w:rsid w:val="0ADC4CDE"/>
    <w:rsid w:val="0B0F5508"/>
    <w:rsid w:val="0B1C0A69"/>
    <w:rsid w:val="0B2420F5"/>
    <w:rsid w:val="0BAC5350"/>
    <w:rsid w:val="0BB14C06"/>
    <w:rsid w:val="0BBF59EF"/>
    <w:rsid w:val="0BC5061B"/>
    <w:rsid w:val="0BE248A1"/>
    <w:rsid w:val="0C1B3F88"/>
    <w:rsid w:val="0C203E07"/>
    <w:rsid w:val="0C577E68"/>
    <w:rsid w:val="0C7A5129"/>
    <w:rsid w:val="0D15590A"/>
    <w:rsid w:val="0D450756"/>
    <w:rsid w:val="0D6F096D"/>
    <w:rsid w:val="0D8B6C02"/>
    <w:rsid w:val="0D8E3DEF"/>
    <w:rsid w:val="0D905398"/>
    <w:rsid w:val="0DE3667B"/>
    <w:rsid w:val="0E6473B6"/>
    <w:rsid w:val="0E7602DE"/>
    <w:rsid w:val="0E9670F9"/>
    <w:rsid w:val="0EBE0159"/>
    <w:rsid w:val="0F082933"/>
    <w:rsid w:val="0F192D9E"/>
    <w:rsid w:val="0F7F21A6"/>
    <w:rsid w:val="0FA56F8A"/>
    <w:rsid w:val="104F3F68"/>
    <w:rsid w:val="10852A6A"/>
    <w:rsid w:val="10CE12A7"/>
    <w:rsid w:val="10F36D95"/>
    <w:rsid w:val="11124429"/>
    <w:rsid w:val="113508B2"/>
    <w:rsid w:val="11835F00"/>
    <w:rsid w:val="118560FC"/>
    <w:rsid w:val="11FD30D7"/>
    <w:rsid w:val="12901440"/>
    <w:rsid w:val="129165AC"/>
    <w:rsid w:val="12AB15E2"/>
    <w:rsid w:val="12FA7094"/>
    <w:rsid w:val="13951A20"/>
    <w:rsid w:val="13AA4C9E"/>
    <w:rsid w:val="13C2590A"/>
    <w:rsid w:val="14355756"/>
    <w:rsid w:val="14C37206"/>
    <w:rsid w:val="14D54350"/>
    <w:rsid w:val="15784664"/>
    <w:rsid w:val="1599515C"/>
    <w:rsid w:val="15CE7A03"/>
    <w:rsid w:val="16183B08"/>
    <w:rsid w:val="163655CB"/>
    <w:rsid w:val="17524481"/>
    <w:rsid w:val="17746877"/>
    <w:rsid w:val="178F2F6C"/>
    <w:rsid w:val="17F35160"/>
    <w:rsid w:val="189D4C33"/>
    <w:rsid w:val="18A605A3"/>
    <w:rsid w:val="19DB6A06"/>
    <w:rsid w:val="1AB65DDB"/>
    <w:rsid w:val="1AC53FDF"/>
    <w:rsid w:val="1ACE0A03"/>
    <w:rsid w:val="1AD75F4A"/>
    <w:rsid w:val="1B534B8F"/>
    <w:rsid w:val="1B7F13DA"/>
    <w:rsid w:val="1BE44EAC"/>
    <w:rsid w:val="1C393A6A"/>
    <w:rsid w:val="1C662126"/>
    <w:rsid w:val="1CB24A56"/>
    <w:rsid w:val="1CC65E5B"/>
    <w:rsid w:val="1CC664D3"/>
    <w:rsid w:val="1CE52476"/>
    <w:rsid w:val="1CE55F0E"/>
    <w:rsid w:val="1CEB4526"/>
    <w:rsid w:val="1DA6688B"/>
    <w:rsid w:val="1DCE766F"/>
    <w:rsid w:val="1E2B63AB"/>
    <w:rsid w:val="1E4A6A2E"/>
    <w:rsid w:val="1E7B4662"/>
    <w:rsid w:val="1E861A60"/>
    <w:rsid w:val="1E9673A1"/>
    <w:rsid w:val="1EFE146B"/>
    <w:rsid w:val="1F0839A9"/>
    <w:rsid w:val="1F315624"/>
    <w:rsid w:val="1F5F2EBE"/>
    <w:rsid w:val="1F6A7C65"/>
    <w:rsid w:val="1F7F29C6"/>
    <w:rsid w:val="1F833C2E"/>
    <w:rsid w:val="1FA77DFF"/>
    <w:rsid w:val="202C579E"/>
    <w:rsid w:val="207254F7"/>
    <w:rsid w:val="20850D6D"/>
    <w:rsid w:val="20A1584D"/>
    <w:rsid w:val="210E7904"/>
    <w:rsid w:val="21253B50"/>
    <w:rsid w:val="213E56DF"/>
    <w:rsid w:val="214B061E"/>
    <w:rsid w:val="216C58D9"/>
    <w:rsid w:val="216F0E0D"/>
    <w:rsid w:val="21AD4F92"/>
    <w:rsid w:val="21BA2112"/>
    <w:rsid w:val="21E317A1"/>
    <w:rsid w:val="21E940E1"/>
    <w:rsid w:val="21FF5E3E"/>
    <w:rsid w:val="222454BB"/>
    <w:rsid w:val="2265191D"/>
    <w:rsid w:val="22926779"/>
    <w:rsid w:val="22B8290B"/>
    <w:rsid w:val="22C32783"/>
    <w:rsid w:val="22D073AA"/>
    <w:rsid w:val="22DD027E"/>
    <w:rsid w:val="22E8783A"/>
    <w:rsid w:val="22F41121"/>
    <w:rsid w:val="234B5B5F"/>
    <w:rsid w:val="2369466D"/>
    <w:rsid w:val="240318AF"/>
    <w:rsid w:val="24367733"/>
    <w:rsid w:val="246A5B42"/>
    <w:rsid w:val="2537353D"/>
    <w:rsid w:val="253E0A48"/>
    <w:rsid w:val="2557275D"/>
    <w:rsid w:val="25633BC2"/>
    <w:rsid w:val="25C5378A"/>
    <w:rsid w:val="25D665F8"/>
    <w:rsid w:val="26447ADE"/>
    <w:rsid w:val="26461C8B"/>
    <w:rsid w:val="26721EAA"/>
    <w:rsid w:val="267A404C"/>
    <w:rsid w:val="269206A1"/>
    <w:rsid w:val="26A20FAB"/>
    <w:rsid w:val="27224189"/>
    <w:rsid w:val="277758E6"/>
    <w:rsid w:val="27D40349"/>
    <w:rsid w:val="27EF4EFE"/>
    <w:rsid w:val="27FC3BA8"/>
    <w:rsid w:val="283C45B6"/>
    <w:rsid w:val="28702EFA"/>
    <w:rsid w:val="287B332E"/>
    <w:rsid w:val="28944033"/>
    <w:rsid w:val="28AE56A9"/>
    <w:rsid w:val="29242A1C"/>
    <w:rsid w:val="2A4C5359"/>
    <w:rsid w:val="2AB1667F"/>
    <w:rsid w:val="2AC855F5"/>
    <w:rsid w:val="2AD00E7F"/>
    <w:rsid w:val="2AEF66C6"/>
    <w:rsid w:val="2AFF55AF"/>
    <w:rsid w:val="2B5E2591"/>
    <w:rsid w:val="2BBB4C58"/>
    <w:rsid w:val="2C071AC9"/>
    <w:rsid w:val="2CA75C5D"/>
    <w:rsid w:val="2D05072D"/>
    <w:rsid w:val="2D09587C"/>
    <w:rsid w:val="2DB45747"/>
    <w:rsid w:val="2DBA4DF3"/>
    <w:rsid w:val="2DC75262"/>
    <w:rsid w:val="2E022F8D"/>
    <w:rsid w:val="2E0E3741"/>
    <w:rsid w:val="2E1824F4"/>
    <w:rsid w:val="2E5104CF"/>
    <w:rsid w:val="2E72784A"/>
    <w:rsid w:val="2EA7690C"/>
    <w:rsid w:val="2EEF14A8"/>
    <w:rsid w:val="2F1F09B4"/>
    <w:rsid w:val="2F736166"/>
    <w:rsid w:val="2FB22A12"/>
    <w:rsid w:val="300E4522"/>
    <w:rsid w:val="30827BBE"/>
    <w:rsid w:val="30B56A00"/>
    <w:rsid w:val="31243AD1"/>
    <w:rsid w:val="31325C36"/>
    <w:rsid w:val="31437CD0"/>
    <w:rsid w:val="314A4662"/>
    <w:rsid w:val="31BE68A9"/>
    <w:rsid w:val="31D97492"/>
    <w:rsid w:val="31FD312E"/>
    <w:rsid w:val="322137AA"/>
    <w:rsid w:val="32250702"/>
    <w:rsid w:val="324F64A1"/>
    <w:rsid w:val="32641BFC"/>
    <w:rsid w:val="326A0BB0"/>
    <w:rsid w:val="32AE03AF"/>
    <w:rsid w:val="32B207B9"/>
    <w:rsid w:val="32F90E42"/>
    <w:rsid w:val="33922844"/>
    <w:rsid w:val="33A826A4"/>
    <w:rsid w:val="33AD761F"/>
    <w:rsid w:val="34005BD6"/>
    <w:rsid w:val="346557FB"/>
    <w:rsid w:val="34724B4B"/>
    <w:rsid w:val="349820DB"/>
    <w:rsid w:val="34A67E8D"/>
    <w:rsid w:val="34C700B4"/>
    <w:rsid w:val="353D2A7C"/>
    <w:rsid w:val="35C218B3"/>
    <w:rsid w:val="361D230D"/>
    <w:rsid w:val="367B2973"/>
    <w:rsid w:val="368C21B5"/>
    <w:rsid w:val="36CC15BF"/>
    <w:rsid w:val="36FA6CE1"/>
    <w:rsid w:val="371206F3"/>
    <w:rsid w:val="374D2FAB"/>
    <w:rsid w:val="37B63614"/>
    <w:rsid w:val="37BA600D"/>
    <w:rsid w:val="37D0489C"/>
    <w:rsid w:val="37DA0CBC"/>
    <w:rsid w:val="37F63D50"/>
    <w:rsid w:val="38147B8E"/>
    <w:rsid w:val="384842F5"/>
    <w:rsid w:val="3861785A"/>
    <w:rsid w:val="38955385"/>
    <w:rsid w:val="38CD2192"/>
    <w:rsid w:val="38DC35C4"/>
    <w:rsid w:val="39204765"/>
    <w:rsid w:val="39540C53"/>
    <w:rsid w:val="399C765D"/>
    <w:rsid w:val="39B67953"/>
    <w:rsid w:val="3A840C9D"/>
    <w:rsid w:val="3AC93FC1"/>
    <w:rsid w:val="3AE92035"/>
    <w:rsid w:val="3B5D2CB5"/>
    <w:rsid w:val="3B6B26CB"/>
    <w:rsid w:val="3B7F1016"/>
    <w:rsid w:val="3BB8048F"/>
    <w:rsid w:val="3BB93699"/>
    <w:rsid w:val="3BDC55E4"/>
    <w:rsid w:val="3C353B4F"/>
    <w:rsid w:val="3C9670C3"/>
    <w:rsid w:val="3CBF7134"/>
    <w:rsid w:val="3CEA266C"/>
    <w:rsid w:val="3CED6733"/>
    <w:rsid w:val="3E3436BE"/>
    <w:rsid w:val="3E451DE0"/>
    <w:rsid w:val="3E5343C7"/>
    <w:rsid w:val="3E6732EE"/>
    <w:rsid w:val="3EA345A0"/>
    <w:rsid w:val="3ECE2F4E"/>
    <w:rsid w:val="3EE649B2"/>
    <w:rsid w:val="3F2660B2"/>
    <w:rsid w:val="3F3F29A0"/>
    <w:rsid w:val="3F4C27A3"/>
    <w:rsid w:val="3F602707"/>
    <w:rsid w:val="3F9813D7"/>
    <w:rsid w:val="40240AA8"/>
    <w:rsid w:val="405B1F7E"/>
    <w:rsid w:val="406A3B45"/>
    <w:rsid w:val="40D61BF9"/>
    <w:rsid w:val="40EB0FA9"/>
    <w:rsid w:val="414475A3"/>
    <w:rsid w:val="4159531D"/>
    <w:rsid w:val="4167688C"/>
    <w:rsid w:val="41C42A5C"/>
    <w:rsid w:val="41D91325"/>
    <w:rsid w:val="41E72BA7"/>
    <w:rsid w:val="42050061"/>
    <w:rsid w:val="42191A02"/>
    <w:rsid w:val="421F113C"/>
    <w:rsid w:val="42911529"/>
    <w:rsid w:val="44AB4F09"/>
    <w:rsid w:val="44F27372"/>
    <w:rsid w:val="456B2C4F"/>
    <w:rsid w:val="457E5879"/>
    <w:rsid w:val="45996074"/>
    <w:rsid w:val="45CB6600"/>
    <w:rsid w:val="46184683"/>
    <w:rsid w:val="462372A1"/>
    <w:rsid w:val="463F5A00"/>
    <w:rsid w:val="46463A37"/>
    <w:rsid w:val="469C1DB0"/>
    <w:rsid w:val="46A541AB"/>
    <w:rsid w:val="46EC156B"/>
    <w:rsid w:val="46F73484"/>
    <w:rsid w:val="47064746"/>
    <w:rsid w:val="471175A7"/>
    <w:rsid w:val="4716222B"/>
    <w:rsid w:val="478A0DFD"/>
    <w:rsid w:val="47A55A3E"/>
    <w:rsid w:val="484326A9"/>
    <w:rsid w:val="49037D3E"/>
    <w:rsid w:val="495C1154"/>
    <w:rsid w:val="49C81C9A"/>
    <w:rsid w:val="49E713AD"/>
    <w:rsid w:val="4A7604E8"/>
    <w:rsid w:val="4A8C5E04"/>
    <w:rsid w:val="4AD37FE2"/>
    <w:rsid w:val="4B7509E0"/>
    <w:rsid w:val="4B91646E"/>
    <w:rsid w:val="4BA62602"/>
    <w:rsid w:val="4BC11A0D"/>
    <w:rsid w:val="4BCE14BA"/>
    <w:rsid w:val="4BF0774F"/>
    <w:rsid w:val="4C333430"/>
    <w:rsid w:val="4C4D2FE7"/>
    <w:rsid w:val="4C56570F"/>
    <w:rsid w:val="4C791753"/>
    <w:rsid w:val="4CAF3250"/>
    <w:rsid w:val="4D074EEE"/>
    <w:rsid w:val="4D0F1F0A"/>
    <w:rsid w:val="4D1D366E"/>
    <w:rsid w:val="4E3C55A1"/>
    <w:rsid w:val="4E417F99"/>
    <w:rsid w:val="4E5C54C6"/>
    <w:rsid w:val="4E681D8A"/>
    <w:rsid w:val="4E7A4513"/>
    <w:rsid w:val="4EA6046E"/>
    <w:rsid w:val="4EDF1FDC"/>
    <w:rsid w:val="4F35477F"/>
    <w:rsid w:val="4F371E12"/>
    <w:rsid w:val="4F6D31FB"/>
    <w:rsid w:val="4F7E341C"/>
    <w:rsid w:val="4F8F0554"/>
    <w:rsid w:val="4F912143"/>
    <w:rsid w:val="4FFC5BD1"/>
    <w:rsid w:val="50071378"/>
    <w:rsid w:val="50177253"/>
    <w:rsid w:val="502E67CE"/>
    <w:rsid w:val="507408E2"/>
    <w:rsid w:val="508C4A48"/>
    <w:rsid w:val="50CA2CBB"/>
    <w:rsid w:val="50FD7C5D"/>
    <w:rsid w:val="512772B6"/>
    <w:rsid w:val="51494113"/>
    <w:rsid w:val="516D122D"/>
    <w:rsid w:val="51944F62"/>
    <w:rsid w:val="51A6378E"/>
    <w:rsid w:val="51AD60DD"/>
    <w:rsid w:val="51B6553C"/>
    <w:rsid w:val="51CB0264"/>
    <w:rsid w:val="521E32AE"/>
    <w:rsid w:val="526C2A3F"/>
    <w:rsid w:val="526E590D"/>
    <w:rsid w:val="527E2DBF"/>
    <w:rsid w:val="52914991"/>
    <w:rsid w:val="529D5A69"/>
    <w:rsid w:val="53285BE5"/>
    <w:rsid w:val="53846225"/>
    <w:rsid w:val="53CC4567"/>
    <w:rsid w:val="54077747"/>
    <w:rsid w:val="54552D8C"/>
    <w:rsid w:val="545D76D2"/>
    <w:rsid w:val="55711857"/>
    <w:rsid w:val="561850A2"/>
    <w:rsid w:val="56322408"/>
    <w:rsid w:val="56395FAE"/>
    <w:rsid w:val="56A72233"/>
    <w:rsid w:val="56E32AC5"/>
    <w:rsid w:val="57C6609F"/>
    <w:rsid w:val="57CC1327"/>
    <w:rsid w:val="58170993"/>
    <w:rsid w:val="58442ECA"/>
    <w:rsid w:val="585E5ECF"/>
    <w:rsid w:val="59023E82"/>
    <w:rsid w:val="59203F33"/>
    <w:rsid w:val="595B0755"/>
    <w:rsid w:val="5968760E"/>
    <w:rsid w:val="59A6577F"/>
    <w:rsid w:val="59DE4C2F"/>
    <w:rsid w:val="59E84C34"/>
    <w:rsid w:val="5A154D8B"/>
    <w:rsid w:val="5AAC1011"/>
    <w:rsid w:val="5AD31E06"/>
    <w:rsid w:val="5AF039EF"/>
    <w:rsid w:val="5B184523"/>
    <w:rsid w:val="5B1920B3"/>
    <w:rsid w:val="5B9F114D"/>
    <w:rsid w:val="5BC1266D"/>
    <w:rsid w:val="5BDB7A2A"/>
    <w:rsid w:val="5BE630AD"/>
    <w:rsid w:val="5C8B0506"/>
    <w:rsid w:val="5CA371A4"/>
    <w:rsid w:val="5CB46A2B"/>
    <w:rsid w:val="5CC04AE3"/>
    <w:rsid w:val="5CF6124B"/>
    <w:rsid w:val="5D421C3B"/>
    <w:rsid w:val="5D496ADA"/>
    <w:rsid w:val="5D560EC4"/>
    <w:rsid w:val="5D772C7C"/>
    <w:rsid w:val="5D8D05F0"/>
    <w:rsid w:val="5DB032B6"/>
    <w:rsid w:val="5DC741FB"/>
    <w:rsid w:val="5DF511DF"/>
    <w:rsid w:val="5E97143B"/>
    <w:rsid w:val="5EAD1B81"/>
    <w:rsid w:val="5EAD39DB"/>
    <w:rsid w:val="5F6B2A90"/>
    <w:rsid w:val="5FA8643B"/>
    <w:rsid w:val="606802E1"/>
    <w:rsid w:val="60826937"/>
    <w:rsid w:val="60E81E47"/>
    <w:rsid w:val="60E8621B"/>
    <w:rsid w:val="610D1DB7"/>
    <w:rsid w:val="61214CC9"/>
    <w:rsid w:val="612900D9"/>
    <w:rsid w:val="61302472"/>
    <w:rsid w:val="613D0D11"/>
    <w:rsid w:val="61805EF8"/>
    <w:rsid w:val="61BD1F3B"/>
    <w:rsid w:val="61CE6CCF"/>
    <w:rsid w:val="61D53B91"/>
    <w:rsid w:val="61F213D3"/>
    <w:rsid w:val="621F111E"/>
    <w:rsid w:val="62305A60"/>
    <w:rsid w:val="62856DE2"/>
    <w:rsid w:val="63153CB4"/>
    <w:rsid w:val="6372766B"/>
    <w:rsid w:val="637634D9"/>
    <w:rsid w:val="63895D75"/>
    <w:rsid w:val="638C05E8"/>
    <w:rsid w:val="63B61649"/>
    <w:rsid w:val="6421597C"/>
    <w:rsid w:val="657F004C"/>
    <w:rsid w:val="65A06C4B"/>
    <w:rsid w:val="65B6376F"/>
    <w:rsid w:val="65E67BD8"/>
    <w:rsid w:val="6613211D"/>
    <w:rsid w:val="66515D99"/>
    <w:rsid w:val="666A4020"/>
    <w:rsid w:val="66A1729D"/>
    <w:rsid w:val="66C50B76"/>
    <w:rsid w:val="66CA002B"/>
    <w:rsid w:val="678D4F89"/>
    <w:rsid w:val="67916664"/>
    <w:rsid w:val="67BB3F68"/>
    <w:rsid w:val="67CE44C8"/>
    <w:rsid w:val="68105754"/>
    <w:rsid w:val="68474293"/>
    <w:rsid w:val="686201C7"/>
    <w:rsid w:val="68E64616"/>
    <w:rsid w:val="69C75DB0"/>
    <w:rsid w:val="69D16911"/>
    <w:rsid w:val="69DC10CB"/>
    <w:rsid w:val="6A0E2004"/>
    <w:rsid w:val="6A4C6253"/>
    <w:rsid w:val="6AEB1230"/>
    <w:rsid w:val="6B250AE6"/>
    <w:rsid w:val="6C6452F9"/>
    <w:rsid w:val="6C8D4E9C"/>
    <w:rsid w:val="6C9E4ACC"/>
    <w:rsid w:val="6CB6089B"/>
    <w:rsid w:val="6CD5065E"/>
    <w:rsid w:val="6CE06460"/>
    <w:rsid w:val="6D282CEC"/>
    <w:rsid w:val="6D2D6636"/>
    <w:rsid w:val="6D342A32"/>
    <w:rsid w:val="6D430B12"/>
    <w:rsid w:val="6D996E37"/>
    <w:rsid w:val="6DB8789D"/>
    <w:rsid w:val="6E0E58CB"/>
    <w:rsid w:val="6E441F68"/>
    <w:rsid w:val="6E4C7638"/>
    <w:rsid w:val="6E8369E8"/>
    <w:rsid w:val="6E985ACD"/>
    <w:rsid w:val="6EA6126F"/>
    <w:rsid w:val="6EFD2D03"/>
    <w:rsid w:val="6F0E3290"/>
    <w:rsid w:val="6F377802"/>
    <w:rsid w:val="6FB659B0"/>
    <w:rsid w:val="6FC16FA9"/>
    <w:rsid w:val="6FC4445F"/>
    <w:rsid w:val="6FE85FB3"/>
    <w:rsid w:val="704F24B9"/>
    <w:rsid w:val="71194C15"/>
    <w:rsid w:val="71553240"/>
    <w:rsid w:val="71721829"/>
    <w:rsid w:val="717400B4"/>
    <w:rsid w:val="719727B9"/>
    <w:rsid w:val="71AF3F93"/>
    <w:rsid w:val="71CF3373"/>
    <w:rsid w:val="71F24DB8"/>
    <w:rsid w:val="726E0879"/>
    <w:rsid w:val="72B47191"/>
    <w:rsid w:val="72C52340"/>
    <w:rsid w:val="72E37635"/>
    <w:rsid w:val="733B538E"/>
    <w:rsid w:val="734E6869"/>
    <w:rsid w:val="73550FEA"/>
    <w:rsid w:val="735859AD"/>
    <w:rsid w:val="737A42CF"/>
    <w:rsid w:val="73AA640B"/>
    <w:rsid w:val="73AB0BAF"/>
    <w:rsid w:val="755A2E50"/>
    <w:rsid w:val="75690E14"/>
    <w:rsid w:val="756D1B58"/>
    <w:rsid w:val="75907CFA"/>
    <w:rsid w:val="75926786"/>
    <w:rsid w:val="76864C25"/>
    <w:rsid w:val="77064D45"/>
    <w:rsid w:val="777A725B"/>
    <w:rsid w:val="77CD74C6"/>
    <w:rsid w:val="77DB1BE1"/>
    <w:rsid w:val="77FD70EB"/>
    <w:rsid w:val="780A3475"/>
    <w:rsid w:val="78A17B15"/>
    <w:rsid w:val="79176F93"/>
    <w:rsid w:val="791E5FCF"/>
    <w:rsid w:val="79343AF7"/>
    <w:rsid w:val="7A340A8F"/>
    <w:rsid w:val="7A35734C"/>
    <w:rsid w:val="7A6F5343"/>
    <w:rsid w:val="7A707D19"/>
    <w:rsid w:val="7A8916E4"/>
    <w:rsid w:val="7AAD1B2A"/>
    <w:rsid w:val="7ACE271D"/>
    <w:rsid w:val="7AF30E31"/>
    <w:rsid w:val="7B2E27D3"/>
    <w:rsid w:val="7B9759EE"/>
    <w:rsid w:val="7BDD575F"/>
    <w:rsid w:val="7BF14DC8"/>
    <w:rsid w:val="7C264943"/>
    <w:rsid w:val="7C2E78A4"/>
    <w:rsid w:val="7C3315B9"/>
    <w:rsid w:val="7C4445F7"/>
    <w:rsid w:val="7D340E9E"/>
    <w:rsid w:val="7D861A7B"/>
    <w:rsid w:val="7DA912DF"/>
    <w:rsid w:val="7DAE5E4A"/>
    <w:rsid w:val="7DCB7655"/>
    <w:rsid w:val="7DD26BD9"/>
    <w:rsid w:val="7E1E16F7"/>
    <w:rsid w:val="7E5B26B4"/>
    <w:rsid w:val="7EFD7CA9"/>
    <w:rsid w:val="7F840097"/>
    <w:rsid w:val="7FA814F7"/>
    <w:rsid w:val="7FCD244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4">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9"/>
    <w:qFormat/>
    <w:uiPriority w:val="0"/>
    <w:rPr>
      <w:b/>
      <w:bCs/>
    </w:rPr>
  </w:style>
  <w:style w:type="paragraph" w:styleId="7">
    <w:name w:val="annotation text"/>
    <w:basedOn w:val="1"/>
    <w:link w:val="28"/>
    <w:qFormat/>
    <w:uiPriority w:val="0"/>
    <w:pPr>
      <w:jc w:val="left"/>
    </w:pPr>
  </w:style>
  <w:style w:type="paragraph" w:styleId="8">
    <w:name w:val="Body Text First Indent"/>
    <w:basedOn w:val="9"/>
    <w:qFormat/>
    <w:uiPriority w:val="0"/>
    <w:pPr>
      <w:adjustRightInd w:val="0"/>
      <w:spacing w:line="275" w:lineRule="atLeast"/>
      <w:ind w:firstLine="420"/>
      <w:textAlignment w:val="baseline"/>
    </w:pPr>
    <w:rPr>
      <w:rFonts w:ascii="宋体" w:eastAsia="楷体_GB2312"/>
      <w:sz w:val="24"/>
      <w:szCs w:val="20"/>
    </w:rPr>
  </w:style>
  <w:style w:type="paragraph" w:styleId="9">
    <w:name w:val="Body Text"/>
    <w:basedOn w:val="1"/>
    <w:next w:val="1"/>
    <w:qFormat/>
    <w:uiPriority w:val="0"/>
    <w:pPr>
      <w:spacing w:after="120"/>
    </w:pPr>
  </w:style>
  <w:style w:type="paragraph" w:styleId="10">
    <w:name w:val="Normal Indent"/>
    <w:basedOn w:val="1"/>
    <w:qFormat/>
    <w:uiPriority w:val="99"/>
    <w:pPr>
      <w:ind w:firstLine="420" w:firstLineChars="200"/>
    </w:pPr>
  </w:style>
  <w:style w:type="paragraph" w:styleId="11">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2">
    <w:name w:val="Body Text Indent 2"/>
    <w:basedOn w:val="1"/>
    <w:qFormat/>
    <w:uiPriority w:val="0"/>
    <w:pPr>
      <w:widowControl/>
      <w:spacing w:line="480" w:lineRule="auto"/>
      <w:ind w:firstLine="560"/>
      <w:jc w:val="left"/>
    </w:pPr>
    <w:rPr>
      <w:sz w:val="28"/>
    </w:rPr>
  </w:style>
  <w:style w:type="paragraph" w:styleId="13">
    <w:name w:val="Balloon Text"/>
    <w:basedOn w:val="1"/>
    <w:link w:val="30"/>
    <w:qFormat/>
    <w:uiPriority w:val="99"/>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index 1"/>
    <w:basedOn w:val="1"/>
    <w:next w:val="1"/>
    <w:semiHidden/>
    <w:qFormat/>
    <w:uiPriority w:val="0"/>
    <w:pPr>
      <w:spacing w:line="360" w:lineRule="auto"/>
      <w:jc w:val="center"/>
    </w:pPr>
    <w:rPr>
      <w:rFonts w:ascii="宋体" w:hAnsi="Arial" w:cs="Arial"/>
      <w:b/>
      <w:color w:val="000000"/>
      <w:sz w:val="24"/>
    </w:rPr>
  </w:style>
  <w:style w:type="paragraph" w:styleId="18">
    <w:name w:val="Title"/>
    <w:basedOn w:val="1"/>
    <w:next w:val="1"/>
    <w:qFormat/>
    <w:uiPriority w:val="10"/>
    <w:pPr>
      <w:spacing w:before="240" w:after="60"/>
      <w:jc w:val="center"/>
      <w:outlineLvl w:val="0"/>
    </w:pPr>
    <w:rPr>
      <w:rFonts w:ascii="Cambria" w:hAnsi="Cambria"/>
      <w:b/>
      <w:bCs/>
      <w:sz w:val="32"/>
      <w:szCs w:val="32"/>
    </w:rPr>
  </w:style>
  <w:style w:type="character" w:styleId="20">
    <w:name w:val="page number"/>
    <w:basedOn w:val="19"/>
    <w:qFormat/>
    <w:uiPriority w:val="99"/>
    <w:rPr>
      <w:rFonts w:ascii="Verdana" w:hAnsi="Verdana" w:cs="Verdana"/>
      <w:kern w:val="0"/>
      <w:sz w:val="20"/>
      <w:szCs w:val="20"/>
      <w:lang w:eastAsia="en-US"/>
    </w:rPr>
  </w:style>
  <w:style w:type="character" w:styleId="21">
    <w:name w:val="annotation reference"/>
    <w:qFormat/>
    <w:uiPriority w:val="99"/>
    <w:rPr>
      <w:rFonts w:cs="Times New Roman"/>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列出段落1"/>
    <w:basedOn w:val="1"/>
    <w:qFormat/>
    <w:uiPriority w:val="99"/>
    <w:pPr>
      <w:ind w:firstLine="420" w:firstLineChars="200"/>
    </w:pPr>
    <w:rPr>
      <w:rFonts w:asciiTheme="minorHAnsi" w:hAnsiTheme="minorHAnsi" w:eastAsiaTheme="minorEastAsia" w:cstheme="minorBidi"/>
    </w:rPr>
  </w:style>
  <w:style w:type="paragraph" w:customStyle="1" w:styleId="2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
    <w:name w:val="Normal Paragraph"/>
    <w:basedOn w:val="1"/>
    <w:qFormat/>
    <w:uiPriority w:val="0"/>
    <w:pPr>
      <w:widowControl/>
      <w:spacing w:before="120"/>
      <w:ind w:firstLine="425"/>
    </w:pPr>
    <w:rPr>
      <w:kern w:val="0"/>
      <w:sz w:val="24"/>
    </w:rPr>
  </w:style>
  <w:style w:type="character" w:customStyle="1" w:styleId="28">
    <w:name w:val="批注文字 Char"/>
    <w:basedOn w:val="19"/>
    <w:link w:val="7"/>
    <w:qFormat/>
    <w:uiPriority w:val="0"/>
    <w:rPr>
      <w:kern w:val="2"/>
      <w:sz w:val="21"/>
      <w:szCs w:val="24"/>
    </w:rPr>
  </w:style>
  <w:style w:type="character" w:customStyle="1" w:styleId="29">
    <w:name w:val="批注主题 Char"/>
    <w:basedOn w:val="28"/>
    <w:link w:val="6"/>
    <w:qFormat/>
    <w:uiPriority w:val="0"/>
    <w:rPr>
      <w:b/>
      <w:bCs/>
      <w:kern w:val="2"/>
      <w:sz w:val="21"/>
      <w:szCs w:val="24"/>
    </w:rPr>
  </w:style>
  <w:style w:type="character" w:customStyle="1" w:styleId="30">
    <w:name w:val="批注框文本 Char"/>
    <w:basedOn w:val="19"/>
    <w:link w:val="13"/>
    <w:qFormat/>
    <w:uiPriority w:val="99"/>
    <w:rPr>
      <w:kern w:val="2"/>
      <w:sz w:val="18"/>
      <w:szCs w:val="18"/>
    </w:rPr>
  </w:style>
  <w:style w:type="paragraph" w:customStyle="1" w:styleId="31">
    <w:name w:val="符号列表"/>
    <w:basedOn w:val="1"/>
    <w:next w:val="25"/>
    <w:link w:val="32"/>
    <w:qFormat/>
    <w:uiPriority w:val="34"/>
    <w:pPr>
      <w:spacing w:beforeLines="50"/>
      <w:ind w:firstLine="420" w:firstLineChars="200"/>
    </w:pPr>
    <w:rPr>
      <w:rFonts w:ascii="Calibri" w:hAnsi="Calibri"/>
      <w:sz w:val="24"/>
      <w:szCs w:val="22"/>
      <w:lang w:val="zh-CN"/>
    </w:rPr>
  </w:style>
  <w:style w:type="character" w:customStyle="1" w:styleId="32">
    <w:name w:val="列出段落 Char"/>
    <w:link w:val="31"/>
    <w:qFormat/>
    <w:uiPriority w:val="34"/>
    <w:rPr>
      <w:rFonts w:ascii="Calibri" w:hAnsi="Calibri"/>
      <w:kern w:val="2"/>
      <w:sz w:val="24"/>
      <w:szCs w:val="22"/>
    </w:rPr>
  </w:style>
  <w:style w:type="paragraph" w:customStyle="1" w:styleId="33">
    <w:name w:val="font10"/>
    <w:basedOn w:val="1"/>
    <w:qFormat/>
    <w:uiPriority w:val="0"/>
    <w:pPr>
      <w:widowControl/>
      <w:spacing w:before="100" w:beforeAutospacing="1" w:after="100" w:afterAutospacing="1"/>
      <w:jc w:val="left"/>
    </w:pPr>
    <w:rPr>
      <w:kern w:val="0"/>
      <w:sz w:val="28"/>
      <w:szCs w:val="28"/>
    </w:rPr>
  </w:style>
  <w:style w:type="paragraph" w:customStyle="1" w:styleId="34">
    <w:name w:val="表格内正文，无编号"/>
    <w:basedOn w:val="1"/>
    <w:qFormat/>
    <w:uiPriority w:val="0"/>
    <w:pPr>
      <w:spacing w:line="400" w:lineRule="exact"/>
      <w:ind w:firstLine="643" w:firstLineChars="200"/>
    </w:pPr>
  </w:style>
  <w:style w:type="character" w:customStyle="1" w:styleId="35">
    <w:name w:val="font21"/>
    <w:qFormat/>
    <w:uiPriority w:val="0"/>
    <w:rPr>
      <w:rFonts w:hint="eastAsia" w:ascii="宋体" w:hAnsi="宋体" w:eastAsia="宋体" w:cs="宋体"/>
      <w:color w:val="000000"/>
      <w:sz w:val="21"/>
      <w:szCs w:val="21"/>
      <w:u w:val="none"/>
    </w:rPr>
  </w:style>
  <w:style w:type="paragraph" w:customStyle="1" w:styleId="36">
    <w:name w:val="表体"/>
    <w:basedOn w:val="1"/>
    <w:next w:val="1"/>
    <w:qFormat/>
    <w:uiPriority w:val="0"/>
    <w:pPr>
      <w:snapToGrid w:val="0"/>
      <w:spacing w:line="0" w:lineRule="atLeast"/>
    </w:pPr>
    <w:rPr>
      <w:b/>
      <w:szCs w:val="20"/>
    </w:rPr>
  </w:style>
  <w:style w:type="paragraph" w:customStyle="1" w:styleId="37">
    <w:name w:val="List Paragraph"/>
    <w:basedOn w:val="1"/>
    <w:qFormat/>
    <w:uiPriority w:val="99"/>
    <w:pPr>
      <w:ind w:firstLine="420" w:firstLineChars="200"/>
    </w:p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C7613-09F8-4F67-B3F2-765E40030D70}">
  <ds:schemaRefs/>
</ds:datastoreItem>
</file>

<file path=docProps/app.xml><?xml version="1.0" encoding="utf-8"?>
<Properties xmlns="http://schemas.openxmlformats.org/officeDocument/2006/extended-properties" xmlns:vt="http://schemas.openxmlformats.org/officeDocument/2006/docPropsVTypes">
  <Template>Normal</Template>
  <Pages>22</Pages>
  <Words>7836</Words>
  <Characters>8353</Characters>
  <Lines>61</Lines>
  <Paragraphs>17</Paragraphs>
  <ScaleCrop>false</ScaleCrop>
  <LinksUpToDate>false</LinksUpToDate>
  <CharactersWithSpaces>8537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2022-07-27T14:58:00Z</dcterms:created>
  <dc:creator>admin</dc:creator>
  <cp:lastModifiedBy>余颖纾</cp:lastModifiedBy>
  <cp:lastPrinted>2022-06-13T07:26:00Z</cp:lastPrinted>
  <dcterms:modified xsi:type="dcterms:W3CDTF">2023-02-14T01:24:58Z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20A097E1D4C2492EAFD3CC850340E0E6</vt:lpwstr>
  </property>
  <property fmtid="{D5CDD505-2E9C-101B-9397-08002B2CF9AE}" pid="4" name="commondata">
    <vt:lpwstr>eyJoZGlkIjoiNDU0MGNkZmI0Y2VkOTU2ODA1ZTFlYmRhZjQ2MWQ0MWQifQ==</vt:lpwstr>
  </property>
</Properties>
</file>