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val="0"/>
        <w:kinsoku/>
        <w:wordWrap/>
        <w:overflowPunct/>
        <w:bidi w:val="0"/>
        <w:spacing w:line="480" w:lineRule="exact"/>
        <w:ind w:right="0" w:rightChars="0"/>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重庆市交通行业职业培训中心有限责任公司</w:t>
      </w:r>
    </w:p>
    <w:p>
      <w:pPr>
        <w:keepLines w:val="0"/>
        <w:kinsoku/>
        <w:wordWrap/>
        <w:overflowPunct/>
        <w:bidi w:val="0"/>
        <w:spacing w:line="480" w:lineRule="exact"/>
        <w:ind w:right="0" w:rightChars="0"/>
        <w:jc w:val="center"/>
        <w:rPr>
          <w:rFonts w:hint="eastAsia" w:ascii="方正小标宋_GBK" w:hAnsi="方正小标宋_GBK" w:eastAsia="方正小标宋_GBK" w:cs="方正小标宋_GBK"/>
          <w:b/>
          <w:bCs/>
          <w:sz w:val="44"/>
          <w:szCs w:val="44"/>
          <w:lang w:val="en-US" w:eastAsia="zh-CN"/>
        </w:rPr>
      </w:pPr>
    </w:p>
    <w:p>
      <w:pPr>
        <w:keepLines w:val="0"/>
        <w:kinsoku/>
        <w:wordWrap/>
        <w:overflowPunct/>
        <w:bidi w:val="0"/>
        <w:spacing w:line="480" w:lineRule="exact"/>
        <w:ind w:right="0" w:rightChars="0"/>
        <w:jc w:val="center"/>
        <w:rPr>
          <w:rFonts w:hint="eastAsia" w:ascii="方正小标宋_GBK" w:hAnsi="方正小标宋_GBK" w:eastAsia="方正小标宋_GBK" w:cs="方正小标宋_GBK"/>
          <w:b/>
          <w:bCs/>
          <w:sz w:val="44"/>
          <w:szCs w:val="44"/>
          <w:lang w:val="en-US" w:eastAsia="zh-CN"/>
        </w:rPr>
      </w:pPr>
    </w:p>
    <w:p>
      <w:pPr>
        <w:keepLines w:val="0"/>
        <w:kinsoku/>
        <w:wordWrap/>
        <w:overflowPunct/>
        <w:bidi w:val="0"/>
        <w:spacing w:line="480" w:lineRule="exact"/>
        <w:ind w:right="0" w:rightChars="0"/>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客车租赁项目</w:t>
      </w:r>
    </w:p>
    <w:p>
      <w:pPr>
        <w:keepLines w:val="0"/>
        <w:kinsoku/>
        <w:wordWrap/>
        <w:overflowPunct/>
        <w:bidi w:val="0"/>
        <w:spacing w:line="480" w:lineRule="exact"/>
        <w:ind w:right="0" w:rightChars="0"/>
        <w:rPr>
          <w:rFonts w:ascii="方正小标宋_GBK" w:hAnsi="方正小标宋_GBK" w:eastAsia="方正小标宋_GBK" w:cs="方正小标宋_GBK"/>
          <w:sz w:val="44"/>
          <w:szCs w:val="44"/>
        </w:rPr>
      </w:pPr>
    </w:p>
    <w:p>
      <w:pPr>
        <w:keepLines w:val="0"/>
        <w:kinsoku/>
        <w:wordWrap/>
        <w:overflowPunct/>
        <w:bidi w:val="0"/>
        <w:spacing w:line="480" w:lineRule="exact"/>
        <w:ind w:right="0" w:rightChars="0"/>
        <w:rPr>
          <w:sz w:val="84"/>
          <w:szCs w:val="84"/>
        </w:rPr>
      </w:pPr>
    </w:p>
    <w:p>
      <w:pPr>
        <w:keepLines w:val="0"/>
        <w:kinsoku/>
        <w:wordWrap/>
        <w:overflowPunct/>
        <w:bidi w:val="0"/>
        <w:spacing w:line="480" w:lineRule="exact"/>
        <w:ind w:right="0" w:rightChars="0"/>
        <w:rPr>
          <w:sz w:val="84"/>
          <w:szCs w:val="84"/>
        </w:rPr>
      </w:pPr>
    </w:p>
    <w:p>
      <w:pPr>
        <w:pStyle w:val="4"/>
        <w:rPr>
          <w:sz w:val="84"/>
          <w:szCs w:val="84"/>
        </w:rPr>
      </w:pPr>
    </w:p>
    <w:p>
      <w:pPr>
        <w:rPr>
          <w:sz w:val="84"/>
          <w:szCs w:val="84"/>
        </w:rPr>
      </w:pPr>
    </w:p>
    <w:p>
      <w:pPr>
        <w:pStyle w:val="4"/>
      </w:pPr>
    </w:p>
    <w:p>
      <w:pPr>
        <w:keepLines w:val="0"/>
        <w:kinsoku/>
        <w:wordWrap/>
        <w:overflowPunct/>
        <w:bidi w:val="0"/>
        <w:adjustRightInd w:val="0"/>
        <w:spacing w:before="312" w:beforeLines="100" w:line="480" w:lineRule="exact"/>
        <w:ind w:right="0" w:rightChars="0"/>
        <w:jc w:val="center"/>
        <w:textAlignment w:val="baseline"/>
        <w:rPr>
          <w:rFonts w:hint="eastAsia" w:eastAsiaTheme="minorEastAsia"/>
          <w:spacing w:val="20"/>
          <w:kern w:val="0"/>
          <w:sz w:val="32"/>
          <w:szCs w:val="30"/>
          <w:lang w:eastAsia="zh-CN"/>
        </w:rPr>
      </w:pPr>
      <w:r>
        <w:rPr>
          <w:rFonts w:hint="eastAsia" w:ascii="方正小标宋_GBK" w:hAnsi="方正小标宋_GBK" w:eastAsia="方正小标宋_GBK" w:cs="方正小标宋_GBK"/>
          <w:b/>
          <w:bCs/>
          <w:sz w:val="84"/>
          <w:szCs w:val="84"/>
          <w:lang w:val="en-US" w:eastAsia="zh-CN"/>
        </w:rPr>
        <w:t>竞争性比选文件</w:t>
      </w:r>
    </w:p>
    <w:p>
      <w:pPr>
        <w:keepLines w:val="0"/>
        <w:kinsoku/>
        <w:wordWrap/>
        <w:overflowPunct/>
        <w:bidi w:val="0"/>
        <w:adjustRightInd w:val="0"/>
        <w:spacing w:line="480" w:lineRule="exact"/>
        <w:ind w:right="0" w:rightChars="0"/>
        <w:jc w:val="left"/>
        <w:textAlignment w:val="baseline"/>
        <w:rPr>
          <w:kern w:val="0"/>
          <w:sz w:val="28"/>
          <w:szCs w:val="20"/>
        </w:rPr>
      </w:pPr>
    </w:p>
    <w:p>
      <w:pPr>
        <w:keepLines w:val="0"/>
        <w:kinsoku/>
        <w:wordWrap/>
        <w:overflowPunct/>
        <w:bidi w:val="0"/>
        <w:adjustRightInd w:val="0"/>
        <w:spacing w:line="480" w:lineRule="exact"/>
        <w:ind w:right="0" w:rightChars="0"/>
        <w:jc w:val="left"/>
        <w:textAlignment w:val="baseline"/>
        <w:rPr>
          <w:kern w:val="0"/>
          <w:sz w:val="28"/>
          <w:szCs w:val="20"/>
        </w:rPr>
      </w:pPr>
    </w:p>
    <w:p>
      <w:pPr>
        <w:keepLines w:val="0"/>
        <w:kinsoku/>
        <w:wordWrap/>
        <w:overflowPunct/>
        <w:bidi w:val="0"/>
        <w:adjustRightInd w:val="0"/>
        <w:spacing w:line="480" w:lineRule="exact"/>
        <w:ind w:right="0" w:rightChars="0"/>
        <w:jc w:val="left"/>
        <w:textAlignment w:val="baseline"/>
        <w:rPr>
          <w:kern w:val="0"/>
          <w:sz w:val="24"/>
          <w:szCs w:val="20"/>
        </w:rPr>
      </w:pPr>
    </w:p>
    <w:p>
      <w:pPr>
        <w:keepLines w:val="0"/>
        <w:kinsoku/>
        <w:wordWrap/>
        <w:overflowPunct/>
        <w:bidi w:val="0"/>
        <w:adjustRightInd w:val="0"/>
        <w:spacing w:line="480" w:lineRule="exact"/>
        <w:ind w:right="0" w:rightChars="0"/>
        <w:jc w:val="left"/>
        <w:textAlignment w:val="baseline"/>
        <w:rPr>
          <w:kern w:val="0"/>
          <w:sz w:val="24"/>
          <w:szCs w:val="20"/>
        </w:rPr>
      </w:pPr>
    </w:p>
    <w:p>
      <w:pPr>
        <w:keepLines w:val="0"/>
        <w:kinsoku/>
        <w:wordWrap/>
        <w:overflowPunct/>
        <w:bidi w:val="0"/>
        <w:adjustRightInd w:val="0"/>
        <w:spacing w:line="480" w:lineRule="exact"/>
        <w:ind w:right="0" w:rightChars="0"/>
        <w:jc w:val="left"/>
        <w:textAlignment w:val="baseline"/>
        <w:rPr>
          <w:kern w:val="0"/>
          <w:sz w:val="24"/>
          <w:szCs w:val="20"/>
        </w:rPr>
      </w:pPr>
    </w:p>
    <w:p>
      <w:pPr>
        <w:keepLines w:val="0"/>
        <w:kinsoku/>
        <w:wordWrap/>
        <w:overflowPunct/>
        <w:bidi w:val="0"/>
        <w:adjustRightInd w:val="0"/>
        <w:spacing w:line="480" w:lineRule="exact"/>
        <w:ind w:right="0" w:rightChars="0"/>
        <w:jc w:val="left"/>
        <w:textAlignment w:val="baseline"/>
        <w:rPr>
          <w:b/>
          <w:kern w:val="0"/>
          <w:sz w:val="24"/>
          <w:szCs w:val="20"/>
        </w:rPr>
      </w:pPr>
    </w:p>
    <w:p>
      <w:pPr>
        <w:keepLines w:val="0"/>
        <w:kinsoku/>
        <w:wordWrap/>
        <w:overflowPunct/>
        <w:bidi w:val="0"/>
        <w:adjustRightInd w:val="0"/>
        <w:spacing w:line="480" w:lineRule="exact"/>
        <w:ind w:right="0" w:rightChars="0"/>
        <w:jc w:val="left"/>
        <w:textAlignment w:val="baseline"/>
        <w:rPr>
          <w:b/>
          <w:kern w:val="0"/>
          <w:sz w:val="24"/>
          <w:szCs w:val="20"/>
        </w:rPr>
      </w:pPr>
    </w:p>
    <w:p>
      <w:pPr>
        <w:pStyle w:val="2"/>
        <w:keepLines w:val="0"/>
        <w:kinsoku/>
        <w:wordWrap/>
        <w:overflowPunct/>
        <w:bidi w:val="0"/>
        <w:spacing w:line="480" w:lineRule="exact"/>
        <w:ind w:right="0" w:rightChars="0"/>
        <w:rPr>
          <w:b/>
          <w:kern w:val="0"/>
          <w:sz w:val="24"/>
          <w:szCs w:val="20"/>
        </w:rPr>
      </w:pPr>
    </w:p>
    <w:p>
      <w:pPr>
        <w:pStyle w:val="2"/>
        <w:keepLines w:val="0"/>
        <w:kinsoku/>
        <w:wordWrap/>
        <w:overflowPunct/>
        <w:bidi w:val="0"/>
        <w:spacing w:line="480" w:lineRule="exact"/>
        <w:ind w:right="0" w:rightChars="0"/>
        <w:rPr>
          <w:b/>
          <w:kern w:val="0"/>
          <w:sz w:val="24"/>
          <w:szCs w:val="20"/>
        </w:rPr>
      </w:pPr>
    </w:p>
    <w:p>
      <w:pPr>
        <w:keepLines w:val="0"/>
        <w:kinsoku/>
        <w:wordWrap/>
        <w:overflowPunct/>
        <w:bidi w:val="0"/>
        <w:adjustRightInd w:val="0"/>
        <w:spacing w:line="480" w:lineRule="exact"/>
        <w:ind w:right="0" w:rightChars="0"/>
        <w:jc w:val="left"/>
        <w:textAlignment w:val="baseline"/>
        <w:rPr>
          <w:b/>
          <w:kern w:val="0"/>
          <w:sz w:val="24"/>
          <w:szCs w:val="20"/>
        </w:rPr>
      </w:pPr>
    </w:p>
    <w:p>
      <w:pPr>
        <w:keepLines w:val="0"/>
        <w:kinsoku/>
        <w:wordWrap/>
        <w:overflowPunct/>
        <w:bidi w:val="0"/>
        <w:adjustRightInd w:val="0"/>
        <w:spacing w:line="480" w:lineRule="exact"/>
        <w:ind w:right="0" w:rightChars="0"/>
        <w:jc w:val="left"/>
        <w:textAlignment w:val="baseline"/>
        <w:rPr>
          <w:b/>
          <w:bCs/>
          <w:sz w:val="32"/>
          <w:szCs w:val="32"/>
        </w:rPr>
      </w:pPr>
    </w:p>
    <w:p>
      <w:pPr>
        <w:keepLines w:val="0"/>
        <w:kinsoku/>
        <w:wordWrap/>
        <w:overflowPunct/>
        <w:bidi w:val="0"/>
        <w:spacing w:line="480" w:lineRule="exact"/>
        <w:ind w:right="0" w:rightChars="0"/>
        <w:jc w:val="center"/>
        <w:rPr>
          <w:rFonts w:hint="eastAsia" w:ascii="方正小标宋_GBK" w:hAnsi="方正小标宋_GBK" w:eastAsia="方正小标宋_GBK" w:cs="方正小标宋_GBK"/>
          <w:b/>
          <w:bCs/>
          <w:sz w:val="36"/>
          <w:szCs w:val="36"/>
          <w:lang w:val="en-US" w:eastAsia="zh-CN"/>
        </w:rPr>
      </w:pPr>
      <w:r>
        <w:rPr>
          <w:rFonts w:hint="eastAsia" w:ascii="方正小标宋_GBK" w:hAnsi="方正小标宋_GBK" w:eastAsia="方正小标宋_GBK" w:cs="方正小标宋_GBK"/>
          <w:b/>
          <w:bCs/>
          <w:sz w:val="36"/>
          <w:szCs w:val="36"/>
          <w:lang w:val="en-US" w:eastAsia="zh-CN"/>
        </w:rPr>
        <w:t>重庆市交通行业职业培训中心有限责任公司</w:t>
      </w:r>
    </w:p>
    <w:p>
      <w:pPr>
        <w:keepLines w:val="0"/>
        <w:kinsoku/>
        <w:wordWrap/>
        <w:overflowPunct/>
        <w:bidi w:val="0"/>
        <w:spacing w:line="480" w:lineRule="exact"/>
        <w:ind w:right="0" w:rightChars="0"/>
        <w:jc w:val="center"/>
        <w:rPr>
          <w:rFonts w:hint="default" w:eastAsiaTheme="minorEastAsia"/>
          <w:sz w:val="32"/>
          <w:szCs w:val="32"/>
          <w:lang w:val="en-US" w:eastAsia="zh-CN"/>
        </w:rPr>
      </w:pPr>
      <w:r>
        <w:rPr>
          <w:rFonts w:hint="eastAsia" w:ascii="方正小标宋_GBK" w:hAnsi="方正小标宋_GBK" w:eastAsia="方正小标宋_GBK" w:cs="方正小标宋_GBK"/>
          <w:b/>
          <w:bCs/>
          <w:sz w:val="36"/>
          <w:szCs w:val="36"/>
          <w:lang w:val="en-US" w:eastAsia="zh-CN"/>
        </w:rPr>
        <w:t>2023年2月</w:t>
      </w:r>
    </w:p>
    <w:p>
      <w:pPr>
        <w:pStyle w:val="16"/>
        <w:keepLines w:val="0"/>
        <w:numPr>
          <w:ilvl w:val="0"/>
          <w:numId w:val="0"/>
        </w:numPr>
        <w:kinsoku/>
        <w:wordWrap/>
        <w:overflowPunct/>
        <w:bidi w:val="0"/>
        <w:spacing w:line="480" w:lineRule="exact"/>
        <w:ind w:right="0" w:rightChars="0"/>
        <w:rPr>
          <w:rFonts w:hint="eastAsia" w:ascii="黑体" w:hAnsi="黑体" w:eastAsia="黑体" w:cs="黑体"/>
          <w:sz w:val="32"/>
          <w:szCs w:val="32"/>
          <w:lang w:val="en-US" w:eastAsia="zh-CN"/>
        </w:rPr>
      </w:pPr>
    </w:p>
    <w:p>
      <w:pPr>
        <w:pStyle w:val="16"/>
        <w:keepLines w:val="0"/>
        <w:numPr>
          <w:ilvl w:val="0"/>
          <w:numId w:val="0"/>
        </w:numPr>
        <w:kinsoku/>
        <w:wordWrap/>
        <w:overflowPunct/>
        <w:bidi w:val="0"/>
        <w:spacing w:line="480" w:lineRule="exact"/>
        <w:ind w:right="0" w:rightChars="0"/>
        <w:rPr>
          <w:rFonts w:hint="eastAsia" w:ascii="黑体" w:hAnsi="黑体" w:eastAsia="黑体" w:cs="黑体"/>
          <w:sz w:val="32"/>
          <w:szCs w:val="32"/>
          <w:lang w:val="en-US" w:eastAsia="zh-CN"/>
        </w:rPr>
      </w:pPr>
    </w:p>
    <w:p>
      <w:pPr>
        <w:pStyle w:val="16"/>
        <w:keepLines w:val="0"/>
        <w:numPr>
          <w:ilvl w:val="0"/>
          <w:numId w:val="0"/>
        </w:numPr>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sz w:val="32"/>
          <w:szCs w:val="32"/>
          <w:lang w:val="en-US" w:eastAsia="zh-CN"/>
        </w:rPr>
        <w:t>一、</w:t>
      </w:r>
      <w:r>
        <w:rPr>
          <w:rFonts w:hint="eastAsia" w:ascii="黑体" w:hAnsi="黑体" w:eastAsia="黑体" w:cs="黑体"/>
          <w:sz w:val="32"/>
          <w:szCs w:val="32"/>
        </w:rPr>
        <w:t>项目概况</w:t>
      </w:r>
      <w:r>
        <w:rPr>
          <w:rFonts w:hint="eastAsia" w:ascii="黑体" w:hAnsi="黑体" w:eastAsia="黑体" w:cs="黑体"/>
          <w:sz w:val="32"/>
          <w:szCs w:val="32"/>
        </w:rPr>
        <w:br w:type="textWrapping"/>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重庆市交通行业职业培训中心有限责任公司（以下简称“职培中心”）为满足培训业务的学员接送需求，</w:t>
      </w:r>
      <w:r>
        <w:rPr>
          <w:rFonts w:hint="eastAsia" w:ascii="方正仿宋_GBK" w:hAnsi="方正仿宋_GBK" w:eastAsia="方正仿宋_GBK" w:cs="方正仿宋_GBK"/>
          <w:color w:val="000000" w:themeColor="text1"/>
          <w:sz w:val="28"/>
          <w:szCs w:val="28"/>
          <w14:textFill>
            <w14:solidFill>
              <w14:schemeClr w14:val="tx1"/>
            </w14:solidFill>
          </w14:textFill>
        </w:rPr>
        <w:t>拟对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职培中心客车租赁项目</w:t>
      </w:r>
      <w:r>
        <w:rPr>
          <w:rFonts w:hint="eastAsia" w:ascii="方正仿宋_GBK" w:hAnsi="方正仿宋_GBK" w:eastAsia="方正仿宋_GBK" w:cs="方正仿宋_GBK"/>
          <w:color w:val="000000" w:themeColor="text1"/>
          <w:sz w:val="28"/>
          <w:szCs w:val="28"/>
          <w14:textFill>
            <w14:solidFill>
              <w14:schemeClr w14:val="tx1"/>
            </w14:solidFill>
          </w14:textFill>
        </w:rPr>
        <w:t>面向社会进行</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公开比选</w:t>
      </w:r>
      <w:r>
        <w:rPr>
          <w:rFonts w:hint="eastAsia" w:ascii="方正仿宋_GBK" w:hAnsi="方正仿宋_GBK" w:eastAsia="方正仿宋_GBK" w:cs="方正仿宋_GBK"/>
          <w:color w:val="000000" w:themeColor="text1"/>
          <w:sz w:val="28"/>
          <w:szCs w:val="28"/>
          <w14:textFill>
            <w14:solidFill>
              <w14:schemeClr w14:val="tx1"/>
            </w14:solidFill>
          </w14:textFill>
        </w:rPr>
        <w:t>，敬请参与</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sz w:val="28"/>
          <w:szCs w:val="28"/>
        </w:rPr>
        <w:t>本次</w:t>
      </w:r>
      <w:r>
        <w:rPr>
          <w:rFonts w:hint="eastAsia" w:ascii="方正仿宋_GBK" w:hAnsi="方正仿宋_GBK" w:eastAsia="方正仿宋_GBK" w:cs="方正仿宋_GBK"/>
          <w:sz w:val="28"/>
          <w:szCs w:val="28"/>
          <w:lang w:val="en-US" w:eastAsia="zh-CN"/>
        </w:rPr>
        <w:t>比选</w:t>
      </w:r>
      <w:r>
        <w:rPr>
          <w:rFonts w:hint="eastAsia" w:ascii="方正仿宋_GBK" w:hAnsi="方正仿宋_GBK" w:eastAsia="方正仿宋_GBK" w:cs="方正仿宋_GBK"/>
          <w:sz w:val="28"/>
          <w:szCs w:val="28"/>
        </w:rPr>
        <w:t>选择</w:t>
      </w:r>
      <w:r>
        <w:rPr>
          <w:rFonts w:hint="eastAsia" w:ascii="方正仿宋_GBK" w:hAnsi="方正仿宋_GBK" w:eastAsia="方正仿宋_GBK" w:cs="方正仿宋_GBK"/>
          <w:sz w:val="28"/>
          <w:szCs w:val="28"/>
          <w:lang w:val="en-US" w:eastAsia="zh-CN"/>
        </w:rPr>
        <w:t>服务</w:t>
      </w:r>
      <w:r>
        <w:rPr>
          <w:rFonts w:hint="eastAsia" w:ascii="方正仿宋_GBK" w:hAnsi="方正仿宋_GBK" w:eastAsia="方正仿宋_GBK" w:cs="方正仿宋_GBK"/>
          <w:sz w:val="28"/>
          <w:szCs w:val="28"/>
        </w:rPr>
        <w:t>商合作期限为1年，时间从中标人与</w:t>
      </w:r>
      <w:r>
        <w:rPr>
          <w:rFonts w:hint="eastAsia" w:ascii="方正仿宋_GBK" w:hAnsi="方正仿宋_GBK" w:eastAsia="方正仿宋_GBK" w:cs="方正仿宋_GBK"/>
          <w:sz w:val="28"/>
          <w:szCs w:val="28"/>
          <w:lang w:val="en-US" w:eastAsia="zh-CN"/>
        </w:rPr>
        <w:t>比选</w:t>
      </w:r>
      <w:r>
        <w:rPr>
          <w:rFonts w:hint="eastAsia" w:ascii="方正仿宋_GBK" w:hAnsi="方正仿宋_GBK" w:eastAsia="方正仿宋_GBK" w:cs="方正仿宋_GBK"/>
          <w:sz w:val="28"/>
          <w:szCs w:val="28"/>
        </w:rPr>
        <w:t>人正式签订合同之日算起</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14:textFill>
            <w14:solidFill>
              <w14:schemeClr w14:val="tx1"/>
            </w14:solidFill>
          </w14:textFill>
        </w:rPr>
        <w:t>竞争性</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相关事项如下。</w:t>
      </w:r>
    </w:p>
    <w:p>
      <w:pPr>
        <w:pStyle w:val="16"/>
        <w:keepLines w:val="0"/>
        <w:numPr>
          <w:ilvl w:val="0"/>
          <w:numId w:val="0"/>
        </w:numPr>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w:t>
      </w:r>
      <w:r>
        <w:rPr>
          <w:rFonts w:hint="eastAsia" w:ascii="黑体" w:hAnsi="黑体" w:eastAsia="黑体" w:cs="黑体"/>
          <w:color w:val="000000" w:themeColor="text1"/>
          <w:sz w:val="32"/>
          <w:szCs w:val="32"/>
          <w:lang w:val="en-US" w:eastAsia="zh-CN"/>
          <w14:textFill>
            <w14:solidFill>
              <w14:schemeClr w14:val="tx1"/>
            </w14:solidFill>
          </w14:textFill>
        </w:rPr>
        <w:t>比选</w:t>
      </w:r>
      <w:r>
        <w:rPr>
          <w:rFonts w:hint="eastAsia" w:ascii="黑体" w:hAnsi="黑体" w:eastAsia="黑体" w:cs="黑体"/>
          <w:color w:val="000000" w:themeColor="text1"/>
          <w:sz w:val="32"/>
          <w:szCs w:val="32"/>
          <w14:textFill>
            <w14:solidFill>
              <w14:schemeClr w14:val="tx1"/>
            </w14:solidFill>
          </w14:textFill>
        </w:rPr>
        <w:t>内容</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一</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服务内容</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负责职培中心培训班学员的接送。</w:t>
      </w:r>
    </w:p>
    <w:p>
      <w:pPr>
        <w:pStyle w:val="16"/>
        <w:keepLines w:val="0"/>
        <w:numPr>
          <w:ilvl w:val="0"/>
          <w:numId w:val="0"/>
        </w:numPr>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（二）服务时间：根据职培中心培训业务实际情况，以职培中心通知时间为准。</w:t>
      </w:r>
    </w:p>
    <w:p>
      <w:pPr>
        <w:pStyle w:val="16"/>
        <w:keepLines w:val="0"/>
        <w:numPr>
          <w:ilvl w:val="0"/>
          <w:numId w:val="0"/>
        </w:numPr>
        <w:kinsoku/>
        <w:wordWrap/>
        <w:overflowPunct/>
        <w:bidi w:val="0"/>
        <w:spacing w:line="480" w:lineRule="exact"/>
        <w:ind w:leftChars="0" w:right="0" w:righ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（三）租赁客车类型：22座、35-39座、47-49座、50-55座等以上几种车型。</w:t>
      </w:r>
    </w:p>
    <w:p>
      <w:pPr>
        <w:pStyle w:val="16"/>
        <w:keepLines w:val="0"/>
        <w:numPr>
          <w:ilvl w:val="0"/>
          <w:numId w:val="0"/>
        </w:numPr>
        <w:kinsoku/>
        <w:wordWrap/>
        <w:overflowPunct/>
        <w:bidi w:val="0"/>
        <w:spacing w:line="480" w:lineRule="exact"/>
        <w:ind w:leftChars="0" w:right="0" w:righ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（四）服务要求：</w:t>
      </w:r>
    </w:p>
    <w:p>
      <w:pPr>
        <w:pStyle w:val="18"/>
        <w:keepNext w:val="0"/>
        <w:keepLines w:val="0"/>
        <w:pageBreakBefore w:val="0"/>
        <w:widowControl w:val="0"/>
        <w:shd w:val="clear" w:color="auto" w:fill="auto"/>
        <w:kinsoku/>
        <w:wordWrap/>
        <w:overflowPunct/>
        <w:topLinePunct w:val="0"/>
        <w:autoSpaceDE/>
        <w:autoSpaceDN/>
        <w:bidi w:val="0"/>
        <w:adjustRightInd/>
        <w:snapToGrid/>
        <w:spacing w:after="0" w:line="480" w:lineRule="exact"/>
        <w:ind w:right="0" w:rightChars="0"/>
        <w:jc w:val="both"/>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1、使用车辆必须保持正常保养维护，在行车前需进行安全检查，保证车辆安全行驶；</w:t>
      </w:r>
    </w:p>
    <w:p>
      <w:pPr>
        <w:pStyle w:val="18"/>
        <w:keepNext w:val="0"/>
        <w:keepLines w:val="0"/>
        <w:pageBreakBefore w:val="0"/>
        <w:widowControl w:val="0"/>
        <w:shd w:val="clear" w:color="auto" w:fill="auto"/>
        <w:kinsoku/>
        <w:wordWrap/>
        <w:overflowPunct/>
        <w:topLinePunct w:val="0"/>
        <w:autoSpaceDE/>
        <w:autoSpaceDN/>
        <w:bidi w:val="0"/>
        <w:adjustRightInd/>
        <w:snapToGrid/>
        <w:spacing w:after="0" w:line="480" w:lineRule="exact"/>
        <w:ind w:right="0" w:rightChars="0"/>
        <w:jc w:val="both"/>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2、保持车辆干净整洁，无异味；</w:t>
      </w:r>
    </w:p>
    <w:p>
      <w:pPr>
        <w:pStyle w:val="18"/>
        <w:keepNext w:val="0"/>
        <w:keepLines w:val="0"/>
        <w:pageBreakBefore w:val="0"/>
        <w:widowControl w:val="0"/>
        <w:shd w:val="clear" w:color="auto" w:fill="auto"/>
        <w:kinsoku/>
        <w:wordWrap/>
        <w:overflowPunct/>
        <w:topLinePunct w:val="0"/>
        <w:autoSpaceDE/>
        <w:autoSpaceDN/>
        <w:bidi w:val="0"/>
        <w:adjustRightInd/>
        <w:snapToGrid/>
        <w:spacing w:after="0" w:line="480" w:lineRule="exact"/>
        <w:ind w:right="0" w:rightChars="0"/>
        <w:jc w:val="both"/>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3、驾驶员应提前与培训班负责人取得联系，并提前到达约定的乘车地点；</w:t>
      </w:r>
    </w:p>
    <w:p>
      <w:pPr>
        <w:pStyle w:val="18"/>
        <w:keepNext w:val="0"/>
        <w:keepLines w:val="0"/>
        <w:pageBreakBefore w:val="0"/>
        <w:widowControl w:val="0"/>
        <w:shd w:val="clear" w:color="auto" w:fill="auto"/>
        <w:kinsoku/>
        <w:wordWrap/>
        <w:overflowPunct/>
        <w:topLinePunct w:val="0"/>
        <w:autoSpaceDE/>
        <w:autoSpaceDN/>
        <w:bidi w:val="0"/>
        <w:adjustRightInd/>
        <w:snapToGrid/>
        <w:spacing w:after="0" w:line="480" w:lineRule="exact"/>
        <w:ind w:right="0" w:rightChars="0"/>
        <w:jc w:val="both"/>
        <w:textAlignment w:val="auto"/>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4、行车过程中，驾驶员全程保持安静，并安全驾驶车辆，无特殊情况请勿与乘客交谈。</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right="0" w:rightChars="0"/>
        <w:jc w:val="left"/>
        <w:textAlignment w:val="auto"/>
        <w:rPr>
          <w:rFonts w:hint="eastAsia"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投标人要求</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黑体" w:hAnsi="黑体" w:eastAsia="黑体" w:cs="黑体"/>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28"/>
          <w:szCs w:val="28"/>
          <w:lang w:val="en-US" w:eastAsia="zh-CN"/>
          <w14:textFill>
            <w14:solidFill>
              <w14:schemeClr w14:val="tx1"/>
            </w14:solidFill>
          </w14:textFill>
        </w:rPr>
        <w:t>资格要求：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left"/>
        <w:textAlignment w:val="auto"/>
        <w:rPr>
          <w:rFonts w:hint="default"/>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1.投标人具有独立法人资格，有独立承担民事责任的能力；</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right="0" w:rightChars="0"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具有良好的商业信誉（比选申请人须提供国家企业信息公示系统（http://www.gsxt.gov.cn）中未被列入严重违法失信企业名单的网页截图和“信用中国”网站（www.creditchina.gov.cn/）中未被列为失信惩戒名单的网页截图，并加盖比选申请人公章）；</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right="0" w:rightChars="0"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具有履行合同所必需的设备和专业技术能力；</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right="0" w:rightChars="0" w:firstLine="560" w:firstLineChars="200"/>
        <w:jc w:val="left"/>
        <w:textAlignment w:val="auto"/>
        <w:rPr>
          <w:rFonts w:hint="eastAsia"/>
          <w:sz w:val="28"/>
          <w:szCs w:val="28"/>
          <w:lang w:val="en-US" w:eastAsia="zh-CN"/>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所属车辆无个体挂靠行为；</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right="0" w:rightChars="0"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本项目不接受联合体投标；</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right="0" w:rightChars="0"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特定资格条件：</w:t>
      </w:r>
    </w:p>
    <w:p>
      <w:pPr>
        <w:pStyle w:val="4"/>
        <w:keepLines w:val="0"/>
        <w:kinsoku/>
        <w:wordWrap/>
        <w:overflowPunct/>
        <w:bidi w:val="0"/>
        <w:spacing w:line="480" w:lineRule="exact"/>
        <w:ind w:right="0" w:rightChars="0"/>
        <w:rPr>
          <w:rFonts w:hint="eastAsia"/>
          <w:lang w:val="en-US" w:eastAsia="zh-CN"/>
        </w:rPr>
      </w:pPr>
      <w: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t xml:space="preserve">    </w:t>
      </w:r>
      <w:r>
        <w:rPr>
          <w:rFonts w:hint="eastAsia" w:ascii="方正仿宋_GBK" w:hAnsi="宋体" w:eastAsia="方正仿宋_GBK"/>
          <w:b w:val="0"/>
          <w:bCs w:val="0"/>
          <w:color w:val="auto"/>
          <w:sz w:val="28"/>
          <w:szCs w:val="28"/>
          <w:highlight w:val="none"/>
        </w:rPr>
        <w:t>投标人具有道路运输管理部门颁发的道路运输经营许可证</w:t>
      </w:r>
      <w:r>
        <w:rPr>
          <w:rFonts w:hint="eastAsia" w:ascii="方正仿宋_GBK" w:hAnsi="宋体" w:eastAsia="方正仿宋_GBK"/>
          <w:b w:val="0"/>
          <w:bCs w:val="0"/>
          <w:color w:val="auto"/>
          <w:sz w:val="28"/>
          <w:szCs w:val="28"/>
          <w:highlight w:val="none"/>
          <w:lang w:val="en-US" w:eastAsia="zh-CN"/>
        </w:rPr>
        <w:t>和具有道路运输管理部门颁发的租赁车辆备案证,提供复印件，原件备查。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left"/>
        <w:textAlignment w:val="auto"/>
        <w:rPr>
          <w:rFonts w:hint="eastAsia"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 xml:space="preserve">  驾驶员要求：</w:t>
      </w:r>
    </w:p>
    <w:p>
      <w:pPr>
        <w:pStyle w:val="2"/>
        <w:keepLines w:val="0"/>
        <w:kinsoku/>
        <w:wordWrap/>
        <w:overflowPunct/>
        <w:bidi w:val="0"/>
        <w:spacing w:line="480" w:lineRule="exact"/>
        <w:ind w:right="0" w:rightChars="0" w:firstLine="560"/>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t>1.持有效的机动车驾驶证且实际驾驶汽车资历在5年以上；</w:t>
      </w:r>
    </w:p>
    <w:p>
      <w:pPr>
        <w:keepLines w:val="0"/>
        <w:kinsoku/>
        <w:wordWrap/>
        <w:overflowPunct/>
        <w:bidi w:val="0"/>
        <w:spacing w:line="480" w:lineRule="exact"/>
        <w:ind w:right="0" w:rightChars="0" w:firstLine="560"/>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2.年龄不超过60周岁；</w:t>
      </w:r>
    </w:p>
    <w:p>
      <w:pPr>
        <w:pStyle w:val="2"/>
        <w:keepLines w:val="0"/>
        <w:kinsoku/>
        <w:wordWrap/>
        <w:overflowPunct/>
        <w:bidi w:val="0"/>
        <w:spacing w:line="480" w:lineRule="exact"/>
        <w:ind w:right="0" w:rightChars="0"/>
        <w:rPr>
          <w:rFonts w:hint="eastAsia"/>
          <w:lang w:val="en-US" w:eastAsia="zh-CN"/>
        </w:rPr>
      </w:pPr>
      <w:r>
        <w:rPr>
          <w:rFonts w:hint="eastAsia" w:ascii="方正仿宋_GBK" w:hAnsi="方正仿宋_GBK" w:eastAsia="方正仿宋_GBK" w:cs="方正仿宋_GBK"/>
          <w:sz w:val="28"/>
          <w:szCs w:val="28"/>
          <w:lang w:val="en-US" w:eastAsia="zh-CN"/>
        </w:rPr>
        <w:t xml:space="preserve">    3.经市交通部门有关客运，机动车维修及相关服务知识和技能考试合格，取得驾驶员客运资格证。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left"/>
        <w:textAlignment w:val="auto"/>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四、</w:t>
      </w:r>
      <w:r>
        <w:rPr>
          <w:rFonts w:hint="eastAsia" w:ascii="黑体" w:hAnsi="黑体" w:eastAsia="黑体" w:cs="黑体"/>
          <w:color w:val="000000" w:themeColor="text1"/>
          <w:sz w:val="32"/>
          <w:szCs w:val="32"/>
          <w14:textFill>
            <w14:solidFill>
              <w14:schemeClr w14:val="tx1"/>
            </w14:solidFill>
          </w14:textFill>
        </w:rPr>
        <w:t>最高限价</w:t>
      </w:r>
      <w:r>
        <w:rPr>
          <w:rFonts w:hint="eastAsia" w:ascii="黑体" w:hAnsi="黑体" w:eastAsia="黑体" w:cs="黑体"/>
          <w:color w:val="000000" w:themeColor="text1"/>
          <w:sz w:val="32"/>
          <w:szCs w:val="32"/>
          <w:lang w:val="en-US" w:eastAsia="zh-CN"/>
          <w14:textFill>
            <w14:solidFill>
              <w14:schemeClr w14:val="tx1"/>
            </w14:solidFill>
          </w14:textFill>
        </w:rPr>
        <w:t>及投标方式</w:t>
      </w:r>
    </w:p>
    <w:p>
      <w:pPr>
        <w:keepLines w:val="0"/>
        <w:kinsoku/>
        <w:wordWrap/>
        <w:overflowPunct/>
        <w:bidi w:val="0"/>
        <w:spacing w:line="480" w:lineRule="exact"/>
        <w:ind w:right="0" w:rightChars="0" w:firstLine="56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rPr>
        <w:t>在满足</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文件要求相同的前提下</w:t>
      </w:r>
      <w:r>
        <w:rPr>
          <w:rFonts w:hint="eastAsia" w:ascii="方正仿宋_GBK" w:hAnsi="方正仿宋_GBK" w:eastAsia="方正仿宋_GBK" w:cs="方正仿宋_GBK"/>
          <w:sz w:val="28"/>
          <w:szCs w:val="28"/>
          <w:lang w:val="en-US" w:eastAsia="zh-CN"/>
        </w:rPr>
        <w:t>总价</w:t>
      </w:r>
      <w:r>
        <w:rPr>
          <w:rFonts w:hint="eastAsia" w:ascii="方正仿宋_GBK" w:hAnsi="方正仿宋_GBK" w:eastAsia="方正仿宋_GBK" w:cs="方正仿宋_GBK"/>
          <w:sz w:val="28"/>
          <w:szCs w:val="28"/>
        </w:rPr>
        <w:t>最低</w:t>
      </w:r>
      <w:r>
        <w:rPr>
          <w:rFonts w:hint="eastAsia" w:ascii="方正仿宋_GBK" w:hAnsi="方正仿宋_GBK" w:eastAsia="方正仿宋_GBK" w:cs="方正仿宋_GBK"/>
          <w:sz w:val="28"/>
          <w:szCs w:val="28"/>
          <w:lang w:val="en-US" w:eastAsia="zh-CN"/>
        </w:rPr>
        <w:t>的</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中标</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如</w:t>
      </w:r>
      <w:r>
        <w:rPr>
          <w:rFonts w:hint="eastAsia" w:ascii="方正仿宋_GBK" w:hAnsi="方正仿宋_GBK" w:eastAsia="方正仿宋_GBK" w:cs="方正仿宋_GBK"/>
          <w:sz w:val="28"/>
          <w:szCs w:val="28"/>
          <w:lang w:val="en-US" w:eastAsia="zh-CN"/>
        </w:rPr>
        <w:t>投标人</w:t>
      </w:r>
      <w:r>
        <w:rPr>
          <w:rFonts w:hint="eastAsia" w:ascii="方正仿宋_GBK" w:hAnsi="方正仿宋_GBK" w:eastAsia="方正仿宋_GBK" w:cs="方正仿宋_GBK"/>
          <w:sz w:val="28"/>
          <w:szCs w:val="28"/>
        </w:rPr>
        <w:t>最低</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高于</w:t>
      </w:r>
      <w:r>
        <w:rPr>
          <w:rFonts w:hint="eastAsia" w:ascii="方正仿宋_GBK" w:hAnsi="方正仿宋_GBK" w:eastAsia="方正仿宋_GBK" w:cs="方正仿宋_GBK"/>
          <w:sz w:val="28"/>
          <w:szCs w:val="28"/>
          <w:lang w:val="en-US" w:eastAsia="zh-CN"/>
        </w:rPr>
        <w:t>上限价</w:t>
      </w:r>
      <w:r>
        <w:rPr>
          <w:rFonts w:hint="eastAsia" w:ascii="方正仿宋_GBK" w:hAnsi="方正仿宋_GBK" w:eastAsia="方正仿宋_GBK" w:cs="方正仿宋_GBK"/>
          <w:sz w:val="28"/>
          <w:szCs w:val="28"/>
        </w:rPr>
        <w:t>，我</w:t>
      </w:r>
      <w:r>
        <w:rPr>
          <w:rFonts w:hint="eastAsia" w:ascii="方正仿宋_GBK" w:hAnsi="方正仿宋_GBK" w:eastAsia="方正仿宋_GBK" w:cs="方正仿宋_GBK"/>
          <w:sz w:val="28"/>
          <w:szCs w:val="28"/>
          <w:lang w:val="en-US" w:eastAsia="zh-CN"/>
        </w:rPr>
        <w:t>单位</w:t>
      </w:r>
      <w:r>
        <w:rPr>
          <w:rFonts w:hint="eastAsia" w:ascii="方正仿宋_GBK" w:hAnsi="方正仿宋_GBK" w:eastAsia="方正仿宋_GBK" w:cs="方正仿宋_GBK"/>
          <w:sz w:val="28"/>
          <w:szCs w:val="28"/>
        </w:rPr>
        <w:t>有权宣布此次</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作废</w:t>
      </w:r>
      <w:r>
        <w:rPr>
          <w:rFonts w:hint="eastAsia" w:ascii="方正仿宋_GBK" w:hAnsi="方正仿宋_GBK" w:eastAsia="方正仿宋_GBK" w:cs="方正仿宋_GBK"/>
          <w:sz w:val="28"/>
          <w:szCs w:val="28"/>
          <w:lang w:eastAsia="zh-CN"/>
        </w:rPr>
        <w:t>；</w:t>
      </w:r>
    </w:p>
    <w:p>
      <w:pPr>
        <w:keepLines w:val="0"/>
        <w:kinsoku/>
        <w:wordWrap/>
        <w:overflowPunct/>
        <w:bidi w:val="0"/>
        <w:spacing w:line="480" w:lineRule="exact"/>
        <w:ind w:right="0" w:rightChars="0"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val="en-US" w:eastAsia="zh-CN"/>
        </w:rPr>
        <w:t>投标</w:t>
      </w:r>
      <w:r>
        <w:rPr>
          <w:rFonts w:hint="eastAsia" w:ascii="方正仿宋_GBK" w:hAnsi="方正仿宋_GBK" w:eastAsia="方正仿宋_GBK" w:cs="方正仿宋_GBK"/>
          <w:sz w:val="28"/>
          <w:szCs w:val="28"/>
        </w:rPr>
        <w:t>含服务费、人工费、运输费、税费、利润等直到用户正常使用为止的一切费用，</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人不再支付任何其它费用</w:t>
      </w:r>
      <w:r>
        <w:rPr>
          <w:rFonts w:hint="eastAsia" w:ascii="方正仿宋_GBK" w:hAnsi="方正仿宋_GBK" w:eastAsia="方正仿宋_GBK" w:cs="方正仿宋_GBK"/>
          <w:sz w:val="28"/>
          <w:szCs w:val="28"/>
          <w:lang w:eastAsia="zh-CN"/>
        </w:rPr>
        <w:t>；</w:t>
      </w:r>
    </w:p>
    <w:p>
      <w:pPr>
        <w:keepLines w:val="0"/>
        <w:kinsoku/>
        <w:wordWrap/>
        <w:overflowPunct/>
        <w:bidi w:val="0"/>
        <w:spacing w:line="480" w:lineRule="exact"/>
        <w:ind w:right="0" w:rightChars="0" w:firstLine="56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人在分项</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表中请详细列出各项明细</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，如果所列分项</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不含以上，则视为已含在</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总价中，包括</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人明示或暗示的所有责任、义务和一般风险</w:t>
      </w:r>
      <w:r>
        <w:rPr>
          <w:rFonts w:hint="eastAsia" w:ascii="方正仿宋_GBK" w:hAnsi="方正仿宋_GBK" w:eastAsia="方正仿宋_GBK" w:cs="方正仿宋_GBK"/>
          <w:sz w:val="28"/>
          <w:szCs w:val="28"/>
          <w:lang w:eastAsia="zh-CN"/>
        </w:rPr>
        <w:t>；</w:t>
      </w:r>
    </w:p>
    <w:p>
      <w:pPr>
        <w:pStyle w:val="2"/>
        <w:keepLines w:val="0"/>
        <w:kinsoku/>
        <w:wordWrap/>
        <w:overflowPunct/>
        <w:bidi w:val="0"/>
        <w:spacing w:line="480" w:lineRule="exact"/>
        <w:ind w:right="0" w:rightChars="0" w:firstLine="56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本项目一年的预估费用约15万元，具体金额根据比选人实际租赁量及单价确定；</w:t>
      </w:r>
    </w:p>
    <w:p>
      <w:pPr>
        <w:pStyle w:val="2"/>
        <w:keepLines w:val="0"/>
        <w:kinsoku/>
        <w:wordWrap/>
        <w:overflowPunct/>
        <w:bidi w:val="0"/>
        <w:spacing w:line="480" w:lineRule="exact"/>
        <w:ind w:right="0" w:rightChars="0" w:firstLine="560"/>
        <w:rPr>
          <w:rFonts w:hint="eastAsia"/>
          <w:lang w:val="en-US" w:eastAsia="zh-CN"/>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5.最高限价：详见如下限价表。</w:t>
      </w:r>
    </w:p>
    <w:tbl>
      <w:tblPr>
        <w:tblStyle w:val="13"/>
        <w:tblpPr w:leftFromText="180" w:rightFromText="180" w:vertAnchor="text" w:horzAnchor="page" w:tblpX="1329" w:tblpY="535"/>
        <w:tblOverlap w:val="never"/>
        <w:tblW w:w="9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500"/>
        <w:gridCol w:w="1550"/>
        <w:gridCol w:w="1466"/>
        <w:gridCol w:w="1734"/>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9716" w:type="dxa"/>
            <w:gridSpan w:val="6"/>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黑体_GBK" w:hAnsi="方正黑体_GBK" w:eastAsia="方正黑体_GBK" w:cs="方正黑体_GBK"/>
                <w:b w:val="0"/>
                <w:bCs w:val="0"/>
                <w:sz w:val="30"/>
                <w:szCs w:val="30"/>
                <w:vertAlign w:val="baseline"/>
                <w:lang w:val="en-US" w:eastAsia="zh-CN"/>
              </w:rPr>
              <w:t>大客车租赁项目最高限价表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5" w:hRule="exact"/>
        </w:trPr>
        <w:tc>
          <w:tcPr>
            <w:tcW w:w="1750"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客车类型</w:t>
            </w:r>
          </w:p>
        </w:tc>
        <w:tc>
          <w:tcPr>
            <w:tcW w:w="1500"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4小时50公里</w:t>
            </w:r>
          </w:p>
        </w:tc>
        <w:tc>
          <w:tcPr>
            <w:tcW w:w="1550"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8小时100公里</w:t>
            </w:r>
          </w:p>
        </w:tc>
        <w:tc>
          <w:tcPr>
            <w:tcW w:w="1466"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10公里内</w:t>
            </w:r>
          </w:p>
        </w:tc>
        <w:tc>
          <w:tcPr>
            <w:tcW w:w="1734"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超小时</w:t>
            </w:r>
          </w:p>
        </w:tc>
        <w:tc>
          <w:tcPr>
            <w:tcW w:w="1716"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超公里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22座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600元</w:t>
            </w: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900元</w:t>
            </w: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150元</w:t>
            </w:r>
          </w:p>
        </w:tc>
        <w:tc>
          <w:tcPr>
            <w:tcW w:w="1734"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30元/小时</w:t>
            </w:r>
          </w:p>
        </w:tc>
        <w:tc>
          <w:tcPr>
            <w:tcW w:w="1716"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3元/公里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35-39座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700元</w:t>
            </w: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1100元</w:t>
            </w: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200元</w:t>
            </w:r>
          </w:p>
        </w:tc>
        <w:tc>
          <w:tcPr>
            <w:tcW w:w="1734"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40元/小时</w:t>
            </w:r>
          </w:p>
        </w:tc>
        <w:tc>
          <w:tcPr>
            <w:tcW w:w="1716"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3元/公里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47-49座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800元</w:t>
            </w: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1200元</w:t>
            </w: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200元</w:t>
            </w:r>
          </w:p>
        </w:tc>
        <w:tc>
          <w:tcPr>
            <w:tcW w:w="1734"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40元/小时</w:t>
            </w:r>
          </w:p>
        </w:tc>
        <w:tc>
          <w:tcPr>
            <w:tcW w:w="1716"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3元/公里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50-55座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1000元</w:t>
            </w: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1400元</w:t>
            </w: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200元</w:t>
            </w:r>
          </w:p>
        </w:tc>
        <w:tc>
          <w:tcPr>
            <w:tcW w:w="1734"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40元/小时</w:t>
            </w:r>
          </w:p>
        </w:tc>
        <w:tc>
          <w:tcPr>
            <w:tcW w:w="1716"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3元/公里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合计</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3100元</w:t>
            </w: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4600元</w:t>
            </w: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750元</w:t>
            </w:r>
          </w:p>
        </w:tc>
        <w:tc>
          <w:tcPr>
            <w:tcW w:w="1734"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w:t>
            </w:r>
          </w:p>
        </w:tc>
        <w:tc>
          <w:tcPr>
            <w:tcW w:w="171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exact"/>
        </w:trPr>
        <w:tc>
          <w:tcPr>
            <w:tcW w:w="9716" w:type="dxa"/>
            <w:gridSpan w:val="6"/>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备注：包含停车费和过路费</w:t>
            </w:r>
          </w:p>
        </w:tc>
      </w:tr>
    </w:tbl>
    <w:p>
      <w:pPr>
        <w:keepLines w:val="0"/>
        <w:kinsoku/>
        <w:wordWrap/>
        <w:overflowPunct/>
        <w:bidi w:val="0"/>
        <w:spacing w:line="480" w:lineRule="exact"/>
        <w:ind w:right="0" w:rightChars="0"/>
        <w:rPr>
          <w:rFonts w:hint="eastAsia" w:ascii="黑体" w:hAnsi="黑体" w:eastAsia="黑体" w:cs="黑体"/>
          <w:color w:val="000000" w:themeColor="text1"/>
          <w:sz w:val="32"/>
          <w:szCs w:val="32"/>
          <w14:textFill>
            <w14:solidFill>
              <w14:schemeClr w14:val="tx1"/>
            </w14:solidFill>
          </w14:textFill>
        </w:rPr>
      </w:pPr>
    </w:p>
    <w:p>
      <w:pPr>
        <w:keepLines w:val="0"/>
        <w:kinsoku/>
        <w:wordWrap/>
        <w:overflowPunct/>
        <w:bidi w:val="0"/>
        <w:spacing w:line="480" w:lineRule="exact"/>
        <w:ind w:right="0" w:rightChars="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w:t>
      </w:r>
      <w:r>
        <w:rPr>
          <w:rFonts w:hint="eastAsia" w:ascii="黑体" w:hAnsi="黑体" w:eastAsia="黑体" w:cs="黑体"/>
          <w:color w:val="000000" w:themeColor="text1"/>
          <w:sz w:val="32"/>
          <w:szCs w:val="32"/>
          <w:lang w:eastAsia="zh-CN"/>
          <w14:textFill>
            <w14:solidFill>
              <w14:schemeClr w14:val="tx1"/>
            </w14:solidFill>
          </w14:textFill>
        </w:rPr>
        <w:t>投标</w:t>
      </w:r>
      <w:r>
        <w:rPr>
          <w:rFonts w:hint="eastAsia" w:ascii="黑体" w:hAnsi="黑体" w:eastAsia="黑体" w:cs="黑体"/>
          <w:color w:val="000000" w:themeColor="text1"/>
          <w:sz w:val="32"/>
          <w:szCs w:val="32"/>
          <w14:textFill>
            <w14:solidFill>
              <w14:schemeClr w14:val="tx1"/>
            </w14:solidFill>
          </w14:textFill>
        </w:rPr>
        <w:t>文件要求</w:t>
      </w:r>
    </w:p>
    <w:p>
      <w:pPr>
        <w:keepLines w:val="0"/>
        <w:tabs>
          <w:tab w:val="left" w:pos="840"/>
          <w:tab w:val="left" w:pos="1060"/>
        </w:tabs>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28"/>
          <w:szCs w:val="28"/>
          <w14:textFill>
            <w14:solidFill>
              <w14:schemeClr w14:val="tx1"/>
            </w14:solidFill>
          </w14:textFill>
        </w:rPr>
        <w:t>1</w:t>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b/>
          <w:bCs/>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b/>
          <w:bCs/>
          <w:color w:val="000000" w:themeColor="text1"/>
          <w:sz w:val="28"/>
          <w:szCs w:val="28"/>
          <w14:textFill>
            <w14:solidFill>
              <w14:schemeClr w14:val="tx1"/>
            </w14:solidFill>
          </w14:textFill>
        </w:rPr>
        <w:t>文件包含内容</w:t>
      </w:r>
    </w:p>
    <w:p>
      <w:pPr>
        <w:keepLines w:val="0"/>
        <w:tabs>
          <w:tab w:val="left" w:pos="630"/>
          <w:tab w:val="left" w:pos="840"/>
        </w:tabs>
        <w:kinsoku/>
        <w:wordWrap/>
        <w:overflowPunct/>
        <w:bidi w:val="0"/>
        <w:spacing w:line="480" w:lineRule="exact"/>
        <w:ind w:right="0" w:rightChars="0" w:firstLine="56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函需加盖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keepLines w:val="0"/>
        <w:tabs>
          <w:tab w:val="left" w:pos="630"/>
          <w:tab w:val="left" w:pos="840"/>
        </w:tabs>
        <w:kinsoku/>
        <w:wordWrap/>
        <w:overflowPunct/>
        <w:bidi w:val="0"/>
        <w:spacing w:line="480" w:lineRule="exact"/>
        <w:ind w:right="0" w:rightChars="0" w:firstLine="56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）法定代表人身份证明</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及</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法定代表人身份证复印件</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）授权委托书（若有）</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keepLines w:val="0"/>
        <w:kinsoku/>
        <w:wordWrap/>
        <w:overflowPunct/>
        <w:bidi w:val="0"/>
        <w:spacing w:line="480" w:lineRule="exact"/>
        <w:ind w:right="0" w:rightChars="0" w:firstLine="56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）资格审查资料</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a、</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人营业执照资料</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资质证书副本、道路运输经营许可证</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提供复印件并</w:t>
      </w:r>
      <w:r>
        <w:rPr>
          <w:rFonts w:hint="eastAsia" w:ascii="方正仿宋_GBK" w:hAnsi="方正仿宋_GBK" w:eastAsia="方正仿宋_GBK" w:cs="方正仿宋_GBK"/>
          <w:color w:val="000000" w:themeColor="text1"/>
          <w:sz w:val="28"/>
          <w:szCs w:val="28"/>
          <w14:textFill>
            <w14:solidFill>
              <w14:schemeClr w14:val="tx1"/>
            </w14:solidFill>
          </w14:textFill>
        </w:rPr>
        <w:t>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和汽车租赁经营备案证（复印件并加盖公章）</w:t>
      </w:r>
    </w:p>
    <w:p>
      <w:pPr>
        <w:keepLines w:val="0"/>
        <w:kinsoku/>
        <w:wordWrap/>
        <w:overflowPunct/>
        <w:bidi w:val="0"/>
        <w:spacing w:line="480" w:lineRule="exact"/>
        <w:ind w:right="0" w:rightChars="0" w:firstLine="56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b、提供拟派车辆使用年限（提供相关证明材料复印件并加盖公章，原件备查）</w:t>
      </w:r>
    </w:p>
    <w:p>
      <w:pPr>
        <w:keepLines w:val="0"/>
        <w:kinsoku/>
        <w:wordWrap/>
        <w:overflowPunct/>
        <w:bidi w:val="0"/>
        <w:spacing w:line="480" w:lineRule="exact"/>
        <w:ind w:right="0" w:rightChars="0" w:firstLine="56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c、提供拟派车辆保险证明材料（复印件并加盖公章，原件备查）</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）其他资料（若有）（需加盖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28"/>
          <w:szCs w:val="28"/>
          <w14:textFill>
            <w14:solidFill>
              <w14:schemeClr w14:val="tx1"/>
            </w14:solidFill>
          </w14:textFill>
        </w:rPr>
        <w:t>2</w:t>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b/>
          <w:bCs/>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b/>
          <w:bCs/>
          <w:color w:val="000000" w:themeColor="text1"/>
          <w:sz w:val="28"/>
          <w:szCs w:val="28"/>
          <w14:textFill>
            <w14:solidFill>
              <w14:schemeClr w14:val="tx1"/>
            </w14:solidFill>
          </w14:textFill>
        </w:rPr>
        <w:t>文件的签署及密封</w:t>
      </w:r>
    </w:p>
    <w:p>
      <w:pPr>
        <w:keepLines w:val="0"/>
        <w:kinsoku/>
        <w:wordWrap/>
        <w:overflowPunct/>
        <w:bidi w:val="0"/>
        <w:spacing w:line="480" w:lineRule="exact"/>
        <w:ind w:right="0" w:rightChars="0"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（1）编制完整的</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文件，用不褪色的材料书写或打印，</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文件中的任何改动之处应加盖单位章或由</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人的法定代表人或其授权代理人签字确认,否则，按废标处理</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keepLines w:val="0"/>
        <w:kinsoku/>
        <w:wordWrap/>
        <w:overflowPunct/>
        <w:bidi w:val="0"/>
        <w:spacing w:line="480" w:lineRule="exact"/>
        <w:ind w:right="0" w:rightChars="0"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人将上述</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文件按要求填写和装订后，统一装入一个封套密封，</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包装外</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注明投标单位，</w:t>
      </w:r>
      <w:r>
        <w:rPr>
          <w:rFonts w:hint="eastAsia" w:ascii="方正仿宋_GBK" w:hAnsi="方正仿宋_GBK" w:eastAsia="方正仿宋_GBK" w:cs="方正仿宋_GBK"/>
          <w:color w:val="000000" w:themeColor="text1"/>
          <w:sz w:val="28"/>
          <w:szCs w:val="28"/>
          <w14:textFill>
            <w14:solidFill>
              <w14:schemeClr w14:val="tx1"/>
            </w14:solidFill>
          </w14:textFill>
        </w:rPr>
        <w:t>并在封套的封口处加盖申请人单位章。</w:t>
      </w:r>
    </w:p>
    <w:p>
      <w:pPr>
        <w:keepNext w:val="0"/>
        <w:keepLines w:val="0"/>
        <w:pageBreakBefore w:val="0"/>
        <w:kinsoku/>
        <w:wordWrap/>
        <w:overflowPunct/>
        <w:topLinePunct w:val="0"/>
        <w:bidi w:val="0"/>
        <w:snapToGrid/>
        <w:spacing w:line="480" w:lineRule="exact"/>
        <w:ind w:right="0" w:rightChars="0"/>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七、比选文件的获取</w:t>
      </w:r>
    </w:p>
    <w:p>
      <w:pPr>
        <w:keepNext w:val="0"/>
        <w:keepLines w:val="0"/>
        <w:pageBreakBefore w:val="0"/>
        <w:kinsoku/>
        <w:wordWrap/>
        <w:overflowPunct/>
        <w:topLinePunct w:val="0"/>
        <w:bidi w:val="0"/>
        <w:snapToGrid/>
        <w:spacing w:line="480" w:lineRule="exact"/>
        <w:ind w:left="0" w:leftChars="0" w:right="0" w:rightChars="0" w:firstLine="420" w:firstLineChars="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4"/>
          <w:szCs w:val="24"/>
          <w:u w:val="none"/>
          <w:lang w:val="en-US" w:eastAsia="zh-CN" w:bidi="ar"/>
        </w:rPr>
        <w:t xml:space="preserve">  </w:t>
      </w:r>
      <w:r>
        <w:rPr>
          <w:rFonts w:hint="eastAsia" w:ascii="方正仿宋_GBK" w:hAnsi="方正仿宋_GBK" w:eastAsia="方正仿宋_GBK" w:cs="方正仿宋_GBK"/>
          <w:sz w:val="28"/>
          <w:szCs w:val="28"/>
          <w:u w:val="none"/>
          <w:lang w:val="en-US" w:eastAsia="zh-CN" w:bidi="ar"/>
        </w:rPr>
        <w:t>（一）比选文件获取方式：凡愿意参加的潜在竞标人，从2023年</w:t>
      </w:r>
      <w:r>
        <w:rPr>
          <w:rFonts w:hint="eastAsia" w:ascii="方正仿宋_GBK" w:hAnsi="方正仿宋_GBK" w:eastAsia="方正仿宋_GBK" w:cs="方正仿宋_GBK"/>
          <w:sz w:val="28"/>
          <w:szCs w:val="28"/>
          <w:lang w:val="en-US" w:eastAsia="zh-CN" w:bidi="ar"/>
        </w:rPr>
        <w:t xml:space="preserve"> 2  </w:t>
      </w:r>
      <w:r>
        <w:rPr>
          <w:rFonts w:hint="eastAsia" w:ascii="方正仿宋_GBK" w:hAnsi="方正仿宋_GBK" w:eastAsia="方正仿宋_GBK" w:cs="方正仿宋_GBK"/>
          <w:sz w:val="28"/>
          <w:szCs w:val="28"/>
          <w:u w:val="none"/>
          <w:lang w:val="en-US" w:eastAsia="zh-CN" w:bidi="ar"/>
        </w:rPr>
        <w:t>月 22 日起至竞争性比选响应文件递交截止时间前，详见重庆高速集团官网（http://www.cegc.com.cn/gw/newsInfoMenu.html?id=42&amp;key=2）、重庆高速公路集团有限公司招投标管理平台（</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http://112.35.165.219:8088/PMS/#</w:t>
      </w:r>
      <w:r>
        <w:rPr>
          <w:rFonts w:hint="eastAsia" w:ascii="方正仿宋_GBK" w:hAnsi="方正仿宋_GBK" w:eastAsia="方正仿宋_GBK" w:cs="方正仿宋_GBK"/>
          <w:sz w:val="28"/>
          <w:szCs w:val="28"/>
          <w:u w:val="none"/>
          <w:lang w:val="en-US" w:eastAsia="zh-CN" w:bidi="ar"/>
        </w:rPr>
        <w:t>）上发布的本项目竞争性比选公告中的获取方式（链接）自行下载。不管投标人是否下载，均视为已知晓竞争性比选文件的全部内容和有关事宜。本项目不需要报名，直接投标 。</w:t>
      </w:r>
    </w:p>
    <w:p>
      <w:pPr>
        <w:keepNext w:val="0"/>
        <w:keepLines w:val="0"/>
        <w:pageBreakBefore w:val="0"/>
        <w:kinsoku/>
        <w:wordWrap/>
        <w:overflowPunct/>
        <w:topLinePunct w:val="0"/>
        <w:bidi w:val="0"/>
        <w:snapToGrid/>
        <w:spacing w:line="480" w:lineRule="exact"/>
        <w:ind w:left="0" w:leftChars="0" w:right="0" w:rightChars="0" w:firstLine="420" w:firstLineChars="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（二）竞争性比选公告及结果公示将在重庆高速集团官网（http://www.cegc.com.cn/gw/newsInfoMenu.html?id=42&amp;key=2）、重庆高速公路集团有限公司招投标管理平台（</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http://112.35.165.219:8088/PMS/#</w:t>
      </w:r>
      <w:r>
        <w:rPr>
          <w:rFonts w:hint="eastAsia" w:ascii="方正仿宋_GBK" w:hAnsi="方正仿宋_GBK" w:eastAsia="方正仿宋_GBK" w:cs="方正仿宋_GBK"/>
          <w:sz w:val="28"/>
          <w:szCs w:val="28"/>
          <w:u w:val="none"/>
          <w:lang w:val="en-US" w:eastAsia="zh-CN" w:bidi="ar"/>
        </w:rPr>
        <w:t>）上发布。</w:t>
      </w: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b w:val="0"/>
          <w:bCs w:val="0"/>
          <w:sz w:val="32"/>
          <w:szCs w:val="32"/>
          <w:u w:val="none"/>
          <w:lang w:val="en-US" w:eastAsia="zh-CN" w:bidi="ar"/>
        </w:rPr>
      </w:pPr>
      <w:r>
        <w:rPr>
          <w:rFonts w:hint="eastAsia" w:ascii="黑体" w:hAnsi="黑体" w:eastAsia="黑体" w:cs="黑体"/>
          <w:b w:val="0"/>
          <w:bCs w:val="0"/>
          <w:sz w:val="32"/>
          <w:szCs w:val="32"/>
          <w:u w:val="none"/>
          <w:lang w:val="en-US" w:eastAsia="zh-CN" w:bidi="ar"/>
        </w:rPr>
        <w:t>八、投标文件的递交</w:t>
      </w:r>
    </w:p>
    <w:p>
      <w:pPr>
        <w:keepNext w:val="0"/>
        <w:keepLines w:val="0"/>
        <w:pageBreakBefore w:val="0"/>
        <w:kinsoku/>
        <w:wordWrap/>
        <w:overflowPunct/>
        <w:topLinePunct w:val="0"/>
        <w:bidi w:val="0"/>
        <w:snapToGrid/>
        <w:spacing w:line="480" w:lineRule="exact"/>
        <w:ind w:left="0" w:leftChars="0" w:right="0" w:rightChars="0" w:firstLine="480" w:firstLineChars="20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提交投标文件截止时间：2023年3月3日，上午10:30（北京时间)。投标文件必须于规定时间内递交至重庆市交通职业职培中心综合楼办公楼515室，逾期送达的、未送达指定地点的、未按文件要求密封的投标文件，比选人不予受理。</w:t>
      </w:r>
      <w:bookmarkStart w:id="0" w:name="_GoBack"/>
      <w:bookmarkEnd w:id="0"/>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九、开标</w:t>
      </w:r>
      <w:r>
        <w:rPr>
          <w:rFonts w:hint="eastAsia" w:ascii="黑体" w:hAnsi="黑体" w:eastAsia="黑体" w:cs="黑体"/>
          <w:sz w:val="32"/>
          <w:szCs w:val="32"/>
          <w:u w:val="none"/>
          <w:lang w:val="en-US" w:eastAsia="zh-CN" w:bidi="ar"/>
        </w:rPr>
        <w:tab/>
      </w:r>
    </w:p>
    <w:p>
      <w:pPr>
        <w:keepNext w:val="0"/>
        <w:keepLines w:val="0"/>
        <w:pageBreakBefore w:val="0"/>
        <w:kinsoku/>
        <w:wordWrap/>
        <w:overflowPunct/>
        <w:topLinePunct w:val="0"/>
        <w:bidi w:val="0"/>
        <w:snapToGrid/>
        <w:spacing w:line="480" w:lineRule="exact"/>
        <w:ind w:left="0" w:leftChars="0" w:right="0" w:rightChars="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1．开标方式：现场开标</w:t>
      </w:r>
    </w:p>
    <w:p>
      <w:pPr>
        <w:keepNext w:val="0"/>
        <w:keepLines w:val="0"/>
        <w:pageBreakBefore w:val="0"/>
        <w:kinsoku/>
        <w:wordWrap/>
        <w:overflowPunct/>
        <w:topLinePunct w:val="0"/>
        <w:bidi w:val="0"/>
        <w:snapToGrid/>
        <w:spacing w:line="480" w:lineRule="exact"/>
        <w:ind w:left="0" w:leftChars="0" w:right="0" w:rightChars="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2．开标时间：2023年 3月 3日，10:30 (北京时间)</w:t>
      </w: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sz w:val="32"/>
          <w:szCs w:val="32"/>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3．开标地点：重庆市交通职业职培中心综合办公楼512室。</w:t>
      </w: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十、评审方法</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color w:val="000000" w:themeColor="text1"/>
          <w:sz w:val="28"/>
          <w:szCs w:val="28"/>
          <w14:textFill>
            <w14:solidFill>
              <w14:schemeClr w14:val="tx1"/>
            </w14:solidFill>
          </w14:textFill>
        </w:rPr>
        <w:t>本次</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采用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经评审的最低投标价法</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进行评审，</w:t>
      </w:r>
      <w:r>
        <w:rPr>
          <w:rFonts w:hint="eastAsia" w:ascii="方正仿宋_GBK" w:hAnsi="方正仿宋_GBK" w:eastAsia="方正仿宋_GBK" w:cs="方正仿宋_GBK"/>
          <w:sz w:val="28"/>
          <w:szCs w:val="28"/>
        </w:rPr>
        <w:t>评标委员会按照</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由</w:t>
      </w:r>
      <w:r>
        <w:rPr>
          <w:rFonts w:hint="eastAsia" w:ascii="方正仿宋_GBK" w:hAnsi="方正仿宋_GBK" w:eastAsia="方正仿宋_GBK" w:cs="方正仿宋_GBK"/>
          <w:sz w:val="28"/>
          <w:szCs w:val="28"/>
          <w:lang w:val="en-US" w:eastAsia="zh-CN"/>
        </w:rPr>
        <w:t>低</w:t>
      </w:r>
      <w:r>
        <w:rPr>
          <w:rFonts w:hint="eastAsia" w:ascii="方正仿宋_GBK" w:hAnsi="方正仿宋_GBK" w:eastAsia="方正仿宋_GBK" w:cs="方正仿宋_GBK"/>
          <w:sz w:val="28"/>
          <w:szCs w:val="28"/>
        </w:rPr>
        <w:t>到</w:t>
      </w:r>
      <w:r>
        <w:rPr>
          <w:rFonts w:hint="eastAsia" w:ascii="方正仿宋_GBK" w:hAnsi="方正仿宋_GBK" w:eastAsia="方正仿宋_GBK" w:cs="方正仿宋_GBK"/>
          <w:sz w:val="28"/>
          <w:szCs w:val="28"/>
          <w:lang w:val="en-US" w:eastAsia="zh-CN"/>
        </w:rPr>
        <w:t>高</w:t>
      </w:r>
      <w:r>
        <w:rPr>
          <w:rFonts w:hint="eastAsia" w:ascii="方正仿宋_GBK" w:hAnsi="方正仿宋_GBK" w:eastAsia="方正仿宋_GBK" w:cs="方正仿宋_GBK"/>
          <w:sz w:val="28"/>
          <w:szCs w:val="28"/>
        </w:rPr>
        <w:t>的顺序推荐</w:t>
      </w:r>
      <w:r>
        <w:rPr>
          <w:rFonts w:hint="eastAsia" w:ascii="方正仿宋_GBK" w:hAnsi="方正仿宋_GBK" w:eastAsia="方正仿宋_GBK" w:cs="方正仿宋_GBK"/>
          <w:sz w:val="28"/>
          <w:szCs w:val="28"/>
          <w:lang w:val="en-US" w:eastAsia="zh-CN"/>
        </w:rPr>
        <w:t>三</w:t>
      </w:r>
      <w:r>
        <w:rPr>
          <w:rFonts w:hint="eastAsia" w:ascii="方正仿宋_GBK" w:hAnsi="方正仿宋_GBK" w:eastAsia="方正仿宋_GBK" w:cs="方正仿宋_GBK"/>
          <w:sz w:val="28"/>
          <w:szCs w:val="28"/>
        </w:rPr>
        <w:t>名</w:t>
      </w:r>
      <w:r>
        <w:rPr>
          <w:rFonts w:hint="eastAsia" w:ascii="方正仿宋_GBK" w:hAnsi="方正仿宋_GBK" w:eastAsia="方正仿宋_GBK" w:cs="方正仿宋_GBK"/>
          <w:sz w:val="28"/>
          <w:szCs w:val="28"/>
          <w:lang w:val="en-US" w:eastAsia="zh-CN"/>
        </w:rPr>
        <w:t>中标</w:t>
      </w:r>
      <w:r>
        <w:rPr>
          <w:rFonts w:hint="eastAsia" w:ascii="方正仿宋_GBK" w:hAnsi="方正仿宋_GBK" w:eastAsia="方正仿宋_GBK" w:cs="方正仿宋_GBK"/>
          <w:sz w:val="28"/>
          <w:szCs w:val="28"/>
        </w:rPr>
        <w:t>候选人</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14:textFill>
            <w14:solidFill>
              <w14:schemeClr w14:val="tx1"/>
            </w14:solidFill>
          </w14:textFill>
        </w:rPr>
        <w:t>若出现不同</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人的</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相同时，则采用在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评标</w:t>
      </w:r>
      <w:r>
        <w:rPr>
          <w:rFonts w:hint="eastAsia" w:ascii="方正仿宋_GBK" w:hAnsi="方正仿宋_GBK" w:eastAsia="方正仿宋_GBK" w:cs="方正仿宋_GBK"/>
          <w:color w:val="000000" w:themeColor="text1"/>
          <w:sz w:val="28"/>
          <w:szCs w:val="28"/>
          <w14:textFill>
            <w14:solidFill>
              <w14:schemeClr w14:val="tx1"/>
            </w14:solidFill>
          </w14:textFill>
        </w:rPr>
        <w:t>现场抽签的方式确定其排名先后</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textAlignment w:val="auto"/>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十一、廉政约定</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20" w:firstLineChars="200"/>
        <w:textAlignment w:val="auto"/>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为杜绝商业贿赂现象，共同营造公平、公正的竞争环境，敬请各竞标人在参与竞标投标过程中，将竞争性甲方明示或暗示要求宴请、招待，或索取礼金、礼品、礼券、其他利益，或故意刁难、显失公平现象，向我校纪检监察人员进行举报。具体举报渠道告知如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20" w:firstLineChars="200"/>
        <w:textAlignment w:val="auto"/>
        <w:rPr>
          <w:rFonts w:hint="default"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举报电话及联系人：肖老师    电话：41639826</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20" w:firstLineChars="200"/>
        <w:textAlignment w:val="auto"/>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我司承诺：对所有举报信息及时调查处理，对举报来源严格保守秘密，对举报单位因举报所可能遭受的利益损害采取特别措施予以保护。</w:t>
      </w:r>
    </w:p>
    <w:p>
      <w:pPr>
        <w:keepLines w:val="0"/>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十二</w:t>
      </w:r>
      <w:r>
        <w:rPr>
          <w:rFonts w:hint="eastAsia" w:ascii="黑体" w:hAnsi="黑体" w:eastAsia="黑体" w:cs="黑体"/>
          <w:color w:val="000000" w:themeColor="text1"/>
          <w:sz w:val="32"/>
          <w:szCs w:val="32"/>
          <w14:textFill>
            <w14:solidFill>
              <w14:schemeClr w14:val="tx1"/>
            </w14:solidFill>
          </w14:textFill>
        </w:rPr>
        <w:t>、联系方式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重庆市交通职业职培中心有限责任公司</w:t>
      </w:r>
    </w:p>
    <w:p>
      <w:pPr>
        <w:keepLines w:val="0"/>
        <w:kinsoku/>
        <w:wordWrap/>
        <w:overflowPunct/>
        <w:bidi w:val="0"/>
        <w:spacing w:line="480" w:lineRule="exact"/>
        <w:ind w:left="-199" w:leftChars="-95" w:right="0" w:rightChars="0" w:firstLine="640" w:firstLineChars="200"/>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地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址</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：重庆市璧山区璧渝路329号</w:t>
      </w:r>
    </w:p>
    <w:p>
      <w:pPr>
        <w:keepLines w:val="0"/>
        <w:kinsoku/>
        <w:wordWrap/>
        <w:overflowPunct/>
        <w:bidi w:val="0"/>
        <w:spacing w:line="480" w:lineRule="exact"/>
        <w:ind w:right="0" w:rightChars="0"/>
        <w:rPr>
          <w:rFonts w:hint="default"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联系人：</w:t>
      </w:r>
      <w:r>
        <w:rPr>
          <w:rFonts w:hint="eastAsia" w:ascii="方正仿宋_GBK" w:eastAsia="方正仿宋_GBK"/>
          <w:color w:val="000000" w:themeColor="text1"/>
          <w:sz w:val="28"/>
          <w:szCs w:val="28"/>
          <w:lang w:val="en-US" w:eastAsia="zh-CN"/>
          <w14:textFill>
            <w14:solidFill>
              <w14:schemeClr w14:val="tx1"/>
            </w14:solidFill>
          </w14:textFill>
        </w:rPr>
        <w:t>周先生</w:t>
      </w:r>
    </w:p>
    <w:p>
      <w:pPr>
        <w:keepLines w:val="0"/>
        <w:kinsoku/>
        <w:wordWrap/>
        <w:overflowPunct/>
        <w:bidi w:val="0"/>
        <w:spacing w:line="480" w:lineRule="exact"/>
        <w:ind w:right="0" w:rightChars="0"/>
        <w:rPr>
          <w:rFonts w:hint="eastAsia" w:ascii="方正小标宋_GBK" w:hAnsi="方正小标宋_GBK" w:eastAsia="方正小标宋_GBK" w:cs="方正小标宋_GBK"/>
          <w:b/>
          <w:bCs/>
          <w:sz w:val="24"/>
          <w:szCs w:val="24"/>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电 话：</w:t>
      </w:r>
      <w:r>
        <w:rPr>
          <w:rFonts w:hint="eastAsia" w:ascii="方正仿宋_GBK" w:eastAsia="方正仿宋_GBK"/>
          <w:color w:val="000000" w:themeColor="text1"/>
          <w:sz w:val="28"/>
          <w:szCs w:val="28"/>
          <w:lang w:val="en-US" w:eastAsia="zh-CN"/>
          <w14:textFill>
            <w14:solidFill>
              <w14:schemeClr w14:val="tx1"/>
            </w14:solidFill>
          </w14:textFill>
        </w:rPr>
        <w:t>18983954003</w:t>
      </w:r>
    </w:p>
    <w:p>
      <w:pPr>
        <w:pStyle w:val="2"/>
        <w:keepLines w:val="0"/>
        <w:kinsoku/>
        <w:wordWrap/>
        <w:overflowPunct/>
        <w:bidi w:val="0"/>
        <w:spacing w:line="480" w:lineRule="exact"/>
        <w:ind w:right="0" w:rightChars="0"/>
        <w:rPr>
          <w:rFonts w:hint="eastAsia"/>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pStyle w:val="4"/>
        <w:rPr>
          <w:rFonts w:hint="eastAsia" w:ascii="宋体" w:hAnsi="宋体"/>
          <w:b/>
          <w:color w:val="000000"/>
          <w:sz w:val="24"/>
        </w:rPr>
      </w:pPr>
    </w:p>
    <w:p>
      <w:pPr>
        <w:rPr>
          <w:rFonts w:hint="eastAsia" w:ascii="宋体" w:hAnsi="宋体"/>
          <w:b/>
          <w:color w:val="000000"/>
          <w:sz w:val="24"/>
        </w:rPr>
      </w:pPr>
    </w:p>
    <w:p>
      <w:pPr>
        <w:pStyle w:val="4"/>
        <w:rPr>
          <w:rFonts w:hint="eastAsia" w:ascii="宋体" w:hAnsi="宋体"/>
          <w:b/>
          <w:color w:val="000000"/>
          <w:sz w:val="24"/>
        </w:rPr>
      </w:pPr>
    </w:p>
    <w:p>
      <w:pPr>
        <w:rPr>
          <w:rFonts w:hint="eastAsia" w:ascii="宋体" w:hAnsi="宋体"/>
          <w:b/>
          <w:color w:val="000000"/>
          <w:sz w:val="24"/>
        </w:rPr>
      </w:pPr>
    </w:p>
    <w:p>
      <w:pPr>
        <w:pStyle w:val="4"/>
        <w:rPr>
          <w:rFonts w:hint="eastAsia" w:ascii="宋体" w:hAnsi="宋体"/>
          <w:b/>
          <w:color w:val="000000"/>
          <w:sz w:val="24"/>
        </w:rPr>
      </w:pPr>
    </w:p>
    <w:p>
      <w:pPr>
        <w:rPr>
          <w:rFonts w:hint="eastAsia" w:ascii="宋体" w:hAnsi="宋体"/>
          <w:b/>
          <w:color w:val="000000"/>
          <w:sz w:val="24"/>
        </w:rPr>
      </w:pPr>
    </w:p>
    <w:p>
      <w:pPr>
        <w:pStyle w:val="4"/>
        <w:rPr>
          <w:rFonts w:hint="eastAsia" w:ascii="宋体" w:hAnsi="宋体"/>
          <w:b/>
          <w:color w:val="000000"/>
          <w:sz w:val="24"/>
        </w:rPr>
      </w:pPr>
    </w:p>
    <w:p>
      <w:pPr>
        <w:rPr>
          <w:rFonts w:hint="eastAsia" w:ascii="宋体" w:hAnsi="宋体"/>
          <w:b/>
          <w:color w:val="000000"/>
          <w:sz w:val="24"/>
        </w:rPr>
      </w:pPr>
    </w:p>
    <w:p>
      <w:pPr>
        <w:pStyle w:val="4"/>
        <w:rPr>
          <w:rFonts w:hint="eastAsia"/>
        </w:rPr>
        <w:sectPr>
          <w:footerReference r:id="rId3" w:type="default"/>
          <w:pgSz w:w="11906" w:h="16838"/>
          <w:pgMar w:top="1440" w:right="1800" w:bottom="1440" w:left="1600" w:header="851" w:footer="992" w:gutter="0"/>
          <w:cols w:space="425" w:num="1"/>
          <w:docGrid w:type="lines" w:linePitch="312" w:charSpace="0"/>
        </w:sectPr>
      </w:pPr>
    </w:p>
    <w:tbl>
      <w:tblPr>
        <w:tblStyle w:val="13"/>
        <w:tblpPr w:leftFromText="180" w:rightFromText="180" w:vertAnchor="text" w:horzAnchor="page" w:tblpX="1329" w:tblpY="535"/>
        <w:tblOverlap w:val="never"/>
        <w:tblW w:w="14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053"/>
        <w:gridCol w:w="897"/>
        <w:gridCol w:w="1183"/>
        <w:gridCol w:w="1284"/>
        <w:gridCol w:w="966"/>
        <w:gridCol w:w="1267"/>
        <w:gridCol w:w="1450"/>
        <w:gridCol w:w="1267"/>
        <w:gridCol w:w="1716"/>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14461" w:type="dxa"/>
            <w:gridSpan w:val="11"/>
            <w:vAlign w:val="center"/>
          </w:tcPr>
          <w:p>
            <w:pPr>
              <w:widowControl w:val="0"/>
              <w:jc w:val="center"/>
              <w:rPr>
                <w:rFonts w:hint="eastAsia" w:ascii="方正黑体_GBK" w:hAnsi="方正黑体_GBK" w:eastAsia="方正黑体_GBK" w:cs="方正黑体_GBK"/>
                <w:b w:val="0"/>
                <w:bCs w:val="0"/>
                <w:sz w:val="30"/>
                <w:szCs w:val="30"/>
                <w:vertAlign w:val="baseline"/>
                <w:lang w:val="en-US" w:eastAsia="zh-CN"/>
              </w:rPr>
            </w:pPr>
            <w:r>
              <w:rPr>
                <w:rFonts w:hint="eastAsia" w:ascii="方正黑体_GBK" w:hAnsi="方正黑体_GBK" w:eastAsia="方正黑体_GBK" w:cs="方正黑体_GBK"/>
                <w:b w:val="0"/>
                <w:bCs w:val="0"/>
                <w:sz w:val="30"/>
                <w:szCs w:val="30"/>
                <w:vertAlign w:val="baseline"/>
                <w:lang w:val="en-US" w:eastAsia="zh-CN"/>
              </w:rPr>
              <w:t>大客车租赁项目清单明细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exact"/>
        </w:trPr>
        <w:tc>
          <w:tcPr>
            <w:tcW w:w="1449" w:type="dxa"/>
            <w:vMerge w:val="restart"/>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客车类型</w:t>
            </w:r>
          </w:p>
        </w:tc>
        <w:tc>
          <w:tcPr>
            <w:tcW w:w="3133" w:type="dxa"/>
            <w:gridSpan w:val="3"/>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4小时50公里</w:t>
            </w:r>
          </w:p>
        </w:tc>
        <w:tc>
          <w:tcPr>
            <w:tcW w:w="3517" w:type="dxa"/>
            <w:gridSpan w:val="3"/>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8小时100公里</w:t>
            </w:r>
          </w:p>
        </w:tc>
        <w:tc>
          <w:tcPr>
            <w:tcW w:w="4433" w:type="dxa"/>
            <w:gridSpan w:val="3"/>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10公里内</w:t>
            </w:r>
          </w:p>
        </w:tc>
        <w:tc>
          <w:tcPr>
            <w:tcW w:w="1929"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exact"/>
        </w:trPr>
        <w:tc>
          <w:tcPr>
            <w:tcW w:w="1449" w:type="dxa"/>
            <w:vMerge w:val="continue"/>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p>
        </w:tc>
        <w:tc>
          <w:tcPr>
            <w:tcW w:w="1053"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单价（元）</w:t>
            </w:r>
          </w:p>
        </w:tc>
        <w:tc>
          <w:tcPr>
            <w:tcW w:w="897"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趟次</w:t>
            </w:r>
          </w:p>
        </w:tc>
        <w:tc>
          <w:tcPr>
            <w:tcW w:w="1183"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小计</w:t>
            </w:r>
          </w:p>
        </w:tc>
        <w:tc>
          <w:tcPr>
            <w:tcW w:w="1284"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单价（元）</w:t>
            </w:r>
          </w:p>
        </w:tc>
        <w:tc>
          <w:tcPr>
            <w:tcW w:w="966"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趟次</w:t>
            </w:r>
          </w:p>
        </w:tc>
        <w:tc>
          <w:tcPr>
            <w:tcW w:w="1267"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小计</w:t>
            </w:r>
          </w:p>
        </w:tc>
        <w:tc>
          <w:tcPr>
            <w:tcW w:w="1450"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单价</w:t>
            </w:r>
          </w:p>
        </w:tc>
        <w:tc>
          <w:tcPr>
            <w:tcW w:w="1267"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趟次</w:t>
            </w:r>
          </w:p>
        </w:tc>
        <w:tc>
          <w:tcPr>
            <w:tcW w:w="1716"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小计（元）</w:t>
            </w:r>
          </w:p>
        </w:tc>
        <w:tc>
          <w:tcPr>
            <w:tcW w:w="1929"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总计（元）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1449"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22座</w:t>
            </w:r>
          </w:p>
        </w:tc>
        <w:tc>
          <w:tcPr>
            <w:tcW w:w="1053" w:type="dxa"/>
            <w:vAlign w:val="top"/>
          </w:tcPr>
          <w:p>
            <w:pPr>
              <w:widowControl w:val="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600元</w:t>
            </w:r>
          </w:p>
        </w:tc>
        <w:tc>
          <w:tcPr>
            <w:tcW w:w="89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18</w:t>
            </w:r>
          </w:p>
        </w:tc>
        <w:tc>
          <w:tcPr>
            <w:tcW w:w="1183"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10800</w:t>
            </w:r>
          </w:p>
        </w:tc>
        <w:tc>
          <w:tcPr>
            <w:tcW w:w="1284" w:type="dxa"/>
            <w:vAlign w:val="top"/>
          </w:tcPr>
          <w:p>
            <w:pPr>
              <w:widowControl w:val="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900元</w:t>
            </w:r>
          </w:p>
        </w:tc>
        <w:tc>
          <w:tcPr>
            <w:tcW w:w="966"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8</w:t>
            </w:r>
          </w:p>
        </w:tc>
        <w:tc>
          <w:tcPr>
            <w:tcW w:w="126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7200</w:t>
            </w:r>
          </w:p>
        </w:tc>
        <w:tc>
          <w:tcPr>
            <w:tcW w:w="1450"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150元</w:t>
            </w:r>
          </w:p>
        </w:tc>
        <w:tc>
          <w:tcPr>
            <w:tcW w:w="126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19</w:t>
            </w:r>
          </w:p>
        </w:tc>
        <w:tc>
          <w:tcPr>
            <w:tcW w:w="1716"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2850</w:t>
            </w:r>
          </w:p>
        </w:tc>
        <w:tc>
          <w:tcPr>
            <w:tcW w:w="1929"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20850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1449"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35-39座</w:t>
            </w:r>
          </w:p>
        </w:tc>
        <w:tc>
          <w:tcPr>
            <w:tcW w:w="1053" w:type="dxa"/>
            <w:vAlign w:val="top"/>
          </w:tcPr>
          <w:p>
            <w:pPr>
              <w:widowControl w:val="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700元</w:t>
            </w:r>
          </w:p>
        </w:tc>
        <w:tc>
          <w:tcPr>
            <w:tcW w:w="89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25</w:t>
            </w:r>
          </w:p>
        </w:tc>
        <w:tc>
          <w:tcPr>
            <w:tcW w:w="1183"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17500</w:t>
            </w:r>
          </w:p>
        </w:tc>
        <w:tc>
          <w:tcPr>
            <w:tcW w:w="1284" w:type="dxa"/>
            <w:vAlign w:val="top"/>
          </w:tcPr>
          <w:p>
            <w:pPr>
              <w:widowControl w:val="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1100元</w:t>
            </w:r>
          </w:p>
        </w:tc>
        <w:tc>
          <w:tcPr>
            <w:tcW w:w="966"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10</w:t>
            </w:r>
          </w:p>
        </w:tc>
        <w:tc>
          <w:tcPr>
            <w:tcW w:w="126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11000</w:t>
            </w:r>
          </w:p>
        </w:tc>
        <w:tc>
          <w:tcPr>
            <w:tcW w:w="1450"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200元</w:t>
            </w:r>
          </w:p>
        </w:tc>
        <w:tc>
          <w:tcPr>
            <w:tcW w:w="126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28</w:t>
            </w:r>
          </w:p>
        </w:tc>
        <w:tc>
          <w:tcPr>
            <w:tcW w:w="1716"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5600</w:t>
            </w:r>
          </w:p>
        </w:tc>
        <w:tc>
          <w:tcPr>
            <w:tcW w:w="1929"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1449"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47-49座</w:t>
            </w:r>
          </w:p>
        </w:tc>
        <w:tc>
          <w:tcPr>
            <w:tcW w:w="1053" w:type="dxa"/>
            <w:vAlign w:val="top"/>
          </w:tcPr>
          <w:p>
            <w:pPr>
              <w:widowControl w:val="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800元</w:t>
            </w:r>
          </w:p>
        </w:tc>
        <w:tc>
          <w:tcPr>
            <w:tcW w:w="89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28</w:t>
            </w:r>
          </w:p>
        </w:tc>
        <w:tc>
          <w:tcPr>
            <w:tcW w:w="1183"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22400</w:t>
            </w:r>
          </w:p>
        </w:tc>
        <w:tc>
          <w:tcPr>
            <w:tcW w:w="1284" w:type="dxa"/>
            <w:vAlign w:val="top"/>
          </w:tcPr>
          <w:p>
            <w:pPr>
              <w:widowControl w:val="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1200元</w:t>
            </w:r>
          </w:p>
        </w:tc>
        <w:tc>
          <w:tcPr>
            <w:tcW w:w="966"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16</w:t>
            </w:r>
          </w:p>
        </w:tc>
        <w:tc>
          <w:tcPr>
            <w:tcW w:w="126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19200</w:t>
            </w:r>
          </w:p>
        </w:tc>
        <w:tc>
          <w:tcPr>
            <w:tcW w:w="1450"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200元</w:t>
            </w:r>
          </w:p>
        </w:tc>
        <w:tc>
          <w:tcPr>
            <w:tcW w:w="126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14</w:t>
            </w:r>
          </w:p>
        </w:tc>
        <w:tc>
          <w:tcPr>
            <w:tcW w:w="1716"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2800</w:t>
            </w:r>
          </w:p>
        </w:tc>
        <w:tc>
          <w:tcPr>
            <w:tcW w:w="1929"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1449"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50-55座</w:t>
            </w:r>
          </w:p>
        </w:tc>
        <w:tc>
          <w:tcPr>
            <w:tcW w:w="1053" w:type="dxa"/>
            <w:vAlign w:val="top"/>
          </w:tcPr>
          <w:p>
            <w:pPr>
              <w:widowControl w:val="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1000元</w:t>
            </w:r>
          </w:p>
        </w:tc>
        <w:tc>
          <w:tcPr>
            <w:tcW w:w="89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24</w:t>
            </w:r>
          </w:p>
        </w:tc>
        <w:tc>
          <w:tcPr>
            <w:tcW w:w="1183"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24000</w:t>
            </w:r>
          </w:p>
        </w:tc>
        <w:tc>
          <w:tcPr>
            <w:tcW w:w="1284" w:type="dxa"/>
            <w:vAlign w:val="top"/>
          </w:tcPr>
          <w:p>
            <w:pPr>
              <w:widowControl w:val="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1400元</w:t>
            </w:r>
          </w:p>
        </w:tc>
        <w:tc>
          <w:tcPr>
            <w:tcW w:w="966"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14</w:t>
            </w:r>
          </w:p>
        </w:tc>
        <w:tc>
          <w:tcPr>
            <w:tcW w:w="126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19600</w:t>
            </w:r>
          </w:p>
        </w:tc>
        <w:tc>
          <w:tcPr>
            <w:tcW w:w="1450"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200元</w:t>
            </w:r>
          </w:p>
        </w:tc>
        <w:tc>
          <w:tcPr>
            <w:tcW w:w="126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8</w:t>
            </w:r>
          </w:p>
        </w:tc>
        <w:tc>
          <w:tcPr>
            <w:tcW w:w="1716"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1600</w:t>
            </w:r>
          </w:p>
        </w:tc>
        <w:tc>
          <w:tcPr>
            <w:tcW w:w="1929"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exact"/>
        </w:trPr>
        <w:tc>
          <w:tcPr>
            <w:tcW w:w="12532" w:type="dxa"/>
            <w:gridSpan w:val="10"/>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合计</w:t>
            </w:r>
          </w:p>
        </w:tc>
        <w:tc>
          <w:tcPr>
            <w:tcW w:w="1929"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148050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exact"/>
        </w:trPr>
        <w:tc>
          <w:tcPr>
            <w:tcW w:w="14461" w:type="dxa"/>
            <w:gridSpan w:val="11"/>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备注：包含停车费和过路费</w:t>
            </w:r>
          </w:p>
        </w:tc>
      </w:tr>
    </w:tbl>
    <w:p>
      <w:pPr>
        <w:rPr>
          <w:rFonts w:hint="eastAsia"/>
        </w:rPr>
        <w:sectPr>
          <w:pgSz w:w="16838" w:h="11906" w:orient="landscape"/>
          <w:pgMar w:top="1600" w:right="1440" w:bottom="1800" w:left="1440" w:header="851" w:footer="992" w:gutter="0"/>
          <w:cols w:space="425" w:num="1"/>
          <w:docGrid w:type="lines" w:linePitch="312" w:charSpace="0"/>
        </w:sectPr>
      </w:pPr>
    </w:p>
    <w:p>
      <w:pPr>
        <w:keepLines w:val="0"/>
        <w:kinsoku/>
        <w:wordWrap/>
        <w:overflowPunct/>
        <w:bidi w:val="0"/>
        <w:spacing w:line="480" w:lineRule="exact"/>
        <w:ind w:right="0" w:rightChars="0"/>
        <w:rPr>
          <w:rFonts w:hint="eastAsia" w:ascii="宋体" w:hAnsi="宋体"/>
          <w:b w:val="0"/>
          <w:bCs/>
          <w:color w:val="000000"/>
          <w:sz w:val="28"/>
          <w:szCs w:val="28"/>
        </w:rPr>
      </w:pPr>
      <w:r>
        <w:rPr>
          <w:rFonts w:hint="eastAsia" w:ascii="宋体" w:hAnsi="宋体"/>
          <w:b/>
          <w:color w:val="000000"/>
          <w:sz w:val="28"/>
          <w:szCs w:val="28"/>
        </w:rPr>
        <w:t>合同（格式）</w:t>
      </w:r>
    </w:p>
    <w:p>
      <w:pPr>
        <w:keepLines w:val="0"/>
        <w:kinsoku/>
        <w:wordWrap/>
        <w:overflowPunct/>
        <w:bidi w:val="0"/>
        <w:spacing w:line="480" w:lineRule="exact"/>
        <w:ind w:right="0" w:rightChars="0"/>
        <w:jc w:val="center"/>
        <w:rPr>
          <w:rFonts w:hint="eastAsia" w:ascii="宋体" w:hAnsi="宋体"/>
          <w:b/>
          <w:bCs w:val="0"/>
          <w:color w:val="000000"/>
          <w:sz w:val="28"/>
          <w:szCs w:val="28"/>
        </w:rPr>
      </w:pPr>
      <w:r>
        <w:rPr>
          <w:rFonts w:hint="eastAsia" w:ascii="宋体" w:hAnsi="宋体"/>
          <w:b/>
          <w:bCs w:val="0"/>
          <w:color w:val="000000"/>
          <w:sz w:val="28"/>
          <w:szCs w:val="28"/>
          <w:lang w:val="en-US" w:eastAsia="zh-CN"/>
        </w:rPr>
        <w:t>大客车租赁</w:t>
      </w:r>
      <w:r>
        <w:rPr>
          <w:rFonts w:hint="eastAsia" w:ascii="宋体" w:hAnsi="宋体"/>
          <w:b/>
          <w:bCs w:val="0"/>
          <w:color w:val="000000"/>
          <w:sz w:val="28"/>
          <w:szCs w:val="28"/>
        </w:rPr>
        <w:t>合同</w:t>
      </w:r>
    </w:p>
    <w:p>
      <w:pPr>
        <w:keepLines w:val="0"/>
        <w:kinsoku/>
        <w:wordWrap/>
        <w:overflowPunct/>
        <w:bidi w:val="0"/>
        <w:spacing w:line="480" w:lineRule="exact"/>
        <w:ind w:right="0" w:rightChars="0"/>
        <w:rPr>
          <w:rFonts w:hint="eastAsia" w:ascii="宋体" w:hAnsi="宋体"/>
          <w:b w:val="0"/>
          <w:bCs/>
          <w:color w:val="000000"/>
          <w:sz w:val="24"/>
        </w:rPr>
      </w:pP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甲  方  ：</w:t>
      </w:r>
      <w:r>
        <w:rPr>
          <w:rFonts w:hint="eastAsia" w:ascii="宋体" w:hAnsi="宋体"/>
          <w:b w:val="0"/>
          <w:bCs/>
          <w:color w:val="000000"/>
          <w:sz w:val="24"/>
          <w:lang w:val="en-US" w:eastAsia="zh-CN"/>
        </w:rPr>
        <w:t xml:space="preserve">重庆市交通职业职培中心有限责任公司  </w:t>
      </w:r>
      <w:r>
        <w:rPr>
          <w:rFonts w:hint="eastAsia" w:ascii="宋体" w:hAnsi="宋体"/>
          <w:b w:val="0"/>
          <w:bCs/>
          <w:color w:val="000000"/>
          <w:sz w:val="24"/>
        </w:rPr>
        <w:t xml:space="preserve">（以下简称甲方）                           </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乙  方  ：                               </w:t>
      </w:r>
      <w:r>
        <w:rPr>
          <w:rFonts w:hint="eastAsia" w:ascii="宋体" w:hAnsi="宋体"/>
          <w:b w:val="0"/>
          <w:bCs/>
          <w:color w:val="000000"/>
          <w:sz w:val="24"/>
          <w:lang w:val="en-US" w:eastAsia="zh-CN"/>
        </w:rPr>
        <w:t xml:space="preserve"> </w:t>
      </w:r>
      <w:r>
        <w:rPr>
          <w:rFonts w:hint="eastAsia" w:ascii="宋体" w:hAnsi="宋体"/>
          <w:b w:val="0"/>
          <w:bCs/>
          <w:color w:val="000000"/>
          <w:sz w:val="24"/>
        </w:rPr>
        <w:t xml:space="preserve">    （以下简称乙方）</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根据《</w:t>
      </w:r>
      <w:r>
        <w:rPr>
          <w:rFonts w:hint="eastAsia" w:ascii="宋体" w:hAnsi="宋体"/>
          <w:b w:val="0"/>
          <w:bCs/>
          <w:color w:val="000000"/>
          <w:sz w:val="24"/>
          <w:lang w:val="en-US" w:eastAsia="zh-CN"/>
        </w:rPr>
        <w:t>民法典</w:t>
      </w:r>
      <w:r>
        <w:rPr>
          <w:rFonts w:hint="eastAsia" w:ascii="宋体" w:hAnsi="宋体"/>
          <w:b w:val="0"/>
          <w:bCs/>
          <w:color w:val="000000"/>
          <w:sz w:val="24"/>
        </w:rPr>
        <w:t>》等相关法律法规的规定，经甲乙双方平等协商，现就甲方租用乙方车辆的有关事宜，约定如下：</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一、根据甲方需求，提供车辆。</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二、租用期限：</w:t>
      </w:r>
      <w:r>
        <w:rPr>
          <w:rFonts w:hint="eastAsia" w:ascii="宋体" w:hAnsi="宋体"/>
          <w:b w:val="0"/>
          <w:bCs/>
          <w:color w:val="000000"/>
          <w:sz w:val="24"/>
          <w:lang w:val="en-US" w:eastAsia="zh-CN"/>
        </w:rPr>
        <w:t>1年</w:t>
      </w:r>
      <w:r>
        <w:rPr>
          <w:rFonts w:hint="eastAsia" w:ascii="宋体" w:hAnsi="宋体"/>
          <w:b w:val="0"/>
          <w:bCs/>
          <w:color w:val="000000"/>
          <w:sz w:val="24"/>
        </w:rPr>
        <w:t>。</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三、租用方式：次租</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四、租车</w:t>
      </w:r>
      <w:r>
        <w:rPr>
          <w:rFonts w:hint="eastAsia" w:ascii="宋体" w:hAnsi="宋体"/>
          <w:b w:val="0"/>
          <w:bCs/>
          <w:color w:val="000000"/>
          <w:sz w:val="24"/>
          <w:lang w:val="en-US" w:eastAsia="zh-CN"/>
        </w:rPr>
        <w:t>单价</w:t>
      </w:r>
      <w:r>
        <w:rPr>
          <w:rFonts w:hint="eastAsia" w:ascii="宋体" w:hAnsi="宋体"/>
          <w:b w:val="0"/>
          <w:bCs/>
          <w:color w:val="000000"/>
          <w:sz w:val="24"/>
        </w:rPr>
        <w:t>：</w:t>
      </w:r>
    </w:p>
    <w:tbl>
      <w:tblPr>
        <w:tblStyle w:val="13"/>
        <w:tblpPr w:leftFromText="180" w:rightFromText="180" w:vertAnchor="text" w:horzAnchor="page" w:tblpX="1367" w:tblpY="171"/>
        <w:tblOverlap w:val="never"/>
        <w:tblW w:w="9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500"/>
        <w:gridCol w:w="1550"/>
        <w:gridCol w:w="1466"/>
        <w:gridCol w:w="1734"/>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9716" w:type="dxa"/>
            <w:gridSpan w:val="6"/>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黑体_GBK" w:hAnsi="方正黑体_GBK" w:eastAsia="方正黑体_GBK" w:cs="方正黑体_GBK"/>
                <w:b w:val="0"/>
                <w:bCs w:val="0"/>
                <w:sz w:val="30"/>
                <w:szCs w:val="30"/>
                <w:vertAlign w:val="baseline"/>
                <w:lang w:val="en-US" w:eastAsia="zh-CN"/>
              </w:rPr>
              <w:t>费用结算表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5" w:hRule="exact"/>
        </w:trPr>
        <w:tc>
          <w:tcPr>
            <w:tcW w:w="1750"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客车类型</w:t>
            </w:r>
          </w:p>
        </w:tc>
        <w:tc>
          <w:tcPr>
            <w:tcW w:w="1500"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4小时50公里</w:t>
            </w:r>
          </w:p>
        </w:tc>
        <w:tc>
          <w:tcPr>
            <w:tcW w:w="1550"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8小时100公里</w:t>
            </w:r>
          </w:p>
        </w:tc>
        <w:tc>
          <w:tcPr>
            <w:tcW w:w="1466"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10公里内</w:t>
            </w:r>
          </w:p>
        </w:tc>
        <w:tc>
          <w:tcPr>
            <w:tcW w:w="1734"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超小时</w:t>
            </w:r>
          </w:p>
        </w:tc>
        <w:tc>
          <w:tcPr>
            <w:tcW w:w="1716"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超公里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22座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34"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716"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35-39座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34"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16"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47-49座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34"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716"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50-55座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34"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716"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合计</w:t>
            </w:r>
          </w:p>
        </w:tc>
        <w:tc>
          <w:tcPr>
            <w:tcW w:w="7966" w:type="dxa"/>
            <w:gridSpan w:val="5"/>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exact"/>
        </w:trPr>
        <w:tc>
          <w:tcPr>
            <w:tcW w:w="9716" w:type="dxa"/>
            <w:gridSpan w:val="6"/>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备注：包含停车费和过路费</w:t>
            </w:r>
          </w:p>
        </w:tc>
      </w:tr>
    </w:tbl>
    <w:p>
      <w:pPr>
        <w:keepLines w:val="0"/>
        <w:numPr>
          <w:ilvl w:val="0"/>
          <w:numId w:val="0"/>
        </w:numPr>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lang w:val="en-US" w:eastAsia="zh-CN"/>
        </w:rPr>
        <w:t>五、结算方式：</w:t>
      </w:r>
      <w:r>
        <w:rPr>
          <w:rFonts w:hint="eastAsia" w:ascii="宋体" w:hAnsi="宋体"/>
          <w:b w:val="0"/>
          <w:bCs/>
          <w:color w:val="000000"/>
          <w:sz w:val="24"/>
        </w:rPr>
        <w:t>甲方签收</w:t>
      </w:r>
      <w:r>
        <w:rPr>
          <w:rFonts w:hint="eastAsia" w:ascii="宋体" w:hAnsi="宋体"/>
          <w:b w:val="0"/>
          <w:bCs/>
          <w:color w:val="000000"/>
          <w:sz w:val="24"/>
          <w:lang w:val="en-US" w:eastAsia="zh-CN"/>
        </w:rPr>
        <w:t>合格有效的</w:t>
      </w:r>
      <w:r>
        <w:rPr>
          <w:rFonts w:hint="eastAsia" w:ascii="宋体" w:hAnsi="宋体"/>
          <w:b w:val="0"/>
          <w:bCs/>
          <w:color w:val="000000"/>
          <w:sz w:val="24"/>
        </w:rPr>
        <w:t>发票后于</w:t>
      </w:r>
      <w:r>
        <w:rPr>
          <w:rFonts w:hint="eastAsia" w:ascii="宋体" w:hAnsi="宋体"/>
          <w:b w:val="0"/>
          <w:bCs/>
          <w:color w:val="000000"/>
          <w:sz w:val="24"/>
          <w:lang w:val="en-US" w:eastAsia="zh-CN"/>
        </w:rPr>
        <w:t>10个工作日内</w:t>
      </w:r>
      <w:r>
        <w:rPr>
          <w:rFonts w:hint="eastAsia" w:ascii="宋体" w:hAnsi="宋体"/>
          <w:b w:val="0"/>
          <w:bCs/>
          <w:color w:val="000000"/>
          <w:sz w:val="24"/>
        </w:rPr>
        <w:t>将该费用支付给乙方。账户信息如下：</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开户行：</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户  名: </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账  号：</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六、合同有效期限：  年 月 </w:t>
      </w:r>
      <w:r>
        <w:rPr>
          <w:rFonts w:hint="eastAsia" w:ascii="宋体" w:hAnsi="宋体"/>
          <w:b w:val="0"/>
          <w:bCs/>
          <w:color w:val="000000"/>
          <w:sz w:val="24"/>
          <w:lang w:val="en-US" w:eastAsia="zh-CN"/>
        </w:rPr>
        <w:t xml:space="preserve"> </w:t>
      </w:r>
      <w:r>
        <w:rPr>
          <w:rFonts w:hint="eastAsia" w:ascii="宋体" w:hAnsi="宋体"/>
          <w:b w:val="0"/>
          <w:bCs/>
          <w:color w:val="000000"/>
          <w:sz w:val="24"/>
        </w:rPr>
        <w:t xml:space="preserve">日-     年 </w:t>
      </w:r>
      <w:r>
        <w:rPr>
          <w:rFonts w:hint="eastAsia" w:ascii="宋体" w:hAnsi="宋体"/>
          <w:b w:val="0"/>
          <w:bCs/>
          <w:color w:val="000000"/>
          <w:sz w:val="24"/>
          <w:lang w:val="en-US" w:eastAsia="zh-CN"/>
        </w:rPr>
        <w:t xml:space="preserve"> </w:t>
      </w:r>
      <w:r>
        <w:rPr>
          <w:rFonts w:hint="eastAsia" w:ascii="宋体" w:hAnsi="宋体"/>
          <w:b w:val="0"/>
          <w:bCs/>
          <w:color w:val="000000"/>
          <w:sz w:val="24"/>
        </w:rPr>
        <w:t>月</w:t>
      </w:r>
      <w:r>
        <w:rPr>
          <w:rFonts w:hint="eastAsia" w:ascii="宋体" w:hAnsi="宋体"/>
          <w:b w:val="0"/>
          <w:bCs/>
          <w:color w:val="000000"/>
          <w:sz w:val="24"/>
          <w:lang w:val="en-US" w:eastAsia="zh-CN"/>
        </w:rPr>
        <w:t xml:space="preserve"> </w:t>
      </w:r>
      <w:r>
        <w:rPr>
          <w:rFonts w:hint="eastAsia" w:ascii="宋体" w:hAnsi="宋体"/>
          <w:b w:val="0"/>
          <w:bCs/>
          <w:color w:val="000000"/>
          <w:sz w:val="24"/>
        </w:rPr>
        <w:t xml:space="preserve"> 日。</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七、甲方责任和义务</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lang w:val="en-US" w:eastAsia="zh-CN"/>
        </w:rPr>
        <w:t>1</w:t>
      </w:r>
      <w:r>
        <w:rPr>
          <w:rFonts w:hint="eastAsia" w:ascii="宋体" w:hAnsi="宋体"/>
          <w:b w:val="0"/>
          <w:bCs/>
          <w:color w:val="000000"/>
          <w:sz w:val="24"/>
        </w:rPr>
        <w:t>.不得要求驾驶人员做出可能违反交通法律、法规、规章的行为，如超速（包括但不限于）等，如因此类行为而造成损失，由甲方自行负责。</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lang w:val="en-US" w:eastAsia="zh-CN"/>
        </w:rPr>
        <w:t>2</w:t>
      </w:r>
      <w:r>
        <w:rPr>
          <w:rFonts w:hint="eastAsia" w:ascii="宋体" w:hAnsi="宋体"/>
          <w:b w:val="0"/>
          <w:bCs/>
          <w:color w:val="000000"/>
          <w:sz w:val="24"/>
        </w:rPr>
        <w:t>.乙方提供驾驶服务时发生交通事故，</w:t>
      </w:r>
      <w:r>
        <w:rPr>
          <w:rFonts w:hint="eastAsia" w:ascii="宋体" w:hAnsi="宋体"/>
          <w:b w:val="0"/>
          <w:bCs/>
          <w:color w:val="000000"/>
          <w:sz w:val="24"/>
          <w:lang w:val="en-US" w:eastAsia="zh-CN"/>
        </w:rPr>
        <w:t>乙方承担交管部门裁定的法律责任，甲方</w:t>
      </w:r>
      <w:r>
        <w:rPr>
          <w:rFonts w:hint="eastAsia" w:ascii="宋体" w:hAnsi="宋体"/>
          <w:b w:val="0"/>
          <w:bCs/>
          <w:color w:val="000000"/>
          <w:sz w:val="24"/>
        </w:rPr>
        <w:t>积极协助乙方进行事故处理。若因甲方原因造成事故，甲方承担交管部门裁定的法律责任。</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lang w:val="en-US" w:eastAsia="zh-CN"/>
        </w:rPr>
        <w:t>3</w:t>
      </w:r>
      <w:r>
        <w:rPr>
          <w:rFonts w:hint="eastAsia" w:ascii="宋体" w:hAnsi="宋体"/>
          <w:b w:val="0"/>
          <w:bCs/>
          <w:color w:val="000000"/>
          <w:sz w:val="24"/>
        </w:rPr>
        <w:t>.不得利用车辆进行盈利性质的客、货运输，不得利用车辆进行违法犯罪活动。</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八、乙方责任和义务</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1.向甲方提供其产权车用车服务，提供的车辆的购置年限在3年内。</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2.对车辆及时保养、维护、维修，保证车况良好。</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3.</w:t>
      </w:r>
      <w:r>
        <w:rPr>
          <w:rFonts w:hint="eastAsia" w:ascii="宋体" w:hAnsi="宋体"/>
          <w:b w:val="0"/>
          <w:bCs/>
          <w:color w:val="000000"/>
          <w:sz w:val="24"/>
          <w:lang w:val="en-US" w:eastAsia="zh-CN"/>
        </w:rPr>
        <w:t>乙方</w:t>
      </w:r>
      <w:r>
        <w:rPr>
          <w:rFonts w:hint="eastAsia" w:ascii="宋体" w:hAnsi="宋体"/>
          <w:b w:val="0"/>
          <w:bCs/>
          <w:color w:val="000000"/>
          <w:sz w:val="24"/>
        </w:rPr>
        <w:t>按时足额缴纳重庆市路桥年费、车船使用税、投保交强险及其他险种，包括担不限于：（1）车损险：根据出租车辆实际参保。（2）第三者责任险：≥100万元。（3）车上人员责任险（驾驶人、乘客）：≥5万元。（4）不计免赔险。</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4.对车辆按规定年审，保证车辆正常运行。</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lang w:val="en-US" w:eastAsia="zh-CN"/>
        </w:rPr>
        <w:t>九</w:t>
      </w:r>
      <w:r>
        <w:rPr>
          <w:rFonts w:hint="eastAsia" w:ascii="宋体" w:hAnsi="宋体"/>
          <w:b w:val="0"/>
          <w:bCs/>
          <w:color w:val="000000"/>
          <w:sz w:val="24"/>
        </w:rPr>
        <w:t>、解决合同纠纷的方式</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color w:val="000000"/>
          <w:sz w:val="24"/>
        </w:rPr>
        <w:t>本合同在履行过程中发生争议，由当事人双方协商解决。协商不成再甲方所在地向人民法院提出诉讼。</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lang w:val="en-US" w:eastAsia="zh-CN"/>
        </w:rPr>
        <w:t>十</w:t>
      </w:r>
      <w:r>
        <w:rPr>
          <w:rFonts w:hint="eastAsia" w:ascii="宋体" w:hAnsi="宋体"/>
          <w:b w:val="0"/>
          <w:bCs/>
          <w:color w:val="000000"/>
          <w:sz w:val="24"/>
        </w:rPr>
        <w:t>、其它</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lang w:val="en-US" w:eastAsia="zh-CN"/>
        </w:rPr>
        <w:t>1</w:t>
      </w:r>
      <w:r>
        <w:rPr>
          <w:rFonts w:hint="eastAsia" w:ascii="宋体" w:hAnsi="宋体"/>
          <w:b w:val="0"/>
          <w:bCs/>
          <w:color w:val="000000"/>
          <w:sz w:val="24"/>
        </w:rPr>
        <w:t xml:space="preserve">.本合同未尽事宜，双方应协商解决，亦可签订补充合同，补充合同与本合同具同等法律效力。若协商不成，双方均可向甲方所在地人民法院提起诉讼。        </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lang w:val="en-US" w:eastAsia="zh-CN"/>
        </w:rPr>
        <w:t>2</w:t>
      </w:r>
      <w:r>
        <w:rPr>
          <w:rFonts w:hint="eastAsia" w:ascii="宋体" w:hAnsi="宋体"/>
          <w:b w:val="0"/>
          <w:bCs/>
          <w:color w:val="000000"/>
          <w:sz w:val="24"/>
        </w:rPr>
        <w:t>.本合同一式肆份，甲乙双方各执贰份，具有同等法律效力。</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lang w:val="en-US" w:eastAsia="zh-CN"/>
        </w:rPr>
        <w:t>3</w:t>
      </w:r>
      <w:r>
        <w:rPr>
          <w:rFonts w:hint="eastAsia" w:ascii="宋体" w:hAnsi="宋体"/>
          <w:b w:val="0"/>
          <w:bCs/>
          <w:color w:val="000000"/>
          <w:sz w:val="24"/>
        </w:rPr>
        <w:t>.本合同经双方盖章签字后生效。</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甲      方 ：   </w:t>
      </w:r>
      <w:r>
        <w:rPr>
          <w:rFonts w:hint="eastAsia" w:ascii="宋体" w:hAnsi="宋体"/>
          <w:b w:val="0"/>
          <w:bCs/>
          <w:color w:val="000000"/>
          <w:sz w:val="24"/>
          <w:lang w:val="en-US" w:eastAsia="zh-CN"/>
        </w:rPr>
        <w:t xml:space="preserve">                        乙      方 ：</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法定代表人 ：                           法定代表人 ：       </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经  办  人 ：                           经  办  人 ：     </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地      址 ：                           地      址 ：                                          </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联  系  人 ：                           联  系  人 ：       </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联 系 电 话：                           联 系 电 话：       </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日       期：                           日       期：       </w:t>
      </w:r>
    </w:p>
    <w:p>
      <w:pPr>
        <w:keepLines w:val="0"/>
        <w:kinsoku/>
        <w:wordWrap/>
        <w:overflowPunct/>
        <w:bidi w:val="0"/>
        <w:spacing w:line="480" w:lineRule="exact"/>
        <w:ind w:right="0" w:rightChars="0"/>
        <w:rPr>
          <w:rFonts w:hint="eastAsia" w:ascii="宋体" w:hAnsi="宋体"/>
          <w:b w:val="0"/>
          <w:bCs/>
          <w:color w:val="000000"/>
          <w:sz w:val="24"/>
        </w:rPr>
      </w:pPr>
    </w:p>
    <w:p>
      <w:pPr>
        <w:pStyle w:val="2"/>
        <w:keepLines w:val="0"/>
        <w:numPr>
          <w:ilvl w:val="0"/>
          <w:numId w:val="0"/>
        </w:numPr>
        <w:kinsoku/>
        <w:wordWrap/>
        <w:overflowPunct/>
        <w:bidi w:val="0"/>
        <w:spacing w:line="480" w:lineRule="exact"/>
        <w:ind w:right="0" w:rightChars="0"/>
        <w:jc w:val="center"/>
        <w:rPr>
          <w:rFonts w:hint="eastAsia" w:ascii="方正小标宋_GBK" w:hAnsi="方正小标宋_GBK" w:eastAsia="方正小标宋_GBK" w:cs="方正小标宋_GBK"/>
          <w:b/>
          <w:bCs/>
          <w:sz w:val="72"/>
          <w:szCs w:val="72"/>
          <w:lang w:eastAsia="zh-CN"/>
        </w:rPr>
      </w:pPr>
    </w:p>
    <w:p>
      <w:pPr>
        <w:pStyle w:val="2"/>
        <w:keepLines w:val="0"/>
        <w:numPr>
          <w:ilvl w:val="0"/>
          <w:numId w:val="0"/>
        </w:numPr>
        <w:kinsoku/>
        <w:wordWrap/>
        <w:overflowPunct/>
        <w:bidi w:val="0"/>
        <w:spacing w:line="480" w:lineRule="exact"/>
        <w:ind w:right="0" w:rightChars="0"/>
        <w:jc w:val="center"/>
        <w:rPr>
          <w:rFonts w:hint="eastAsia" w:ascii="方正小标宋_GBK" w:hAnsi="方正小标宋_GBK" w:eastAsia="方正小标宋_GBK" w:cs="方正小标宋_GBK"/>
          <w:b/>
          <w:bCs/>
          <w:sz w:val="72"/>
          <w:szCs w:val="72"/>
          <w:lang w:eastAsia="zh-CN"/>
        </w:rPr>
      </w:pPr>
    </w:p>
    <w:p>
      <w:pPr>
        <w:pStyle w:val="2"/>
        <w:keepLines w:val="0"/>
        <w:numPr>
          <w:ilvl w:val="0"/>
          <w:numId w:val="0"/>
        </w:numPr>
        <w:kinsoku/>
        <w:wordWrap/>
        <w:overflowPunct/>
        <w:bidi w:val="0"/>
        <w:spacing w:line="480" w:lineRule="exact"/>
        <w:ind w:right="0" w:rightChars="0"/>
        <w:jc w:val="center"/>
        <w:rPr>
          <w:rFonts w:hint="eastAsia" w:ascii="方正小标宋_GBK" w:hAnsi="方正小标宋_GBK" w:eastAsia="方正小标宋_GBK" w:cs="方正小标宋_GBK"/>
          <w:b/>
          <w:bCs/>
          <w:sz w:val="72"/>
          <w:szCs w:val="72"/>
          <w:lang w:eastAsia="zh-CN"/>
        </w:rPr>
      </w:pPr>
    </w:p>
    <w:p>
      <w:pPr>
        <w:pStyle w:val="2"/>
        <w:keepLines w:val="0"/>
        <w:numPr>
          <w:ilvl w:val="0"/>
          <w:numId w:val="0"/>
        </w:numPr>
        <w:kinsoku/>
        <w:wordWrap/>
        <w:overflowPunct/>
        <w:bidi w:val="0"/>
        <w:spacing w:line="480" w:lineRule="exact"/>
        <w:ind w:right="0" w:rightChars="0"/>
        <w:jc w:val="center"/>
        <w:rPr>
          <w:rFonts w:hint="eastAsia" w:ascii="方正小标宋_GBK" w:hAnsi="方正小标宋_GBK" w:eastAsia="方正小标宋_GBK" w:cs="方正小标宋_GBK"/>
          <w:b/>
          <w:bCs/>
          <w:sz w:val="72"/>
          <w:szCs w:val="72"/>
          <w:lang w:eastAsia="zh-CN"/>
        </w:rPr>
      </w:pPr>
    </w:p>
    <w:p>
      <w:pPr>
        <w:pStyle w:val="2"/>
        <w:keepLines w:val="0"/>
        <w:numPr>
          <w:ilvl w:val="0"/>
          <w:numId w:val="0"/>
        </w:numPr>
        <w:kinsoku/>
        <w:wordWrap/>
        <w:overflowPunct/>
        <w:bidi w:val="0"/>
        <w:spacing w:line="480" w:lineRule="exact"/>
        <w:ind w:right="0" w:rightChars="0"/>
        <w:jc w:val="center"/>
        <w:rPr>
          <w:rFonts w:hint="eastAsia" w:ascii="方正小标宋_GBK" w:hAnsi="方正小标宋_GBK" w:eastAsia="方正小标宋_GBK" w:cs="方正小标宋_GBK"/>
          <w:b/>
          <w:bCs/>
          <w:sz w:val="72"/>
          <w:szCs w:val="72"/>
          <w:lang w:eastAsia="zh-CN"/>
        </w:rPr>
      </w:pPr>
    </w:p>
    <w:p>
      <w:pPr>
        <w:pStyle w:val="2"/>
        <w:keepLines w:val="0"/>
        <w:numPr>
          <w:ilvl w:val="0"/>
          <w:numId w:val="0"/>
        </w:numPr>
        <w:kinsoku/>
        <w:wordWrap/>
        <w:overflowPunct/>
        <w:bidi w:val="0"/>
        <w:spacing w:line="480" w:lineRule="exact"/>
        <w:ind w:right="0" w:rightChars="0"/>
        <w:jc w:val="center"/>
        <w:rPr>
          <w:rFonts w:hint="eastAsia" w:ascii="方正小标宋_GBK" w:hAnsi="方正小标宋_GBK" w:eastAsia="方正小标宋_GBK" w:cs="方正小标宋_GBK"/>
          <w:b/>
          <w:bCs/>
          <w:sz w:val="72"/>
          <w:szCs w:val="72"/>
          <w:lang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Theme="minorEastAsia"/>
          <w:b/>
          <w:bCs/>
          <w:color w:val="000000" w:themeColor="text1"/>
          <w:sz w:val="72"/>
          <w:szCs w:val="72"/>
          <w:lang w:val="en-US" w:eastAsia="zh-CN"/>
          <w14:textFill>
            <w14:solidFill>
              <w14:schemeClr w14:val="tx1"/>
            </w14:solidFill>
          </w14:textFill>
        </w:rPr>
      </w:pPr>
      <w:r>
        <w:rPr>
          <w:rFonts w:hint="eastAsia" w:ascii="方正小标宋_GBK" w:hAnsi="方正小标宋_GBK" w:eastAsia="方正小标宋_GBK" w:cs="方正小标宋_GBK"/>
          <w:b/>
          <w:bCs/>
          <w:sz w:val="72"/>
          <w:szCs w:val="72"/>
          <w:lang w:eastAsia="zh-CN"/>
        </w:rPr>
        <w:t>投标</w:t>
      </w:r>
      <w:r>
        <w:rPr>
          <w:rFonts w:hint="eastAsia" w:ascii="方正小标宋_GBK" w:hAnsi="方正小标宋_GBK" w:eastAsia="方正小标宋_GBK" w:cs="方正小标宋_GBK"/>
          <w:b/>
          <w:bCs/>
          <w:sz w:val="72"/>
          <w:szCs w:val="72"/>
        </w:rPr>
        <w:t>文件格式</w:t>
      </w:r>
    </w:p>
    <w:p>
      <w:pPr>
        <w:pStyle w:val="5"/>
        <w:keepLines w:val="0"/>
        <w:pageBreakBefore/>
        <w:kinsoku/>
        <w:wordWrap/>
        <w:overflowPunct/>
        <w:bidi w:val="0"/>
        <w:spacing w:line="480" w:lineRule="exact"/>
        <w:ind w:right="0" w:rightChars="0"/>
        <w:rPr>
          <w:rFonts w:asciiTheme="minorEastAsia" w:hAnsiTheme="minorEastAsia"/>
          <w:b/>
          <w:color w:val="000000" w:themeColor="text1"/>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附件</w:t>
      </w:r>
      <w:r>
        <w:rPr>
          <w:rFonts w:hint="eastAsia" w:ascii="宋体" w:hAnsi="宋体"/>
          <w:b/>
          <w:color w:val="000000" w:themeColor="text1"/>
          <w:sz w:val="24"/>
          <w:szCs w:val="24"/>
          <w:lang w:val="en-US" w:eastAsia="zh-CN"/>
          <w14:textFill>
            <w14:solidFill>
              <w14:schemeClr w14:val="tx1"/>
            </w14:solidFill>
          </w14:textFill>
        </w:rPr>
        <w:t>1</w:t>
      </w:r>
      <w:r>
        <w:rPr>
          <w:rFonts w:hint="eastAsia" w:ascii="宋体" w:hAnsi="宋体"/>
          <w:b/>
          <w:color w:val="000000" w:themeColor="text1"/>
          <w:sz w:val="24"/>
          <w:szCs w:val="24"/>
          <w14:textFill>
            <w14:solidFill>
              <w14:schemeClr w14:val="tx1"/>
            </w14:solidFill>
          </w14:textFill>
        </w:rPr>
        <w:t xml:space="preserve"> ：</w:t>
      </w:r>
    </w:p>
    <w:p>
      <w:pPr>
        <w:keepLines w:val="0"/>
        <w:kinsoku/>
        <w:wordWrap/>
        <w:overflowPunct/>
        <w:bidi w:val="0"/>
        <w:spacing w:line="480" w:lineRule="exact"/>
        <w:ind w:right="0" w:rightChars="0"/>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重庆市交通行业职业培训中心有限责任公司客车租赁项目</w:t>
      </w:r>
    </w:p>
    <w:p>
      <w:pPr>
        <w:keepLines w:val="0"/>
        <w:kinsoku/>
        <w:wordWrap/>
        <w:overflowPunct/>
        <w:bidi w:val="0"/>
        <w:spacing w:line="480" w:lineRule="exact"/>
        <w:ind w:right="0" w:rightChars="0"/>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keepLines w:val="0"/>
        <w:kinsoku/>
        <w:wordWrap/>
        <w:overflowPunct/>
        <w:bidi w:val="0"/>
        <w:adjustRightInd w:val="0"/>
        <w:spacing w:line="480" w:lineRule="exact"/>
        <w:ind w:right="0" w:rightChars="0"/>
        <w:jc w:val="left"/>
        <w:textAlignment w:val="baseline"/>
        <w:rPr>
          <w:rFonts w:ascii="黑体" w:hAnsi="黑体" w:eastAsia="黑体" w:cs="黑体"/>
          <w:color w:val="000000" w:themeColor="text1"/>
          <w:kern w:val="0"/>
          <w:sz w:val="28"/>
          <w:szCs w:val="20"/>
          <w14:textFill>
            <w14:solidFill>
              <w14:schemeClr w14:val="tx1"/>
            </w14:solidFill>
          </w14:textFill>
        </w:rPr>
      </w:pPr>
    </w:p>
    <w:p>
      <w:pPr>
        <w:keepLines w:val="0"/>
        <w:kinsoku/>
        <w:wordWrap/>
        <w:overflowPunct/>
        <w:bidi w:val="0"/>
        <w:adjustRightInd w:val="0"/>
        <w:spacing w:line="480" w:lineRule="exact"/>
        <w:ind w:right="0" w:rightChars="0"/>
        <w:jc w:val="left"/>
        <w:textAlignment w:val="baseline"/>
        <w:rPr>
          <w:color w:val="000000" w:themeColor="text1"/>
          <w:kern w:val="0"/>
          <w:sz w:val="28"/>
          <w:szCs w:val="20"/>
          <w14:textFill>
            <w14:solidFill>
              <w14:schemeClr w14:val="tx1"/>
            </w14:solidFill>
          </w14:textFill>
        </w:rPr>
      </w:pPr>
    </w:p>
    <w:p>
      <w:pPr>
        <w:keepLines w:val="0"/>
        <w:kinsoku/>
        <w:wordWrap/>
        <w:overflowPunct/>
        <w:bidi w:val="0"/>
        <w:adjustRightInd w:val="0"/>
        <w:spacing w:line="480" w:lineRule="exact"/>
        <w:ind w:right="0" w:rightChars="0"/>
        <w:jc w:val="left"/>
        <w:textAlignment w:val="baseline"/>
        <w:rPr>
          <w:color w:val="000000" w:themeColor="text1"/>
          <w:kern w:val="0"/>
          <w:sz w:val="28"/>
          <w:szCs w:val="20"/>
          <w14:textFill>
            <w14:solidFill>
              <w14:schemeClr w14:val="tx1"/>
            </w14:solidFill>
          </w14:textFill>
        </w:rPr>
      </w:pPr>
    </w:p>
    <w:p>
      <w:pPr>
        <w:keepLines w:val="0"/>
        <w:kinsoku/>
        <w:wordWrap/>
        <w:overflowPunct/>
        <w:bidi w:val="0"/>
        <w:adjustRightInd w:val="0"/>
        <w:spacing w:line="480" w:lineRule="exact"/>
        <w:ind w:right="0" w:rightChars="0"/>
        <w:jc w:val="left"/>
        <w:textAlignment w:val="baseline"/>
        <w:rPr>
          <w:color w:val="000000" w:themeColor="text1"/>
          <w:kern w:val="0"/>
          <w:sz w:val="28"/>
          <w:szCs w:val="20"/>
          <w14:textFill>
            <w14:solidFill>
              <w14:schemeClr w14:val="tx1"/>
            </w14:solidFill>
          </w14:textFill>
        </w:rPr>
      </w:pPr>
    </w:p>
    <w:p>
      <w:pPr>
        <w:keepLines w:val="0"/>
        <w:kinsoku/>
        <w:wordWrap/>
        <w:overflowPunct/>
        <w:bidi w:val="0"/>
        <w:adjustRightInd w:val="0"/>
        <w:spacing w:before="312" w:beforeLines="100" w:line="480" w:lineRule="exact"/>
        <w:ind w:right="0" w:rightChars="0"/>
        <w:jc w:val="center"/>
        <w:textAlignment w:val="baseline"/>
        <w:rPr>
          <w:rFonts w:hint="eastAsia" w:eastAsiaTheme="minorEastAsia"/>
          <w:color w:val="000000" w:themeColor="text1"/>
          <w:spacing w:val="20"/>
          <w:kern w:val="0"/>
          <w:sz w:val="32"/>
          <w:szCs w:val="30"/>
          <w:lang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84"/>
          <w:szCs w:val="84"/>
          <w:lang w:val="en-US" w:eastAsia="zh-CN"/>
          <w14:textFill>
            <w14:solidFill>
              <w14:schemeClr w14:val="tx1"/>
            </w14:solidFill>
          </w14:textFill>
        </w:rPr>
        <w:t>投标文件</w:t>
      </w:r>
    </w:p>
    <w:p>
      <w:pPr>
        <w:keepLines w:val="0"/>
        <w:kinsoku/>
        <w:wordWrap/>
        <w:overflowPunct/>
        <w:bidi w:val="0"/>
        <w:adjustRightInd w:val="0"/>
        <w:spacing w:line="480" w:lineRule="exact"/>
        <w:ind w:right="0" w:rightChars="0"/>
        <w:jc w:val="left"/>
        <w:textAlignment w:val="baseline"/>
        <w:rPr>
          <w:color w:val="000000" w:themeColor="text1"/>
          <w:kern w:val="0"/>
          <w:sz w:val="28"/>
          <w:szCs w:val="20"/>
          <w14:textFill>
            <w14:solidFill>
              <w14:schemeClr w14:val="tx1"/>
            </w14:solidFill>
          </w14:textFill>
        </w:rPr>
      </w:pPr>
    </w:p>
    <w:p>
      <w:pPr>
        <w:keepLines w:val="0"/>
        <w:kinsoku/>
        <w:wordWrap/>
        <w:overflowPunct/>
        <w:bidi w:val="0"/>
        <w:adjustRightInd w:val="0"/>
        <w:spacing w:line="480" w:lineRule="exact"/>
        <w:ind w:right="0" w:rightChars="0"/>
        <w:jc w:val="left"/>
        <w:textAlignment w:val="baseline"/>
        <w:rPr>
          <w:color w:val="000000" w:themeColor="text1"/>
          <w:kern w:val="0"/>
          <w:sz w:val="28"/>
          <w:szCs w:val="20"/>
          <w14:textFill>
            <w14:solidFill>
              <w14:schemeClr w14:val="tx1"/>
            </w14:solidFill>
          </w14:textFill>
        </w:rPr>
      </w:pPr>
    </w:p>
    <w:p>
      <w:pPr>
        <w:keepLines w:val="0"/>
        <w:kinsoku/>
        <w:wordWrap/>
        <w:overflowPunct/>
        <w:bidi w:val="0"/>
        <w:adjustRightInd w:val="0"/>
        <w:spacing w:line="480" w:lineRule="exact"/>
        <w:ind w:right="0" w:rightChars="0"/>
        <w:jc w:val="left"/>
        <w:textAlignment w:val="baseline"/>
        <w:rPr>
          <w:color w:val="000000" w:themeColor="text1"/>
          <w:kern w:val="0"/>
          <w:sz w:val="24"/>
          <w:szCs w:val="20"/>
          <w14:textFill>
            <w14:solidFill>
              <w14:schemeClr w14:val="tx1"/>
            </w14:solidFill>
          </w14:textFill>
        </w:rPr>
      </w:pPr>
    </w:p>
    <w:p>
      <w:pPr>
        <w:keepLines w:val="0"/>
        <w:kinsoku/>
        <w:wordWrap/>
        <w:overflowPunct/>
        <w:bidi w:val="0"/>
        <w:adjustRightInd w:val="0"/>
        <w:spacing w:line="480" w:lineRule="exact"/>
        <w:ind w:right="0" w:rightChars="0"/>
        <w:jc w:val="left"/>
        <w:textAlignment w:val="baseline"/>
        <w:rPr>
          <w:color w:val="000000" w:themeColor="text1"/>
          <w:kern w:val="0"/>
          <w:sz w:val="24"/>
          <w:szCs w:val="20"/>
          <w14:textFill>
            <w14:solidFill>
              <w14:schemeClr w14:val="tx1"/>
            </w14:solidFill>
          </w14:textFill>
        </w:rPr>
      </w:pPr>
    </w:p>
    <w:p>
      <w:pPr>
        <w:keepLines w:val="0"/>
        <w:kinsoku/>
        <w:wordWrap/>
        <w:overflowPunct/>
        <w:bidi w:val="0"/>
        <w:adjustRightInd w:val="0"/>
        <w:spacing w:line="480" w:lineRule="exact"/>
        <w:ind w:right="0" w:rightChars="0"/>
        <w:jc w:val="left"/>
        <w:textAlignment w:val="baseline"/>
        <w:rPr>
          <w:color w:val="000000" w:themeColor="text1"/>
          <w:kern w:val="0"/>
          <w:sz w:val="24"/>
          <w:szCs w:val="20"/>
          <w14:textFill>
            <w14:solidFill>
              <w14:schemeClr w14:val="tx1"/>
            </w14:solidFill>
          </w14:textFill>
        </w:rPr>
      </w:pPr>
    </w:p>
    <w:p>
      <w:pPr>
        <w:keepLines w:val="0"/>
        <w:kinsoku/>
        <w:wordWrap/>
        <w:overflowPunct/>
        <w:bidi w:val="0"/>
        <w:adjustRightInd w:val="0"/>
        <w:spacing w:line="480" w:lineRule="exact"/>
        <w:ind w:right="0" w:rightChars="0"/>
        <w:jc w:val="center"/>
        <w:textAlignment w:val="baseline"/>
        <w:rPr>
          <w:b/>
          <w:bCs/>
          <w:color w:val="000000" w:themeColor="text1"/>
          <w:sz w:val="32"/>
          <w:szCs w:val="32"/>
          <w14:textFill>
            <w14:solidFill>
              <w14:schemeClr w14:val="tx1"/>
            </w14:solidFill>
          </w14:textFill>
        </w:rPr>
      </w:pPr>
    </w:p>
    <w:p>
      <w:pPr>
        <w:keepLines w:val="0"/>
        <w:kinsoku/>
        <w:wordWrap/>
        <w:overflowPunct/>
        <w:bidi w:val="0"/>
        <w:adjustRightInd w:val="0"/>
        <w:spacing w:line="480" w:lineRule="exact"/>
        <w:ind w:right="0" w:rightChars="0"/>
        <w:jc w:val="both"/>
        <w:textAlignment w:val="baseline"/>
        <w:rPr>
          <w:b/>
          <w:bCs/>
          <w:color w:val="000000" w:themeColor="text1"/>
          <w:sz w:val="32"/>
          <w:szCs w:val="32"/>
          <w14:textFill>
            <w14:solidFill>
              <w14:schemeClr w14:val="tx1"/>
            </w14:solidFill>
          </w14:textFill>
        </w:rPr>
      </w:pPr>
    </w:p>
    <w:p>
      <w:pPr>
        <w:keepLines w:val="0"/>
        <w:kinsoku/>
        <w:wordWrap/>
        <w:overflowPunct/>
        <w:bidi w:val="0"/>
        <w:adjustRightInd w:val="0"/>
        <w:spacing w:line="480" w:lineRule="exact"/>
        <w:ind w:right="0" w:rightChars="0"/>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lang w:eastAsia="zh-CN"/>
          <w14:textFill>
            <w14:solidFill>
              <w14:schemeClr w14:val="tx1"/>
            </w14:solidFill>
          </w14:textFill>
        </w:rPr>
        <w:t>投标</w:t>
      </w: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人：</w:t>
      </w:r>
      <w:r>
        <w:rPr>
          <w:rFonts w:hint="eastAsia" w:ascii="方正小标宋_GBK" w:hAnsi="方正小标宋_GBK" w:eastAsia="方正小标宋_GBK" w:cs="方正小标宋_GBK"/>
          <w:b/>
          <w:bCs/>
          <w:color w:val="000000" w:themeColor="text1"/>
          <w:sz w:val="36"/>
          <w:szCs w:val="36"/>
          <w:u w:val="single"/>
          <w14:textFill>
            <w14:solidFill>
              <w14:schemeClr w14:val="tx1"/>
            </w14:solidFill>
          </w14:textFill>
        </w:rPr>
        <w:t xml:space="preserve">             （盖单位章）</w:t>
      </w:r>
    </w:p>
    <w:p>
      <w:pPr>
        <w:keepLines w:val="0"/>
        <w:kinsoku/>
        <w:wordWrap/>
        <w:overflowPunct/>
        <w:bidi w:val="0"/>
        <w:adjustRightInd w:val="0"/>
        <w:spacing w:line="480" w:lineRule="exact"/>
        <w:ind w:right="0" w:rightChars="0"/>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 xml:space="preserve">      年     月     日</w:t>
      </w:r>
    </w:p>
    <w:p>
      <w:pPr>
        <w:keepLines w:val="0"/>
        <w:kinsoku/>
        <w:wordWrap/>
        <w:overflowPunct/>
        <w:bidi w:val="0"/>
        <w:spacing w:before="156" w:beforeLines="50" w:after="156" w:afterLines="50" w:line="480" w:lineRule="exact"/>
        <w:ind w:right="0" w:rightChars="0"/>
        <w:jc w:val="both"/>
        <w:rPr>
          <w:rFonts w:asciiTheme="minorEastAsia" w:hAnsiTheme="minorEastAsia"/>
          <w:b/>
          <w:color w:val="000000" w:themeColor="text1"/>
          <w14:textFill>
            <w14:solidFill>
              <w14:schemeClr w14:val="tx1"/>
            </w14:solidFill>
          </w14:textFill>
        </w:rPr>
      </w:pPr>
    </w:p>
    <w:p>
      <w:pPr>
        <w:keepLines w:val="0"/>
        <w:kinsoku/>
        <w:wordWrap/>
        <w:overflowPunct/>
        <w:bidi w:val="0"/>
        <w:spacing w:before="156" w:beforeLines="50" w:after="156" w:afterLines="50" w:line="480" w:lineRule="exact"/>
        <w:ind w:right="0" w:rightChars="0"/>
        <w:rPr>
          <w:rFonts w:asciiTheme="minorEastAsia" w:hAnsiTheme="minorEastAsia"/>
          <w:b/>
          <w:color w:val="000000" w:themeColor="text1"/>
          <w14:textFill>
            <w14:solidFill>
              <w14:schemeClr w14:val="tx1"/>
            </w14:solidFill>
          </w14:textFill>
        </w:rPr>
      </w:pPr>
    </w:p>
    <w:p>
      <w:pPr>
        <w:pStyle w:val="2"/>
        <w:rPr>
          <w:rFonts w:asciiTheme="minorEastAsia" w:hAnsiTheme="minorEastAsia"/>
          <w:b/>
          <w:color w:val="000000" w:themeColor="text1"/>
          <w14:textFill>
            <w14:solidFill>
              <w14:schemeClr w14:val="tx1"/>
            </w14:solidFill>
          </w14:textFill>
        </w:rPr>
      </w:pPr>
    </w:p>
    <w:p>
      <w:pPr>
        <w:rPr>
          <w:rFonts w:asciiTheme="minorEastAsia" w:hAnsiTheme="minorEastAsia"/>
          <w:b/>
          <w:color w:val="000000" w:themeColor="text1"/>
          <w14:textFill>
            <w14:solidFill>
              <w14:schemeClr w14:val="tx1"/>
            </w14:solidFill>
          </w14:textFill>
        </w:rPr>
      </w:pPr>
    </w:p>
    <w:p>
      <w:pPr>
        <w:pStyle w:val="2"/>
        <w:rPr>
          <w:rFonts w:asciiTheme="minorEastAsia" w:hAnsiTheme="minorEastAsia"/>
          <w:b/>
          <w:color w:val="000000" w:themeColor="text1"/>
          <w14:textFill>
            <w14:solidFill>
              <w14:schemeClr w14:val="tx1"/>
            </w14:solidFill>
          </w14:textFill>
        </w:rPr>
      </w:pPr>
    </w:p>
    <w:p>
      <w:pPr>
        <w:rPr>
          <w:rFonts w:asciiTheme="minorEastAsia" w:hAnsiTheme="minorEastAsia"/>
          <w:b/>
          <w:color w:val="000000" w:themeColor="text1"/>
          <w14:textFill>
            <w14:solidFill>
              <w14:schemeClr w14:val="tx1"/>
            </w14:solidFill>
          </w14:textFill>
        </w:rPr>
      </w:pPr>
    </w:p>
    <w:p>
      <w:pPr>
        <w:pStyle w:val="2"/>
        <w:rPr>
          <w:rFonts w:asciiTheme="minorEastAsia" w:hAnsiTheme="minorEastAsia"/>
          <w:b/>
          <w:color w:val="000000" w:themeColor="text1"/>
          <w14:textFill>
            <w14:solidFill>
              <w14:schemeClr w14:val="tx1"/>
            </w14:solidFill>
          </w14:textFill>
        </w:rPr>
      </w:pPr>
    </w:p>
    <w:p>
      <w:pPr>
        <w:rPr>
          <w:rFonts w:asciiTheme="minorEastAsia" w:hAnsiTheme="minorEastAsia"/>
          <w:b/>
          <w:color w:val="000000" w:themeColor="text1"/>
          <w14:textFill>
            <w14:solidFill>
              <w14:schemeClr w14:val="tx1"/>
            </w14:solidFill>
          </w14:textFill>
        </w:rPr>
      </w:pPr>
    </w:p>
    <w:p>
      <w:pPr>
        <w:pStyle w:val="2"/>
        <w:rPr>
          <w:rFonts w:asciiTheme="minorEastAsia" w:hAnsiTheme="minorEastAsia"/>
          <w:b/>
          <w:color w:val="000000" w:themeColor="text1"/>
          <w14:textFill>
            <w14:solidFill>
              <w14:schemeClr w14:val="tx1"/>
            </w14:solidFill>
          </w14:textFill>
        </w:rPr>
      </w:pPr>
    </w:p>
    <w:p>
      <w:pPr>
        <w:rPr>
          <w:rFonts w:asciiTheme="minorEastAsia" w:hAnsiTheme="minorEastAsia"/>
          <w:b/>
          <w:color w:val="000000" w:themeColor="text1"/>
          <w14:textFill>
            <w14:solidFill>
              <w14:schemeClr w14:val="tx1"/>
            </w14:solidFill>
          </w14:textFill>
        </w:rPr>
      </w:pPr>
    </w:p>
    <w:p>
      <w:pPr>
        <w:pStyle w:val="2"/>
        <w:rPr>
          <w:rFonts w:asciiTheme="minorEastAsia" w:hAnsiTheme="minorEastAsia"/>
          <w:b/>
          <w:color w:val="000000" w:themeColor="text1"/>
          <w14:textFill>
            <w14:solidFill>
              <w14:schemeClr w14:val="tx1"/>
            </w14:solidFill>
          </w14:textFill>
        </w:rPr>
      </w:pPr>
    </w:p>
    <w:p>
      <w:pPr>
        <w:rPr>
          <w:rFonts w:asciiTheme="minorEastAsia" w:hAnsiTheme="minorEastAsia"/>
          <w:b/>
          <w:color w:val="000000" w:themeColor="text1"/>
          <w14:textFill>
            <w14:solidFill>
              <w14:schemeClr w14:val="tx1"/>
            </w14:solidFill>
          </w14:textFill>
        </w:rPr>
      </w:pPr>
    </w:p>
    <w:p>
      <w:pPr>
        <w:pStyle w:val="2"/>
      </w:pPr>
    </w:p>
    <w:p>
      <w:pPr>
        <w:keepLines w:val="0"/>
        <w:numPr>
          <w:ilvl w:val="0"/>
          <w:numId w:val="3"/>
        </w:numPr>
        <w:kinsoku/>
        <w:wordWrap/>
        <w:overflowPunct/>
        <w:bidi w:val="0"/>
        <w:spacing w:line="480" w:lineRule="exact"/>
        <w:ind w:right="0" w:rightChars="0"/>
        <w:jc w:val="center"/>
        <w:rPr>
          <w:rFonts w:ascii="黑体" w:hAnsi="黑体" w:eastAsia="黑体" w:cs="黑体"/>
          <w:b w:val="0"/>
          <w:bCs/>
          <w:color w:val="000000" w:themeColor="text1"/>
          <w:sz w:val="32"/>
          <w:szCs w:val="32"/>
          <w14:textFill>
            <w14:solidFill>
              <w14:schemeClr w14:val="tx1"/>
            </w14:solidFill>
          </w14:textFill>
        </w:rPr>
      </w:pPr>
      <w:r>
        <w:rPr>
          <w:rFonts w:hint="eastAsia" w:ascii="黑体" w:hAnsi="黑体" w:eastAsia="黑体" w:cs="黑体"/>
          <w:b w:val="0"/>
          <w:bCs/>
          <w:color w:val="000000" w:themeColor="text1"/>
          <w:sz w:val="32"/>
          <w:szCs w:val="32"/>
          <w14:textFill>
            <w14:solidFill>
              <w14:schemeClr w14:val="tx1"/>
            </w14:solidFill>
          </w14:textFill>
        </w:rPr>
        <w:t>报 价 函</w:t>
      </w:r>
    </w:p>
    <w:p>
      <w:pPr>
        <w:pStyle w:val="2"/>
        <w:keepLines w:val="0"/>
        <w:kinsoku/>
        <w:wordWrap/>
        <w:overflowPunct/>
        <w:bidi w:val="0"/>
        <w:spacing w:line="480" w:lineRule="exact"/>
        <w:ind w:right="0" w:rightChars="0"/>
        <w:rPr>
          <w:color w:val="000000" w:themeColor="text1"/>
          <w14:textFill>
            <w14:solidFill>
              <w14:schemeClr w14:val="tx1"/>
            </w14:solidFill>
          </w14:textFill>
        </w:rPr>
      </w:pPr>
    </w:p>
    <w:p>
      <w:pPr>
        <w:keepLines w:val="0"/>
        <w:kinsoku/>
        <w:wordWrap/>
        <w:overflowPunct/>
        <w:bidi w:val="0"/>
        <w:adjustRightInd w:val="0"/>
        <w:spacing w:line="480" w:lineRule="exact"/>
        <w:ind w:right="0" w:rightChars="0"/>
        <w:textAlignment w:val="baseline"/>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u w:val="single"/>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keepLines w:val="0"/>
        <w:numPr>
          <w:ilvl w:val="0"/>
          <w:numId w:val="4"/>
        </w:numPr>
        <w:kinsoku/>
        <w:wordWrap/>
        <w:overflowPunct/>
        <w:bidi w:val="0"/>
        <w:spacing w:line="480" w:lineRule="exact"/>
        <w:ind w:right="0" w:rightChars="0"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我方仔细研究了</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重庆市交通行业职业培训中心有限责任公司客车租赁项目比选文件</w:t>
      </w:r>
      <w:r>
        <w:rPr>
          <w:rFonts w:hint="eastAsia" w:ascii="方正仿宋_GBK" w:hAnsi="方正仿宋_GBK" w:eastAsia="方正仿宋_GBK" w:cs="方正仿宋_GBK"/>
          <w:color w:val="000000" w:themeColor="text1"/>
          <w:sz w:val="28"/>
          <w:szCs w:val="28"/>
          <w14:textFill>
            <w14:solidFill>
              <w14:schemeClr w14:val="tx1"/>
            </w14:solidFill>
          </w14:textFill>
        </w:rPr>
        <w:t>全部内容，愿意</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向贵公司提供大客车租赁</w:t>
      </w:r>
      <w:r>
        <w:rPr>
          <w:rFonts w:hint="eastAsia" w:ascii="方正仿宋_GBK" w:hAnsi="方正仿宋_GBK" w:eastAsia="方正仿宋_GBK" w:cs="方正仿宋_GBK"/>
          <w:color w:val="000000" w:themeColor="text1"/>
          <w:sz w:val="28"/>
          <w:szCs w:val="28"/>
          <w14:textFill>
            <w14:solidFill>
              <w14:schemeClr w14:val="tx1"/>
            </w14:solidFill>
          </w14:textFill>
        </w:rPr>
        <w:t>服务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投标表如下</w:t>
      </w:r>
      <w:r>
        <w:rPr>
          <w:rFonts w:hint="eastAsia" w:ascii="方正仿宋_GBK" w:hAnsi="方正仿宋_GBK" w:eastAsia="方正仿宋_GBK" w:cs="方正仿宋_GBK"/>
          <w:color w:val="000000" w:themeColor="text1"/>
          <w:sz w:val="28"/>
          <w:szCs w:val="28"/>
          <w14:textFill>
            <w14:solidFill>
              <w14:schemeClr w14:val="tx1"/>
            </w14:solidFill>
          </w14:textFill>
        </w:rPr>
        <w:t>。</w:t>
      </w:r>
    </w:p>
    <w:tbl>
      <w:tblPr>
        <w:tblStyle w:val="13"/>
        <w:tblpPr w:leftFromText="180" w:rightFromText="180" w:vertAnchor="text" w:horzAnchor="page" w:tblpX="1329" w:tblpY="535"/>
        <w:tblOverlap w:val="never"/>
        <w:tblW w:w="9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500"/>
        <w:gridCol w:w="1550"/>
        <w:gridCol w:w="1466"/>
        <w:gridCol w:w="1734"/>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9716" w:type="dxa"/>
            <w:gridSpan w:val="6"/>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黑体_GBK" w:hAnsi="方正黑体_GBK" w:eastAsia="方正黑体_GBK" w:cs="方正黑体_GBK"/>
                <w:b w:val="0"/>
                <w:bCs w:val="0"/>
                <w:sz w:val="30"/>
                <w:szCs w:val="30"/>
                <w:vertAlign w:val="baseline"/>
                <w:lang w:val="en-US" w:eastAsia="zh-CN"/>
              </w:rPr>
              <w:t>大客车租赁项目报价价表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5" w:hRule="exact"/>
        </w:trPr>
        <w:tc>
          <w:tcPr>
            <w:tcW w:w="1750"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客车类型</w:t>
            </w:r>
          </w:p>
        </w:tc>
        <w:tc>
          <w:tcPr>
            <w:tcW w:w="1500"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4小时50公里</w:t>
            </w:r>
          </w:p>
        </w:tc>
        <w:tc>
          <w:tcPr>
            <w:tcW w:w="1550"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8小时100公里</w:t>
            </w:r>
          </w:p>
        </w:tc>
        <w:tc>
          <w:tcPr>
            <w:tcW w:w="1466"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10公里内</w:t>
            </w:r>
          </w:p>
        </w:tc>
        <w:tc>
          <w:tcPr>
            <w:tcW w:w="1734"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超小时</w:t>
            </w:r>
          </w:p>
        </w:tc>
        <w:tc>
          <w:tcPr>
            <w:tcW w:w="1716"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超公里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22座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34"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u w:val="single"/>
                <w:vertAlign w:val="baseline"/>
                <w:lang w:val="en-US" w:eastAsia="zh-CN"/>
              </w:rPr>
              <w:t xml:space="preserve">  </w:t>
            </w:r>
            <w:r>
              <w:rPr>
                <w:rFonts w:hint="eastAsia" w:ascii="方正仿宋_GBK" w:hAnsi="方正仿宋_GBK" w:eastAsia="方正仿宋_GBK" w:cs="方正仿宋_GBK"/>
                <w:b w:val="0"/>
                <w:bCs w:val="0"/>
                <w:sz w:val="30"/>
                <w:szCs w:val="30"/>
                <w:vertAlign w:val="baseline"/>
                <w:lang w:val="en-US" w:eastAsia="zh-CN"/>
              </w:rPr>
              <w:t>元/小时</w:t>
            </w:r>
          </w:p>
        </w:tc>
        <w:tc>
          <w:tcPr>
            <w:tcW w:w="1716"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 xml:space="preserve"> </w:t>
            </w:r>
            <w:r>
              <w:rPr>
                <w:rFonts w:hint="eastAsia" w:ascii="方正仿宋_GBK" w:hAnsi="方正仿宋_GBK" w:eastAsia="方正仿宋_GBK" w:cs="方正仿宋_GBK"/>
                <w:b w:val="0"/>
                <w:bCs w:val="0"/>
                <w:sz w:val="30"/>
                <w:szCs w:val="30"/>
                <w:u w:val="single"/>
                <w:vertAlign w:val="baseline"/>
                <w:lang w:val="en-US" w:eastAsia="zh-CN"/>
              </w:rPr>
              <w:t xml:space="preserve">  </w:t>
            </w:r>
            <w:r>
              <w:rPr>
                <w:rFonts w:hint="eastAsia" w:ascii="方正仿宋_GBK" w:hAnsi="方正仿宋_GBK" w:eastAsia="方正仿宋_GBK" w:cs="方正仿宋_GBK"/>
                <w:b w:val="0"/>
                <w:bCs w:val="0"/>
                <w:sz w:val="30"/>
                <w:szCs w:val="30"/>
                <w:vertAlign w:val="baseline"/>
                <w:lang w:val="en-US" w:eastAsia="zh-CN"/>
              </w:rPr>
              <w:t>元/公里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35-39座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34"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u w:val="single"/>
                <w:vertAlign w:val="baseline"/>
                <w:lang w:val="en-US" w:eastAsia="zh-CN"/>
              </w:rPr>
              <w:t xml:space="preserve">  </w:t>
            </w:r>
            <w:r>
              <w:rPr>
                <w:rFonts w:hint="eastAsia" w:ascii="方正仿宋_GBK" w:hAnsi="方正仿宋_GBK" w:eastAsia="方正仿宋_GBK" w:cs="方正仿宋_GBK"/>
                <w:b w:val="0"/>
                <w:bCs w:val="0"/>
                <w:sz w:val="30"/>
                <w:szCs w:val="30"/>
                <w:vertAlign w:val="baseline"/>
                <w:lang w:val="en-US" w:eastAsia="zh-CN"/>
              </w:rPr>
              <w:t>元/小时</w:t>
            </w:r>
          </w:p>
        </w:tc>
        <w:tc>
          <w:tcPr>
            <w:tcW w:w="1716"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 xml:space="preserve"> </w:t>
            </w:r>
            <w:r>
              <w:rPr>
                <w:rFonts w:hint="eastAsia" w:ascii="方正仿宋_GBK" w:hAnsi="方正仿宋_GBK" w:eastAsia="方正仿宋_GBK" w:cs="方正仿宋_GBK"/>
                <w:b w:val="0"/>
                <w:bCs w:val="0"/>
                <w:sz w:val="30"/>
                <w:szCs w:val="30"/>
                <w:u w:val="single"/>
                <w:vertAlign w:val="baseline"/>
                <w:lang w:val="en-US" w:eastAsia="zh-CN"/>
              </w:rPr>
              <w:t xml:space="preserve">  </w:t>
            </w:r>
            <w:r>
              <w:rPr>
                <w:rFonts w:hint="eastAsia" w:ascii="方正仿宋_GBK" w:hAnsi="方正仿宋_GBK" w:eastAsia="方正仿宋_GBK" w:cs="方正仿宋_GBK"/>
                <w:b w:val="0"/>
                <w:bCs w:val="0"/>
                <w:sz w:val="30"/>
                <w:szCs w:val="30"/>
                <w:vertAlign w:val="baseline"/>
                <w:lang w:val="en-US" w:eastAsia="zh-CN"/>
              </w:rPr>
              <w:t>元/公里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47-49座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34"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u w:val="single"/>
                <w:vertAlign w:val="baseline"/>
                <w:lang w:val="en-US" w:eastAsia="zh-CN"/>
              </w:rPr>
              <w:t xml:space="preserve">  </w:t>
            </w:r>
            <w:r>
              <w:rPr>
                <w:rFonts w:hint="eastAsia" w:ascii="方正仿宋_GBK" w:hAnsi="方正仿宋_GBK" w:eastAsia="方正仿宋_GBK" w:cs="方正仿宋_GBK"/>
                <w:b w:val="0"/>
                <w:bCs w:val="0"/>
                <w:sz w:val="30"/>
                <w:szCs w:val="30"/>
                <w:vertAlign w:val="baseline"/>
                <w:lang w:val="en-US" w:eastAsia="zh-CN"/>
              </w:rPr>
              <w:t>元/小时</w:t>
            </w:r>
          </w:p>
        </w:tc>
        <w:tc>
          <w:tcPr>
            <w:tcW w:w="1716" w:type="dxa"/>
            <w:vAlign w:val="center"/>
          </w:tcPr>
          <w:p>
            <w:pPr>
              <w:keepLines w:val="0"/>
              <w:widowControl w:val="0"/>
              <w:kinsoku/>
              <w:wordWrap/>
              <w:overflowPunct/>
              <w:bidi w:val="0"/>
              <w:spacing w:line="480" w:lineRule="exact"/>
              <w:ind w:right="0" w:rightChars="0"/>
              <w:jc w:val="both"/>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 xml:space="preserve"> </w:t>
            </w:r>
            <w:r>
              <w:rPr>
                <w:rFonts w:hint="eastAsia" w:ascii="方正仿宋_GBK" w:hAnsi="方正仿宋_GBK" w:eastAsia="方正仿宋_GBK" w:cs="方正仿宋_GBK"/>
                <w:b w:val="0"/>
                <w:bCs w:val="0"/>
                <w:sz w:val="30"/>
                <w:szCs w:val="30"/>
                <w:u w:val="single"/>
                <w:vertAlign w:val="baseline"/>
                <w:lang w:val="en-US" w:eastAsia="zh-CN"/>
              </w:rPr>
              <w:t xml:space="preserve">  </w:t>
            </w:r>
            <w:r>
              <w:rPr>
                <w:rFonts w:hint="eastAsia" w:ascii="方正仿宋_GBK" w:hAnsi="方正仿宋_GBK" w:eastAsia="方正仿宋_GBK" w:cs="方正仿宋_GBK"/>
                <w:b w:val="0"/>
                <w:bCs w:val="0"/>
                <w:sz w:val="30"/>
                <w:szCs w:val="30"/>
                <w:vertAlign w:val="baseline"/>
                <w:lang w:val="en-US" w:eastAsia="zh-CN"/>
              </w:rPr>
              <w:t>元/公里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50-55座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34"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u w:val="single"/>
                <w:vertAlign w:val="baseline"/>
                <w:lang w:val="en-US" w:eastAsia="zh-CN"/>
              </w:rPr>
              <w:t xml:space="preserve">  </w:t>
            </w:r>
            <w:r>
              <w:rPr>
                <w:rFonts w:hint="eastAsia" w:ascii="方正仿宋_GBK" w:hAnsi="方正仿宋_GBK" w:eastAsia="方正仿宋_GBK" w:cs="方正仿宋_GBK"/>
                <w:b w:val="0"/>
                <w:bCs w:val="0"/>
                <w:sz w:val="30"/>
                <w:szCs w:val="30"/>
                <w:vertAlign w:val="baseline"/>
                <w:lang w:val="en-US" w:eastAsia="zh-CN"/>
              </w:rPr>
              <w:t>元/小时</w:t>
            </w:r>
          </w:p>
        </w:tc>
        <w:tc>
          <w:tcPr>
            <w:tcW w:w="1716"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u w:val="single"/>
                <w:vertAlign w:val="baseline"/>
                <w:lang w:val="en-US" w:eastAsia="zh-CN"/>
              </w:rPr>
              <w:t xml:space="preserve">  </w:t>
            </w:r>
            <w:r>
              <w:rPr>
                <w:rFonts w:hint="eastAsia" w:ascii="方正仿宋_GBK" w:hAnsi="方正仿宋_GBK" w:eastAsia="方正仿宋_GBK" w:cs="方正仿宋_GBK"/>
                <w:b w:val="0"/>
                <w:bCs w:val="0"/>
                <w:sz w:val="30"/>
                <w:szCs w:val="30"/>
                <w:vertAlign w:val="baseline"/>
                <w:lang w:val="en-US" w:eastAsia="zh-CN"/>
              </w:rPr>
              <w:t>元/公里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合计</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34"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w:t>
            </w:r>
          </w:p>
        </w:tc>
        <w:tc>
          <w:tcPr>
            <w:tcW w:w="171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exact"/>
        </w:trPr>
        <w:tc>
          <w:tcPr>
            <w:tcW w:w="9716" w:type="dxa"/>
            <w:gridSpan w:val="6"/>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备注：包含停车费和过路费</w:t>
            </w:r>
          </w:p>
        </w:tc>
      </w:tr>
    </w:tbl>
    <w:p>
      <w:pPr>
        <w:pStyle w:val="2"/>
        <w:keepLines w:val="0"/>
        <w:numPr>
          <w:ilvl w:val="0"/>
          <w:numId w:val="0"/>
        </w:numPr>
        <w:kinsoku/>
        <w:wordWrap/>
        <w:overflowPunct/>
        <w:bidi w:val="0"/>
        <w:spacing w:line="480" w:lineRule="exact"/>
        <w:ind w:right="0" w:rightChars="0"/>
        <w:rPr>
          <w:rFonts w:hint="eastAsia"/>
          <w:sz w:val="24"/>
          <w:szCs w:val="24"/>
        </w:rPr>
      </w:pPr>
    </w:p>
    <w:p>
      <w:pPr>
        <w:keepLines w:val="0"/>
        <w:kinsoku/>
        <w:wordWrap/>
        <w:overflowPunct/>
        <w:bidi w:val="0"/>
        <w:spacing w:line="480" w:lineRule="exact"/>
        <w:ind w:right="0" w:rightChars="0"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2、我方承诺在投标有效期内不修改、撤销本次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w:t>
      </w:r>
    </w:p>
    <w:p>
      <w:pPr>
        <w:keepLines w:val="0"/>
        <w:kinsoku/>
        <w:wordWrap/>
        <w:overflowPunct/>
        <w:bidi w:val="0"/>
        <w:spacing w:line="480" w:lineRule="exact"/>
        <w:ind w:right="0" w:rightChars="0"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、本次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包括服务费、人工费、商品费用、运输费、税费、利润等直到用户正常使用为止的一切费用，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人不再支付任何其它费用。</w:t>
      </w:r>
    </w:p>
    <w:p>
      <w:pPr>
        <w:keepLines w:val="0"/>
        <w:kinsoku/>
        <w:wordWrap/>
        <w:overflowPunct/>
        <w:bidi w:val="0"/>
        <w:spacing w:line="480" w:lineRule="exact"/>
        <w:ind w:right="0" w:rightChars="0" w:firstLine="2240" w:firstLineChars="8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keepLines w:val="0"/>
        <w:kinsoku/>
        <w:wordWrap/>
        <w:overflowPunct/>
        <w:bidi w:val="0"/>
        <w:spacing w:line="480" w:lineRule="exact"/>
        <w:ind w:right="0" w:rightChars="0"/>
        <w:jc w:val="right"/>
        <w:rPr>
          <w:rFonts w:hint="eastAsia" w:eastAsia="黑体"/>
          <w:b/>
          <w:color w:val="000000" w:themeColor="text1"/>
          <w:sz w:val="48"/>
          <w:szCs w:val="4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keepLines w:val="0"/>
        <w:kinsoku/>
        <w:wordWrap/>
        <w:overflowPunct/>
        <w:bidi w:val="0"/>
        <w:spacing w:line="480" w:lineRule="exact"/>
        <w:ind w:right="0" w:rightChars="0" w:firstLine="1446" w:firstLineChars="300"/>
        <w:jc w:val="center"/>
        <w:rPr>
          <w:rFonts w:hint="eastAsia" w:eastAsia="黑体"/>
          <w:b w:val="0"/>
          <w:bCs/>
          <w:color w:val="000000" w:themeColor="text1"/>
          <w:sz w:val="32"/>
          <w:szCs w:val="32"/>
          <w14:textFill>
            <w14:solidFill>
              <w14:schemeClr w14:val="tx1"/>
            </w14:solidFill>
          </w14:textFill>
        </w:rPr>
      </w:pPr>
    </w:p>
    <w:p>
      <w:pPr>
        <w:keepLines w:val="0"/>
        <w:kinsoku/>
        <w:wordWrap/>
        <w:overflowPunct/>
        <w:bidi w:val="0"/>
        <w:spacing w:line="480" w:lineRule="exact"/>
        <w:ind w:right="0" w:rightChars="0" w:firstLine="1446" w:firstLineChars="300"/>
        <w:jc w:val="center"/>
        <w:rPr>
          <w:rFonts w:hint="eastAsia" w:eastAsia="黑体"/>
          <w:b w:val="0"/>
          <w:bCs/>
          <w:color w:val="000000" w:themeColor="text1"/>
          <w:sz w:val="32"/>
          <w:szCs w:val="32"/>
          <w14:textFill>
            <w14:solidFill>
              <w14:schemeClr w14:val="tx1"/>
            </w14:solidFill>
          </w14:textFill>
        </w:rPr>
      </w:pPr>
    </w:p>
    <w:p>
      <w:pPr>
        <w:keepLines w:val="0"/>
        <w:kinsoku/>
        <w:wordWrap/>
        <w:overflowPunct/>
        <w:bidi w:val="0"/>
        <w:spacing w:line="480" w:lineRule="exact"/>
        <w:ind w:right="0" w:rightChars="0" w:firstLine="1446" w:firstLineChars="300"/>
        <w:jc w:val="center"/>
        <w:rPr>
          <w:rFonts w:hint="eastAsia" w:eastAsia="黑体"/>
          <w:b w:val="0"/>
          <w:bCs/>
          <w:color w:val="000000" w:themeColor="text1"/>
          <w:sz w:val="32"/>
          <w:szCs w:val="32"/>
          <w14:textFill>
            <w14:solidFill>
              <w14:schemeClr w14:val="tx1"/>
            </w14:solidFill>
          </w14:textFill>
        </w:rPr>
      </w:pPr>
    </w:p>
    <w:p>
      <w:pPr>
        <w:keepLines w:val="0"/>
        <w:kinsoku/>
        <w:wordWrap/>
        <w:overflowPunct/>
        <w:bidi w:val="0"/>
        <w:spacing w:line="480" w:lineRule="exact"/>
        <w:ind w:right="0" w:rightChars="0"/>
        <w:jc w:val="center"/>
        <w:rPr>
          <w:rFonts w:hint="eastAsia" w:ascii="宋体" w:hAnsi="宋体"/>
          <w:b w:val="0"/>
          <w:bCs/>
          <w:color w:val="000000" w:themeColor="text1"/>
          <w:sz w:val="32"/>
          <w:szCs w:val="32"/>
          <w14:textFill>
            <w14:solidFill>
              <w14:schemeClr w14:val="tx1"/>
            </w14:solidFill>
          </w14:textFill>
        </w:rPr>
      </w:pPr>
      <w:r>
        <w:rPr>
          <w:rFonts w:hint="eastAsia" w:eastAsia="黑体"/>
          <w:b w:val="0"/>
          <w:bCs/>
          <w:color w:val="000000" w:themeColor="text1"/>
          <w:sz w:val="32"/>
          <w:szCs w:val="32"/>
          <w14:textFill>
            <w14:solidFill>
              <w14:schemeClr w14:val="tx1"/>
            </w14:solidFill>
          </w14:textFill>
        </w:rPr>
        <w:t>二、法定代表人身份证明</w:t>
      </w: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人名称）的法定代表人。</w:t>
      </w:r>
    </w:p>
    <w:p>
      <w:pPr>
        <w:keepLines w:val="0"/>
        <w:kinsoku/>
        <w:wordWrap/>
        <w:overflowPunct/>
        <w:bidi w:val="0"/>
        <w:spacing w:line="480" w:lineRule="exact"/>
        <w:ind w:right="0" w:rightChars="0"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keepLines w:val="0"/>
        <w:kinsoku/>
        <w:wordWrap/>
        <w:overflowPunct/>
        <w:bidi w:val="0"/>
        <w:spacing w:line="480" w:lineRule="exact"/>
        <w:ind w:right="0" w:rightChars="0"/>
        <w:rPr>
          <w:rFonts w:ascii="宋体" w:hAnsi="宋体"/>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r>
        <w:rPr>
          <w:rFonts w:ascii="宋体" w:hAnsi="宋体"/>
          <w:color w:val="000000" w:themeColor="text1"/>
          <w:szCs w:val="21"/>
          <w14:textFill>
            <w14:solidFill>
              <w14:schemeClr w14:val="tx1"/>
            </w14:solidFill>
          </w14:textFill>
        </w:rPr>
        <w:t xml:space="preserve">   </w:t>
      </w:r>
    </w:p>
    <w:p>
      <w:pPr>
        <w:keepLines w:val="0"/>
        <w:kinsoku/>
        <w:wordWrap/>
        <w:overflowPunct/>
        <w:bidi w:val="0"/>
        <w:spacing w:line="480" w:lineRule="exact"/>
        <w:ind w:right="0" w:rightChars="0" w:firstLine="105" w:firstLineChars="50"/>
        <w:rPr>
          <w:rFonts w:ascii="宋体" w:hAnsi="宋体"/>
          <w:color w:val="000000" w:themeColor="text1"/>
          <w:szCs w:val="21"/>
          <w14:textFill>
            <w14:solidFill>
              <w14:schemeClr w14:val="tx1"/>
            </w14:solidFill>
          </w14:textFill>
        </w:rPr>
      </w:pPr>
    </w:p>
    <w:p>
      <w:pPr>
        <w:keepLines w:val="0"/>
        <w:kinsoku/>
        <w:wordWrap/>
        <w:overflowPunct/>
        <w:bidi w:val="0"/>
        <w:spacing w:line="480" w:lineRule="exact"/>
        <w:ind w:right="0" w:rightChars="0" w:firstLine="105" w:firstLineChars="50"/>
        <w:rPr>
          <w:rFonts w:ascii="宋体" w:hAnsi="宋体"/>
          <w:color w:val="000000" w:themeColor="text1"/>
          <w:szCs w:val="21"/>
          <w14:textFill>
            <w14:solidFill>
              <w14:schemeClr w14:val="tx1"/>
            </w14:solidFill>
          </w14:textFill>
        </w:rPr>
      </w:pPr>
    </w:p>
    <w:p>
      <w:pPr>
        <w:keepLines w:val="0"/>
        <w:kinsoku/>
        <w:wordWrap/>
        <w:overflowPunct/>
        <w:bidi w:val="0"/>
        <w:spacing w:line="480" w:lineRule="exact"/>
        <w:ind w:left="984" w:right="0" w:rightChars="0" w:hanging="984" w:hangingChars="35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 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keepLines w:val="0"/>
        <w:kinsoku/>
        <w:wordWrap/>
        <w:overflowPunct/>
        <w:bidi w:val="0"/>
        <w:spacing w:line="480" w:lineRule="exact"/>
        <w:ind w:left="842" w:leftChars="200" w:right="0" w:rightChars="0" w:hanging="422" w:hangingChars="15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 xml:space="preserve"> 2. 需附上法定代表人身份证复印件；</w:t>
      </w:r>
    </w:p>
    <w:p>
      <w:pPr>
        <w:keepLines w:val="0"/>
        <w:kinsoku/>
        <w:wordWrap/>
        <w:overflowPunct/>
        <w:bidi w:val="0"/>
        <w:spacing w:line="480" w:lineRule="exact"/>
        <w:ind w:left="736" w:leftChars="200" w:right="0" w:rightChars="0" w:hanging="316" w:hangingChars="150"/>
        <w:rPr>
          <w:rFonts w:hint="eastAsia" w:ascii="宋体" w:hAnsi="宋体"/>
          <w:b/>
          <w:szCs w:val="21"/>
        </w:rPr>
      </w:pPr>
    </w:p>
    <w:p>
      <w:pPr>
        <w:keepLines w:val="0"/>
        <w:kinsoku/>
        <w:wordWrap/>
        <w:overflowPunct/>
        <w:bidi w:val="0"/>
        <w:spacing w:line="480" w:lineRule="exact"/>
        <w:ind w:left="736" w:leftChars="200" w:right="0" w:rightChars="0" w:hanging="316" w:hangingChars="150"/>
        <w:rPr>
          <w:rFonts w:hint="eastAsia" w:ascii="宋体" w:hAnsi="宋体"/>
          <w:b/>
          <w:szCs w:val="21"/>
        </w:rPr>
      </w:pPr>
    </w:p>
    <w:p>
      <w:pPr>
        <w:keepLines w:val="0"/>
        <w:kinsoku/>
        <w:wordWrap/>
        <w:overflowPunct/>
        <w:bidi w:val="0"/>
        <w:spacing w:line="480" w:lineRule="exact"/>
        <w:ind w:left="736" w:leftChars="200" w:right="0" w:rightChars="0" w:hanging="316" w:hangingChars="150"/>
        <w:rPr>
          <w:rFonts w:hint="eastAsia" w:ascii="宋体" w:hAnsi="宋体"/>
          <w:b/>
          <w:szCs w:val="21"/>
        </w:rPr>
      </w:pPr>
    </w:p>
    <w:p>
      <w:pPr>
        <w:keepLines w:val="0"/>
        <w:kinsoku/>
        <w:wordWrap/>
        <w:overflowPunct/>
        <w:bidi w:val="0"/>
        <w:spacing w:line="480" w:lineRule="exact"/>
        <w:ind w:left="736" w:leftChars="200" w:right="0" w:rightChars="0" w:hanging="316" w:hangingChars="150"/>
        <w:rPr>
          <w:rFonts w:hint="eastAsia" w:ascii="宋体" w:hAnsi="宋体"/>
          <w:b/>
          <w:szCs w:val="21"/>
        </w:rPr>
      </w:pPr>
    </w:p>
    <w:p>
      <w:pPr>
        <w:keepLines w:val="0"/>
        <w:kinsoku/>
        <w:wordWrap/>
        <w:overflowPunct/>
        <w:bidi w:val="0"/>
        <w:spacing w:line="480" w:lineRule="exact"/>
        <w:ind w:left="736" w:leftChars="200" w:right="0" w:rightChars="0" w:hanging="316" w:hangingChars="150"/>
        <w:rPr>
          <w:rFonts w:hint="eastAsia" w:ascii="宋体" w:hAnsi="宋体"/>
          <w:b/>
          <w:szCs w:val="21"/>
        </w:rPr>
      </w:pPr>
    </w:p>
    <w:p>
      <w:pPr>
        <w:keepLines w:val="0"/>
        <w:kinsoku/>
        <w:wordWrap/>
        <w:overflowPunct/>
        <w:bidi w:val="0"/>
        <w:spacing w:line="480" w:lineRule="exact"/>
        <w:ind w:left="736" w:leftChars="200" w:right="0" w:rightChars="0" w:hanging="316" w:hangingChars="150"/>
        <w:rPr>
          <w:rFonts w:hint="eastAsia" w:ascii="宋体" w:hAnsi="宋体"/>
          <w:b/>
          <w:szCs w:val="21"/>
        </w:rPr>
      </w:pPr>
    </w:p>
    <w:p>
      <w:pPr>
        <w:pStyle w:val="2"/>
        <w:rPr>
          <w:rFonts w:hint="eastAsia" w:ascii="宋体" w:hAnsi="宋体"/>
          <w:b/>
          <w:szCs w:val="21"/>
        </w:rPr>
      </w:pPr>
    </w:p>
    <w:p>
      <w:pPr>
        <w:rPr>
          <w:rFonts w:hint="eastAsia" w:ascii="宋体" w:hAnsi="宋体"/>
          <w:b/>
          <w:szCs w:val="21"/>
        </w:rPr>
      </w:pPr>
    </w:p>
    <w:p>
      <w:pPr>
        <w:pStyle w:val="2"/>
        <w:rPr>
          <w:rFonts w:hint="eastAsia" w:ascii="宋体" w:hAnsi="宋体"/>
          <w:b/>
          <w:szCs w:val="21"/>
        </w:rPr>
      </w:pPr>
    </w:p>
    <w:p>
      <w:pPr>
        <w:rPr>
          <w:rFonts w:hint="eastAsia" w:ascii="宋体" w:hAnsi="宋体"/>
          <w:b/>
          <w:szCs w:val="21"/>
        </w:rPr>
      </w:pPr>
    </w:p>
    <w:p>
      <w:pPr>
        <w:pStyle w:val="2"/>
        <w:rPr>
          <w:rFonts w:hint="eastAsia" w:ascii="宋体" w:hAnsi="宋体"/>
          <w:b/>
          <w:szCs w:val="21"/>
        </w:rPr>
      </w:pPr>
    </w:p>
    <w:p>
      <w:pPr>
        <w:rPr>
          <w:rFonts w:hint="eastAsia" w:ascii="宋体" w:hAnsi="宋体"/>
          <w:b/>
          <w:szCs w:val="21"/>
        </w:rPr>
      </w:pPr>
    </w:p>
    <w:p>
      <w:pPr>
        <w:pStyle w:val="2"/>
        <w:rPr>
          <w:rFonts w:hint="eastAsia"/>
        </w:rPr>
      </w:pPr>
    </w:p>
    <w:p>
      <w:pPr>
        <w:pStyle w:val="21"/>
        <w:keepLines w:val="0"/>
        <w:kinsoku/>
        <w:wordWrap/>
        <w:overflowPunct/>
        <w:bidi w:val="0"/>
        <w:spacing w:line="480" w:lineRule="exact"/>
        <w:ind w:right="0" w:rightChars="0"/>
        <w:jc w:val="center"/>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三、</w:t>
      </w:r>
      <w:r>
        <w:rPr>
          <w:rFonts w:hint="eastAsia" w:ascii="黑体" w:hAnsi="黑体" w:eastAsia="黑体" w:cs="黑体"/>
          <w:b w:val="0"/>
          <w:bCs w:val="0"/>
          <w:sz w:val="32"/>
          <w:szCs w:val="32"/>
        </w:rPr>
        <w:t>投标人保险及风险承担承诺书</w:t>
      </w:r>
    </w:p>
    <w:p>
      <w:pPr>
        <w:keepLines w:val="0"/>
        <w:kinsoku/>
        <w:wordWrap/>
        <w:overflowPunct/>
        <w:bidi w:val="0"/>
        <w:snapToGrid w:val="0"/>
        <w:spacing w:line="480" w:lineRule="exact"/>
        <w:ind w:right="0" w:rightChars="0" w:firstLine="560" w:firstLineChars="200"/>
        <w:rPr>
          <w:rFonts w:ascii="仿宋" w:hAnsi="仿宋" w:eastAsia="仿宋"/>
          <w:sz w:val="28"/>
          <w:szCs w:val="28"/>
        </w:rPr>
      </w:pPr>
      <w:r>
        <w:rPr>
          <w:rFonts w:hint="eastAsia" w:ascii="仿宋" w:hAnsi="仿宋" w:eastAsia="仿宋" w:cs="方正仿宋_GBK"/>
          <w:sz w:val="28"/>
          <w:szCs w:val="28"/>
        </w:rPr>
        <w:t>致：</w:t>
      </w:r>
      <w:r>
        <w:rPr>
          <w:rFonts w:hint="eastAsia" w:ascii="仿宋" w:hAnsi="仿宋" w:eastAsia="仿宋" w:cs="方正仿宋_GBK"/>
          <w:sz w:val="28"/>
          <w:szCs w:val="28"/>
          <w:u w:val="single"/>
        </w:rPr>
        <w:t xml:space="preserve">                  </w:t>
      </w:r>
      <w:r>
        <w:rPr>
          <w:rFonts w:hint="eastAsia" w:ascii="仿宋" w:hAnsi="仿宋" w:eastAsia="仿宋"/>
          <w:sz w:val="28"/>
          <w:szCs w:val="28"/>
        </w:rPr>
        <w:t>：</w:t>
      </w:r>
    </w:p>
    <w:p>
      <w:pPr>
        <w:keepLines w:val="0"/>
        <w:kinsoku/>
        <w:wordWrap/>
        <w:overflowPunct/>
        <w:bidi w:val="0"/>
        <w:snapToGrid w:val="0"/>
        <w:spacing w:line="480" w:lineRule="exact"/>
        <w:ind w:right="0" w:rightChars="0" w:firstLine="560" w:firstLineChars="200"/>
        <w:rPr>
          <w:rFonts w:ascii="仿宋" w:hAnsi="仿宋" w:eastAsia="仿宋"/>
          <w:sz w:val="28"/>
          <w:szCs w:val="28"/>
        </w:rPr>
      </w:pPr>
      <w:r>
        <w:rPr>
          <w:rFonts w:hint="eastAsia" w:ascii="仿宋" w:hAnsi="仿宋" w:eastAsia="仿宋"/>
          <w:sz w:val="28"/>
          <w:szCs w:val="28"/>
        </w:rPr>
        <w:t>我公司承诺为用户承租车辆的投保方式为向保险公司投保，并按承诺的险种及保额承担全部保险费用，用户承租的车辆发生保险事故时，由我公司按保单所示险种及保额负责索赔事宜，并承担相应法律责任。并承诺如发生重大事故，保险理赔不够支付的，由我公司承担。</w:t>
      </w:r>
    </w:p>
    <w:p>
      <w:pPr>
        <w:keepLines w:val="0"/>
        <w:kinsoku/>
        <w:wordWrap/>
        <w:overflowPunct/>
        <w:bidi w:val="0"/>
        <w:snapToGrid w:val="0"/>
        <w:spacing w:line="480" w:lineRule="exact"/>
        <w:ind w:right="0" w:rightChars="0" w:firstLine="560" w:firstLineChars="200"/>
        <w:rPr>
          <w:rFonts w:ascii="仿宋" w:hAnsi="仿宋" w:eastAsia="仿宋"/>
          <w:sz w:val="28"/>
          <w:szCs w:val="28"/>
        </w:rPr>
      </w:pPr>
      <w:r>
        <w:rPr>
          <w:rFonts w:hint="eastAsia" w:ascii="仿宋" w:hAnsi="仿宋" w:eastAsia="仿宋"/>
          <w:sz w:val="28"/>
          <w:szCs w:val="28"/>
        </w:rPr>
        <w:t>承诺内容详见《汽车租赁投标人保险投保额度承诺》。</w:t>
      </w:r>
    </w:p>
    <w:p>
      <w:pPr>
        <w:keepLines w:val="0"/>
        <w:kinsoku/>
        <w:wordWrap/>
        <w:overflowPunct/>
        <w:bidi w:val="0"/>
        <w:snapToGrid w:val="0"/>
        <w:spacing w:line="480" w:lineRule="exact"/>
        <w:ind w:right="0" w:rightChars="0" w:firstLine="560" w:firstLineChars="200"/>
        <w:rPr>
          <w:rFonts w:ascii="仿宋" w:hAnsi="仿宋" w:eastAsia="仿宋"/>
          <w:sz w:val="28"/>
          <w:szCs w:val="28"/>
        </w:rPr>
      </w:pPr>
      <w:r>
        <w:rPr>
          <w:rFonts w:hint="eastAsia" w:ascii="仿宋" w:hAnsi="仿宋" w:eastAsia="仿宋"/>
          <w:sz w:val="28"/>
          <w:szCs w:val="28"/>
        </w:rPr>
        <w:t>特此承诺。</w:t>
      </w:r>
    </w:p>
    <w:p>
      <w:pPr>
        <w:keepLines w:val="0"/>
        <w:kinsoku/>
        <w:wordWrap/>
        <w:overflowPunct/>
        <w:bidi w:val="0"/>
        <w:snapToGrid w:val="0"/>
        <w:spacing w:line="480" w:lineRule="exact"/>
        <w:ind w:right="0" w:rightChars="0" w:firstLine="560" w:firstLineChars="200"/>
        <w:rPr>
          <w:rFonts w:ascii="仿宋" w:hAnsi="仿宋" w:eastAsia="仿宋"/>
          <w:sz w:val="28"/>
          <w:szCs w:val="28"/>
        </w:rPr>
      </w:pPr>
      <w:r>
        <w:rPr>
          <w:rFonts w:hint="eastAsia" w:ascii="仿宋" w:hAnsi="仿宋" w:eastAsia="仿宋"/>
          <w:sz w:val="28"/>
          <w:szCs w:val="28"/>
        </w:rPr>
        <w:t xml:space="preserve">                                                </w:t>
      </w:r>
    </w:p>
    <w:p>
      <w:pPr>
        <w:keepLines w:val="0"/>
        <w:kinsoku/>
        <w:wordWrap/>
        <w:overflowPunct/>
        <w:bidi w:val="0"/>
        <w:snapToGrid w:val="0"/>
        <w:spacing w:line="480" w:lineRule="exact"/>
        <w:ind w:right="0" w:rightChars="0" w:firstLine="560" w:firstLineChars="200"/>
        <w:rPr>
          <w:rFonts w:ascii="仿宋" w:hAnsi="仿宋" w:eastAsia="仿宋" w:cs="宋体"/>
          <w:bCs/>
          <w:sz w:val="28"/>
          <w:szCs w:val="28"/>
        </w:rPr>
      </w:pPr>
      <w:r>
        <w:rPr>
          <w:rFonts w:hint="eastAsia" w:ascii="仿宋" w:hAnsi="仿宋" w:eastAsia="仿宋"/>
          <w:sz w:val="28"/>
          <w:szCs w:val="28"/>
        </w:rPr>
        <w:t xml:space="preserve">                              投标人名称（公章）：</w:t>
      </w:r>
    </w:p>
    <w:p>
      <w:pPr>
        <w:keepLines w:val="0"/>
        <w:kinsoku/>
        <w:wordWrap/>
        <w:overflowPunct/>
        <w:bidi w:val="0"/>
        <w:snapToGrid w:val="0"/>
        <w:spacing w:line="480" w:lineRule="exact"/>
        <w:ind w:right="0" w:rightChars="0" w:firstLine="560" w:firstLineChars="200"/>
        <w:rPr>
          <w:rFonts w:ascii="仿宋" w:hAnsi="仿宋" w:eastAsia="仿宋"/>
          <w:sz w:val="28"/>
          <w:szCs w:val="28"/>
        </w:rPr>
      </w:pPr>
      <w:r>
        <w:rPr>
          <w:rFonts w:hint="eastAsia" w:ascii="仿宋" w:hAnsi="仿宋" w:eastAsia="仿宋"/>
          <w:sz w:val="28"/>
          <w:szCs w:val="28"/>
        </w:rPr>
        <w:t xml:space="preserve">                          投标人授权代表（签字）：</w:t>
      </w:r>
    </w:p>
    <w:p>
      <w:pPr>
        <w:keepLines w:val="0"/>
        <w:kinsoku/>
        <w:wordWrap/>
        <w:overflowPunct/>
        <w:bidi w:val="0"/>
        <w:snapToGrid w:val="0"/>
        <w:spacing w:line="480" w:lineRule="exact"/>
        <w:ind w:right="0" w:rightChars="0" w:firstLine="562" w:firstLineChars="200"/>
        <w:jc w:val="center"/>
        <w:rPr>
          <w:rFonts w:ascii="仿宋" w:hAnsi="仿宋" w:eastAsia="仿宋"/>
          <w:b/>
          <w:bCs/>
          <w:sz w:val="28"/>
          <w:szCs w:val="28"/>
        </w:rPr>
      </w:pPr>
    </w:p>
    <w:p>
      <w:pPr>
        <w:keepLines w:val="0"/>
        <w:kinsoku/>
        <w:wordWrap/>
        <w:overflowPunct/>
        <w:bidi w:val="0"/>
        <w:snapToGrid w:val="0"/>
        <w:spacing w:line="480" w:lineRule="exact"/>
        <w:ind w:right="0" w:rightChars="0" w:firstLine="562" w:firstLineChars="200"/>
        <w:rPr>
          <w:rFonts w:ascii="仿宋" w:hAnsi="仿宋" w:eastAsia="仿宋"/>
          <w:b/>
          <w:bCs/>
          <w:sz w:val="28"/>
          <w:szCs w:val="28"/>
        </w:rPr>
      </w:pPr>
      <w:r>
        <w:rPr>
          <w:rFonts w:hint="eastAsia" w:ascii="仿宋" w:hAnsi="仿宋" w:eastAsia="仿宋"/>
          <w:b/>
          <w:bCs/>
          <w:sz w:val="28"/>
          <w:szCs w:val="28"/>
        </w:rPr>
        <w:t>附件：汽车租赁投标人保险投保额度承诺</w:t>
      </w:r>
    </w:p>
    <w:tbl>
      <w:tblPr>
        <w:tblStyle w:val="12"/>
        <w:tblW w:w="847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4"/>
        <w:gridCol w:w="2130"/>
        <w:gridCol w:w="818"/>
        <w:gridCol w:w="44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2" w:hRule="atLeast"/>
          <w:jc w:val="center"/>
        </w:trPr>
        <w:tc>
          <w:tcPr>
            <w:tcW w:w="1104" w:type="dxa"/>
            <w:vAlign w:val="center"/>
          </w:tcPr>
          <w:p>
            <w:pPr>
              <w:keepLines w:val="0"/>
              <w:kinsoku/>
              <w:wordWrap/>
              <w:overflowPunct/>
              <w:bidi w:val="0"/>
              <w:snapToGrid w:val="0"/>
              <w:spacing w:line="480" w:lineRule="exact"/>
              <w:ind w:right="0" w:rightChars="0"/>
              <w:jc w:val="center"/>
              <w:rPr>
                <w:rFonts w:ascii="仿宋" w:hAnsi="仿宋" w:eastAsia="仿宋"/>
                <w:sz w:val="28"/>
                <w:szCs w:val="28"/>
              </w:rPr>
            </w:pPr>
            <w:r>
              <w:rPr>
                <w:rFonts w:hint="eastAsia" w:ascii="仿宋" w:hAnsi="仿宋" w:eastAsia="仿宋"/>
                <w:sz w:val="28"/>
                <w:szCs w:val="28"/>
              </w:rPr>
              <w:t>序号</w:t>
            </w:r>
          </w:p>
        </w:tc>
        <w:tc>
          <w:tcPr>
            <w:tcW w:w="2130" w:type="dxa"/>
            <w:vAlign w:val="center"/>
          </w:tcPr>
          <w:p>
            <w:pPr>
              <w:keepLines w:val="0"/>
              <w:kinsoku/>
              <w:wordWrap/>
              <w:overflowPunct/>
              <w:bidi w:val="0"/>
              <w:snapToGrid w:val="0"/>
              <w:spacing w:line="480" w:lineRule="exact"/>
              <w:ind w:right="0" w:rightChars="0" w:firstLine="560" w:firstLineChars="200"/>
              <w:jc w:val="center"/>
              <w:rPr>
                <w:rFonts w:ascii="仿宋" w:hAnsi="仿宋" w:eastAsia="仿宋"/>
                <w:sz w:val="28"/>
                <w:szCs w:val="28"/>
              </w:rPr>
            </w:pPr>
            <w:r>
              <w:rPr>
                <w:rFonts w:hint="eastAsia" w:ascii="仿宋" w:hAnsi="仿宋" w:eastAsia="仿宋"/>
                <w:sz w:val="28"/>
                <w:szCs w:val="28"/>
              </w:rPr>
              <w:t>险种</w:t>
            </w:r>
          </w:p>
        </w:tc>
        <w:tc>
          <w:tcPr>
            <w:tcW w:w="5238" w:type="dxa"/>
            <w:gridSpan w:val="2"/>
            <w:vAlign w:val="center"/>
          </w:tcPr>
          <w:p>
            <w:pPr>
              <w:keepLines w:val="0"/>
              <w:kinsoku/>
              <w:wordWrap/>
              <w:overflowPunct/>
              <w:bidi w:val="0"/>
              <w:snapToGrid w:val="0"/>
              <w:spacing w:line="480" w:lineRule="exact"/>
              <w:ind w:right="0" w:rightChars="0"/>
              <w:jc w:val="center"/>
              <w:rPr>
                <w:rFonts w:ascii="仿宋" w:hAnsi="仿宋" w:eastAsia="仿宋"/>
                <w:sz w:val="28"/>
                <w:szCs w:val="28"/>
              </w:rPr>
            </w:pPr>
            <w:r>
              <w:rPr>
                <w:rFonts w:hint="eastAsia" w:ascii="仿宋" w:hAnsi="仿宋" w:eastAsia="仿宋"/>
                <w:sz w:val="28"/>
                <w:szCs w:val="28"/>
              </w:rPr>
              <w:t>是否向保险公司投保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2" w:hRule="atLeast"/>
          <w:jc w:val="center"/>
        </w:trPr>
        <w:tc>
          <w:tcPr>
            <w:tcW w:w="1104" w:type="dxa"/>
            <w:vAlign w:val="center"/>
          </w:tcPr>
          <w:p>
            <w:pPr>
              <w:keepLines w:val="0"/>
              <w:kinsoku/>
              <w:wordWrap/>
              <w:overflowPunct/>
              <w:bidi w:val="0"/>
              <w:snapToGrid w:val="0"/>
              <w:spacing w:line="480" w:lineRule="exact"/>
              <w:ind w:right="0" w:rightChars="0" w:firstLine="280" w:firstLineChars="100"/>
              <w:rPr>
                <w:rFonts w:ascii="仿宋" w:hAnsi="仿宋" w:eastAsia="仿宋"/>
                <w:sz w:val="28"/>
                <w:szCs w:val="28"/>
              </w:rPr>
            </w:pPr>
            <w:r>
              <w:rPr>
                <w:rFonts w:hint="eastAsia" w:ascii="仿宋" w:hAnsi="仿宋" w:eastAsia="仿宋"/>
                <w:sz w:val="28"/>
                <w:szCs w:val="28"/>
              </w:rPr>
              <w:t>1</w:t>
            </w:r>
          </w:p>
        </w:tc>
        <w:tc>
          <w:tcPr>
            <w:tcW w:w="2130" w:type="dxa"/>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汽车交强险</w:t>
            </w:r>
          </w:p>
        </w:tc>
        <w:tc>
          <w:tcPr>
            <w:tcW w:w="5238" w:type="dxa"/>
            <w:gridSpan w:val="2"/>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 w:hRule="atLeast"/>
          <w:jc w:val="center"/>
        </w:trPr>
        <w:tc>
          <w:tcPr>
            <w:tcW w:w="1104" w:type="dxa"/>
            <w:vMerge w:val="restart"/>
            <w:vAlign w:val="center"/>
          </w:tcPr>
          <w:p>
            <w:pPr>
              <w:keepLines w:val="0"/>
              <w:kinsoku/>
              <w:wordWrap/>
              <w:overflowPunct/>
              <w:bidi w:val="0"/>
              <w:snapToGrid w:val="0"/>
              <w:spacing w:line="480" w:lineRule="exact"/>
              <w:ind w:right="0" w:rightChars="0" w:firstLine="280" w:firstLineChars="100"/>
              <w:rPr>
                <w:rFonts w:ascii="仿宋" w:hAnsi="仿宋" w:eastAsia="仿宋"/>
                <w:sz w:val="28"/>
                <w:szCs w:val="28"/>
              </w:rPr>
            </w:pPr>
            <w:r>
              <w:rPr>
                <w:rFonts w:hint="eastAsia" w:ascii="仿宋" w:hAnsi="仿宋" w:eastAsia="仿宋"/>
                <w:sz w:val="28"/>
                <w:szCs w:val="28"/>
              </w:rPr>
              <w:t>2</w:t>
            </w:r>
          </w:p>
        </w:tc>
        <w:tc>
          <w:tcPr>
            <w:tcW w:w="2130" w:type="dxa"/>
            <w:vMerge w:val="restart"/>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第三者责任险</w:t>
            </w:r>
          </w:p>
        </w:tc>
        <w:tc>
          <w:tcPr>
            <w:tcW w:w="818" w:type="dxa"/>
            <w:vMerge w:val="restart"/>
            <w:tcBorders>
              <w:right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ascii="仿宋" w:hAnsi="仿宋" w:eastAsia="仿宋"/>
                <w:sz w:val="28"/>
                <w:szCs w:val="28"/>
              </w:rPr>
              <w:t>是</w:t>
            </w:r>
          </w:p>
        </w:tc>
        <w:tc>
          <w:tcPr>
            <w:tcW w:w="4420" w:type="dxa"/>
            <w:tcBorders>
              <w:top w:val="single" w:color="auto" w:sz="4" w:space="0"/>
              <w:left w:val="single" w:color="auto" w:sz="4" w:space="0"/>
              <w:bottom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50-100万元（）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 w:hRule="atLeast"/>
          <w:jc w:val="center"/>
        </w:trPr>
        <w:tc>
          <w:tcPr>
            <w:tcW w:w="1104" w:type="dxa"/>
            <w:vMerge w:val="continue"/>
            <w:vAlign w:val="center"/>
          </w:tcPr>
          <w:p>
            <w:pPr>
              <w:keepLines w:val="0"/>
              <w:kinsoku/>
              <w:wordWrap/>
              <w:overflowPunct/>
              <w:bidi w:val="0"/>
              <w:snapToGrid w:val="0"/>
              <w:spacing w:line="480" w:lineRule="exact"/>
              <w:ind w:right="0" w:rightChars="0" w:firstLine="560" w:firstLineChars="200"/>
              <w:jc w:val="center"/>
              <w:rPr>
                <w:rFonts w:ascii="仿宋" w:hAnsi="仿宋" w:eastAsia="仿宋"/>
                <w:sz w:val="28"/>
                <w:szCs w:val="28"/>
              </w:rPr>
            </w:pPr>
          </w:p>
        </w:tc>
        <w:tc>
          <w:tcPr>
            <w:tcW w:w="2130" w:type="dxa"/>
            <w:vMerge w:val="continue"/>
            <w:vAlign w:val="center"/>
          </w:tcPr>
          <w:p>
            <w:pPr>
              <w:keepLines w:val="0"/>
              <w:kinsoku/>
              <w:wordWrap/>
              <w:overflowPunct/>
              <w:bidi w:val="0"/>
              <w:snapToGrid w:val="0"/>
              <w:spacing w:line="480" w:lineRule="exact"/>
              <w:ind w:right="0" w:rightChars="0" w:firstLine="560" w:firstLineChars="200"/>
              <w:rPr>
                <w:rFonts w:ascii="仿宋" w:hAnsi="仿宋" w:eastAsia="仿宋"/>
                <w:sz w:val="28"/>
                <w:szCs w:val="28"/>
              </w:rPr>
            </w:pPr>
          </w:p>
        </w:tc>
        <w:tc>
          <w:tcPr>
            <w:tcW w:w="818" w:type="dxa"/>
            <w:vMerge w:val="continue"/>
            <w:tcBorders>
              <w:right w:val="single" w:color="auto" w:sz="4" w:space="0"/>
            </w:tcBorders>
            <w:vAlign w:val="center"/>
          </w:tcPr>
          <w:p>
            <w:pPr>
              <w:keepLines w:val="0"/>
              <w:kinsoku/>
              <w:wordWrap/>
              <w:overflowPunct/>
              <w:bidi w:val="0"/>
              <w:snapToGrid w:val="0"/>
              <w:spacing w:line="480" w:lineRule="exact"/>
              <w:ind w:right="0" w:rightChars="0" w:firstLine="560" w:firstLineChars="200"/>
              <w:rPr>
                <w:rFonts w:ascii="仿宋" w:hAnsi="仿宋" w:eastAsia="仿宋"/>
                <w:sz w:val="28"/>
                <w:szCs w:val="28"/>
              </w:rPr>
            </w:pPr>
          </w:p>
        </w:tc>
        <w:tc>
          <w:tcPr>
            <w:tcW w:w="4420" w:type="dxa"/>
            <w:tcBorders>
              <w:top w:val="single" w:color="auto" w:sz="4" w:space="0"/>
              <w:left w:val="single" w:color="auto" w:sz="4" w:space="0"/>
              <w:bottom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100万元以上（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0" w:hRule="atLeast"/>
          <w:jc w:val="center"/>
        </w:trPr>
        <w:tc>
          <w:tcPr>
            <w:tcW w:w="1104" w:type="dxa"/>
            <w:vMerge w:val="continue"/>
            <w:vAlign w:val="center"/>
          </w:tcPr>
          <w:p>
            <w:pPr>
              <w:keepLines w:val="0"/>
              <w:kinsoku/>
              <w:wordWrap/>
              <w:overflowPunct/>
              <w:bidi w:val="0"/>
              <w:snapToGrid w:val="0"/>
              <w:spacing w:line="480" w:lineRule="exact"/>
              <w:ind w:right="0" w:rightChars="0" w:firstLine="560" w:firstLineChars="200"/>
              <w:jc w:val="center"/>
              <w:rPr>
                <w:rFonts w:ascii="仿宋" w:hAnsi="仿宋" w:eastAsia="仿宋"/>
                <w:sz w:val="28"/>
                <w:szCs w:val="28"/>
              </w:rPr>
            </w:pPr>
          </w:p>
        </w:tc>
        <w:tc>
          <w:tcPr>
            <w:tcW w:w="2130" w:type="dxa"/>
            <w:vMerge w:val="continue"/>
            <w:vAlign w:val="center"/>
          </w:tcPr>
          <w:p>
            <w:pPr>
              <w:keepLines w:val="0"/>
              <w:kinsoku/>
              <w:wordWrap/>
              <w:overflowPunct/>
              <w:bidi w:val="0"/>
              <w:snapToGrid w:val="0"/>
              <w:spacing w:line="480" w:lineRule="exact"/>
              <w:ind w:right="0" w:rightChars="0" w:firstLine="560" w:firstLineChars="200"/>
              <w:rPr>
                <w:rFonts w:ascii="仿宋" w:hAnsi="仿宋" w:eastAsia="仿宋"/>
                <w:sz w:val="28"/>
                <w:szCs w:val="28"/>
              </w:rPr>
            </w:pPr>
          </w:p>
        </w:tc>
        <w:tc>
          <w:tcPr>
            <w:tcW w:w="5238" w:type="dxa"/>
            <w:gridSpan w:val="2"/>
            <w:tcBorders>
              <w:top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2" w:hRule="atLeast"/>
          <w:jc w:val="center"/>
        </w:trPr>
        <w:tc>
          <w:tcPr>
            <w:tcW w:w="1104" w:type="dxa"/>
            <w:vMerge w:val="restart"/>
            <w:vAlign w:val="center"/>
          </w:tcPr>
          <w:p>
            <w:pPr>
              <w:keepLines w:val="0"/>
              <w:kinsoku/>
              <w:wordWrap/>
              <w:overflowPunct/>
              <w:bidi w:val="0"/>
              <w:snapToGrid w:val="0"/>
              <w:spacing w:line="480" w:lineRule="exact"/>
              <w:ind w:right="0" w:rightChars="0" w:firstLine="280" w:firstLineChars="100"/>
              <w:rPr>
                <w:rFonts w:ascii="仿宋" w:hAnsi="仿宋" w:eastAsia="仿宋"/>
                <w:sz w:val="28"/>
                <w:szCs w:val="28"/>
              </w:rPr>
            </w:pPr>
            <w:r>
              <w:rPr>
                <w:rFonts w:hint="eastAsia" w:ascii="仿宋" w:hAnsi="仿宋" w:eastAsia="仿宋"/>
                <w:sz w:val="28"/>
                <w:szCs w:val="28"/>
              </w:rPr>
              <w:t>3</w:t>
            </w:r>
          </w:p>
        </w:tc>
        <w:tc>
          <w:tcPr>
            <w:tcW w:w="2130" w:type="dxa"/>
            <w:vMerge w:val="restart"/>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车上人员（乘客）责任险</w:t>
            </w:r>
          </w:p>
        </w:tc>
        <w:tc>
          <w:tcPr>
            <w:tcW w:w="818" w:type="dxa"/>
            <w:vMerge w:val="restart"/>
            <w:tcBorders>
              <w:top w:val="single" w:color="auto" w:sz="4" w:space="0"/>
              <w:right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是</w:t>
            </w:r>
          </w:p>
        </w:tc>
        <w:tc>
          <w:tcPr>
            <w:tcW w:w="4420" w:type="dxa"/>
            <w:tcBorders>
              <w:top w:val="single" w:color="auto" w:sz="4" w:space="0"/>
              <w:left w:val="single" w:color="auto" w:sz="4" w:space="0"/>
              <w:bottom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20万元（）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2" w:hRule="atLeast"/>
          <w:jc w:val="center"/>
        </w:trPr>
        <w:tc>
          <w:tcPr>
            <w:tcW w:w="1104" w:type="dxa"/>
            <w:vMerge w:val="continue"/>
            <w:vAlign w:val="center"/>
          </w:tcPr>
          <w:p>
            <w:pPr>
              <w:keepLines w:val="0"/>
              <w:kinsoku/>
              <w:wordWrap/>
              <w:overflowPunct/>
              <w:bidi w:val="0"/>
              <w:snapToGrid w:val="0"/>
              <w:spacing w:line="480" w:lineRule="exact"/>
              <w:ind w:right="0" w:rightChars="0"/>
              <w:jc w:val="center"/>
              <w:rPr>
                <w:rFonts w:ascii="仿宋" w:hAnsi="仿宋" w:eastAsia="仿宋"/>
                <w:sz w:val="28"/>
                <w:szCs w:val="28"/>
              </w:rPr>
            </w:pPr>
          </w:p>
        </w:tc>
        <w:tc>
          <w:tcPr>
            <w:tcW w:w="2130" w:type="dxa"/>
            <w:vMerge w:val="continue"/>
            <w:vAlign w:val="center"/>
          </w:tcPr>
          <w:p>
            <w:pPr>
              <w:keepLines w:val="0"/>
              <w:kinsoku/>
              <w:wordWrap/>
              <w:overflowPunct/>
              <w:bidi w:val="0"/>
              <w:snapToGrid w:val="0"/>
              <w:spacing w:line="480" w:lineRule="exact"/>
              <w:ind w:right="0" w:rightChars="0"/>
              <w:rPr>
                <w:rFonts w:ascii="仿宋" w:hAnsi="仿宋" w:eastAsia="仿宋"/>
                <w:sz w:val="28"/>
                <w:szCs w:val="28"/>
              </w:rPr>
            </w:pPr>
          </w:p>
        </w:tc>
        <w:tc>
          <w:tcPr>
            <w:tcW w:w="818" w:type="dxa"/>
            <w:vMerge w:val="continue"/>
            <w:tcBorders>
              <w:right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p>
        </w:tc>
        <w:tc>
          <w:tcPr>
            <w:tcW w:w="4420" w:type="dxa"/>
            <w:tcBorders>
              <w:top w:val="single" w:color="auto" w:sz="4" w:space="0"/>
              <w:left w:val="single" w:color="auto" w:sz="4" w:space="0"/>
              <w:bottom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20-50万元（）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2" w:hRule="atLeast"/>
          <w:jc w:val="center"/>
        </w:trPr>
        <w:tc>
          <w:tcPr>
            <w:tcW w:w="1104" w:type="dxa"/>
            <w:vMerge w:val="continue"/>
            <w:vAlign w:val="center"/>
          </w:tcPr>
          <w:p>
            <w:pPr>
              <w:keepLines w:val="0"/>
              <w:kinsoku/>
              <w:wordWrap/>
              <w:overflowPunct/>
              <w:bidi w:val="0"/>
              <w:snapToGrid w:val="0"/>
              <w:spacing w:line="480" w:lineRule="exact"/>
              <w:ind w:right="0" w:rightChars="0"/>
              <w:jc w:val="center"/>
              <w:rPr>
                <w:rFonts w:ascii="仿宋" w:hAnsi="仿宋" w:eastAsia="仿宋"/>
                <w:sz w:val="28"/>
                <w:szCs w:val="28"/>
              </w:rPr>
            </w:pPr>
          </w:p>
        </w:tc>
        <w:tc>
          <w:tcPr>
            <w:tcW w:w="2130" w:type="dxa"/>
            <w:vMerge w:val="continue"/>
            <w:vAlign w:val="center"/>
          </w:tcPr>
          <w:p>
            <w:pPr>
              <w:keepLines w:val="0"/>
              <w:kinsoku/>
              <w:wordWrap/>
              <w:overflowPunct/>
              <w:bidi w:val="0"/>
              <w:snapToGrid w:val="0"/>
              <w:spacing w:line="480" w:lineRule="exact"/>
              <w:ind w:right="0" w:rightChars="0"/>
              <w:rPr>
                <w:rFonts w:ascii="仿宋" w:hAnsi="仿宋" w:eastAsia="仿宋"/>
                <w:sz w:val="28"/>
                <w:szCs w:val="28"/>
              </w:rPr>
            </w:pPr>
          </w:p>
        </w:tc>
        <w:tc>
          <w:tcPr>
            <w:tcW w:w="818" w:type="dxa"/>
            <w:vMerge w:val="continue"/>
            <w:tcBorders>
              <w:bottom w:val="single" w:color="auto" w:sz="4" w:space="0"/>
              <w:right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p>
        </w:tc>
        <w:tc>
          <w:tcPr>
            <w:tcW w:w="4420" w:type="dxa"/>
            <w:tcBorders>
              <w:top w:val="single" w:color="auto" w:sz="4" w:space="0"/>
              <w:left w:val="single" w:color="auto" w:sz="4" w:space="0"/>
              <w:bottom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50万元以上（）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2" w:hRule="atLeast"/>
          <w:jc w:val="center"/>
        </w:trPr>
        <w:tc>
          <w:tcPr>
            <w:tcW w:w="1104" w:type="dxa"/>
            <w:vMerge w:val="continue"/>
            <w:vAlign w:val="center"/>
          </w:tcPr>
          <w:p>
            <w:pPr>
              <w:keepLines w:val="0"/>
              <w:kinsoku/>
              <w:wordWrap/>
              <w:overflowPunct/>
              <w:bidi w:val="0"/>
              <w:snapToGrid w:val="0"/>
              <w:spacing w:line="480" w:lineRule="exact"/>
              <w:ind w:right="0" w:rightChars="0"/>
              <w:jc w:val="center"/>
              <w:rPr>
                <w:rFonts w:ascii="仿宋" w:hAnsi="仿宋" w:eastAsia="仿宋"/>
                <w:sz w:val="28"/>
                <w:szCs w:val="28"/>
              </w:rPr>
            </w:pPr>
          </w:p>
        </w:tc>
        <w:tc>
          <w:tcPr>
            <w:tcW w:w="2130" w:type="dxa"/>
            <w:vMerge w:val="continue"/>
            <w:vAlign w:val="center"/>
          </w:tcPr>
          <w:p>
            <w:pPr>
              <w:keepLines w:val="0"/>
              <w:kinsoku/>
              <w:wordWrap/>
              <w:overflowPunct/>
              <w:bidi w:val="0"/>
              <w:snapToGrid w:val="0"/>
              <w:spacing w:line="480" w:lineRule="exact"/>
              <w:ind w:right="0" w:rightChars="0"/>
              <w:rPr>
                <w:rFonts w:ascii="仿宋" w:hAnsi="仿宋" w:eastAsia="仿宋"/>
                <w:sz w:val="28"/>
                <w:szCs w:val="28"/>
              </w:rPr>
            </w:pPr>
          </w:p>
        </w:tc>
        <w:tc>
          <w:tcPr>
            <w:tcW w:w="5238" w:type="dxa"/>
            <w:gridSpan w:val="2"/>
            <w:tcBorders>
              <w:top w:val="single" w:color="auto" w:sz="4" w:space="0"/>
              <w:bottom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2" w:hRule="atLeast"/>
          <w:jc w:val="center"/>
        </w:trPr>
        <w:tc>
          <w:tcPr>
            <w:tcW w:w="1104" w:type="dxa"/>
            <w:vAlign w:val="center"/>
          </w:tcPr>
          <w:p>
            <w:pPr>
              <w:keepLines w:val="0"/>
              <w:kinsoku/>
              <w:wordWrap/>
              <w:overflowPunct/>
              <w:bidi w:val="0"/>
              <w:snapToGrid w:val="0"/>
              <w:spacing w:line="480" w:lineRule="exact"/>
              <w:ind w:right="0" w:rightChars="0"/>
              <w:jc w:val="center"/>
              <w:rPr>
                <w:rFonts w:ascii="仿宋" w:hAnsi="仿宋" w:eastAsia="仿宋"/>
                <w:sz w:val="28"/>
                <w:szCs w:val="28"/>
              </w:rPr>
            </w:pPr>
          </w:p>
        </w:tc>
        <w:tc>
          <w:tcPr>
            <w:tcW w:w="2130" w:type="dxa"/>
            <w:vAlign w:val="center"/>
          </w:tcPr>
          <w:p>
            <w:pPr>
              <w:keepLines w:val="0"/>
              <w:kinsoku/>
              <w:wordWrap/>
              <w:overflowPunct/>
              <w:bidi w:val="0"/>
              <w:snapToGrid w:val="0"/>
              <w:spacing w:line="480" w:lineRule="exact"/>
              <w:ind w:right="0" w:rightChars="0"/>
              <w:rPr>
                <w:rFonts w:ascii="仿宋" w:hAnsi="仿宋" w:eastAsia="仿宋"/>
                <w:sz w:val="28"/>
                <w:szCs w:val="28"/>
              </w:rPr>
            </w:pPr>
          </w:p>
        </w:tc>
        <w:tc>
          <w:tcPr>
            <w:tcW w:w="5238" w:type="dxa"/>
            <w:gridSpan w:val="2"/>
            <w:tcBorders>
              <w:top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p>
        </w:tc>
      </w:tr>
    </w:tbl>
    <w:p>
      <w:pPr>
        <w:keepLines w:val="0"/>
        <w:kinsoku/>
        <w:wordWrap/>
        <w:overflowPunct/>
        <w:bidi w:val="0"/>
        <w:snapToGrid w:val="0"/>
        <w:spacing w:line="480" w:lineRule="exact"/>
        <w:ind w:right="0" w:rightChars="0" w:firstLine="560" w:firstLineChars="200"/>
        <w:rPr>
          <w:rFonts w:ascii="仿宋" w:hAnsi="仿宋" w:eastAsia="仿宋"/>
          <w:sz w:val="28"/>
          <w:szCs w:val="28"/>
        </w:rPr>
      </w:pPr>
      <w:r>
        <w:rPr>
          <w:rFonts w:hint="eastAsia" w:ascii="仿宋" w:hAnsi="仿宋" w:eastAsia="仿宋"/>
          <w:sz w:val="28"/>
          <w:szCs w:val="28"/>
        </w:rPr>
        <w:t xml:space="preserve">                                             </w:t>
      </w:r>
    </w:p>
    <w:p>
      <w:pPr>
        <w:keepLines w:val="0"/>
        <w:kinsoku/>
        <w:wordWrap/>
        <w:overflowPunct/>
        <w:bidi w:val="0"/>
        <w:snapToGrid w:val="0"/>
        <w:spacing w:line="480" w:lineRule="exact"/>
        <w:ind w:right="0" w:rightChars="0" w:firstLine="3640" w:firstLineChars="1300"/>
        <w:rPr>
          <w:rFonts w:ascii="仿宋" w:hAnsi="仿宋" w:eastAsia="仿宋"/>
          <w:sz w:val="28"/>
          <w:szCs w:val="28"/>
        </w:rPr>
      </w:pPr>
      <w:r>
        <w:rPr>
          <w:rFonts w:hint="eastAsia" w:ascii="仿宋" w:hAnsi="仿宋" w:eastAsia="仿宋"/>
          <w:sz w:val="28"/>
          <w:szCs w:val="28"/>
        </w:rPr>
        <w:t>投标人名称（公章）：</w:t>
      </w:r>
    </w:p>
    <w:p>
      <w:pPr>
        <w:keepLines w:val="0"/>
        <w:tabs>
          <w:tab w:val="left" w:pos="6300"/>
        </w:tabs>
        <w:kinsoku/>
        <w:wordWrap/>
        <w:overflowPunct/>
        <w:bidi w:val="0"/>
        <w:snapToGrid w:val="0"/>
        <w:spacing w:line="480" w:lineRule="exact"/>
        <w:ind w:right="0" w:rightChars="0" w:firstLine="570"/>
        <w:jc w:val="left"/>
        <w:rPr>
          <w:rFonts w:ascii="仿宋" w:hAnsi="仿宋" w:eastAsia="仿宋"/>
          <w:sz w:val="28"/>
          <w:szCs w:val="28"/>
        </w:rPr>
      </w:pPr>
      <w:r>
        <w:rPr>
          <w:rFonts w:hint="eastAsia" w:ascii="仿宋" w:hAnsi="仿宋" w:eastAsia="仿宋"/>
          <w:sz w:val="28"/>
          <w:szCs w:val="28"/>
        </w:rPr>
        <w:t xml:space="preserve">                      投标人授权代表（签字）：</w:t>
      </w:r>
    </w:p>
    <w:p>
      <w:pPr>
        <w:keepLines w:val="0"/>
        <w:kinsoku/>
        <w:wordWrap/>
        <w:overflowPunct/>
        <w:bidi w:val="0"/>
        <w:spacing w:line="480" w:lineRule="exact"/>
        <w:ind w:left="736" w:leftChars="200" w:right="0" w:rightChars="0" w:hanging="316" w:hangingChars="150"/>
        <w:rPr>
          <w:rFonts w:ascii="宋体" w:hAnsi="宋体"/>
          <w:b/>
          <w:szCs w:val="21"/>
        </w:rPr>
      </w:pPr>
      <w:r>
        <w:rPr>
          <w:rFonts w:ascii="仿宋" w:hAnsi="仿宋" w:eastAsia="仿宋"/>
          <w:szCs w:val="28"/>
        </w:rPr>
        <w:br w:type="page"/>
      </w:r>
      <w:r>
        <w:rPr>
          <w:rFonts w:hint="eastAsia" w:ascii="宋体" w:hAnsi="宋体"/>
          <w:b/>
          <w:szCs w:val="21"/>
        </w:rPr>
        <w:t xml:space="preserve">                 </w:t>
      </w:r>
    </w:p>
    <w:p>
      <w:pPr>
        <w:keepLines w:val="0"/>
        <w:kinsoku/>
        <w:wordWrap/>
        <w:overflowPunct/>
        <w:bidi w:val="0"/>
        <w:spacing w:line="480" w:lineRule="exact"/>
        <w:ind w:left="1143" w:leftChars="200" w:right="0" w:rightChars="0" w:hanging="723" w:hangingChars="150"/>
        <w:jc w:val="center"/>
        <w:rPr>
          <w:rFonts w:ascii="宋体" w:hAnsi="宋体"/>
          <w:b w:val="0"/>
          <w:bCs/>
          <w:sz w:val="32"/>
          <w:szCs w:val="32"/>
        </w:rPr>
      </w:pPr>
      <w:r>
        <w:rPr>
          <w:rFonts w:hint="eastAsia" w:ascii="黑体" w:hAnsi="黑体" w:eastAsia="黑体" w:cs="黑体"/>
          <w:b w:val="0"/>
          <w:bCs/>
          <w:sz w:val="32"/>
          <w:szCs w:val="32"/>
        </w:rPr>
        <w:t>三、授权委托书</w:t>
      </w:r>
    </w:p>
    <w:p>
      <w:pPr>
        <w:keepLines w:val="0"/>
        <w:kinsoku/>
        <w:wordWrap/>
        <w:overflowPunct/>
        <w:bidi w:val="0"/>
        <w:spacing w:line="480" w:lineRule="exact"/>
        <w:ind w:right="0" w:rightChars="0"/>
        <w:rPr>
          <w:rFonts w:ascii="宋体" w:hAnsi="宋体"/>
          <w:szCs w:val="21"/>
        </w:rPr>
      </w:pPr>
    </w:p>
    <w:p>
      <w:pPr>
        <w:keepLines w:val="0"/>
        <w:kinsoku/>
        <w:wordWrap/>
        <w:overflowPunct/>
        <w:topLinePunct/>
        <w:bidi w:val="0"/>
        <w:spacing w:line="480" w:lineRule="exact"/>
        <w:ind w:right="0" w:rightChars="0"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sz w:val="28"/>
          <w:szCs w:val="28"/>
          <w:u w:val="single"/>
          <w:lang w:val="en-US" w:eastAsia="zh-CN"/>
        </w:rPr>
        <w:t>重庆市交通行业职业培训中心有限责任公司</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大客车租赁</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服务</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项目</w:t>
      </w:r>
      <w:r>
        <w:rPr>
          <w:rFonts w:hint="eastAsia" w:ascii="方正仿宋_GBK" w:hAnsi="方正仿宋_GBK" w:eastAsia="方正仿宋_GBK" w:cs="方正仿宋_GBK"/>
          <w:sz w:val="28"/>
          <w:szCs w:val="28"/>
        </w:rPr>
        <w:t>相关</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资料、编制合同和处理有关事宜，其法律后果由我方承担。</w:t>
      </w:r>
    </w:p>
    <w:p>
      <w:pPr>
        <w:keepLines w:val="0"/>
        <w:kinsoku/>
        <w:wordWrap/>
        <w:overflowPunct/>
        <w:bidi w:val="0"/>
        <w:spacing w:line="480" w:lineRule="exact"/>
        <w:ind w:right="0" w:rightChars="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委托期限：</w:t>
      </w:r>
      <w:r>
        <w:rPr>
          <w:rFonts w:hint="eastAsia" w:ascii="方正仿宋_GBK" w:hAnsi="方正仿宋_GBK" w:eastAsia="方正仿宋_GBK" w:cs="方正仿宋_GBK"/>
          <w:sz w:val="28"/>
          <w:szCs w:val="28"/>
          <w:u w:val="single"/>
        </w:rPr>
        <w:t>本项目</w:t>
      </w:r>
      <w:r>
        <w:rPr>
          <w:rFonts w:hint="eastAsia" w:ascii="方正仿宋_GBK" w:hAnsi="方正仿宋_GBK" w:eastAsia="方正仿宋_GBK" w:cs="方正仿宋_GBK"/>
          <w:sz w:val="28"/>
          <w:szCs w:val="28"/>
          <w:u w:val="single"/>
          <w:lang w:eastAsia="zh-CN"/>
        </w:rPr>
        <w:t>投标</w:t>
      </w:r>
      <w:r>
        <w:rPr>
          <w:rFonts w:hint="eastAsia" w:ascii="方正仿宋_GBK" w:hAnsi="方正仿宋_GBK" w:eastAsia="方正仿宋_GBK" w:cs="方正仿宋_GBK"/>
          <w:sz w:val="28"/>
          <w:szCs w:val="28"/>
          <w:u w:val="single"/>
        </w:rPr>
        <w:t>有效期内</w:t>
      </w:r>
      <w:r>
        <w:rPr>
          <w:rFonts w:hint="eastAsia" w:ascii="方正仿宋_GBK" w:hAnsi="方正仿宋_GBK" w:eastAsia="方正仿宋_GBK" w:cs="方正仿宋_GBK"/>
          <w:sz w:val="28"/>
          <w:szCs w:val="28"/>
        </w:rPr>
        <w:t>。</w:t>
      </w:r>
    </w:p>
    <w:p>
      <w:pPr>
        <w:keepLines w:val="0"/>
        <w:kinsoku/>
        <w:wordWrap/>
        <w:overflowPunct/>
        <w:bidi w:val="0"/>
        <w:spacing w:line="480" w:lineRule="exact"/>
        <w:ind w:right="0" w:rightChars="0"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keepLines w:val="0"/>
        <w:kinsoku/>
        <w:wordWrap/>
        <w:overflowPunct/>
        <w:bidi w:val="0"/>
        <w:spacing w:line="480" w:lineRule="exact"/>
        <w:ind w:right="0" w:rightChars="0"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keepLines w:val="0"/>
        <w:kinsoku/>
        <w:wordWrap/>
        <w:overflowPunct/>
        <w:bidi w:val="0"/>
        <w:spacing w:line="480" w:lineRule="exact"/>
        <w:ind w:right="0" w:rightChars="0"/>
        <w:rPr>
          <w:rFonts w:ascii="方正仿宋_GBK" w:hAnsi="方正仿宋_GBK" w:eastAsia="方正仿宋_GBK" w:cs="方正仿宋_GBK"/>
          <w:sz w:val="28"/>
          <w:szCs w:val="28"/>
        </w:rPr>
      </w:pPr>
    </w:p>
    <w:p>
      <w:pPr>
        <w:keepLines w:val="0"/>
        <w:kinsoku/>
        <w:wordWrap/>
        <w:overflowPunct/>
        <w:bidi w:val="0"/>
        <w:spacing w:line="480" w:lineRule="exact"/>
        <w:ind w:right="0" w:rightChars="0"/>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keepLines w:val="0"/>
        <w:kinsoku/>
        <w:wordWrap/>
        <w:overflowPunct/>
        <w:bidi w:val="0"/>
        <w:spacing w:line="480" w:lineRule="exact"/>
        <w:ind w:right="0" w:rightChars="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keepLines w:val="0"/>
        <w:kinsoku/>
        <w:wordWrap/>
        <w:overflowPunct/>
        <w:bidi w:val="0"/>
        <w:spacing w:line="480" w:lineRule="exact"/>
        <w:ind w:right="0" w:rightChars="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keepLines w:val="0"/>
        <w:kinsoku/>
        <w:wordWrap/>
        <w:overflowPunct/>
        <w:bidi w:val="0"/>
        <w:spacing w:line="480" w:lineRule="exact"/>
        <w:ind w:right="0" w:rightChars="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keepLines w:val="0"/>
        <w:kinsoku/>
        <w:wordWrap/>
        <w:overflowPunct/>
        <w:bidi w:val="0"/>
        <w:spacing w:line="480" w:lineRule="exact"/>
        <w:ind w:right="0" w:rightChars="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keepLines w:val="0"/>
        <w:kinsoku/>
        <w:wordWrap/>
        <w:overflowPunct/>
        <w:bidi w:val="0"/>
        <w:spacing w:line="480" w:lineRule="exact"/>
        <w:ind w:right="0" w:rightChars="0"/>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keepLines w:val="0"/>
        <w:kinsoku/>
        <w:wordWrap/>
        <w:overflowPunct/>
        <w:bidi w:val="0"/>
        <w:snapToGrid w:val="0"/>
        <w:spacing w:after="120" w:line="480" w:lineRule="exact"/>
        <w:ind w:right="0" w:rightChars="0"/>
        <w:rPr>
          <w:rFonts w:ascii="宋体" w:hAnsi="宋体"/>
          <w:bCs/>
          <w:szCs w:val="21"/>
        </w:rPr>
      </w:pPr>
    </w:p>
    <w:p>
      <w:pPr>
        <w:keepLines w:val="0"/>
        <w:kinsoku/>
        <w:wordWrap/>
        <w:overflowPunct/>
        <w:bidi w:val="0"/>
        <w:snapToGrid w:val="0"/>
        <w:spacing w:after="120" w:line="480" w:lineRule="exact"/>
        <w:ind w:right="0" w:rightChars="0"/>
        <w:rPr>
          <w:rFonts w:ascii="宋体" w:hAnsi="宋体"/>
          <w:bCs/>
          <w:sz w:val="28"/>
          <w:szCs w:val="28"/>
        </w:rPr>
      </w:pPr>
    </w:p>
    <w:p>
      <w:pPr>
        <w:keepLines w:val="0"/>
        <w:kinsoku/>
        <w:wordWrap/>
        <w:overflowPunct/>
        <w:bidi w:val="0"/>
        <w:snapToGrid w:val="0"/>
        <w:spacing w:after="120" w:line="480" w:lineRule="exact"/>
        <w:ind w:right="0" w:rightChars="0"/>
        <w:rPr>
          <w:rFonts w:ascii="宋体" w:hAnsi="宋体"/>
          <w:b/>
          <w:szCs w:val="21"/>
        </w:rPr>
      </w:pPr>
      <w:r>
        <w:rPr>
          <w:rFonts w:hint="eastAsia" w:ascii="宋体" w:hAnsi="宋体"/>
          <w:b/>
          <w:bCs/>
          <w:sz w:val="28"/>
          <w:szCs w:val="28"/>
        </w:rPr>
        <w:t>注：授权人和被授权人的签字必须是亲笔签名，不得用印章、签名章或其他电子制版签名。</w:t>
      </w:r>
      <w:r>
        <w:rPr>
          <w:rFonts w:hint="eastAsia" w:ascii="宋体" w:hAnsi="宋体"/>
          <w:b/>
          <w:bCs/>
          <w:sz w:val="28"/>
          <w:szCs w:val="28"/>
          <w:lang w:eastAsia="zh-CN"/>
        </w:rPr>
        <w:t>投标</w:t>
      </w:r>
      <w:r>
        <w:rPr>
          <w:rFonts w:hint="eastAsia" w:ascii="宋体" w:hAnsi="宋体"/>
          <w:b/>
          <w:bCs/>
          <w:sz w:val="28"/>
          <w:szCs w:val="28"/>
        </w:rPr>
        <w:t>申请人还需附上授权人和被授权人的身份证复印件。</w:t>
      </w:r>
    </w:p>
    <w:p>
      <w:pPr>
        <w:keepNext/>
        <w:keepLines w:val="0"/>
        <w:kinsoku/>
        <w:wordWrap/>
        <w:overflowPunct/>
        <w:bidi w:val="0"/>
        <w:spacing w:before="312" w:beforeLines="100" w:line="480" w:lineRule="exact"/>
        <w:ind w:right="0" w:rightChars="0"/>
        <w:jc w:val="center"/>
        <w:outlineLvl w:val="1"/>
        <w:rPr>
          <w:rFonts w:hint="eastAsia" w:eastAsia="黑体"/>
          <w:b/>
          <w:sz w:val="48"/>
          <w:szCs w:val="48"/>
        </w:rPr>
      </w:pPr>
    </w:p>
    <w:p>
      <w:pPr>
        <w:pStyle w:val="2"/>
        <w:rPr>
          <w:rFonts w:hint="eastAsia" w:eastAsia="黑体"/>
          <w:b/>
          <w:sz w:val="48"/>
          <w:szCs w:val="48"/>
        </w:rPr>
      </w:pPr>
    </w:p>
    <w:p>
      <w:pPr>
        <w:rPr>
          <w:rFonts w:hint="eastAsia"/>
        </w:rPr>
      </w:pPr>
    </w:p>
    <w:p>
      <w:pPr>
        <w:keepNext/>
        <w:keepLines w:val="0"/>
        <w:kinsoku/>
        <w:wordWrap/>
        <w:overflowPunct/>
        <w:bidi w:val="0"/>
        <w:spacing w:before="312" w:beforeLines="100" w:line="480" w:lineRule="exact"/>
        <w:ind w:right="0" w:rightChars="0"/>
        <w:jc w:val="center"/>
        <w:outlineLvl w:val="1"/>
        <w:rPr>
          <w:rFonts w:eastAsia="黑体"/>
          <w:b w:val="0"/>
          <w:bCs/>
          <w:sz w:val="32"/>
          <w:szCs w:val="32"/>
        </w:rPr>
      </w:pPr>
      <w:r>
        <w:rPr>
          <w:rFonts w:hint="eastAsia" w:eastAsia="黑体"/>
          <w:b w:val="0"/>
          <w:bCs/>
          <w:sz w:val="32"/>
          <w:szCs w:val="32"/>
        </w:rPr>
        <w:t>四、资格审查资料</w:t>
      </w:r>
    </w:p>
    <w:p>
      <w:pPr>
        <w:keepLines w:val="0"/>
        <w:kinsoku/>
        <w:wordWrap/>
        <w:overflowPunct/>
        <w:topLinePunct/>
        <w:bidi w:val="0"/>
        <w:spacing w:line="480" w:lineRule="exact"/>
        <w:ind w:right="0" w:rightChars="0" w:firstLine="420" w:firstLineChars="200"/>
        <w:rPr>
          <w:rFonts w:ascii="宋体" w:hAnsi="宋体"/>
          <w:szCs w:val="21"/>
        </w:rPr>
      </w:pPr>
    </w:p>
    <w:p>
      <w:pPr>
        <w:keepLines w:val="0"/>
        <w:kinsoku/>
        <w:wordWrap/>
        <w:overflowPunct/>
        <w:bidi w:val="0"/>
        <w:spacing w:line="480" w:lineRule="exact"/>
        <w:ind w:right="0" w:rightChars="0" w:firstLine="56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人营业执照资料</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资质证书副本、道路运输经营许可证</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提供复印件并</w:t>
      </w:r>
      <w:r>
        <w:rPr>
          <w:rFonts w:hint="eastAsia" w:ascii="方正仿宋_GBK" w:hAnsi="方正仿宋_GBK" w:eastAsia="方正仿宋_GBK" w:cs="方正仿宋_GBK"/>
          <w:color w:val="000000" w:themeColor="text1"/>
          <w:sz w:val="28"/>
          <w:szCs w:val="28"/>
          <w14:textFill>
            <w14:solidFill>
              <w14:schemeClr w14:val="tx1"/>
            </w14:solidFill>
          </w14:textFill>
        </w:rPr>
        <w:t>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和汽车租赁经营备案证（加盖公章）</w:t>
      </w:r>
    </w:p>
    <w:p>
      <w:pPr>
        <w:keepLines w:val="0"/>
        <w:kinsoku/>
        <w:wordWrap/>
        <w:overflowPunct/>
        <w:topLinePunct/>
        <w:bidi w:val="0"/>
        <w:spacing w:line="480" w:lineRule="exact"/>
        <w:ind w:right="0" w:rightChars="0" w:firstLine="560" w:firstLineChars="20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2、提供拟派车辆使用年限（提供相关证明材料复印件并加盖公章，原件备查）</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3、提供拟派车辆保险证明材料（提供证明材料复印件）</w:t>
      </w:r>
    </w:p>
    <w:p>
      <w:pPr>
        <w:keepLines w:val="0"/>
        <w:kinsoku/>
        <w:wordWrap/>
        <w:overflowPunct/>
        <w:topLinePunct/>
        <w:bidi w:val="0"/>
        <w:spacing w:line="480" w:lineRule="exact"/>
        <w:ind w:right="0" w:rightChars="0"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其他资料（若有）（需加盖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sz w:val="28"/>
          <w:szCs w:val="28"/>
        </w:rPr>
        <w:t>注：1、</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人应提供有效的企业营业执照副本复印件</w:t>
      </w:r>
    </w:p>
    <w:p>
      <w:pPr>
        <w:keepLines w:val="0"/>
        <w:kinsoku/>
        <w:wordWrap/>
        <w:overflowPunct/>
        <w:topLinePunct/>
        <w:bidi w:val="0"/>
        <w:spacing w:line="480" w:lineRule="exact"/>
        <w:ind w:right="0" w:rightChars="0"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4</w:t>
      </w:r>
      <w:r>
        <w:rPr>
          <w:rFonts w:hint="eastAsia" w:ascii="方正仿宋_GBK" w:hAnsi="方正仿宋_GBK" w:eastAsia="方正仿宋_GBK" w:cs="方正仿宋_GBK"/>
          <w:sz w:val="28"/>
          <w:szCs w:val="28"/>
        </w:rPr>
        <w:t>、资料要求均为清晰可辨的复印件。</w:t>
      </w:r>
    </w:p>
    <w:p>
      <w:pPr>
        <w:keepLines w:val="0"/>
        <w:kinsoku/>
        <w:wordWrap/>
        <w:overflowPunct/>
        <w:bidi w:val="0"/>
        <w:spacing w:line="480" w:lineRule="exact"/>
        <w:ind w:right="0" w:rightChars="0" w:firstLine="482" w:firstLineChars="200"/>
        <w:rPr>
          <w:rFonts w:ascii="宋体" w:hAnsi="宋体"/>
          <w:b/>
          <w:bCs/>
          <w:sz w:val="24"/>
        </w:rPr>
      </w:pPr>
    </w:p>
    <w:p>
      <w:pPr>
        <w:keepLines w:val="0"/>
        <w:kinsoku/>
        <w:wordWrap/>
        <w:overflowPunct/>
        <w:bidi w:val="0"/>
        <w:spacing w:line="480" w:lineRule="exact"/>
        <w:ind w:right="0" w:rightChars="0"/>
        <w:rPr>
          <w:rFonts w:ascii="宋体" w:hAnsi="宋体"/>
          <w:sz w:val="24"/>
        </w:rPr>
      </w:pPr>
    </w:p>
    <w:p>
      <w:pPr>
        <w:keepLines w:val="0"/>
        <w:kinsoku/>
        <w:wordWrap/>
        <w:overflowPunct/>
        <w:bidi w:val="0"/>
        <w:spacing w:line="480" w:lineRule="exact"/>
        <w:ind w:right="0" w:rightChars="0"/>
        <w:rPr>
          <w:rFonts w:ascii="宋体" w:hAnsi="宋体"/>
          <w:sz w:val="24"/>
        </w:rPr>
      </w:pPr>
    </w:p>
    <w:p>
      <w:pPr>
        <w:keepLines w:val="0"/>
        <w:kinsoku/>
        <w:wordWrap/>
        <w:overflowPunct/>
        <w:bidi w:val="0"/>
        <w:spacing w:line="480" w:lineRule="exact"/>
        <w:ind w:right="0" w:rightChars="0"/>
        <w:rPr>
          <w:rFonts w:ascii="宋体" w:hAnsi="宋体"/>
          <w:sz w:val="24"/>
        </w:rPr>
      </w:pPr>
    </w:p>
    <w:p>
      <w:pPr>
        <w:keepLines w:val="0"/>
        <w:kinsoku/>
        <w:wordWrap/>
        <w:overflowPunct/>
        <w:bidi w:val="0"/>
        <w:spacing w:line="480" w:lineRule="exact"/>
        <w:ind w:right="0" w:rightChars="0"/>
        <w:rPr>
          <w:rFonts w:ascii="宋体" w:hAnsi="宋体"/>
          <w:sz w:val="24"/>
        </w:rPr>
      </w:pPr>
    </w:p>
    <w:p>
      <w:pPr>
        <w:keepLines w:val="0"/>
        <w:kinsoku/>
        <w:wordWrap/>
        <w:overflowPunct/>
        <w:bidi w:val="0"/>
        <w:spacing w:line="480" w:lineRule="exact"/>
        <w:ind w:right="0" w:rightChars="0"/>
        <w:rPr>
          <w:rFonts w:ascii="宋体" w:hAnsi="宋体"/>
          <w:sz w:val="24"/>
        </w:rPr>
      </w:pPr>
    </w:p>
    <w:p>
      <w:pPr>
        <w:keepLines w:val="0"/>
        <w:kinsoku/>
        <w:wordWrap/>
        <w:overflowPunct/>
        <w:bidi w:val="0"/>
        <w:spacing w:line="480" w:lineRule="exact"/>
        <w:ind w:right="0" w:rightChars="0"/>
        <w:rPr>
          <w:rFonts w:ascii="宋体" w:hAnsi="宋体"/>
          <w:sz w:val="24"/>
        </w:rPr>
      </w:pPr>
    </w:p>
    <w:p>
      <w:pPr>
        <w:keepLines w:val="0"/>
        <w:kinsoku/>
        <w:wordWrap/>
        <w:overflowPunct/>
        <w:bidi w:val="0"/>
        <w:spacing w:line="480" w:lineRule="exact"/>
        <w:ind w:right="0" w:rightChars="0"/>
        <w:rPr>
          <w:rFonts w:ascii="宋体" w:hAnsi="宋体"/>
          <w:sz w:val="24"/>
        </w:rPr>
      </w:pPr>
    </w:p>
    <w:p>
      <w:pPr>
        <w:keepNext/>
        <w:keepLines w:val="0"/>
        <w:kinsoku/>
        <w:wordWrap/>
        <w:overflowPunct/>
        <w:bidi w:val="0"/>
        <w:spacing w:before="312" w:beforeLines="100" w:line="480" w:lineRule="exact"/>
        <w:ind w:right="0" w:rightChars="0"/>
        <w:jc w:val="both"/>
        <w:outlineLvl w:val="1"/>
        <w:rPr>
          <w:rFonts w:hint="eastAsia" w:eastAsia="黑体"/>
          <w:b/>
          <w:sz w:val="48"/>
          <w:szCs w:val="48"/>
        </w:rPr>
      </w:pPr>
    </w:p>
    <w:p>
      <w:pPr>
        <w:pStyle w:val="2"/>
        <w:rPr>
          <w:rFonts w:hint="eastAsia" w:eastAsia="黑体"/>
          <w:b/>
          <w:sz w:val="48"/>
          <w:szCs w:val="48"/>
        </w:rPr>
      </w:pPr>
    </w:p>
    <w:p>
      <w:pPr>
        <w:rPr>
          <w:rFonts w:hint="eastAsia" w:eastAsia="黑体"/>
          <w:b/>
          <w:sz w:val="48"/>
          <w:szCs w:val="48"/>
        </w:rPr>
      </w:pPr>
    </w:p>
    <w:p>
      <w:pPr>
        <w:pStyle w:val="2"/>
        <w:rPr>
          <w:rFonts w:hint="eastAsia" w:eastAsia="黑体"/>
          <w:b/>
          <w:sz w:val="48"/>
          <w:szCs w:val="48"/>
        </w:rPr>
      </w:pPr>
    </w:p>
    <w:p>
      <w:pPr>
        <w:rPr>
          <w:rFonts w:hint="eastAsia" w:eastAsia="黑体"/>
          <w:b/>
          <w:sz w:val="48"/>
          <w:szCs w:val="48"/>
        </w:rPr>
      </w:pPr>
    </w:p>
    <w:p>
      <w:pPr>
        <w:pStyle w:val="2"/>
        <w:rPr>
          <w:rFonts w:hint="eastAsia"/>
        </w:rPr>
      </w:pPr>
    </w:p>
    <w:p>
      <w:pPr>
        <w:pStyle w:val="4"/>
        <w:keepLines w:val="0"/>
        <w:kinsoku/>
        <w:wordWrap/>
        <w:overflowPunct/>
        <w:bidi w:val="0"/>
        <w:spacing w:line="480" w:lineRule="exact"/>
        <w:ind w:right="0" w:rightChars="0"/>
        <w:rPr>
          <w:rFonts w:hint="eastAsia"/>
        </w:rPr>
      </w:pPr>
    </w:p>
    <w:p>
      <w:pPr>
        <w:keepNext/>
        <w:keepLines w:val="0"/>
        <w:kinsoku/>
        <w:wordWrap/>
        <w:overflowPunct/>
        <w:bidi w:val="0"/>
        <w:spacing w:before="312" w:beforeLines="100" w:line="480" w:lineRule="exact"/>
        <w:ind w:right="0" w:rightChars="0"/>
        <w:jc w:val="center"/>
        <w:outlineLvl w:val="1"/>
        <w:rPr>
          <w:rFonts w:eastAsia="黑体"/>
          <w:b w:val="0"/>
          <w:bCs/>
          <w:sz w:val="32"/>
          <w:szCs w:val="32"/>
        </w:rPr>
      </w:pPr>
      <w:r>
        <w:rPr>
          <w:rFonts w:hint="eastAsia" w:eastAsia="黑体"/>
          <w:b w:val="0"/>
          <w:bCs/>
          <w:sz w:val="32"/>
          <w:szCs w:val="32"/>
        </w:rPr>
        <w:t>五、其他资料</w:t>
      </w: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方正仿宋_GBK" w:hAnsi="方正仿宋_GBK" w:eastAsia="方正仿宋_GBK" w:cs="方正仿宋_GBK"/>
          <w:sz w:val="28"/>
          <w:szCs w:val="28"/>
        </w:rPr>
      </w:pPr>
    </w:p>
    <w:sectPr>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0A9CF93-F9A3-4290-B528-00C643F6B930}"/>
  </w:font>
  <w:font w:name="Arial">
    <w:panose1 w:val="020B0604020202020204"/>
    <w:charset w:val="01"/>
    <w:family w:val="swiss"/>
    <w:pitch w:val="default"/>
    <w:sig w:usb0="E0002EFF" w:usb1="C000785B" w:usb2="00000009" w:usb3="00000000" w:csb0="400001FF" w:csb1="FFFF0000"/>
    <w:embedRegular r:id="rId2" w:fontKey="{7ADAB393-2C3E-4921-A738-01BBE6E614C7}"/>
  </w:font>
  <w:font w:name="黑体">
    <w:panose1 w:val="02010609060101010101"/>
    <w:charset w:val="86"/>
    <w:family w:val="auto"/>
    <w:pitch w:val="default"/>
    <w:sig w:usb0="800002BF" w:usb1="38CF7CFA" w:usb2="00000016" w:usb3="00000000" w:csb0="00040001" w:csb1="00000000"/>
    <w:embedRegular r:id="rId3" w:fontKey="{AA63F152-9CEC-4CF6-A50E-C73C01D57322}"/>
  </w:font>
  <w:font w:name="Courier New">
    <w:panose1 w:val="02070309020205020404"/>
    <w:charset w:val="01"/>
    <w:family w:val="modern"/>
    <w:pitch w:val="default"/>
    <w:sig w:usb0="E0002EFF" w:usb1="C0007843" w:usb2="00000009" w:usb3="00000000" w:csb0="400001FF" w:csb1="FFFF0000"/>
    <w:embedRegular r:id="rId4" w:fontKey="{3C1C52CE-6290-426D-9357-34B8B3AC60D2}"/>
  </w:font>
  <w:font w:name="Symbol">
    <w:panose1 w:val="05050102010706020507"/>
    <w:charset w:val="02"/>
    <w:family w:val="roman"/>
    <w:pitch w:val="default"/>
    <w:sig w:usb0="00000000" w:usb1="00000000" w:usb2="00000000" w:usb3="00000000" w:csb0="80000000" w:csb1="00000000"/>
    <w:embedRegular r:id="rId5" w:fontKey="{AEDADAFC-D9A8-445C-9B0F-E31859D4B9D2}"/>
  </w:font>
  <w:font w:name="Cambria">
    <w:panose1 w:val="02040503050406030204"/>
    <w:charset w:val="00"/>
    <w:family w:val="roman"/>
    <w:pitch w:val="default"/>
    <w:sig w:usb0="E00006FF" w:usb1="420024FF" w:usb2="02000000" w:usb3="00000000" w:csb0="2000019F" w:csb1="00000000"/>
    <w:embedRegular r:id="rId6" w:fontKey="{C57DDD19-8E2A-47AB-95E4-89321CB58A39}"/>
  </w:font>
  <w:font w:name="Calibri">
    <w:panose1 w:val="020F0502020204030204"/>
    <w:charset w:val="00"/>
    <w:family w:val="swiss"/>
    <w:pitch w:val="default"/>
    <w:sig w:usb0="E4002EFF" w:usb1="C000247B" w:usb2="00000009" w:usb3="00000000" w:csb0="200001FF" w:csb1="00000000"/>
    <w:embedRegular r:id="rId7" w:fontKey="{C8C5B7D6-AE56-49E4-BC84-3FCF92683D42}"/>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3000509000000000000"/>
    <w:charset w:val="86"/>
    <w:family w:val="script"/>
    <w:pitch w:val="default"/>
    <w:sig w:usb0="00000001" w:usb1="080E0000" w:usb2="00000000" w:usb3="00000000" w:csb0="00040000" w:csb1="00000000"/>
    <w:embedRegular r:id="rId8" w:fontKey="{1EBCB4C2-4B77-45A1-8D45-7CE4AB40CBE8}"/>
  </w:font>
  <w:font w:name="方正仿宋_GBK">
    <w:panose1 w:val="03000509000000000000"/>
    <w:charset w:val="86"/>
    <w:family w:val="script"/>
    <w:pitch w:val="default"/>
    <w:sig w:usb0="00000001" w:usb1="080E0000" w:usb2="00000000" w:usb3="00000000" w:csb0="00040000" w:csb1="00000000"/>
    <w:embedRegular r:id="rId9" w:fontKey="{582876FD-98B8-4ED6-9341-0B28DC0530F1}"/>
  </w:font>
  <w:font w:name="Arial">
    <w:panose1 w:val="020B0604020202020204"/>
    <w:charset w:val="00"/>
    <w:family w:val="auto"/>
    <w:pitch w:val="default"/>
    <w:sig w:usb0="E0002EFF" w:usb1="C000785B" w:usb2="00000009" w:usb3="00000000" w:csb0="400001FF" w:csb1="FFFF0000"/>
    <w:embedRegular r:id="rId10" w:fontKey="{0715A2C6-E933-4C81-8FA0-ECB5135DB73C}"/>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11" w:fontKey="{AF288A61-A229-4332-973A-F142C7DE81FC}"/>
  </w:font>
  <w:font w:name="方正黑体_GBK">
    <w:panose1 w:val="03000509000000000000"/>
    <w:charset w:val="86"/>
    <w:family w:val="auto"/>
    <w:pitch w:val="default"/>
    <w:sig w:usb0="00000001" w:usb1="080E0000" w:usb2="00000000" w:usb3="00000000" w:csb0="00040000" w:csb1="00000000"/>
    <w:embedRegular r:id="rId12" w:fontKey="{1795DB0E-30AF-482A-BB46-6C8094956EF8}"/>
  </w:font>
  <w:font w:name="方正楷体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13" w:fontKey="{4EED56E4-BF83-4FA8-95DC-59D1EC7F0A9F}"/>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embedRegular r:id="rId14" w:fontKey="{8B1B1B65-BAA0-4A96-9B70-9B64B99B1448}"/>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 w:name="方正舒体">
    <w:panose1 w:val="02010601030101010101"/>
    <w:charset w:val="86"/>
    <w:family w:val="auto"/>
    <w:pitch w:val="default"/>
    <w:sig w:usb0="00000003" w:usb1="080E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embedRegular r:id="rId15" w:fontKey="{C0F7A26E-62C7-4171-BC3D-D4A5CFD551F2}"/>
  </w:font>
  <w:font w:name="方正楷体">
    <w:altName w:val="黑体"/>
    <w:panose1 w:val="03000509000000000000"/>
    <w:charset w:val="86"/>
    <w:family w:val="script"/>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embedRegular r:id="rId16" w:fontKey="{1A189754-BEBA-44A8-81BB-B80049E4B0E1}"/>
  </w:font>
  <w:font w:name="Courier New">
    <w:panose1 w:val="02070309020205020404"/>
    <w:charset w:val="00"/>
    <w:family w:val="modern"/>
    <w:pitch w:val="default"/>
    <w:sig w:usb0="E0002EFF" w:usb1="C0007843" w:usb2="00000009" w:usb3="00000000" w:csb0="400001FF" w:csb1="FFFF0000"/>
    <w:embedRegular r:id="rId17" w:fontKey="{13A1582D-BB2F-451F-A022-71CF5B2D5164}"/>
  </w:font>
  <w:font w:name="Book Antiqua">
    <w:panose1 w:val="02040602050305030304"/>
    <w:charset w:val="00"/>
    <w:family w:val="roman"/>
    <w:pitch w:val="default"/>
    <w:sig w:usb0="00000287" w:usb1="00000000" w:usb2="00000000" w:usb3="00000000" w:csb0="2000009F" w:csb1="DFD70000"/>
    <w:embedRegular r:id="rId18" w:fontKey="{F8639F65-48C4-429D-8ADC-45039DD4C38A}"/>
  </w:font>
  <w:font w:name="仿宋_GB2312">
    <w:altName w:val="仿宋"/>
    <w:panose1 w:val="00000000000000000000"/>
    <w:charset w:val="00"/>
    <w:family w:val="auto"/>
    <w:pitch w:val="default"/>
    <w:sig w:usb0="00000000" w:usb1="00000000" w:usb2="00000000" w:usb3="00000000" w:csb0="00000000" w:csb1="00000000"/>
  </w:font>
  <w:font w:name="方正楷体简体">
    <w:panose1 w:val="02000000000000000000"/>
    <w:charset w:val="86"/>
    <w:family w:val="auto"/>
    <w:pitch w:val="default"/>
    <w:sig w:usb0="A00002BF" w:usb1="184F6CFA" w:usb2="00000012" w:usb3="00000000" w:csb0="00040001" w:csb1="00000000"/>
  </w:font>
  <w:font w:name="方正黑体简体">
    <w:panose1 w:val="02000000000000000000"/>
    <w:charset w:val="86"/>
    <w:family w:val="auto"/>
    <w:pitch w:val="default"/>
    <w:sig w:usb0="A00002BF" w:usb1="184F6CFA"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PMingLiU">
    <w:altName w:val="Microsoft JhengHei UI"/>
    <w:panose1 w:val="02010601000101010101"/>
    <w:charset w:val="88"/>
    <w:family w:val="auto"/>
    <w:pitch w:val="default"/>
    <w:sig w:usb0="00000000" w:usb1="00000000" w:usb2="00000010" w:usb3="00000000" w:csb0="00100000" w:csb1="00000000"/>
  </w:font>
  <w:font w:name="昆仑楷体">
    <w:altName w:val="宋体"/>
    <w:panose1 w:val="02010609000101010101"/>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embedRegular r:id="rId19" w:fontKey="{1AE6320C-B2E6-4DD2-8E33-216A30E1893B}"/>
  </w:font>
  <w:font w:name="文鼎粗黑">
    <w:altName w:val="黑体"/>
    <w:panose1 w:val="020B0609010101010101"/>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00001" w:csb1="00000000"/>
  </w:font>
  <w:font w:name="方正小标宋简体">
    <w:altName w:val="黑体"/>
    <w:panose1 w:val="03000509000000000000"/>
    <w:charset w:val="86"/>
    <w:family w:val="script"/>
    <w:pitch w:val="default"/>
    <w:sig w:usb0="00000000" w:usb1="00000000" w:usb2="00000010" w:usb3="00000000" w:csb0="00040000" w:csb1="00000000"/>
  </w:font>
  <w:font w:name="Microsoft JhengHei UI">
    <w:panose1 w:val="020B0604030504040204"/>
    <w:charset w:val="88"/>
    <w:family w:val="auto"/>
    <w:pitch w:val="default"/>
    <w:sig w:usb0="000002A7" w:usb1="28CF4400" w:usb2="00000016" w:usb3="00000000" w:csb0="00100009" w:csb1="00000000"/>
  </w:font>
  <w:font w:name="方正仿宋简体">
    <w:panose1 w:val="02000000000000000000"/>
    <w:charset w:val="86"/>
    <w:family w:val="script"/>
    <w:pitch w:val="default"/>
    <w:sig w:usb0="A00002BF" w:usb1="184F6CFA" w:usb2="00000012" w:usb3="00000000" w:csb0="00040001" w:csb1="00000000"/>
  </w:font>
  <w:font w:name="方正书宋简体">
    <w:altName w:val="宋体"/>
    <w:panose1 w:val="03000509000000000000"/>
    <w:charset w:val="86"/>
    <w:family w:val="script"/>
    <w:pitch w:val="default"/>
    <w:sig w:usb0="00000000" w:usb1="00000000" w:usb2="00000010" w:usb3="00000000" w:csb0="00040000" w:csb1="00000000"/>
  </w:font>
  <w:font w:name="monospace">
    <w:altName w:val="Courier New"/>
    <w:panose1 w:val="00000000000000000000"/>
    <w:charset w:val="00"/>
    <w:family w:val="auto"/>
    <w:pitch w:val="default"/>
    <w:sig w:usb0="00000000" w:usb1="00000000" w:usb2="00000000" w:usb3="00000000" w:csb0="00040001" w:csb1="00000000"/>
  </w:font>
  <w:font w:name="GEHYZhongYuanJ">
    <w:altName w:val="宋体"/>
    <w:panose1 w:val="00000000000000000000"/>
    <w:charset w:val="00"/>
    <w:family w:val="auto"/>
    <w:pitch w:val="default"/>
    <w:sig w:usb0="00000000" w:usb1="00000000" w:usb2="00000000" w:usb3="00000000" w:csb0="00040001" w:csb1="00000000"/>
  </w:font>
  <w:font w:name="Comic Sans MS">
    <w:panose1 w:val="030F0702030302020204"/>
    <w:charset w:val="00"/>
    <w:family w:val="script"/>
    <w:pitch w:val="default"/>
    <w:sig w:usb0="00000287" w:usb1="00000013" w:usb2="00000000" w:usb3="00000000" w:csb0="2000009F" w:csb1="00000000"/>
    <w:embedRegular r:id="rId20" w:fontKey="{1BF3BE69-8775-48C2-83EB-24C0C80BFEB6}"/>
  </w:font>
  <w:font w:name="ˎ̥">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Style w:val="11"/>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ed1O0yQEAAG8DAAAOAAAAAAAAAAEAIAAAAB4BAABkcnMvZTJvRG9j&#10;LnhtbFBLBQYAAAAABgAGAFkBAABZBQAAAAA=&#10;">
              <v:fill on="f" focussize="0,0"/>
              <v:stroke on="f"/>
              <v:imagedata o:title=""/>
              <o:lock v:ext="edit" aspectratio="f"/>
              <v:textbox inset="0mm,0mm,0mm,0mm" style="mso-fit-shape-to-text:t;">
                <w:txbxContent>
                  <w:p>
                    <w:pPr>
                      <w:pStyle w:val="6"/>
                      <w:rPr>
                        <w:rStyle w:val="11"/>
                        <w:rFonts w:hint="eastAsia" w:eastAsia="宋体"/>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338AD1"/>
    <w:multiLevelType w:val="singleLevel"/>
    <w:tmpl w:val="5F338AD1"/>
    <w:lvl w:ilvl="0" w:tentative="0">
      <w:start w:val="1"/>
      <w:numFmt w:val="chineseCounting"/>
      <w:suff w:val="nothing"/>
      <w:lvlText w:val="%1、"/>
      <w:lvlJc w:val="left"/>
    </w:lvl>
  </w:abstractNum>
  <w:abstractNum w:abstractNumId="1">
    <w:nsid w:val="61289218"/>
    <w:multiLevelType w:val="singleLevel"/>
    <w:tmpl w:val="61289218"/>
    <w:lvl w:ilvl="0" w:tentative="0">
      <w:start w:val="1"/>
      <w:numFmt w:val="decimal"/>
      <w:suff w:val="nothing"/>
      <w:lvlText w:val="%1、"/>
      <w:lvlJc w:val="left"/>
    </w:lvl>
  </w:abstractNum>
  <w:abstractNum w:abstractNumId="2">
    <w:nsid w:val="636B204B"/>
    <w:multiLevelType w:val="singleLevel"/>
    <w:tmpl w:val="636B204B"/>
    <w:lvl w:ilvl="0" w:tentative="0">
      <w:start w:val="3"/>
      <w:numFmt w:val="chineseCounting"/>
      <w:suff w:val="nothing"/>
      <w:lvlText w:val="%1、"/>
      <w:lvlJc w:val="left"/>
    </w:lvl>
  </w:abstractNum>
  <w:abstractNum w:abstractNumId="3">
    <w:nsid w:val="636B20D9"/>
    <w:multiLevelType w:val="singleLevel"/>
    <w:tmpl w:val="636B20D9"/>
    <w:lvl w:ilvl="0" w:tentative="0">
      <w:start w:val="2"/>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A3"/>
    <w:rsid w:val="0003574D"/>
    <w:rsid w:val="00046C66"/>
    <w:rsid w:val="000C787D"/>
    <w:rsid w:val="001426BE"/>
    <w:rsid w:val="00146DBB"/>
    <w:rsid w:val="001A0371"/>
    <w:rsid w:val="001A3589"/>
    <w:rsid w:val="001C4F9E"/>
    <w:rsid w:val="002040AC"/>
    <w:rsid w:val="002053B9"/>
    <w:rsid w:val="00221034"/>
    <w:rsid w:val="002A1FAA"/>
    <w:rsid w:val="00312689"/>
    <w:rsid w:val="00375A3E"/>
    <w:rsid w:val="003A71CB"/>
    <w:rsid w:val="003C4F48"/>
    <w:rsid w:val="00447AAB"/>
    <w:rsid w:val="00484B30"/>
    <w:rsid w:val="00492C11"/>
    <w:rsid w:val="004B07FE"/>
    <w:rsid w:val="00570960"/>
    <w:rsid w:val="00616DB0"/>
    <w:rsid w:val="00636886"/>
    <w:rsid w:val="00645709"/>
    <w:rsid w:val="00661F16"/>
    <w:rsid w:val="00685BA0"/>
    <w:rsid w:val="006E1F4E"/>
    <w:rsid w:val="006F7834"/>
    <w:rsid w:val="0080453B"/>
    <w:rsid w:val="00826161"/>
    <w:rsid w:val="00897AA4"/>
    <w:rsid w:val="008E1F05"/>
    <w:rsid w:val="00927426"/>
    <w:rsid w:val="00937FC0"/>
    <w:rsid w:val="009770DF"/>
    <w:rsid w:val="009F56E0"/>
    <w:rsid w:val="00A26027"/>
    <w:rsid w:val="00A7413C"/>
    <w:rsid w:val="00AA6ABC"/>
    <w:rsid w:val="00AF5EC5"/>
    <w:rsid w:val="00B2720A"/>
    <w:rsid w:val="00B644A7"/>
    <w:rsid w:val="00B970D9"/>
    <w:rsid w:val="00BB20C6"/>
    <w:rsid w:val="00BE49E5"/>
    <w:rsid w:val="00C16CE6"/>
    <w:rsid w:val="00C17492"/>
    <w:rsid w:val="00C2540D"/>
    <w:rsid w:val="00C51D69"/>
    <w:rsid w:val="00C725A3"/>
    <w:rsid w:val="00C875D3"/>
    <w:rsid w:val="00CC135B"/>
    <w:rsid w:val="00CC42C7"/>
    <w:rsid w:val="00CD401D"/>
    <w:rsid w:val="00D37ADA"/>
    <w:rsid w:val="00D50FB6"/>
    <w:rsid w:val="00D576E2"/>
    <w:rsid w:val="00D86628"/>
    <w:rsid w:val="00DC133B"/>
    <w:rsid w:val="00EC2060"/>
    <w:rsid w:val="00F0483E"/>
    <w:rsid w:val="00F23FAC"/>
    <w:rsid w:val="00F44185"/>
    <w:rsid w:val="00F83B6F"/>
    <w:rsid w:val="00F84869"/>
    <w:rsid w:val="00FB29C6"/>
    <w:rsid w:val="00FB6EBF"/>
    <w:rsid w:val="00FE59F7"/>
    <w:rsid w:val="012659DE"/>
    <w:rsid w:val="0386634E"/>
    <w:rsid w:val="03B57FE6"/>
    <w:rsid w:val="03EE5E8B"/>
    <w:rsid w:val="04040EBB"/>
    <w:rsid w:val="04AB5F52"/>
    <w:rsid w:val="05CD4A2C"/>
    <w:rsid w:val="06580116"/>
    <w:rsid w:val="0675647D"/>
    <w:rsid w:val="08103412"/>
    <w:rsid w:val="08BD37F7"/>
    <w:rsid w:val="091A266C"/>
    <w:rsid w:val="09803642"/>
    <w:rsid w:val="0A781C5B"/>
    <w:rsid w:val="0BF865DA"/>
    <w:rsid w:val="0C125F05"/>
    <w:rsid w:val="0D873262"/>
    <w:rsid w:val="0DF929CC"/>
    <w:rsid w:val="0E1C218E"/>
    <w:rsid w:val="0E63416F"/>
    <w:rsid w:val="0E767161"/>
    <w:rsid w:val="10713E61"/>
    <w:rsid w:val="10867BB1"/>
    <w:rsid w:val="12387069"/>
    <w:rsid w:val="12491FD1"/>
    <w:rsid w:val="1262584B"/>
    <w:rsid w:val="12EB3FC1"/>
    <w:rsid w:val="13DE056C"/>
    <w:rsid w:val="15CB7497"/>
    <w:rsid w:val="15D57EEE"/>
    <w:rsid w:val="1662699D"/>
    <w:rsid w:val="169017F7"/>
    <w:rsid w:val="17140FD0"/>
    <w:rsid w:val="178D26E8"/>
    <w:rsid w:val="181B57DD"/>
    <w:rsid w:val="186D01BB"/>
    <w:rsid w:val="1B8A3459"/>
    <w:rsid w:val="1BF0624A"/>
    <w:rsid w:val="1C0310E3"/>
    <w:rsid w:val="1C0C72FF"/>
    <w:rsid w:val="1CAB7AC3"/>
    <w:rsid w:val="1DB2245C"/>
    <w:rsid w:val="1E7370CF"/>
    <w:rsid w:val="1EC3180B"/>
    <w:rsid w:val="1EC32F3B"/>
    <w:rsid w:val="1ECA7D35"/>
    <w:rsid w:val="1F2C19E7"/>
    <w:rsid w:val="20052E78"/>
    <w:rsid w:val="2043164B"/>
    <w:rsid w:val="217975A3"/>
    <w:rsid w:val="221F13C5"/>
    <w:rsid w:val="22482533"/>
    <w:rsid w:val="22EA23FA"/>
    <w:rsid w:val="24F9412A"/>
    <w:rsid w:val="254B42F2"/>
    <w:rsid w:val="25561599"/>
    <w:rsid w:val="25662901"/>
    <w:rsid w:val="258B0DDA"/>
    <w:rsid w:val="25974CCF"/>
    <w:rsid w:val="25AD5BE9"/>
    <w:rsid w:val="27B72032"/>
    <w:rsid w:val="282077E7"/>
    <w:rsid w:val="28465AAE"/>
    <w:rsid w:val="28DC76B4"/>
    <w:rsid w:val="2A4438B0"/>
    <w:rsid w:val="2AA04C95"/>
    <w:rsid w:val="2B151435"/>
    <w:rsid w:val="2B8A04B3"/>
    <w:rsid w:val="2CA42DD1"/>
    <w:rsid w:val="2CD92CCB"/>
    <w:rsid w:val="2D6E1295"/>
    <w:rsid w:val="2D7859AC"/>
    <w:rsid w:val="2F6D50D0"/>
    <w:rsid w:val="2FB47A32"/>
    <w:rsid w:val="3005550F"/>
    <w:rsid w:val="3039510C"/>
    <w:rsid w:val="307C7B52"/>
    <w:rsid w:val="308F55C6"/>
    <w:rsid w:val="30F501B7"/>
    <w:rsid w:val="318B046E"/>
    <w:rsid w:val="32EC6340"/>
    <w:rsid w:val="33305F3D"/>
    <w:rsid w:val="34DB0B97"/>
    <w:rsid w:val="34E22AB6"/>
    <w:rsid w:val="34FD4B0C"/>
    <w:rsid w:val="354F6F6A"/>
    <w:rsid w:val="35A16534"/>
    <w:rsid w:val="36124FE4"/>
    <w:rsid w:val="36363180"/>
    <w:rsid w:val="36C24352"/>
    <w:rsid w:val="372B3001"/>
    <w:rsid w:val="381E00B1"/>
    <w:rsid w:val="3838013F"/>
    <w:rsid w:val="383A3EB9"/>
    <w:rsid w:val="3845294B"/>
    <w:rsid w:val="38D93F0A"/>
    <w:rsid w:val="39681CB4"/>
    <w:rsid w:val="39AE1853"/>
    <w:rsid w:val="39D70797"/>
    <w:rsid w:val="3A4C5BCA"/>
    <w:rsid w:val="3A794393"/>
    <w:rsid w:val="3A843CB0"/>
    <w:rsid w:val="3A966C2A"/>
    <w:rsid w:val="3B0C265F"/>
    <w:rsid w:val="3B9108DB"/>
    <w:rsid w:val="3BFC5B30"/>
    <w:rsid w:val="3CDD20BD"/>
    <w:rsid w:val="3E5E6A61"/>
    <w:rsid w:val="3F7A753A"/>
    <w:rsid w:val="3F843D74"/>
    <w:rsid w:val="3F99463B"/>
    <w:rsid w:val="3FD6103F"/>
    <w:rsid w:val="40330BD5"/>
    <w:rsid w:val="409F6F2F"/>
    <w:rsid w:val="40D33591"/>
    <w:rsid w:val="40FD7B30"/>
    <w:rsid w:val="410919DE"/>
    <w:rsid w:val="412C00A6"/>
    <w:rsid w:val="412D66E3"/>
    <w:rsid w:val="41DA3746"/>
    <w:rsid w:val="426F630A"/>
    <w:rsid w:val="42A05736"/>
    <w:rsid w:val="437878AE"/>
    <w:rsid w:val="43BA72CD"/>
    <w:rsid w:val="442A62A8"/>
    <w:rsid w:val="4480426F"/>
    <w:rsid w:val="449038EA"/>
    <w:rsid w:val="44D05ED7"/>
    <w:rsid w:val="450B1E11"/>
    <w:rsid w:val="45A50C8C"/>
    <w:rsid w:val="47237CB6"/>
    <w:rsid w:val="472D5097"/>
    <w:rsid w:val="47E72B0C"/>
    <w:rsid w:val="48352D71"/>
    <w:rsid w:val="48437F0C"/>
    <w:rsid w:val="48D91FC6"/>
    <w:rsid w:val="4911520F"/>
    <w:rsid w:val="4A1644AF"/>
    <w:rsid w:val="4BBD688C"/>
    <w:rsid w:val="4D79019B"/>
    <w:rsid w:val="4E853ADA"/>
    <w:rsid w:val="4EDE2B6E"/>
    <w:rsid w:val="4EE525E7"/>
    <w:rsid w:val="4F56346E"/>
    <w:rsid w:val="4F850E1B"/>
    <w:rsid w:val="4F863124"/>
    <w:rsid w:val="4FB308EA"/>
    <w:rsid w:val="50D5102A"/>
    <w:rsid w:val="50DA75F9"/>
    <w:rsid w:val="51990C58"/>
    <w:rsid w:val="520403F8"/>
    <w:rsid w:val="528E3F36"/>
    <w:rsid w:val="54C81BCD"/>
    <w:rsid w:val="55820DDD"/>
    <w:rsid w:val="570555F7"/>
    <w:rsid w:val="58A7345A"/>
    <w:rsid w:val="59DC2E45"/>
    <w:rsid w:val="5A2C53BA"/>
    <w:rsid w:val="5A436F6E"/>
    <w:rsid w:val="5AB86F1A"/>
    <w:rsid w:val="5AE77BFD"/>
    <w:rsid w:val="5B2040E2"/>
    <w:rsid w:val="5BCA4ABF"/>
    <w:rsid w:val="5BCE6A5B"/>
    <w:rsid w:val="5C2F7274"/>
    <w:rsid w:val="5D2E7266"/>
    <w:rsid w:val="5D340787"/>
    <w:rsid w:val="5DB97FD8"/>
    <w:rsid w:val="5DFC6AED"/>
    <w:rsid w:val="5E006D75"/>
    <w:rsid w:val="5E0657B9"/>
    <w:rsid w:val="5E7B4A90"/>
    <w:rsid w:val="5F2819C3"/>
    <w:rsid w:val="5F831F84"/>
    <w:rsid w:val="60637D59"/>
    <w:rsid w:val="606E1E12"/>
    <w:rsid w:val="607D40F6"/>
    <w:rsid w:val="61443A69"/>
    <w:rsid w:val="615F3582"/>
    <w:rsid w:val="61D93779"/>
    <w:rsid w:val="624D05E8"/>
    <w:rsid w:val="62853621"/>
    <w:rsid w:val="63895F27"/>
    <w:rsid w:val="638F3578"/>
    <w:rsid w:val="642463EC"/>
    <w:rsid w:val="64A127F2"/>
    <w:rsid w:val="64B06F97"/>
    <w:rsid w:val="65587BEB"/>
    <w:rsid w:val="667948C9"/>
    <w:rsid w:val="669F3250"/>
    <w:rsid w:val="66E2063C"/>
    <w:rsid w:val="671F6711"/>
    <w:rsid w:val="676C39D5"/>
    <w:rsid w:val="67CC77AC"/>
    <w:rsid w:val="67E9500C"/>
    <w:rsid w:val="68921EE1"/>
    <w:rsid w:val="693E4708"/>
    <w:rsid w:val="69B24661"/>
    <w:rsid w:val="6A49563A"/>
    <w:rsid w:val="6AA057CE"/>
    <w:rsid w:val="6B8B7D01"/>
    <w:rsid w:val="6BA550F3"/>
    <w:rsid w:val="6D6036B1"/>
    <w:rsid w:val="6DFD0188"/>
    <w:rsid w:val="6E16536F"/>
    <w:rsid w:val="6E1F2AB3"/>
    <w:rsid w:val="6E540EFF"/>
    <w:rsid w:val="6EA33E10"/>
    <w:rsid w:val="6EC22FF6"/>
    <w:rsid w:val="6F815BA8"/>
    <w:rsid w:val="700B73C3"/>
    <w:rsid w:val="701141D2"/>
    <w:rsid w:val="7128074E"/>
    <w:rsid w:val="71E44ADA"/>
    <w:rsid w:val="71E84909"/>
    <w:rsid w:val="7299208D"/>
    <w:rsid w:val="72B92FFB"/>
    <w:rsid w:val="738A2748"/>
    <w:rsid w:val="739568E2"/>
    <w:rsid w:val="74D37370"/>
    <w:rsid w:val="751F3BC7"/>
    <w:rsid w:val="75873CAC"/>
    <w:rsid w:val="75A662D4"/>
    <w:rsid w:val="77013454"/>
    <w:rsid w:val="771E29E7"/>
    <w:rsid w:val="775B3924"/>
    <w:rsid w:val="77D81542"/>
    <w:rsid w:val="795D06F8"/>
    <w:rsid w:val="797D682C"/>
    <w:rsid w:val="79CC34B0"/>
    <w:rsid w:val="7A385C59"/>
    <w:rsid w:val="7A93546D"/>
    <w:rsid w:val="7B311936"/>
    <w:rsid w:val="7C276923"/>
    <w:rsid w:val="7C8A2E43"/>
    <w:rsid w:val="7C9653AC"/>
    <w:rsid w:val="7CA60623"/>
    <w:rsid w:val="7D8F290D"/>
    <w:rsid w:val="7DB31BBE"/>
    <w:rsid w:val="7F1321F9"/>
    <w:rsid w:val="7F8A4A7D"/>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unhideWhenUsed/>
    <w:qFormat/>
    <w:uiPriority w:val="9"/>
    <w:pPr>
      <w:keepNext/>
      <w:keepLines/>
      <w:adjustRightInd w:val="0"/>
      <w:snapToGrid w:val="0"/>
      <w:spacing w:line="360" w:lineRule="auto"/>
      <w:outlineLvl w:val="1"/>
    </w:pPr>
    <w:rPr>
      <w:rFonts w:ascii="宋体" w:hAnsi="宋体"/>
    </w:rPr>
  </w:style>
  <w:style w:type="paragraph" w:styleId="4">
    <w:name w:val="heading 3"/>
    <w:basedOn w:val="1"/>
    <w:next w:val="1"/>
    <w:unhideWhenUsed/>
    <w:qFormat/>
    <w:uiPriority w:val="9"/>
    <w:pPr>
      <w:widowControl w:val="0"/>
      <w:autoSpaceDE w:val="0"/>
      <w:autoSpaceDN w:val="0"/>
      <w:adjustRightInd w:val="0"/>
      <w:spacing w:before="16" w:after="0"/>
      <w:ind w:left="0" w:right="0"/>
      <w:jc w:val="left"/>
      <w:outlineLvl w:val="2"/>
    </w:pPr>
    <w:rPr>
      <w:rFonts w:ascii="仿宋_GB2312" w:hAnsi="Calibri" w:eastAsia="仿宋_GB2312" w:cs="MingLiU"/>
      <w:b/>
      <w:bCs/>
      <w:kern w:val="0"/>
      <w:sz w:val="24"/>
      <w:szCs w:val="28"/>
      <w:lang w:val="en-US" w:eastAsia="zh-CN" w:bidi="ar-SA"/>
    </w:rPr>
  </w:style>
  <w:style w:type="character" w:default="1" w:styleId="10">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styleId="5">
    <w:name w:val="Body Text"/>
    <w:basedOn w:val="1"/>
    <w:qFormat/>
    <w:uiPriority w:val="0"/>
    <w:pPr>
      <w:spacing w:after="120"/>
    </w:p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line="180" w:lineRule="auto"/>
      <w:jc w:val="center"/>
    </w:pPr>
    <w:rPr>
      <w:sz w:val="30"/>
    </w:rPr>
  </w:style>
  <w:style w:type="paragraph" w:styleId="9">
    <w:name w:val="Normal (Web)"/>
    <w:basedOn w:val="1"/>
    <w:unhideWhenUsed/>
    <w:qFormat/>
    <w:uiPriority w:val="99"/>
    <w:pPr>
      <w:spacing w:before="0" w:beforeAutospacing="1" w:after="0" w:afterAutospacing="1"/>
      <w:ind w:left="0" w:right="0"/>
      <w:jc w:val="left"/>
    </w:pPr>
    <w:rPr>
      <w:kern w:val="0"/>
      <w:sz w:val="24"/>
      <w:lang w:val="en-US" w:eastAsia="zh-CN" w:bidi="ar"/>
    </w:rPr>
  </w:style>
  <w:style w:type="character" w:styleId="11">
    <w:name w:val="page number"/>
    <w:basedOn w:val="10"/>
    <w:qFormat/>
    <w:uiPriority w:val="0"/>
  </w:style>
  <w:style w:type="table" w:styleId="13">
    <w:name w:val="Table Grid"/>
    <w:basedOn w:val="12"/>
    <w:unhideWhenUsed/>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character" w:customStyle="1" w:styleId="14">
    <w:name w:val="页眉 字符"/>
    <w:basedOn w:val="10"/>
    <w:link w:val="7"/>
    <w:semiHidden/>
    <w:qFormat/>
    <w:uiPriority w:val="99"/>
    <w:rPr>
      <w:kern w:val="2"/>
      <w:sz w:val="18"/>
      <w:szCs w:val="18"/>
    </w:rPr>
  </w:style>
  <w:style w:type="character" w:customStyle="1" w:styleId="15">
    <w:name w:val="页脚 字符"/>
    <w:basedOn w:val="10"/>
    <w:link w:val="6"/>
    <w:semiHidden/>
    <w:qFormat/>
    <w:uiPriority w:val="99"/>
    <w:rPr>
      <w:kern w:val="2"/>
      <w:sz w:val="18"/>
      <w:szCs w:val="18"/>
    </w:rPr>
  </w:style>
  <w:style w:type="paragraph" w:customStyle="1" w:styleId="16">
    <w:name w:val="_Style 1"/>
    <w:basedOn w:val="1"/>
    <w:qFormat/>
    <w:uiPriority w:val="34"/>
    <w:pPr>
      <w:ind w:firstLine="420" w:firstLineChars="200"/>
    </w:pPr>
  </w:style>
  <w:style w:type="character" w:customStyle="1" w:styleId="17">
    <w:name w:val="awspan1"/>
    <w:basedOn w:val="10"/>
    <w:qFormat/>
    <w:uiPriority w:val="0"/>
    <w:rPr>
      <w:color w:val="000000"/>
      <w:sz w:val="24"/>
      <w:szCs w:val="24"/>
    </w:rPr>
  </w:style>
  <w:style w:type="paragraph" w:customStyle="1" w:styleId="18">
    <w:name w:val="Body text|1"/>
    <w:basedOn w:val="1"/>
    <w:qFormat/>
    <w:uiPriority w:val="0"/>
    <w:pPr>
      <w:widowControl w:val="0"/>
      <w:shd w:val="clear" w:color="auto" w:fill="auto"/>
      <w:spacing w:after="200"/>
    </w:pPr>
    <w:rPr>
      <w:rFonts w:ascii="MingLiU" w:hAnsi="MingLiU" w:eastAsia="MingLiU" w:cs="MingLiU"/>
      <w:sz w:val="18"/>
      <w:szCs w:val="18"/>
      <w:u w:val="none"/>
      <w:shd w:val="clear" w:color="auto" w:fill="auto"/>
      <w:lang w:val="zh-TW" w:eastAsia="zh-TW" w:bidi="zh-TW"/>
    </w:rPr>
  </w:style>
  <w:style w:type="paragraph" w:customStyle="1" w:styleId="19">
    <w:name w:val="BodyText"/>
    <w:basedOn w:val="1"/>
    <w:qFormat/>
    <w:uiPriority w:val="0"/>
    <w:pPr>
      <w:jc w:val="center"/>
      <w:textAlignment w:val="baseline"/>
    </w:pPr>
    <w:rPr>
      <w:rFonts w:ascii="仿宋_GB2312" w:hAnsi="Calibri" w:cs="Times New Roman"/>
      <w:b/>
      <w:bCs/>
      <w:kern w:val="2"/>
      <w:sz w:val="40"/>
      <w:szCs w:val="24"/>
      <w:lang w:val="en-US" w:eastAsia="zh-CN" w:bidi="ar-SA"/>
    </w:rPr>
  </w:style>
  <w:style w:type="character" w:customStyle="1" w:styleId="20">
    <w:name w:val="NormalCharacter"/>
    <w:semiHidden/>
    <w:qFormat/>
    <w:uiPriority w:val="0"/>
    <w:rPr>
      <w:rFonts w:ascii="Calibri" w:hAnsi="Calibri" w:eastAsia="宋体" w:cs="Times New Roman"/>
      <w:kern w:val="2"/>
      <w:sz w:val="21"/>
      <w:szCs w:val="24"/>
      <w:lang w:val="en-US" w:eastAsia="zh-CN" w:bidi="ar-SA"/>
    </w:rPr>
  </w:style>
  <w:style w:type="paragraph" w:customStyle="1" w:styleId="21">
    <w:name w:val="UserStyle_0"/>
    <w:next w:val="1"/>
    <w:qFormat/>
    <w:uiPriority w:val="0"/>
    <w:pPr>
      <w:textAlignment w:val="baseline"/>
    </w:pPr>
    <w:rPr>
      <w:rFonts w:ascii="方正小标宋_GBK" w:hAnsi="Times New Roman" w:eastAsia="方正小标宋_GBK"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47985-744F-4BC7-B7B4-EB1EF18F2F25}">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691</Words>
  <Characters>3940</Characters>
  <Lines>32</Lines>
  <Paragraphs>9</Paragraphs>
  <ScaleCrop>false</ScaleCrop>
  <LinksUpToDate>false</LinksUpToDate>
  <CharactersWithSpaces>4622</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2020-06-29T11:48:00Z</dcterms:created>
  <dc:creator>郑可静</dc:creator>
  <cp:lastModifiedBy>李斯亮</cp:lastModifiedBy>
  <cp:lastPrinted>2020-06-30T07:52:00Z</cp:lastPrinted>
  <dcterms:modified xsi:type="dcterms:W3CDTF">2023-02-21T06:56:39Z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KSOSaveFontToCloudKey">
    <vt:lpwstr>776691762_embed</vt:lpwstr>
  </property>
  <property fmtid="{D5CDD505-2E9C-101B-9397-08002B2CF9AE}" pid="4" name="ICV">
    <vt:lpwstr>CC944601295B46B48A0791C2BC747DD4</vt:lpwstr>
  </property>
</Properties>
</file>