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sz w:val="32"/>
          <w:szCs w:val="32"/>
          <w:lang w:eastAsia="zh-CN"/>
        </w:rPr>
      </w:pPr>
      <w:r>
        <w:rPr>
          <w:rFonts w:hint="eastAsia" w:ascii="宋体" w:hAnsi="宋体" w:cs="宋体"/>
          <w:b/>
          <w:bCs w:val="0"/>
          <w:sz w:val="32"/>
          <w:szCs w:val="32"/>
          <w:highlight w:val="none"/>
        </w:rPr>
        <w:t>重庆通力高速公路养护工程有限公司</w:t>
      </w:r>
      <w:r>
        <w:rPr>
          <w:rFonts w:hint="eastAsia" w:ascii="宋体" w:hAnsi="宋体" w:cs="宋体"/>
          <w:b/>
          <w:bCs w:val="0"/>
          <w:sz w:val="32"/>
          <w:szCs w:val="32"/>
          <w:lang w:val="en-US" w:eastAsia="zh-CN"/>
        </w:rPr>
        <w:t>南部片区綦万高速公路K30+500水毁应急抢险工程</w:t>
      </w:r>
      <w:r>
        <w:rPr>
          <w:rFonts w:hint="eastAsia"/>
          <w:b/>
          <w:bCs w:val="0"/>
          <w:sz w:val="32"/>
          <w:szCs w:val="32"/>
          <w:lang w:val="en-US" w:eastAsia="zh-CN"/>
        </w:rPr>
        <w:t>商品砼采购</w:t>
      </w:r>
    </w:p>
    <w:p>
      <w:pPr>
        <w:pStyle w:val="11"/>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36"/>
          <w:szCs w:val="36"/>
        </w:rPr>
      </w:pPr>
      <w:r>
        <w:rPr>
          <w:rFonts w:hint="eastAsia" w:ascii="宋体" w:hAnsi="宋体" w:cs="宋体"/>
          <w:b/>
          <w:spacing w:val="20"/>
          <w:sz w:val="36"/>
          <w:szCs w:val="36"/>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rPr>
      </w:pPr>
    </w:p>
    <w:p>
      <w:pPr>
        <w:rPr>
          <w:rFonts w:hint="eastAsia" w:ascii="宋体" w:hAnsi="宋体" w:cs="宋体"/>
          <w:szCs w:val="21"/>
        </w:rPr>
      </w:pPr>
    </w:p>
    <w:p>
      <w:pPr>
        <w:rPr>
          <w:rFonts w:hint="eastAsia" w:ascii="宋体" w:hAnsi="宋体" w:cs="宋体"/>
          <w:szCs w:val="21"/>
        </w:rPr>
      </w:pPr>
    </w:p>
    <w:p>
      <w:pPr>
        <w:pStyle w:val="2"/>
        <w:rPr>
          <w:rFonts w:hint="eastAsia"/>
        </w:rPr>
      </w:pPr>
    </w:p>
    <w:p>
      <w:pPr>
        <w:rPr>
          <w:rFonts w:hint="eastAsia" w:ascii="宋体" w:hAnsi="宋体" w:cs="宋体"/>
          <w:spacing w:val="100"/>
          <w:szCs w:val="21"/>
        </w:rPr>
      </w:pP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hint="eastAsia"/>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p>
    <w:p>
      <w:pPr>
        <w:jc w:val="center"/>
        <w:rPr>
          <w:rFonts w:hint="eastAsia"/>
          <w:b/>
          <w:bCs w:val="0"/>
          <w:sz w:val="32"/>
          <w:szCs w:val="32"/>
          <w:lang w:eastAsia="zh-CN"/>
        </w:rPr>
      </w:pPr>
      <w:bookmarkStart w:id="0" w:name="_Toc246996911"/>
      <w:bookmarkStart w:id="1" w:name="_Toc296602412"/>
      <w:bookmarkStart w:id="2" w:name="_Toc246996168"/>
      <w:bookmarkStart w:id="3" w:name="_Toc179632538"/>
      <w:bookmarkStart w:id="4" w:name="_Toc144974489"/>
      <w:bookmarkStart w:id="5" w:name="_Toc152042297"/>
      <w:bookmarkStart w:id="6" w:name="_Toc152045521"/>
      <w:bookmarkStart w:id="7" w:name="_Toc247085682"/>
      <w:r>
        <w:rPr>
          <w:rFonts w:hint="eastAsia" w:ascii="宋体" w:hAnsi="宋体" w:cs="宋体"/>
          <w:b/>
          <w:bCs w:val="0"/>
          <w:sz w:val="32"/>
          <w:szCs w:val="32"/>
          <w:highlight w:val="none"/>
        </w:rPr>
        <w:t>重庆通力高速公路养护工程有限公司</w:t>
      </w:r>
      <w:r>
        <w:rPr>
          <w:rFonts w:hint="eastAsia" w:ascii="宋体" w:hAnsi="宋体" w:cs="宋体"/>
          <w:b/>
          <w:bCs w:val="0"/>
          <w:sz w:val="32"/>
          <w:szCs w:val="32"/>
          <w:lang w:val="en-US" w:eastAsia="zh-CN"/>
        </w:rPr>
        <w:t>南部片区綦万高速公路K30+500水毁应急抢险工程</w:t>
      </w:r>
      <w:r>
        <w:rPr>
          <w:rFonts w:hint="eastAsia"/>
          <w:b/>
          <w:bCs w:val="0"/>
          <w:sz w:val="32"/>
          <w:szCs w:val="32"/>
          <w:lang w:val="en-US" w:eastAsia="zh-CN"/>
        </w:rPr>
        <w:t>商品砼采购</w:t>
      </w:r>
    </w:p>
    <w:p>
      <w:pPr>
        <w:ind w:firstLine="420" w:firstLineChars="200"/>
        <w:jc w:val="left"/>
      </w:pPr>
      <w:r>
        <w:rPr>
          <w:rFonts w:hint="eastAsia"/>
        </w:rPr>
        <w:t>重庆通力高速公路养护工程有限公司</w:t>
      </w:r>
      <w:r>
        <w:rPr>
          <w:rFonts w:hint="eastAsia"/>
          <w:lang w:val="en-US" w:eastAsia="zh-CN"/>
        </w:rPr>
        <w:t>南部片綦万高速公路K30+500水毁应急抢险工程商品砼采购</w:t>
      </w:r>
      <w:r>
        <w:t>准备组织实施，重庆通力高速公路养护工程有限公司计划以</w:t>
      </w:r>
      <w:r>
        <w:rPr>
          <w:rFonts w:hint="eastAsia"/>
        </w:rPr>
        <w:t>竞争性比选</w:t>
      </w:r>
      <w:r>
        <w:t>方式确定成交单位，具体情况如下：</w:t>
      </w:r>
    </w:p>
    <w:p>
      <w:pPr>
        <w:jc w:val="left"/>
      </w:pPr>
      <w:bookmarkStart w:id="8" w:name="_Toc247085681"/>
      <w:bookmarkStart w:id="9" w:name="_Toc246996167"/>
      <w:bookmarkStart w:id="10" w:name="_Toc152045520"/>
      <w:bookmarkStart w:id="11" w:name="_Toc152042296"/>
      <w:bookmarkStart w:id="12" w:name="_Toc246996910"/>
      <w:bookmarkStart w:id="13" w:name="_Toc144974488"/>
      <w:bookmarkStart w:id="14" w:name="_Toc296602411"/>
      <w:bookmarkStart w:id="15" w:name="_Toc179632537"/>
      <w:r>
        <w:t>一、项目概况与</w:t>
      </w:r>
      <w:r>
        <w:rPr>
          <w:rFonts w:hint="eastAsia"/>
        </w:rPr>
        <w:t>竞争性比选</w:t>
      </w:r>
      <w:r>
        <w:t>范围</w:t>
      </w:r>
      <w:bookmarkEnd w:id="8"/>
      <w:bookmarkEnd w:id="9"/>
      <w:bookmarkEnd w:id="10"/>
      <w:bookmarkEnd w:id="11"/>
      <w:bookmarkEnd w:id="12"/>
      <w:bookmarkEnd w:id="13"/>
      <w:bookmarkEnd w:id="14"/>
      <w:bookmarkEnd w:id="15"/>
    </w:p>
    <w:p>
      <w:pPr>
        <w:spacing w:line="400" w:lineRule="exact"/>
        <w:ind w:firstLine="420" w:firstLineChars="200"/>
        <w:rPr>
          <w:rFonts w:hint="eastAsia"/>
          <w:b/>
          <w:bCs/>
          <w:szCs w:val="21"/>
        </w:rPr>
      </w:pPr>
      <w:r>
        <w:rPr>
          <w:rFonts w:hint="eastAsia"/>
        </w:rPr>
        <w:t>重庆通力高速公路养护工程有限公司</w:t>
      </w:r>
      <w:r>
        <w:rPr>
          <w:rFonts w:hint="eastAsia"/>
          <w:lang w:val="en-US" w:eastAsia="zh-CN"/>
        </w:rPr>
        <w:t>南部片区綦万高速公路K30+500水毁应急抢险工程商品砼采购</w:t>
      </w:r>
      <w:r>
        <w:rPr>
          <w:rFonts w:hint="eastAsia"/>
          <w:b/>
          <w:bCs/>
          <w:szCs w:val="21"/>
          <w:lang w:eastAsia="zh-CN"/>
        </w:rPr>
        <w:t>项目</w:t>
      </w:r>
      <w:r>
        <w:rPr>
          <w:rFonts w:hint="eastAsia"/>
          <w:b/>
          <w:bCs/>
          <w:szCs w:val="21"/>
        </w:rPr>
        <w:t>。</w:t>
      </w:r>
    </w:p>
    <w:p>
      <w:pPr>
        <w:widowControl/>
        <w:numPr>
          <w:ilvl w:val="0"/>
          <w:numId w:val="1"/>
        </w:numPr>
        <w:spacing w:line="400" w:lineRule="exact"/>
        <w:ind w:firstLine="422" w:firstLineChars="200"/>
        <w:rPr>
          <w:rFonts w:hint="eastAsia"/>
          <w:b/>
          <w:bCs/>
          <w:szCs w:val="21"/>
        </w:rPr>
      </w:pPr>
      <w:r>
        <w:rPr>
          <w:rFonts w:hint="eastAsia"/>
          <w:b/>
          <w:bCs/>
          <w:szCs w:val="21"/>
        </w:rPr>
        <w:t>竞争性比选材料采购详见下表：</w:t>
      </w:r>
    </w:p>
    <w:tbl>
      <w:tblPr>
        <w:tblStyle w:val="9"/>
        <w:tblW w:w="10060" w:type="dxa"/>
        <w:tblInd w:w="-318" w:type="dxa"/>
        <w:tblLayout w:type="fixed"/>
        <w:tblCellMar>
          <w:top w:w="0" w:type="dxa"/>
          <w:left w:w="0" w:type="dxa"/>
          <w:bottom w:w="0" w:type="dxa"/>
          <w:right w:w="0" w:type="dxa"/>
        </w:tblCellMar>
      </w:tblPr>
      <w:tblGrid>
        <w:gridCol w:w="1445"/>
        <w:gridCol w:w="1140"/>
        <w:gridCol w:w="1040"/>
        <w:gridCol w:w="1220"/>
        <w:gridCol w:w="990"/>
        <w:gridCol w:w="1170"/>
        <w:gridCol w:w="1220"/>
        <w:gridCol w:w="1835"/>
      </w:tblGrid>
      <w:tr>
        <w:tblPrEx>
          <w:tblLayout w:type="fixed"/>
          <w:tblCellMar>
            <w:top w:w="0" w:type="dxa"/>
            <w:left w:w="0" w:type="dxa"/>
            <w:bottom w:w="0" w:type="dxa"/>
            <w:right w:w="0" w:type="dxa"/>
          </w:tblCellMar>
        </w:tblPrEx>
        <w:trPr>
          <w:trHeight w:val="56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限价</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710"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S0101綦万高速路进城方向K30+500</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C25</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立方米</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260</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570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148200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r>
      <w:tr>
        <w:tblPrEx>
          <w:tblLayout w:type="fixed"/>
          <w:tblCellMar>
            <w:top w:w="0" w:type="dxa"/>
            <w:left w:w="0" w:type="dxa"/>
            <w:bottom w:w="0" w:type="dxa"/>
            <w:right w:w="0" w:type="dxa"/>
          </w:tblCellMar>
        </w:tblPrEx>
        <w:trPr>
          <w:trHeight w:val="723"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S0101綦万高速路进城方向K30+500</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C30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sz w:val="18"/>
                <w:szCs w:val="18"/>
                <w:lang w:val="en-US" w:eastAsia="zh-CN"/>
              </w:rPr>
            </w:pPr>
            <w:r>
              <w:rPr>
                <w:rFonts w:hint="eastAsia" w:ascii="宋体" w:hAnsi="宋体" w:cs="宋体"/>
                <w:b w:val="0"/>
                <w:bCs/>
                <w:i w:val="0"/>
                <w:color w:val="000000"/>
                <w:sz w:val="18"/>
                <w:szCs w:val="18"/>
                <w:u w:val="none"/>
                <w:lang w:val="en-US" w:eastAsia="zh-CN"/>
              </w:rPr>
              <w:t>立方米</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160</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580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92800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r>
      <w:tr>
        <w:tblPrEx>
          <w:tblLayout w:type="fixed"/>
          <w:tblCellMar>
            <w:top w:w="0" w:type="dxa"/>
            <w:left w:w="0" w:type="dxa"/>
            <w:bottom w:w="0" w:type="dxa"/>
            <w:right w:w="0" w:type="dxa"/>
          </w:tblCellMar>
        </w:tblPrEx>
        <w:trPr>
          <w:trHeight w:val="58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cs="宋体"/>
                <w:i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cs="宋体"/>
                <w:b w:val="0"/>
                <w:bCs/>
                <w:i w:val="0"/>
                <w:color w:val="000000"/>
                <w:sz w:val="18"/>
                <w:szCs w:val="18"/>
                <w:u w:val="none"/>
                <w:lang w:val="en-US" w:eastAsia="zh-CN"/>
              </w:rPr>
            </w:pP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lang w:val="en-US" w:eastAsia="zh-CN"/>
              </w:rPr>
            </w:pP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lang w:val="en-US" w:eastAsia="zh-CN"/>
              </w:rPr>
            </w:pPr>
            <w:r>
              <w:rPr>
                <w:rFonts w:hint="eastAsia" w:ascii="等线" w:hAnsi="等线" w:eastAsia="等线" w:cs="等线"/>
                <w:i w:val="0"/>
                <w:color w:val="000000"/>
                <w:sz w:val="18"/>
                <w:szCs w:val="18"/>
                <w:u w:val="none"/>
                <w:lang w:val="en-US" w:eastAsia="zh-CN"/>
              </w:rPr>
              <w:t>总额</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241000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r>
    </w:tbl>
    <w:p>
      <w:pPr>
        <w:spacing w:line="360" w:lineRule="exact"/>
        <w:ind w:firstLine="422" w:firstLineChars="200"/>
        <w:rPr>
          <w:rFonts w:hint="eastAsia"/>
          <w:b/>
          <w:bCs/>
          <w:szCs w:val="21"/>
        </w:rPr>
      </w:pPr>
      <w:r>
        <w:rPr>
          <w:rFonts w:hint="eastAsia"/>
          <w:b/>
          <w:bCs/>
          <w:szCs w:val="21"/>
        </w:rPr>
        <w:t>备注：本次采购数量为暂估量，最终数量以实际结算数量为准且满足国家及行业的相关技术规范标准(具体规格型号以竞争性比选人实际要求为准)。</w:t>
      </w:r>
    </w:p>
    <w:p>
      <w:pPr>
        <w:ind w:firstLine="413" w:firstLineChars="196"/>
        <w:rPr>
          <w:rFonts w:hint="eastAsia"/>
          <w:kern w:val="0"/>
          <w:szCs w:val="21"/>
        </w:rPr>
      </w:pPr>
      <w:r>
        <w:rPr>
          <w:rFonts w:hint="eastAsia"/>
          <w:b/>
          <w:bCs/>
          <w:szCs w:val="21"/>
        </w:rPr>
        <w:t>2、供货期：</w:t>
      </w:r>
      <w:r>
        <w:rPr>
          <w:rFonts w:hint="eastAsia"/>
          <w:b/>
          <w:szCs w:val="21"/>
        </w:rPr>
        <w:t>本工程工期预计为202</w:t>
      </w:r>
      <w:r>
        <w:rPr>
          <w:rFonts w:hint="eastAsia"/>
          <w:b/>
          <w:szCs w:val="21"/>
          <w:lang w:val="en-US" w:eastAsia="zh-CN"/>
        </w:rPr>
        <w:t>1</w:t>
      </w:r>
      <w:r>
        <w:rPr>
          <w:rFonts w:hint="eastAsia"/>
          <w:b/>
          <w:szCs w:val="21"/>
        </w:rPr>
        <w:t>年</w:t>
      </w:r>
      <w:r>
        <w:rPr>
          <w:rFonts w:hint="eastAsia"/>
          <w:b/>
          <w:szCs w:val="21"/>
          <w:lang w:val="en-US" w:eastAsia="zh-CN"/>
        </w:rPr>
        <w:t>8</w:t>
      </w:r>
      <w:r>
        <w:rPr>
          <w:rFonts w:hint="eastAsia"/>
          <w:b/>
          <w:szCs w:val="21"/>
        </w:rPr>
        <w:t>月-202</w:t>
      </w:r>
      <w:r>
        <w:rPr>
          <w:rFonts w:hint="eastAsia"/>
          <w:b/>
          <w:szCs w:val="21"/>
          <w:lang w:val="en-US" w:eastAsia="zh-CN"/>
        </w:rPr>
        <w:t>1</w:t>
      </w:r>
      <w:r>
        <w:rPr>
          <w:rFonts w:hint="eastAsia"/>
          <w:b/>
          <w:szCs w:val="21"/>
        </w:rPr>
        <w:t>年</w:t>
      </w:r>
      <w:r>
        <w:rPr>
          <w:rFonts w:hint="eastAsia"/>
          <w:b/>
          <w:szCs w:val="21"/>
          <w:lang w:val="en-US" w:eastAsia="zh-CN"/>
        </w:rPr>
        <w:t>9</w:t>
      </w:r>
      <w:r>
        <w:rPr>
          <w:rFonts w:hint="eastAsia"/>
          <w:b/>
          <w:szCs w:val="21"/>
        </w:rPr>
        <w:t>月，具体以项目工期要求为准，竞标人必须保证竞争性比选人各型号</w:t>
      </w:r>
      <w:r>
        <w:rPr>
          <w:rFonts w:hint="eastAsia"/>
          <w:b/>
          <w:szCs w:val="21"/>
          <w:lang w:val="en-US" w:eastAsia="zh-CN"/>
        </w:rPr>
        <w:t>商品砼</w:t>
      </w:r>
      <w:r>
        <w:rPr>
          <w:rFonts w:hint="eastAsia"/>
          <w:b/>
          <w:szCs w:val="21"/>
        </w:rPr>
        <w:t>的供应及时，竞争性比选人一般提前一天以电话（短信）通知计划用量</w:t>
      </w:r>
      <w:r>
        <w:rPr>
          <w:rFonts w:hint="eastAsia"/>
          <w:kern w:val="0"/>
          <w:szCs w:val="21"/>
        </w:rPr>
        <w:t>。</w:t>
      </w:r>
      <w:bookmarkStart w:id="28" w:name="_GoBack"/>
      <w:bookmarkEnd w:id="28"/>
    </w:p>
    <w:p>
      <w:pPr>
        <w:spacing w:line="360" w:lineRule="exact"/>
        <w:ind w:firstLine="422" w:firstLineChars="200"/>
        <w:rPr>
          <w:rFonts w:hint="eastAsia"/>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rFonts w:hint="eastAsia"/>
          <w:b/>
          <w:szCs w:val="21"/>
        </w:rPr>
      </w:pPr>
      <w:r>
        <w:rPr>
          <w:rFonts w:hint="eastAsia"/>
          <w:b/>
          <w:szCs w:val="21"/>
        </w:rPr>
        <w:t>4、竞标人需装订、递交竞标竞争性比选响应文件。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0"/>
    <w:bookmarkEnd w:id="1"/>
    <w:bookmarkEnd w:id="2"/>
    <w:bookmarkEnd w:id="3"/>
    <w:bookmarkEnd w:id="4"/>
    <w:bookmarkEnd w:id="5"/>
    <w:bookmarkEnd w:id="6"/>
    <w:bookmarkEnd w:id="7"/>
    <w:p>
      <w:pPr>
        <w:spacing w:line="360" w:lineRule="exact"/>
        <w:ind w:firstLine="420" w:firstLineChars="200"/>
        <w:rPr>
          <w:rFonts w:hint="eastAsia"/>
          <w:color w:val="auto"/>
          <w:szCs w:val="21"/>
        </w:rPr>
      </w:pPr>
      <w:bookmarkStart w:id="16" w:name="_Toc246996912"/>
      <w:bookmarkStart w:id="17" w:name="_Toc296602413"/>
      <w:bookmarkStart w:id="18" w:name="_Toc152045522"/>
      <w:bookmarkStart w:id="19" w:name="_Toc144974490"/>
      <w:bookmarkStart w:id="20" w:name="_Toc247085683"/>
      <w:bookmarkStart w:id="21" w:name="_Toc246996169"/>
      <w:bookmarkStart w:id="22" w:name="_Toc179632539"/>
      <w:bookmarkStart w:id="23" w:name="_Toc152042298"/>
      <w:r>
        <w:rPr>
          <w:rFonts w:hint="eastAsia"/>
          <w:color w:val="auto"/>
          <w:szCs w:val="21"/>
        </w:rPr>
        <w:t>具有独立法人资格、有效的营业执照、银行开户许可证。</w:t>
      </w:r>
    </w:p>
    <w:p>
      <w:pPr>
        <w:spacing w:line="360" w:lineRule="exact"/>
        <w:ind w:firstLine="420" w:firstLineChars="200"/>
        <w:rPr>
          <w:rFonts w:hint="eastAsia"/>
        </w:rPr>
      </w:pPr>
      <w:r>
        <w:rPr>
          <w:rFonts w:hint="eastAsia"/>
          <w:color w:val="auto"/>
          <w:szCs w:val="21"/>
          <w:lang w:val="en-US" w:eastAsia="zh-CN"/>
        </w:rPr>
        <w:t>2</w:t>
      </w:r>
      <w:r>
        <w:rPr>
          <w:rFonts w:hint="eastAsia"/>
          <w:color w:val="auto"/>
          <w:szCs w:val="21"/>
        </w:rPr>
        <w:t>、信誉要求：最近三年没有出现违法违规或失信行为；无拖欠劳务费的败诉记录；没有无故弃标的不良记录；未处于被责令停业，歇业，投标资格被取消，财产被接管、被采取强制措施、破产状态。比选申请人在“信用中国”网站（http://www.creditchina.gov.cn/）中未被列入失信被执行人名单。</w:t>
      </w:r>
    </w:p>
    <w:p>
      <w:pPr>
        <w:spacing w:line="360" w:lineRule="exact"/>
        <w:rPr>
          <w:b/>
          <w:szCs w:val="21"/>
        </w:rPr>
      </w:pPr>
      <w:r>
        <w:rPr>
          <w:b/>
          <w:szCs w:val="21"/>
        </w:rPr>
        <w:t>三、</w:t>
      </w:r>
      <w:r>
        <w:rPr>
          <w:rFonts w:hint="eastAsia"/>
          <w:b/>
          <w:szCs w:val="21"/>
        </w:rPr>
        <w:t>竞争性比选</w:t>
      </w:r>
      <w:r>
        <w:rPr>
          <w:b/>
          <w:szCs w:val="21"/>
        </w:rPr>
        <w:t>响应文件的相关要求：</w:t>
      </w:r>
    </w:p>
    <w:bookmarkEnd w:id="16"/>
    <w:bookmarkEnd w:id="17"/>
    <w:bookmarkEnd w:id="18"/>
    <w:bookmarkEnd w:id="19"/>
    <w:bookmarkEnd w:id="20"/>
    <w:bookmarkEnd w:id="21"/>
    <w:bookmarkEnd w:id="22"/>
    <w:bookmarkEnd w:id="23"/>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（1）竞标报价为全费用综合单价。竞标人应提供合法有效且符合竞争性比选人要求的增值税</w:t>
      </w:r>
      <w:r>
        <w:rPr>
          <w:rFonts w:hint="eastAsia"/>
          <w:szCs w:val="21"/>
          <w:lang w:eastAsia="zh-CN"/>
        </w:rPr>
        <w:t>专用发票</w:t>
      </w:r>
      <w:r>
        <w:rPr>
          <w:rFonts w:hint="eastAsia"/>
          <w:szCs w:val="21"/>
        </w:rPr>
        <w:t>（</w:t>
      </w:r>
      <w:r>
        <w:rPr>
          <w:rFonts w:hint="eastAsia"/>
          <w:szCs w:val="21"/>
          <w:lang w:eastAsia="zh-CN"/>
        </w:rPr>
        <w:t>税率为3%</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竞标人应按照比选人要求，及时向比选人开具税率（</w:t>
      </w:r>
      <w:r>
        <w:rPr>
          <w:rFonts w:hint="eastAsia"/>
          <w:szCs w:val="21"/>
          <w:lang w:eastAsia="zh-CN"/>
        </w:rPr>
        <w:t>税率为3%</w:t>
      </w:r>
      <w:r>
        <w:rPr>
          <w:rFonts w:hint="eastAsia"/>
          <w:szCs w:val="21"/>
        </w:rPr>
        <w:t>）的增值税</w:t>
      </w:r>
      <w:r>
        <w:rPr>
          <w:rFonts w:hint="eastAsia"/>
          <w:szCs w:val="21"/>
          <w:lang w:eastAsia="zh-CN"/>
        </w:rPr>
        <w:t>专用发票</w:t>
      </w:r>
      <w:r>
        <w:rPr>
          <w:rFonts w:hint="eastAsia"/>
          <w:szCs w:val="21"/>
        </w:rPr>
        <w:t>。因竞标人开具发票不及时给比选人造成无法及时认证、抵扣发票等情形的，竞标人需向比选人承担赔偿责任，包括但不限于税款、滞纳金、罚款及相关损失等。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（3）本项目最高总限价为：</w:t>
      </w:r>
      <w:r>
        <w:rPr>
          <w:rFonts w:hint="eastAsia"/>
          <w:szCs w:val="21"/>
          <w:lang w:val="en-US" w:eastAsia="zh-CN"/>
        </w:rPr>
        <w:t>241000</w:t>
      </w:r>
      <w:r>
        <w:rPr>
          <w:rFonts w:hint="eastAsia"/>
          <w:szCs w:val="21"/>
        </w:rPr>
        <w:t>元（大写：</w:t>
      </w:r>
      <w:r>
        <w:rPr>
          <w:rFonts w:hint="eastAsia"/>
          <w:szCs w:val="21"/>
          <w:lang w:val="en-US" w:eastAsia="zh-CN"/>
        </w:rPr>
        <w:t>贰拾肆万壹仟元整</w:t>
      </w:r>
      <w:r>
        <w:rPr>
          <w:rFonts w:hint="eastAsia"/>
          <w:szCs w:val="21"/>
        </w:rPr>
        <w:t>）。</w:t>
      </w:r>
    </w:p>
    <w:p>
      <w:pPr>
        <w:spacing w:line="360" w:lineRule="exact"/>
        <w:ind w:firstLine="420" w:firstLineChars="200"/>
        <w:outlineLvl w:val="0"/>
        <w:rPr>
          <w:rFonts w:hint="eastAsia"/>
          <w:szCs w:val="21"/>
        </w:rPr>
      </w:pPr>
      <w:r>
        <w:rPr>
          <w:rFonts w:hint="eastAsia"/>
          <w:szCs w:val="21"/>
        </w:rPr>
        <w:t>注：竞标人的竞标报价均不得超过比选人公布的相应最高限价否则均为无效竞标（详见格式“</w:t>
      </w:r>
      <w:r>
        <w:rPr>
          <w:rFonts w:hint="eastAsia"/>
          <w:szCs w:val="21"/>
          <w:lang w:val="en-US" w:eastAsia="zh-CN"/>
        </w:rPr>
        <w:t>五</w:t>
      </w:r>
      <w:r>
        <w:rPr>
          <w:rFonts w:hint="eastAsia"/>
          <w:szCs w:val="21"/>
        </w:rPr>
        <w:t>、已标价报价清单”）。</w:t>
      </w:r>
    </w:p>
    <w:p>
      <w:pPr>
        <w:spacing w:line="360" w:lineRule="exact"/>
        <w:ind w:firstLine="420" w:firstLineChars="200"/>
        <w:rPr>
          <w:rFonts w:hint="eastAsia"/>
          <w:szCs w:val="21"/>
        </w:rPr>
      </w:pPr>
      <w:r>
        <w:rPr>
          <w:rFonts w:hint="eastAsia"/>
          <w:szCs w:val="21"/>
        </w:rPr>
        <w:t>2、供货要求：</w:t>
      </w:r>
    </w:p>
    <w:p>
      <w:pPr>
        <w:spacing w:line="360" w:lineRule="auto"/>
        <w:ind w:firstLine="420" w:firstLineChars="200"/>
        <w:rPr>
          <w:rFonts w:hint="eastAsia" w:ascii="宋体" w:hAnsi="宋体" w:cs="宋体"/>
          <w:bCs/>
          <w:sz w:val="24"/>
          <w:szCs w:val="24"/>
        </w:rPr>
      </w:pPr>
      <w:r>
        <w:rPr>
          <w:rFonts w:hint="eastAsia"/>
          <w:szCs w:val="21"/>
        </w:rPr>
        <w:t>（1）质量要求：</w:t>
      </w:r>
    </w:p>
    <w:p>
      <w:pPr>
        <w:spacing w:line="360" w:lineRule="auto"/>
        <w:ind w:firstLine="420" w:firstLineChars="200"/>
        <w:rPr>
          <w:rFonts w:hint="eastAsia"/>
          <w:szCs w:val="21"/>
        </w:rPr>
      </w:pPr>
      <w:r>
        <w:rPr>
          <w:rFonts w:hint="eastAsia"/>
          <w:szCs w:val="21"/>
        </w:rPr>
        <w:t>1、投标（报价）方提供的产品应满足国家质量技术要求和重庆市相关标准规定，并按批量提供</w:t>
      </w:r>
      <w:r>
        <w:rPr>
          <w:rFonts w:hint="eastAsia"/>
          <w:szCs w:val="21"/>
          <w:lang w:eastAsia="zh-CN"/>
        </w:rPr>
        <w:t>比选</w:t>
      </w:r>
      <w:r>
        <w:rPr>
          <w:rFonts w:hint="eastAsia"/>
          <w:szCs w:val="21"/>
        </w:rPr>
        <w:t>方需要的</w:t>
      </w:r>
      <w:r>
        <w:rPr>
          <w:rFonts w:hint="eastAsia"/>
          <w:szCs w:val="21"/>
          <w:lang w:val="en-US" w:eastAsia="zh-CN"/>
        </w:rPr>
        <w:t>商砼</w:t>
      </w:r>
      <w:r>
        <w:rPr>
          <w:rFonts w:hint="eastAsia"/>
          <w:szCs w:val="21"/>
        </w:rPr>
        <w:t>合格证件资料。</w:t>
      </w:r>
    </w:p>
    <w:p>
      <w:pPr>
        <w:spacing w:line="360" w:lineRule="auto"/>
        <w:ind w:firstLine="420" w:firstLineChars="200"/>
        <w:rPr>
          <w:rFonts w:hint="eastAsia"/>
          <w:szCs w:val="21"/>
        </w:rPr>
      </w:pPr>
      <w:r>
        <w:rPr>
          <w:rFonts w:hint="eastAsia"/>
          <w:szCs w:val="21"/>
        </w:rPr>
        <w:t>2、因</w:t>
      </w:r>
      <w:r>
        <w:rPr>
          <w:rFonts w:hint="eastAsia"/>
          <w:szCs w:val="21"/>
          <w:lang w:val="en-US" w:eastAsia="zh-CN"/>
        </w:rPr>
        <w:t>商砼</w:t>
      </w:r>
      <w:r>
        <w:rPr>
          <w:rFonts w:hint="eastAsia"/>
          <w:szCs w:val="21"/>
        </w:rPr>
        <w:t>质量不符合国家、行业规定的以及本比选函约定的相关标准而产生的一切后果责任由投标（报价）方承担；若由此而给比选方造成损失的，投标（报价）方应全额赔偿。</w:t>
      </w:r>
    </w:p>
    <w:p>
      <w:pPr>
        <w:spacing w:line="360" w:lineRule="exact"/>
        <w:ind w:firstLine="420" w:firstLineChars="200"/>
        <w:rPr>
          <w:rFonts w:hint="eastAsia"/>
          <w:szCs w:val="21"/>
        </w:rPr>
      </w:pPr>
      <w:r>
        <w:rPr>
          <w:rFonts w:hint="eastAsia"/>
          <w:szCs w:val="21"/>
        </w:rPr>
        <w:t>（2）材料运输：本竞争性比选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③竞争性比选响应单位有效的营业执照、银行开户许可证；</w:t>
      </w:r>
    </w:p>
    <w:p>
      <w:pPr>
        <w:pageBreakBefore w:val="0"/>
        <w:kinsoku/>
        <w:wordWrap/>
        <w:overflowPunct/>
        <w:bidi w:val="0"/>
        <w:spacing w:line="360" w:lineRule="auto"/>
        <w:ind w:firstLine="420" w:firstLineChars="200"/>
        <w:rPr>
          <w:rFonts w:hint="eastAsia"/>
        </w:rPr>
      </w:pPr>
      <w:r>
        <w:rPr>
          <w:rFonts w:hint="eastAsia"/>
          <w:szCs w:val="21"/>
        </w:rPr>
        <w:t>④</w:t>
      </w:r>
      <w:r>
        <w:rPr>
          <w:rFonts w:hint="eastAsia"/>
          <w:color w:val="auto"/>
          <w:szCs w:val="21"/>
        </w:rPr>
        <w:t>比选申请单位</w:t>
      </w:r>
      <w:r>
        <w:rPr>
          <w:rFonts w:hint="eastAsia"/>
          <w:color w:val="auto"/>
          <w:szCs w:val="21"/>
          <w:lang w:val="en-US" w:eastAsia="zh-CN"/>
        </w:rPr>
        <w:t>信用截屏及</w:t>
      </w:r>
      <w:r>
        <w:rPr>
          <w:rFonts w:hint="eastAsia"/>
          <w:color w:val="auto"/>
          <w:szCs w:val="21"/>
        </w:rPr>
        <w:t>自行承诺部分；</w:t>
      </w:r>
    </w:p>
    <w:p>
      <w:pPr>
        <w:spacing w:line="360" w:lineRule="exact"/>
        <w:ind w:firstLine="420" w:firstLineChars="200"/>
        <w:rPr>
          <w:rFonts w:hint="eastAsia"/>
          <w:szCs w:val="21"/>
        </w:rPr>
      </w:pPr>
      <w:r>
        <w:rPr>
          <w:rFonts w:hint="eastAsia"/>
          <w:szCs w:val="21"/>
        </w:rPr>
        <w:t>⑤已标价报价清单。</w:t>
      </w:r>
    </w:p>
    <w:p>
      <w:pPr>
        <w:spacing w:line="360" w:lineRule="exact"/>
        <w:ind w:firstLine="420" w:firstLineChars="200"/>
        <w:rPr>
          <w:rFonts w:hint="eastAsia"/>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pageBreakBefore w:val="0"/>
        <w:kinsoku/>
        <w:wordWrap/>
        <w:overflowPunct/>
        <w:bidi w:val="0"/>
        <w:spacing w:line="360" w:lineRule="auto"/>
        <w:rPr>
          <w:b/>
          <w:szCs w:val="21"/>
        </w:rPr>
      </w:pPr>
      <w:r>
        <w:rPr>
          <w:rFonts w:hint="eastAsia" w:ascii="宋体" w:hAnsi="宋体" w:cs="宋体"/>
          <w:b/>
          <w:szCs w:val="21"/>
          <w:lang w:val="en-US" w:eastAsia="zh-CN"/>
        </w:rPr>
        <w:t>四、</w:t>
      </w: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在满足比选文件所有要求的前提下评标委员会按有效报价由低到高的先后顺序推荐中标候选人。各标段推荐3名中标候选人，不足3名则按相应家数推荐中标候选人（有效竞标人的经济、技术等指标仍然具有市场竞争力，能够满足比选文件要求的）。</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color w:val="auto"/>
          <w:szCs w:val="21"/>
        </w:rPr>
      </w:pPr>
      <w:r>
        <w:rPr>
          <w:rFonts w:hint="eastAsia" w:ascii="宋体" w:hAnsi="宋体" w:cs="宋体"/>
          <w:szCs w:val="21"/>
        </w:rPr>
        <w:t>（一）竞争性比选文件获取方式：凡愿意参加的潜</w:t>
      </w:r>
      <w:r>
        <w:rPr>
          <w:rFonts w:hint="eastAsia" w:ascii="宋体" w:hAnsi="宋体" w:cs="宋体"/>
          <w:color w:val="auto"/>
          <w:szCs w:val="21"/>
        </w:rPr>
        <w:t>在竞标人，</w:t>
      </w:r>
      <w:r>
        <w:rPr>
          <w:rFonts w:hint="eastAsia" w:ascii="宋体" w:hAnsi="宋体" w:eastAsia="宋体" w:cs="宋体"/>
          <w:sz w:val="21"/>
          <w:szCs w:val="21"/>
        </w:rPr>
        <w:t>请从发布公告之日起至</w:t>
      </w:r>
      <w:r>
        <w:rPr>
          <w:rFonts w:hint="eastAsia" w:ascii="宋体" w:hAnsi="宋体" w:cs="宋体"/>
          <w:color w:val="auto"/>
          <w:szCs w:val="21"/>
        </w:rPr>
        <w:t>竞争性比选响应文件递交截止时间前，详见竞争性比选公告及结果公示将在重庆高速集团官网（</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http://43.240.249.108:8088/PMS/）上发布的本项目竞争性比选公告中的获取方式自行下载。不管竞标人是否下载，均视为已知晓竞争性比选文件的全部内容和有关事宜。本项目不需要报名，直接投标。</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（二）竞争性比选公告及结果公示将在重庆高速集团官网</w:t>
      </w:r>
    </w:p>
    <w:p>
      <w:pPr>
        <w:spacing w:line="360" w:lineRule="exac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（三）竞争性比选响应文件递交截止地点：重庆通力高速公路养护工程有限公司314办公室（重庆市渝北区新南路52号）。</w:t>
      </w:r>
    </w:p>
    <w:p>
      <w:pPr>
        <w:spacing w:line="360" w:lineRule="exact"/>
        <w:ind w:firstLine="420" w:firstLineChars="200"/>
        <w:rPr>
          <w:rFonts w:hint="eastAsia" w:ascii="宋体" w:hAnsi="宋体" w:cs="宋体"/>
          <w:szCs w:val="21"/>
        </w:rPr>
      </w:pPr>
      <w:r>
        <w:rPr>
          <w:rFonts w:hint="eastAsia" w:ascii="宋体" w:hAnsi="宋体" w:cs="宋体"/>
          <w:color w:val="auto"/>
          <w:szCs w:val="21"/>
        </w:rPr>
        <w:t>（四）竞争性比选响应文件递交截止时间：202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30</w:t>
      </w:r>
      <w:r>
        <w:rPr>
          <w:rFonts w:hint="eastAsia" w:ascii="宋体" w:hAnsi="宋体" w:cs="宋体"/>
          <w:color w:val="auto"/>
          <w:szCs w:val="21"/>
          <w:u w:val="single"/>
        </w:rPr>
        <w:t xml:space="preserve">  </w:t>
      </w:r>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不到场参与开标，视为竞标人默认开标过程及开标结果。各标段竞标人不足三家报名时，不予开标，标书当场退回。</w:t>
      </w:r>
      <w:r>
        <w:rPr>
          <w:rFonts w:ascii="宋体" w:hAnsi="宋体" w:eastAsia="宋体" w:cs="宋体"/>
          <w:sz w:val="24"/>
          <w:szCs w:val="24"/>
        </w:rPr>
        <w:t>根据公司本部疫情防控工作</w:t>
      </w:r>
      <w:r>
        <w:rPr>
          <w:rFonts w:hint="eastAsia" w:ascii="宋体" w:hAnsi="宋体" w:cs="宋体"/>
          <w:sz w:val="24"/>
          <w:szCs w:val="24"/>
          <w:lang w:val="en-US" w:eastAsia="zh-CN"/>
        </w:rPr>
        <w:t>要求</w:t>
      </w:r>
      <w:r>
        <w:rPr>
          <w:rFonts w:ascii="宋体" w:hAnsi="宋体" w:eastAsia="宋体" w:cs="宋体"/>
          <w:sz w:val="24"/>
          <w:szCs w:val="24"/>
        </w:rPr>
        <w:t>非常驻人员进入公司大楼，请主动进行测温，并出示渝康码、行程码、72小时核酸检测证明。</w:t>
      </w:r>
    </w:p>
    <w:p>
      <w:pPr>
        <w:spacing w:line="360" w:lineRule="exact"/>
        <w:ind w:firstLine="420" w:firstLineChars="200"/>
        <w:rPr>
          <w:rFonts w:hint="eastAsia" w:ascii="宋体" w:hAnsi="宋体" w:cs="宋体"/>
          <w:szCs w:val="21"/>
        </w:rPr>
      </w:pPr>
      <w:r>
        <w:rPr>
          <w:rFonts w:hint="eastAsia" w:ascii="宋体" w:hAnsi="宋体" w:cs="宋体"/>
          <w:szCs w:val="21"/>
        </w:rPr>
        <w:t>（六）密封要求：</w:t>
      </w:r>
    </w:p>
    <w:p>
      <w:pPr>
        <w:spacing w:line="360" w:lineRule="exact"/>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spacing w:line="360" w:lineRule="exact"/>
        <w:ind w:firstLine="480" w:firstLineChars="200"/>
        <w:jc w:val="center"/>
        <w:rPr>
          <w:rFonts w:hint="eastAsia" w:ascii="宋体" w:hAnsi="宋体" w:eastAsia="宋体" w:cs="宋体"/>
          <w:b w:val="0"/>
          <w:bCs/>
          <w:sz w:val="24"/>
          <w:szCs w:val="24"/>
          <w:u w:val="single"/>
        </w:rPr>
      </w:pPr>
      <w:r>
        <w:rPr>
          <w:rFonts w:hint="eastAsia" w:ascii="宋体" w:hAnsi="宋体" w:eastAsia="宋体" w:cs="宋体"/>
          <w:sz w:val="24"/>
          <w:szCs w:val="24"/>
          <w:u w:val="single"/>
        </w:rPr>
        <w:t>重庆通力高速公路养护工程有限公司</w:t>
      </w:r>
      <w:r>
        <w:rPr>
          <w:rFonts w:hint="eastAsia" w:ascii="宋体" w:hAnsi="宋体" w:eastAsia="宋体" w:cs="宋体"/>
          <w:sz w:val="24"/>
          <w:szCs w:val="24"/>
          <w:u w:val="single"/>
          <w:lang w:val="en-US" w:eastAsia="zh-CN"/>
        </w:rPr>
        <w:t>南部片区綦万高速公路K30+500水毁应急抢险工程商品砼采购</w:t>
      </w:r>
      <w:r>
        <w:rPr>
          <w:rFonts w:hint="eastAsia" w:ascii="宋体" w:hAnsi="宋体" w:eastAsia="宋体" w:cs="宋体"/>
          <w:b w:val="0"/>
          <w:bCs w:val="0"/>
          <w:sz w:val="24"/>
          <w:szCs w:val="24"/>
          <w:u w:val="single"/>
        </w:rPr>
        <w:t>竞</w:t>
      </w:r>
      <w:r>
        <w:rPr>
          <w:rFonts w:hint="eastAsia" w:ascii="宋体" w:hAnsi="宋体" w:eastAsia="宋体" w:cs="宋体"/>
          <w:b w:val="0"/>
          <w:bCs/>
          <w:sz w:val="24"/>
          <w:szCs w:val="24"/>
          <w:u w:val="single"/>
        </w:rPr>
        <w:t>争性比选响应性文件在</w:t>
      </w:r>
      <w:r>
        <w:rPr>
          <w:rFonts w:hint="eastAsia" w:ascii="宋体" w:hAnsi="宋体" w:eastAsia="宋体" w:cs="宋体"/>
          <w:b w:val="0"/>
          <w:bCs/>
          <w:color w:val="auto"/>
          <w:sz w:val="24"/>
          <w:szCs w:val="24"/>
          <w:u w:val="single"/>
        </w:rPr>
        <w:t>202</w:t>
      </w:r>
      <w:r>
        <w:rPr>
          <w:rFonts w:hint="eastAsia" w:ascii="宋体" w:hAnsi="宋体" w:eastAsia="宋体" w:cs="宋体"/>
          <w:b w:val="0"/>
          <w:bCs/>
          <w:color w:val="auto"/>
          <w:sz w:val="24"/>
          <w:szCs w:val="24"/>
          <w:u w:val="single"/>
          <w:lang w:val="en-US" w:eastAsia="zh-CN"/>
        </w:rPr>
        <w:t>1</w:t>
      </w:r>
      <w:r>
        <w:rPr>
          <w:rFonts w:hint="eastAsia" w:ascii="宋体" w:hAnsi="宋体" w:eastAsia="宋体" w:cs="宋体"/>
          <w:b w:val="0"/>
          <w:bCs/>
          <w:color w:val="auto"/>
          <w:sz w:val="24"/>
          <w:szCs w:val="24"/>
          <w:u w:val="single"/>
        </w:rPr>
        <w:t>年</w:t>
      </w:r>
      <w:r>
        <w:rPr>
          <w:rFonts w:hint="eastAsia" w:ascii="宋体" w:hAnsi="宋体" w:cs="宋体"/>
          <w:b w:val="0"/>
          <w:bCs/>
          <w:color w:val="auto"/>
          <w:sz w:val="24"/>
          <w:szCs w:val="24"/>
          <w:u w:val="single"/>
          <w:lang w:val="en-US" w:eastAsia="zh-CN"/>
        </w:rPr>
        <w:t>8</w:t>
      </w:r>
      <w:r>
        <w:rPr>
          <w:rFonts w:hint="eastAsia" w:ascii="宋体" w:hAnsi="宋体" w:eastAsia="宋体" w:cs="宋体"/>
          <w:b w:val="0"/>
          <w:bCs/>
          <w:color w:val="auto"/>
          <w:sz w:val="24"/>
          <w:szCs w:val="24"/>
          <w:u w:val="single"/>
        </w:rPr>
        <w:t>月</w:t>
      </w:r>
      <w:r>
        <w:rPr>
          <w:rFonts w:hint="eastAsia" w:ascii="宋体" w:hAnsi="宋体" w:eastAsia="宋体" w:cs="宋体"/>
          <w:b w:val="0"/>
          <w:bCs/>
          <w:color w:val="auto"/>
          <w:sz w:val="24"/>
          <w:szCs w:val="24"/>
          <w:u w:val="single"/>
          <w:lang w:val="en-US" w:eastAsia="zh-CN"/>
        </w:rPr>
        <w:t>30</w:t>
      </w:r>
      <w:r>
        <w:rPr>
          <w:rFonts w:hint="eastAsia" w:ascii="宋体" w:hAnsi="宋体" w:eastAsia="宋体" w:cs="宋体"/>
          <w:b w:val="0"/>
          <w:bCs/>
          <w:color w:val="auto"/>
          <w:sz w:val="24"/>
          <w:szCs w:val="24"/>
          <w:u w:val="single"/>
        </w:rPr>
        <w:t>日</w:t>
      </w:r>
      <w:r>
        <w:rPr>
          <w:rFonts w:hint="eastAsia" w:ascii="宋体" w:hAnsi="宋体" w:eastAsia="宋体" w:cs="宋体"/>
          <w:b w:val="0"/>
          <w:bCs/>
          <w:sz w:val="24"/>
          <w:szCs w:val="24"/>
          <w:u w:val="single"/>
        </w:rPr>
        <w:t>下午 15 时 00 分前不得开启</w:t>
      </w:r>
    </w:p>
    <w:p>
      <w:pPr>
        <w:spacing w:line="360" w:lineRule="exact"/>
        <w:ind w:firstLine="420" w:firstLineChars="200"/>
        <w:jc w:val="left"/>
        <w:rPr>
          <w:rFonts w:hint="eastAsia"/>
          <w:szCs w:val="21"/>
        </w:rPr>
      </w:pPr>
      <w:r>
        <w:rPr>
          <w:rFonts w:hint="eastAsia" w:ascii="宋体" w:hAnsi="宋体" w:cs="宋体"/>
          <w:szCs w:val="21"/>
        </w:rPr>
        <w:t>（七）</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ageBreakBefore w:val="0"/>
        <w:kinsoku/>
        <w:wordWrap/>
        <w:overflowPunct/>
        <w:bidi w:val="0"/>
        <w:spacing w:line="360" w:lineRule="auto"/>
        <w:ind w:firstLine="420" w:firstLineChars="200"/>
        <w:rPr>
          <w:rFonts w:hint="eastAsia" w:eastAsia="宋体"/>
          <w:szCs w:val="21"/>
          <w:lang w:val="en-US" w:eastAsia="zh-CN"/>
        </w:rPr>
      </w:pPr>
      <w:r>
        <w:rPr>
          <w:rFonts w:hint="eastAsia"/>
          <w:szCs w:val="21"/>
        </w:rPr>
        <w:t>举报电话</w:t>
      </w:r>
      <w:r>
        <w:rPr>
          <w:rFonts w:hint="eastAsia"/>
          <w:szCs w:val="21"/>
          <w:lang w:eastAsia="zh-CN"/>
        </w:rPr>
        <w:t>：</w:t>
      </w:r>
      <w:r>
        <w:rPr>
          <w:rFonts w:hint="eastAsia"/>
          <w:szCs w:val="21"/>
        </w:rPr>
        <w:t>023-890638</w:t>
      </w:r>
      <w:r>
        <w:rPr>
          <w:rFonts w:hint="eastAsia"/>
          <w:szCs w:val="21"/>
          <w:lang w:val="en-US" w:eastAsia="zh-CN"/>
        </w:rPr>
        <w:t>63</w:t>
      </w:r>
      <w:r>
        <w:rPr>
          <w:rFonts w:hint="eastAsia"/>
          <w:szCs w:val="21"/>
        </w:rPr>
        <w:t xml:space="preserve">   </w:t>
      </w:r>
      <w:r>
        <w:rPr>
          <w:rFonts w:hint="eastAsia"/>
          <w:szCs w:val="21"/>
          <w:lang w:val="en-US" w:eastAsia="zh-CN"/>
        </w:rPr>
        <w:t xml:space="preserve">             </w:t>
      </w:r>
      <w:r>
        <w:rPr>
          <w:rFonts w:hint="eastAsia"/>
          <w:szCs w:val="21"/>
        </w:rPr>
        <w:t xml:space="preserve"> 举报传真：023-890638</w:t>
      </w:r>
      <w:r>
        <w:rPr>
          <w:rFonts w:hint="eastAsia"/>
          <w:szCs w:val="21"/>
          <w:lang w:val="en-US" w:eastAsia="zh-CN"/>
        </w:rPr>
        <w:t>63</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（八）采购合同（附后）：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蔡</w:t>
      </w:r>
      <w:r>
        <w:rPr>
          <w:rFonts w:hint="eastAsia" w:ascii="宋体" w:hAnsi="宋体"/>
          <w:snapToGrid w:val="0"/>
          <w:kern w:val="0"/>
          <w:szCs w:val="21"/>
        </w:rPr>
        <w:t>老师 电话：</w:t>
      </w:r>
      <w:r>
        <w:rPr>
          <w:rFonts w:hint="eastAsia" w:ascii="宋体" w:hAnsi="宋体"/>
          <w:snapToGrid w:val="0"/>
          <w:kern w:val="0"/>
          <w:szCs w:val="21"/>
          <w:lang w:val="en-US" w:eastAsia="zh-CN"/>
        </w:rPr>
        <w:t>13101161118</w:t>
      </w:r>
    </w:p>
    <w:p>
      <w:pPr>
        <w:spacing w:line="360" w:lineRule="exact"/>
        <w:ind w:firstLine="420" w:firstLineChars="200"/>
        <w:jc w:val="left"/>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4"/>
          <w:szCs w:val="24"/>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spacing w:line="400" w:lineRule="exact"/>
        <w:rPr>
          <w:rFonts w:hint="eastAsia"/>
          <w:b/>
          <w:sz w:val="24"/>
          <w:szCs w:val="21"/>
        </w:rPr>
      </w:pPr>
      <w:r>
        <w:rPr>
          <w:rFonts w:hint="eastAsia"/>
          <w:b/>
          <w:sz w:val="24"/>
          <w:szCs w:val="21"/>
        </w:rPr>
        <w:t>采购合同：</w:t>
      </w:r>
    </w:p>
    <w:p>
      <w:pPr>
        <w:jc w:val="center"/>
        <w:rPr>
          <w:rFonts w:hint="eastAsia"/>
          <w:b/>
          <w:bCs w:val="0"/>
          <w:sz w:val="32"/>
          <w:szCs w:val="32"/>
        </w:rPr>
      </w:pPr>
      <w:r>
        <w:rPr>
          <w:rFonts w:hint="eastAsia" w:ascii="宋体" w:hAnsi="宋体" w:cs="宋体"/>
          <w:b/>
          <w:bCs w:val="0"/>
          <w:sz w:val="32"/>
          <w:szCs w:val="32"/>
          <w:highlight w:val="none"/>
        </w:rPr>
        <w:t>重庆通力高速公路养护工程有限公司</w:t>
      </w:r>
      <w:r>
        <w:rPr>
          <w:rFonts w:hint="eastAsia" w:ascii="宋体" w:hAnsi="宋体" w:cs="宋体"/>
          <w:b/>
          <w:bCs w:val="0"/>
          <w:sz w:val="32"/>
          <w:szCs w:val="32"/>
          <w:lang w:val="en-US" w:eastAsia="zh-CN"/>
        </w:rPr>
        <w:t>南部片区綦万高速公路K30+500水毁应急抢险工程</w:t>
      </w:r>
      <w:r>
        <w:rPr>
          <w:rFonts w:hint="eastAsia"/>
          <w:b/>
          <w:bCs w:val="0"/>
          <w:sz w:val="32"/>
          <w:szCs w:val="32"/>
          <w:lang w:val="en-US" w:eastAsia="zh-CN"/>
        </w:rPr>
        <w:t>商品砼采购</w:t>
      </w:r>
      <w:r>
        <w:rPr>
          <w:rFonts w:hint="eastAsia"/>
          <w:b/>
          <w:bCs w:val="0"/>
          <w:sz w:val="32"/>
          <w:szCs w:val="32"/>
        </w:rPr>
        <w:t>合同</w:t>
      </w:r>
    </w:p>
    <w:p>
      <w:pPr>
        <w:keepNext w:val="0"/>
        <w:keepLines w:val="0"/>
        <w:widowControl w:val="0"/>
        <w:suppressLineNumbers w:val="0"/>
        <w:spacing w:before="0" w:beforeAutospacing="0" w:after="0" w:afterAutospacing="0" w:line="360" w:lineRule="auto"/>
        <w:ind w:left="0" w:right="0"/>
        <w:jc w:val="both"/>
        <w:textAlignment w:val="baseline"/>
        <w:rPr>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甲方：重庆通力高速公路养护工程有限公司</w:t>
      </w:r>
      <w:r>
        <w:rPr>
          <w:rFonts w:hint="default" w:ascii="Times New Roman" w:hAnsi="Times New Roman" w:eastAsia="宋体" w:cs="Times New Roman"/>
          <w:color w:val="auto"/>
          <w:kern w:val="2"/>
          <w:sz w:val="24"/>
          <w:szCs w:val="24"/>
          <w:vertAlign w:val="baseli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textAlignment w:val="baseline"/>
        <w:rPr>
          <w:rFonts w:hint="default"/>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乙方：</w:t>
      </w:r>
    </w:p>
    <w:p>
      <w:pPr>
        <w:ind w:firstLine="480" w:firstLineChars="200"/>
        <w:jc w:val="left"/>
        <w:rPr>
          <w:color w:val="auto"/>
          <w:sz w:val="24"/>
          <w:szCs w:val="24"/>
          <w:vertAlign w:val="baseline"/>
          <w:lang w:val="en-US"/>
        </w:rPr>
      </w:pPr>
      <w:r>
        <w:rPr>
          <w:rFonts w:hint="eastAsia" w:ascii="Times New Roman" w:hAnsi="Times New Roman" w:eastAsia="宋体" w:cs="宋体"/>
          <w:b w:val="0"/>
          <w:bCs w:val="0"/>
          <w:color w:val="auto"/>
          <w:kern w:val="2"/>
          <w:sz w:val="24"/>
          <w:szCs w:val="24"/>
          <w:u w:val="none"/>
          <w:vertAlign w:val="baseline"/>
          <w:lang w:val="en-US" w:eastAsia="zh-CN" w:bidi="ar"/>
        </w:rPr>
        <w:t>甲方因</w:t>
      </w:r>
      <w:r>
        <w:rPr>
          <w:rFonts w:hint="eastAsia" w:ascii="宋体" w:hAnsi="宋体" w:cs="宋体"/>
          <w:b w:val="0"/>
          <w:bCs w:val="0"/>
          <w:sz w:val="24"/>
          <w:szCs w:val="24"/>
          <w:highlight w:val="none"/>
        </w:rPr>
        <w:t>重庆通力高速公路养护工程有限公司</w:t>
      </w:r>
      <w:r>
        <w:rPr>
          <w:rFonts w:hint="eastAsia" w:ascii="宋体" w:hAnsi="宋体" w:cs="宋体"/>
          <w:b w:val="0"/>
          <w:bCs w:val="0"/>
          <w:sz w:val="24"/>
          <w:szCs w:val="24"/>
          <w:lang w:val="en-US" w:eastAsia="zh-CN"/>
        </w:rPr>
        <w:t>南部片区綦万高速公路K30+500水毁应急抢险工程</w:t>
      </w:r>
      <w:r>
        <w:rPr>
          <w:rFonts w:hint="eastAsia" w:ascii="Times New Roman" w:hAnsi="Times New Roman" w:eastAsia="宋体" w:cs="宋体"/>
          <w:b w:val="0"/>
          <w:bCs w:val="0"/>
          <w:color w:val="auto"/>
          <w:kern w:val="2"/>
          <w:sz w:val="24"/>
          <w:szCs w:val="24"/>
          <w:u w:val="none"/>
          <w:vertAlign w:val="baseline"/>
          <w:lang w:val="en-US" w:eastAsia="zh-CN" w:bidi="ar"/>
        </w:rPr>
        <w:t>需要</w:t>
      </w:r>
      <w:r>
        <w:rPr>
          <w:rFonts w:hint="eastAsia" w:ascii="Times New Roman" w:hAnsi="Times New Roman" w:eastAsia="宋体" w:cs="宋体"/>
          <w:b w:val="0"/>
          <w:bCs w:val="0"/>
          <w:color w:val="auto"/>
          <w:kern w:val="2"/>
          <w:sz w:val="24"/>
          <w:szCs w:val="24"/>
          <w:vertAlign w:val="baseline"/>
          <w:lang w:val="en-US" w:eastAsia="zh-CN" w:bidi="ar"/>
        </w:rPr>
        <w:t>，</w:t>
      </w:r>
      <w:r>
        <w:rPr>
          <w:rFonts w:hint="eastAsia" w:ascii="宋体" w:hAnsi="宋体" w:eastAsia="宋体" w:cs="宋体"/>
          <w:color w:val="auto"/>
          <w:kern w:val="2"/>
          <w:sz w:val="24"/>
          <w:szCs w:val="24"/>
          <w:vertAlign w:val="baseline"/>
          <w:lang w:val="en-US" w:eastAsia="zh-CN" w:bidi="ar"/>
        </w:rPr>
        <w:t>协议向乙方购买商品混凝土一批；依照《中华人民共和国</w:t>
      </w:r>
      <w:r>
        <w:rPr>
          <w:rFonts w:hint="eastAsia" w:ascii="宋体" w:hAnsi="宋体" w:cs="宋体"/>
          <w:color w:val="auto"/>
          <w:kern w:val="2"/>
          <w:sz w:val="24"/>
          <w:szCs w:val="24"/>
          <w:vertAlign w:val="baseline"/>
          <w:lang w:val="en-US" w:eastAsia="zh-CN" w:bidi="ar"/>
        </w:rPr>
        <w:t>民法典</w:t>
      </w:r>
      <w:r>
        <w:rPr>
          <w:rFonts w:hint="eastAsia" w:ascii="宋体" w:hAnsi="宋体" w:eastAsia="宋体" w:cs="宋体"/>
          <w:color w:val="auto"/>
          <w:kern w:val="2"/>
          <w:sz w:val="24"/>
          <w:szCs w:val="24"/>
          <w:vertAlign w:val="baseline"/>
          <w:lang w:val="en-US" w:eastAsia="zh-CN" w:bidi="ar"/>
        </w:rPr>
        <w:t>》及其他有关法律、行政法规，</w:t>
      </w:r>
      <w:r>
        <w:rPr>
          <w:rFonts w:hint="eastAsia" w:ascii="Times New Roman" w:hAnsi="Times New Roman" w:eastAsia="宋体" w:cs="宋体"/>
          <w:color w:val="auto"/>
          <w:kern w:val="2"/>
          <w:sz w:val="24"/>
          <w:szCs w:val="24"/>
          <w:vertAlign w:val="baseline"/>
          <w:lang w:val="en-US" w:eastAsia="zh-CN" w:bidi="ar"/>
        </w:rPr>
        <w:t>双方在</w:t>
      </w:r>
      <w:r>
        <w:rPr>
          <w:rFonts w:hint="eastAsia" w:ascii="宋体" w:hAnsi="宋体" w:eastAsia="宋体" w:cs="宋体"/>
          <w:color w:val="auto"/>
          <w:kern w:val="2"/>
          <w:sz w:val="24"/>
          <w:szCs w:val="24"/>
          <w:vertAlign w:val="baseline"/>
          <w:lang w:val="en-US" w:eastAsia="zh-CN" w:bidi="ar"/>
        </w:rPr>
        <w:t>遵循平等、自愿、公平和诚实守信原则的基础上，</w:t>
      </w:r>
      <w:r>
        <w:rPr>
          <w:rFonts w:hint="eastAsia" w:ascii="Times New Roman" w:hAnsi="Times New Roman" w:eastAsia="宋体" w:cs="宋体"/>
          <w:color w:val="auto"/>
          <w:kern w:val="2"/>
          <w:sz w:val="24"/>
          <w:szCs w:val="24"/>
          <w:vertAlign w:val="baseline"/>
          <w:lang w:val="en-US" w:eastAsia="zh-CN" w:bidi="ar"/>
        </w:rPr>
        <w:t>经共同协商，达成一致意见，特签订本合同：</w:t>
      </w:r>
    </w:p>
    <w:p>
      <w:pPr>
        <w:keepNext w:val="0"/>
        <w:keepLines w:val="0"/>
        <w:widowControl w:val="0"/>
        <w:suppressLineNumbers w:val="0"/>
        <w:spacing w:before="0" w:beforeAutospacing="0" w:after="0" w:afterAutospacing="0" w:line="360" w:lineRule="auto"/>
        <w:ind w:left="0" w:right="0"/>
        <w:jc w:val="left"/>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一、产品名称、型号、数量、金额</w:t>
      </w:r>
      <w:r>
        <w:rPr>
          <w:rFonts w:hint="eastAsia" w:ascii="Times New Roman" w:hAnsi="Times New Roman" w:eastAsia="宋体" w:cs="宋体"/>
          <w:color w:val="auto"/>
          <w:kern w:val="2"/>
          <w:sz w:val="24"/>
          <w:szCs w:val="24"/>
          <w:vertAlign w:val="baseline"/>
          <w:lang w:val="en-US" w:eastAsia="zh-CN" w:bidi="ar"/>
        </w:rPr>
        <w:t>：</w:t>
      </w:r>
      <w:r>
        <w:rPr>
          <w:rFonts w:hint="default" w:ascii="Times New Roman" w:hAnsi="Times New Roman" w:eastAsia="宋体" w:cs="Times New Roman"/>
          <w:color w:val="auto"/>
          <w:kern w:val="2"/>
          <w:sz w:val="24"/>
          <w:szCs w:val="24"/>
          <w:vertAlign w:val="baseline"/>
          <w:lang w:val="en-US" w:eastAsia="zh-CN" w:bidi="ar"/>
        </w:rPr>
        <w:t xml:space="preserve">                          </w:t>
      </w:r>
      <w:r>
        <w:rPr>
          <w:rFonts w:hint="eastAsia" w:ascii="Times New Roman" w:hAnsi="Times New Roman" w:eastAsia="宋体" w:cs="宋体"/>
          <w:color w:val="auto"/>
          <w:kern w:val="2"/>
          <w:sz w:val="21"/>
          <w:szCs w:val="21"/>
          <w:vertAlign w:val="baseline"/>
          <w:lang w:val="en-US" w:eastAsia="zh-CN" w:bidi="ar"/>
        </w:rPr>
        <w:t>货币单位：人民币</w:t>
      </w:r>
      <w:r>
        <w:rPr>
          <w:rFonts w:hint="default" w:ascii="Times New Roman" w:hAnsi="Times New Roman" w:eastAsia="宋体" w:cs="Times New Roman"/>
          <w:color w:val="auto"/>
          <w:kern w:val="2"/>
          <w:sz w:val="21"/>
          <w:szCs w:val="21"/>
          <w:vertAlign w:val="baseline"/>
          <w:lang w:val="en-US" w:eastAsia="zh-CN" w:bidi="ar"/>
        </w:rPr>
        <w:t xml:space="preserve">     </w:t>
      </w:r>
      <w:r>
        <w:rPr>
          <w:rFonts w:hint="eastAsia" w:ascii="Times New Roman" w:hAnsi="Times New Roman" w:eastAsia="宋体" w:cs="宋体"/>
          <w:color w:val="auto"/>
          <w:kern w:val="2"/>
          <w:sz w:val="21"/>
          <w:szCs w:val="21"/>
          <w:vertAlign w:val="baseline"/>
          <w:lang w:val="en-US" w:eastAsia="zh-CN" w:bidi="ar"/>
        </w:rPr>
        <w:t>元</w:t>
      </w:r>
    </w:p>
    <w:tbl>
      <w:tblPr>
        <w:tblStyle w:val="9"/>
        <w:tblW w:w="12953" w:type="dxa"/>
        <w:tblInd w:w="0" w:type="dxa"/>
        <w:shd w:val="clear" w:color="auto" w:fill="auto"/>
        <w:tblLayout w:type="fixed"/>
        <w:tblCellMar>
          <w:top w:w="0" w:type="dxa"/>
          <w:left w:w="0" w:type="dxa"/>
          <w:bottom w:w="0" w:type="dxa"/>
          <w:right w:w="0" w:type="dxa"/>
        </w:tblCellMar>
      </w:tblPr>
      <w:tblGrid>
        <w:gridCol w:w="1504"/>
        <w:gridCol w:w="968"/>
        <w:gridCol w:w="819"/>
        <w:gridCol w:w="1156"/>
        <w:gridCol w:w="1396"/>
        <w:gridCol w:w="1560"/>
        <w:gridCol w:w="2084"/>
        <w:gridCol w:w="1733"/>
        <w:gridCol w:w="1733"/>
      </w:tblGrid>
      <w:tr>
        <w:tblPrEx>
          <w:shd w:val="clear" w:color="auto" w:fill="auto"/>
          <w:tblLayout w:type="fixed"/>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产品名称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规格型号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单位</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数量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到场单价（元</w:t>
            </w:r>
            <w:r>
              <w:rPr>
                <w:rStyle w:val="13"/>
                <w:rFonts w:eastAsia="宋体"/>
                <w:color w:val="auto"/>
                <w:kern w:val="2"/>
                <w:lang w:val="en-US" w:eastAsia="zh-CN" w:bidi="ar"/>
              </w:rPr>
              <w:t>/</w:t>
            </w:r>
            <w:r>
              <w:rPr>
                <w:rStyle w:val="14"/>
                <w:color w:val="auto"/>
                <w:kern w:val="2"/>
                <w:lang w:val="en-US" w:eastAsia="zh-CN" w:bidi="ar"/>
              </w:rPr>
              <w:t>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金额</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备注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tblLayout w:type="fixed"/>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商品混凝土</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C2</w:t>
            </w:r>
            <w:r>
              <w:rPr>
                <w:rFonts w:hint="eastAsia" w:ascii="宋体" w:hAnsi="宋体" w:cs="宋体"/>
                <w:color w:val="auto"/>
                <w:kern w:val="0"/>
                <w:sz w:val="21"/>
                <w:szCs w:val="21"/>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m³</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260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shd w:val="clear" w:color="auto" w:fill="auto"/>
          <w:tblLayout w:type="fixed"/>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商品混凝土</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C</w:t>
            </w:r>
            <w:r>
              <w:rPr>
                <w:rFonts w:hint="eastAsia" w:ascii="宋体" w:hAnsi="宋体" w:cs="宋体"/>
                <w:color w:val="auto"/>
                <w:kern w:val="0"/>
                <w:sz w:val="21"/>
                <w:szCs w:val="21"/>
                <w:lang w:val="en-US" w:eastAsia="zh-CN" w:bidi="ar"/>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m³</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160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tblLayout w:type="fixed"/>
          <w:tblCellMar>
            <w:top w:w="0" w:type="dxa"/>
            <w:left w:w="0" w:type="dxa"/>
            <w:bottom w:w="0" w:type="dxa"/>
            <w:right w:w="0" w:type="dxa"/>
          </w:tblCellMar>
        </w:tblPrEx>
        <w:trPr>
          <w:trHeight w:val="760" w:hRule="atLeast"/>
        </w:trPr>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合计</w:t>
            </w:r>
            <w:r>
              <w:rPr>
                <w:rFonts w:hint="eastAsia" w:ascii="宋体" w:hAnsi="宋体" w:cs="宋体"/>
                <w:color w:val="auto"/>
                <w:kern w:val="0"/>
                <w:sz w:val="24"/>
                <w:szCs w:val="24"/>
                <w:lang w:val="en-US" w:eastAsia="zh-CN" w:bidi="ar"/>
              </w:rPr>
              <w:t>：</w:t>
            </w:r>
          </w:p>
        </w:tc>
        <w:tc>
          <w:tcPr>
            <w:tcW w:w="3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大写：</w:t>
            </w:r>
            <w:r>
              <w:rPr>
                <w:rStyle w:val="15"/>
                <w:color w:val="auto"/>
                <w:kern w:val="2"/>
                <w:sz w:val="24"/>
                <w:szCs w:val="24"/>
                <w:lang w:val="en-US" w:eastAsia="zh-CN" w:bidi="ar"/>
              </w:rPr>
              <w:t xml:space="preserve">                 </w:t>
            </w:r>
            <w:r>
              <w:rPr>
                <w:rStyle w:val="16"/>
                <w:color w:val="auto"/>
                <w:kern w:val="2"/>
                <w:sz w:val="24"/>
                <w:szCs w:val="24"/>
                <w:lang w:val="en-US" w:eastAsia="zh-CN" w:bidi="ar"/>
              </w:rPr>
              <w:t>元整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 w:val="24"/>
                <w:szCs w:val="24"/>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color w:val="auto"/>
                <w:szCs w:val="21"/>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bl>
    <w:p>
      <w:pPr>
        <w:keepNext w:val="0"/>
        <w:keepLines w:val="0"/>
        <w:widowControl w:val="0"/>
        <w:suppressLineNumbers w:val="0"/>
        <w:spacing w:before="0" w:beforeAutospacing="0" w:after="0" w:afterAutospacing="0" w:line="360" w:lineRule="auto"/>
        <w:ind w:left="0" w:right="0" w:firstLine="720" w:firstLineChars="3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（本合同为综合单价合同，具体数量以甲方代表确认的实际到货合格数量为准）</w:t>
      </w:r>
    </w:p>
    <w:p>
      <w:pPr>
        <w:keepNext w:val="0"/>
        <w:keepLines w:val="0"/>
        <w:widowControl w:val="0"/>
        <w:suppressLineNumbers w:val="0"/>
        <w:spacing w:before="0" w:beforeAutospacing="0" w:after="0" w:afterAutospacing="0" w:line="360" w:lineRule="auto"/>
        <w:ind w:right="0"/>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二、质量要求、技术标准</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甲乙双方共同依据国家标准《预拌混凝土》（</w:t>
      </w:r>
      <w:r>
        <w:rPr>
          <w:rFonts w:hint="default" w:ascii="Times New Roman" w:hAnsi="Times New Roman" w:eastAsia="宋体" w:cs="Times New Roman"/>
          <w:color w:val="auto"/>
          <w:kern w:val="2"/>
          <w:sz w:val="24"/>
          <w:szCs w:val="24"/>
          <w:lang w:val="en-US" w:eastAsia="zh-CN" w:bidi="ar"/>
        </w:rPr>
        <w:t>GB / T14902-2012</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 xml:space="preserve">9.1.3 </w:t>
      </w:r>
      <w:r>
        <w:rPr>
          <w:rFonts w:hint="eastAsia" w:ascii="Times New Roman" w:hAnsi="Times New Roman" w:eastAsia="宋体" w:cs="宋体"/>
          <w:color w:val="auto"/>
          <w:kern w:val="2"/>
          <w:sz w:val="24"/>
          <w:szCs w:val="24"/>
          <w:lang w:val="en-US" w:eastAsia="zh-CN" w:bidi="ar"/>
        </w:rPr>
        <w:t>规定、甲方设计文件及本合同约定，质量验收应以交货检验结果为依据。</w:t>
      </w:r>
      <w:r>
        <w:rPr>
          <w:rFonts w:hint="default" w:ascii="Times New Roman" w:hAnsi="Times New Roman" w:eastAsia="宋体" w:cs="Times New Roman"/>
          <w:color w:val="auto"/>
          <w:kern w:val="2"/>
          <w:sz w:val="24"/>
          <w:szCs w:val="24"/>
          <w:lang w:val="en-US" w:eastAsia="zh-CN" w:bidi="ar"/>
        </w:rPr>
        <w:tab/>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    2、乙方提供的商品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，必须是同一产地、同一生产商的合格产品。</w:t>
      </w:r>
    </w:p>
    <w:p>
      <w:pPr>
        <w:keepNext w:val="0"/>
        <w:keepLines w:val="0"/>
        <w:widowControl w:val="0"/>
        <w:numPr>
          <w:ilvl w:val="0"/>
          <w:numId w:val="2"/>
        </w:numPr>
        <w:suppressLineNumbers w:val="0"/>
        <w:tabs>
          <w:tab w:val="left" w:pos="900"/>
          <w:tab w:val="left" w:pos="1080"/>
        </w:tabs>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乙方提供的商品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需附原材料检测报告（含合格证）及每批次商品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的生产厂家提供的有检测资质单位出具的配合比报告【需原材料检测报告3份（加盖检测单位章及乙方鲜章），配合比报告3份（加盖检测单位章及乙方鲜章），自检合格报告3份（加盖检测单位鲜章）】。</w:t>
      </w:r>
    </w:p>
    <w:p>
      <w:pPr>
        <w:keepNext w:val="0"/>
        <w:keepLines w:val="0"/>
        <w:widowControl w:val="0"/>
        <w:numPr>
          <w:ilvl w:val="0"/>
          <w:numId w:val="2"/>
        </w:numPr>
        <w:suppressLineNumbers w:val="0"/>
        <w:tabs>
          <w:tab w:val="left" w:pos="900"/>
          <w:tab w:val="left" w:pos="1080"/>
        </w:tabs>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Times New Roman" w:hAnsi="Times New Roman" w:eastAsia="宋体" w:cs="宋体"/>
          <w:color w:val="auto"/>
          <w:kern w:val="2"/>
          <w:sz w:val="24"/>
          <w:szCs w:val="24"/>
          <w:lang w:val="en-US" w:eastAsia="zh-CN" w:bidi="ar"/>
        </w:rPr>
        <w:t>如产品出现质量问题，甲方可在发现问题后</w:t>
      </w:r>
      <w:r>
        <w:rPr>
          <w:rFonts w:hint="default" w:ascii="Times New Roman" w:hAnsi="Times New Roman" w:eastAsia="宋体" w:cs="Times New Roman"/>
          <w:color w:val="auto"/>
          <w:kern w:val="2"/>
          <w:sz w:val="24"/>
          <w:szCs w:val="24"/>
          <w:lang w:val="en-US" w:eastAsia="zh-CN" w:bidi="ar"/>
        </w:rPr>
        <w:t>10</w:t>
      </w:r>
      <w:r>
        <w:rPr>
          <w:rFonts w:hint="eastAsia" w:ascii="Times New Roman" w:hAnsi="Times New Roman" w:eastAsia="宋体" w:cs="宋体"/>
          <w:color w:val="auto"/>
          <w:kern w:val="2"/>
          <w:sz w:val="24"/>
          <w:szCs w:val="24"/>
          <w:lang w:val="en-US" w:eastAsia="zh-CN" w:bidi="ar"/>
        </w:rPr>
        <w:t>个工作日内向乙方提出异议。</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三、交（提）货地点、方式：</w:t>
      </w:r>
    </w:p>
    <w:p>
      <w:pPr>
        <w:keepNext w:val="0"/>
        <w:keepLines w:val="0"/>
        <w:widowControl w:val="0"/>
        <w:suppressLineNumbers w:val="0"/>
        <w:spacing w:before="0" w:beforeAutospacing="0" w:after="0" w:afterAutospacing="0" w:line="480" w:lineRule="exact"/>
        <w:ind w:left="0" w:right="0" w:firstLine="480" w:firstLineChars="200"/>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1</w:t>
      </w:r>
      <w:r>
        <w:rPr>
          <w:rFonts w:hint="eastAsia" w:ascii="Times New Roman" w:hAnsi="Times New Roman" w:eastAsia="宋体" w:cs="宋体"/>
          <w:color w:val="auto"/>
          <w:kern w:val="2"/>
          <w:sz w:val="24"/>
          <w:szCs w:val="24"/>
          <w:vertAlign w:val="baseline"/>
          <w:lang w:val="en-US" w:eastAsia="zh-CN" w:bidi="ar"/>
        </w:rPr>
        <w:t>、甲方所采购的商品混凝土由乙方以</w:t>
      </w:r>
      <w:r>
        <w:rPr>
          <w:rFonts w:hint="eastAsia" w:ascii="Times New Roman" w:hAnsi="Times New Roman" w:eastAsia="宋体" w:cs="宋体"/>
          <w:color w:val="auto"/>
          <w:kern w:val="2"/>
          <w:sz w:val="24"/>
          <w:szCs w:val="24"/>
          <w:u w:val="single"/>
          <w:vertAlign w:val="baseline"/>
          <w:lang w:val="en-US" w:eastAsia="zh-CN" w:bidi="ar"/>
        </w:rPr>
        <w:t>混凝土搅拌罐车</w:t>
      </w:r>
      <w:r>
        <w:rPr>
          <w:rFonts w:hint="eastAsia" w:ascii="Times New Roman" w:hAnsi="Times New Roman" w:eastAsia="宋体" w:cs="宋体"/>
          <w:color w:val="auto"/>
          <w:kern w:val="2"/>
          <w:sz w:val="24"/>
          <w:szCs w:val="24"/>
          <w:vertAlign w:val="baseline"/>
          <w:lang w:val="en-US" w:eastAsia="zh-CN" w:bidi="ar"/>
        </w:rPr>
        <w:t>运至甲方指定位置：</w:t>
      </w:r>
      <w:r>
        <w:rPr>
          <w:rFonts w:hint="eastAsia" w:cs="宋体"/>
          <w:color w:val="auto"/>
          <w:kern w:val="2"/>
          <w:sz w:val="24"/>
          <w:szCs w:val="24"/>
          <w:vertAlign w:val="baseline"/>
          <w:lang w:val="en-US" w:eastAsia="zh-CN" w:bidi="ar"/>
        </w:rPr>
        <w:t>S0101</w:t>
      </w:r>
      <w:r>
        <w:rPr>
          <w:rFonts w:hint="eastAsia" w:ascii="宋体" w:hAnsi="宋体" w:cs="宋体"/>
          <w:b w:val="0"/>
          <w:bCs/>
          <w:i w:val="0"/>
          <w:color w:val="000000"/>
          <w:sz w:val="24"/>
          <w:szCs w:val="24"/>
          <w:u w:val="none"/>
          <w:lang w:val="en-US" w:eastAsia="zh-CN"/>
        </w:rPr>
        <w:t>綦万高速路进城方向K30+500</w:t>
      </w:r>
      <w:r>
        <w:rPr>
          <w:rFonts w:hint="eastAsia" w:cs="宋体"/>
          <w:color w:val="auto"/>
          <w:kern w:val="2"/>
          <w:sz w:val="24"/>
          <w:szCs w:val="24"/>
          <w:vertAlign w:val="baseline"/>
          <w:lang w:val="en-US" w:eastAsia="zh-CN" w:bidi="ar"/>
        </w:rPr>
        <w:t>施工现场。</w:t>
      </w:r>
    </w:p>
    <w:p>
      <w:pPr>
        <w:keepNext w:val="0"/>
        <w:keepLines w:val="0"/>
        <w:widowControl w:val="0"/>
        <w:suppressLineNumbers w:val="0"/>
        <w:spacing w:before="0" w:beforeAutospacing="0" w:after="0" w:afterAutospacing="0" w:line="480" w:lineRule="exact"/>
        <w:ind w:left="0" w:right="0" w:firstLine="480" w:firstLineChars="200"/>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2</w:t>
      </w:r>
      <w:r>
        <w:rPr>
          <w:rFonts w:hint="eastAsia" w:ascii="Times New Roman" w:hAnsi="Times New Roman" w:eastAsia="宋体" w:cs="宋体"/>
          <w:color w:val="auto"/>
          <w:kern w:val="2"/>
          <w:sz w:val="24"/>
          <w:szCs w:val="24"/>
          <w:vertAlign w:val="baseline"/>
          <w:lang w:val="en-US" w:eastAsia="zh-CN" w:bidi="ar"/>
        </w:rPr>
        <w:t>、乙方所供应的商品混凝土经甲方初步验收合格后收货并按甲方要求进行卸料。在转运过程中，乙方必须采取有效措施避免材料的二次污染或受损，否则，甲方有权拒绝收货或要求退货。</w:t>
      </w:r>
    </w:p>
    <w:p>
      <w:pPr>
        <w:keepNext w:val="0"/>
        <w:keepLines w:val="0"/>
        <w:widowControl w:val="0"/>
        <w:suppressLineNumbers w:val="0"/>
        <w:spacing w:before="0" w:beforeAutospacing="0" w:after="0" w:afterAutospacing="0" w:line="360" w:lineRule="auto"/>
        <w:ind w:left="0" w:right="0" w:firstLine="470" w:firstLineChars="196"/>
        <w:jc w:val="both"/>
        <w:textAlignment w:val="baseline"/>
        <w:rPr>
          <w:rFonts w:hint="eastAsia" w:ascii="宋体" w:hAnsi="宋体" w:eastAsia="宋体" w:cs="宋体"/>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3、具体时间于供货前以甲方提前</w:t>
      </w:r>
      <w:r>
        <w:rPr>
          <w:rFonts w:hint="eastAsia" w:ascii="宋体" w:hAnsi="宋体" w:eastAsia="宋体" w:cs="宋体"/>
          <w:color w:val="auto"/>
          <w:kern w:val="2"/>
          <w:sz w:val="24"/>
          <w:szCs w:val="24"/>
          <w:u w:val="single"/>
          <w:vertAlign w:val="baseline"/>
          <w:lang w:val="en-US" w:eastAsia="zh-CN" w:bidi="ar"/>
        </w:rPr>
        <w:t xml:space="preserve"> </w:t>
      </w:r>
      <w:r>
        <w:rPr>
          <w:rFonts w:hint="eastAsia" w:ascii="宋体" w:hAnsi="宋体" w:eastAsia="宋体" w:cs="宋体"/>
          <w:b/>
          <w:bCs w:val="0"/>
          <w:color w:val="auto"/>
          <w:kern w:val="2"/>
          <w:sz w:val="24"/>
          <w:szCs w:val="24"/>
          <w:u w:val="single"/>
          <w:vertAlign w:val="baseline"/>
          <w:lang w:val="en-US" w:eastAsia="zh-CN" w:bidi="ar"/>
        </w:rPr>
        <w:t xml:space="preserve">一天 </w:t>
      </w:r>
      <w:r>
        <w:rPr>
          <w:rFonts w:hint="eastAsia" w:ascii="宋体" w:hAnsi="宋体" w:eastAsia="宋体" w:cs="宋体"/>
          <w:color w:val="auto"/>
          <w:kern w:val="2"/>
          <w:sz w:val="24"/>
          <w:szCs w:val="24"/>
          <w:vertAlign w:val="baseline"/>
          <w:lang w:val="en-US" w:eastAsia="zh-CN" w:bidi="ar"/>
        </w:rPr>
        <w:t>填写《建设工程商品预拌砼供应计划通知单》为准。</w:t>
      </w:r>
    </w:p>
    <w:p>
      <w:pPr>
        <w:keepNext w:val="0"/>
        <w:keepLines w:val="0"/>
        <w:widowControl w:val="0"/>
        <w:suppressLineNumbers w:val="0"/>
        <w:spacing w:before="0" w:beforeAutospacing="0" w:after="0" w:afterAutospacing="0" w:line="360" w:lineRule="auto"/>
        <w:ind w:left="0" w:right="0" w:firstLine="470" w:firstLineChars="196"/>
        <w:jc w:val="both"/>
        <w:textAlignment w:val="baseline"/>
        <w:rPr>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4、甲方因工期紧张，将根据项目施工进度调整商品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的供应数量，乙方应按甲方要求的时间及数量提供合格的商品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，在甲方用量最大时也不会因商品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供应不足而停工。</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四、运输方式及到达站港和费用负担</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本合同约定的材料价格为甲方指定位置的到场单价，材料运输（包括装卸及整齐堆放）的安全由乙方负责，因超限等引起的一切后果及责任均由乙方自行承担。乙方必须保证安全、及时、足额供货；涉及危化品运输的，运输车辆必须具备“危化品运输许可证”，甲方不承担由此造成的安全责任及相应费用。</w:t>
      </w: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宋体"/>
          <w:b/>
          <w:bCs w:val="0"/>
          <w:color w:val="auto"/>
          <w:sz w:val="24"/>
          <w:szCs w:val="20"/>
          <w:lang w:val="en-US"/>
        </w:rPr>
      </w:pPr>
      <w:r>
        <w:rPr>
          <w:rFonts w:hint="eastAsia" w:ascii="宋体" w:hAnsi="宋体" w:eastAsia="宋体" w:cs="宋体"/>
          <w:b/>
          <w:bCs w:val="0"/>
          <w:color w:val="auto"/>
          <w:kern w:val="2"/>
          <w:sz w:val="24"/>
          <w:szCs w:val="20"/>
          <w:lang w:val="en-US" w:eastAsia="zh-CN" w:bidi="ar"/>
        </w:rPr>
        <w:t>五、货物所有权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六、计量方法</w:t>
      </w:r>
    </w:p>
    <w:p>
      <w:pPr>
        <w:keepNext w:val="0"/>
        <w:keepLines w:val="0"/>
        <w:widowControl w:val="0"/>
        <w:suppressLineNumbers w:val="0"/>
        <w:spacing w:before="0" w:beforeAutospacing="0" w:after="0" w:afterAutospacing="0" w:line="360" w:lineRule="auto"/>
        <w:ind w:left="0" w:right="0" w:firstLine="470" w:firstLineChars="196"/>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1</w:t>
      </w:r>
      <w:r>
        <w:rPr>
          <w:rFonts w:hint="eastAsia" w:ascii="Times New Roman" w:hAnsi="Times New Roman" w:eastAsia="宋体" w:cs="宋体"/>
          <w:color w:val="auto"/>
          <w:kern w:val="2"/>
          <w:sz w:val="24"/>
          <w:szCs w:val="24"/>
          <w:vertAlign w:val="baseline"/>
          <w:lang w:val="en-US" w:eastAsia="zh-CN" w:bidi="ar"/>
        </w:rPr>
        <w:t>、</w:t>
      </w:r>
      <w:r>
        <w:rPr>
          <w:rFonts w:hint="eastAsia" w:ascii="Times New Roman" w:hAnsi="Times New Roman" w:eastAsia="宋体" w:cs="宋体"/>
          <w:bCs/>
          <w:color w:val="auto"/>
          <w:kern w:val="2"/>
          <w:sz w:val="24"/>
          <w:szCs w:val="20"/>
          <w:vertAlign w:val="baseline"/>
          <w:lang w:val="en-US" w:eastAsia="zh-CN" w:bidi="ar"/>
        </w:rPr>
        <w:t>商品混凝土供货量按乙方要求运到施工现场，并经甲方签字确认的实际供应量计算，商品混凝土以</w:t>
      </w:r>
      <w:r>
        <w:rPr>
          <w:rFonts w:hint="default" w:ascii="Times New Roman" w:hAnsi="Times New Roman" w:eastAsia="宋体" w:cs="Times New Roman"/>
          <w:bCs/>
          <w:color w:val="auto"/>
          <w:kern w:val="2"/>
          <w:sz w:val="24"/>
          <w:szCs w:val="20"/>
          <w:vertAlign w:val="baseline"/>
          <w:lang w:val="en-US" w:eastAsia="zh-CN" w:bidi="ar"/>
        </w:rPr>
        <w:t>m</w:t>
      </w:r>
      <w:r>
        <w:rPr>
          <w:rFonts w:hint="default" w:ascii="Times New Roman" w:hAnsi="Times New Roman" w:eastAsia="宋体" w:cs="Times New Roman"/>
          <w:bCs/>
          <w:color w:val="auto"/>
          <w:kern w:val="2"/>
          <w:sz w:val="24"/>
          <w:szCs w:val="20"/>
          <w:vertAlign w:val="superscript"/>
          <w:lang w:val="en-US" w:eastAsia="zh-CN" w:bidi="ar"/>
        </w:rPr>
        <w:t>3</w:t>
      </w:r>
      <w:r>
        <w:rPr>
          <w:rFonts w:hint="eastAsia" w:ascii="Times New Roman" w:hAnsi="Times New Roman" w:eastAsia="宋体" w:cs="宋体"/>
          <w:bCs/>
          <w:color w:val="auto"/>
          <w:kern w:val="2"/>
          <w:sz w:val="24"/>
          <w:szCs w:val="20"/>
          <w:vertAlign w:val="baseline"/>
          <w:lang w:val="en-US" w:eastAsia="zh-CN" w:bidi="ar"/>
        </w:rPr>
        <w:t>为计量单位，</w:t>
      </w:r>
      <w:r>
        <w:rPr>
          <w:rFonts w:hint="eastAsia" w:ascii="Times New Roman" w:hAnsi="Times New Roman" w:eastAsia="宋体" w:cs="宋体"/>
          <w:color w:val="auto"/>
          <w:kern w:val="2"/>
          <w:sz w:val="24"/>
          <w:szCs w:val="24"/>
          <w:vertAlign w:val="baseline"/>
          <w:lang w:val="en-US" w:eastAsia="zh-CN" w:bidi="ar"/>
        </w:rPr>
        <w:t>乙方提供的出厂计量单作为参考。乙方如对甲方计量结果有异议，双方应现场协商解决，事后甲方不予认可。</w:t>
      </w:r>
      <w:r>
        <w:rPr>
          <w:rFonts w:hint="default" w:ascii="Times New Roman" w:hAnsi="Times New Roman" w:eastAsia="宋体" w:cs="Times New Roman"/>
          <w:color w:val="auto"/>
          <w:kern w:val="2"/>
          <w:sz w:val="24"/>
          <w:szCs w:val="24"/>
          <w:vertAlign w:val="baseline"/>
          <w:lang w:val="en-US" w:eastAsia="zh-CN" w:bidi="ar"/>
        </w:rPr>
        <w:t xml:space="preserve"> </w:t>
      </w:r>
    </w:p>
    <w:p>
      <w:pPr>
        <w:keepNext w:val="0"/>
        <w:keepLines w:val="0"/>
        <w:widowControl w:val="0"/>
        <w:suppressLineNumbers w:val="0"/>
        <w:tabs>
          <w:tab w:val="left" w:pos="4050"/>
          <w:tab w:val="left" w:pos="4200"/>
          <w:tab w:val="left" w:pos="4620"/>
          <w:tab w:val="left" w:pos="5040"/>
          <w:tab w:val="left" w:pos="5460"/>
          <w:tab w:val="left" w:pos="5880"/>
          <w:tab w:val="left" w:pos="6300"/>
          <w:tab w:val="left" w:pos="6720"/>
          <w:tab w:val="left" w:pos="7140"/>
          <w:tab w:val="right" w:pos="9070"/>
        </w:tabs>
        <w:spacing w:before="0" w:beforeAutospacing="0" w:after="0" w:afterAutospacing="0" w:line="360" w:lineRule="auto"/>
        <w:ind w:left="0" w:right="0" w:firstLine="480" w:firstLineChars="200"/>
        <w:jc w:val="both"/>
        <w:rPr>
          <w:bCs/>
          <w:color w:val="auto"/>
          <w:sz w:val="24"/>
          <w:szCs w:val="20"/>
          <w:lang w:val="en-US"/>
        </w:rPr>
      </w:pP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w:t>
      </w:r>
      <w:r>
        <w:rPr>
          <w:rFonts w:hint="eastAsia" w:ascii="Times New Roman" w:hAnsi="Times New Roman" w:eastAsia="宋体" w:cs="宋体"/>
          <w:bCs/>
          <w:color w:val="auto"/>
          <w:kern w:val="2"/>
          <w:sz w:val="24"/>
          <w:szCs w:val="20"/>
          <w:lang w:val="en-US" w:eastAsia="zh-CN" w:bidi="ar"/>
        </w:rPr>
        <w:t>甲方可随时对乙方的商品混凝土运输车实际装载量进行过磅抽检，若抽检中发现误差超过国家计量允许范围（</w:t>
      </w:r>
      <w:r>
        <w:rPr>
          <w:rFonts w:hint="eastAsia" w:ascii="宋体" w:hAnsi="宋体" w:eastAsia="宋体" w:cs="宋体"/>
          <w:bCs/>
          <w:color w:val="auto"/>
          <w:kern w:val="2"/>
          <w:sz w:val="24"/>
          <w:szCs w:val="20"/>
          <w:lang w:val="en-US" w:eastAsia="zh-CN" w:bidi="ar"/>
        </w:rPr>
        <w:t>±</w:t>
      </w:r>
      <w:r>
        <w:rPr>
          <w:rFonts w:hint="default" w:ascii="Times New Roman" w:hAnsi="Times New Roman" w:eastAsia="宋体" w:cs="Times New Roman"/>
          <w:bCs/>
          <w:color w:val="auto"/>
          <w:kern w:val="2"/>
          <w:sz w:val="24"/>
          <w:szCs w:val="20"/>
          <w:lang w:val="en-US" w:eastAsia="zh-CN" w:bidi="ar"/>
        </w:rPr>
        <w:t>2%</w:t>
      </w:r>
      <w:r>
        <w:rPr>
          <w:rFonts w:hint="eastAsia" w:ascii="Times New Roman" w:hAnsi="Times New Roman" w:eastAsia="宋体" w:cs="宋体"/>
          <w:bCs/>
          <w:color w:val="auto"/>
          <w:kern w:val="2"/>
          <w:sz w:val="24"/>
          <w:szCs w:val="20"/>
          <w:lang w:val="en-US" w:eastAsia="zh-CN" w:bidi="ar"/>
        </w:rPr>
        <w:t>），则该批次供应的商品混凝土按抽检到的比例计算。</w:t>
      </w:r>
    </w:p>
    <w:p>
      <w:pPr>
        <w:keepNext w:val="0"/>
        <w:keepLines w:val="0"/>
        <w:widowControl w:val="0"/>
        <w:suppressLineNumbers w:val="0"/>
        <w:tabs>
          <w:tab w:val="left" w:pos="4050"/>
          <w:tab w:val="left" w:pos="4200"/>
          <w:tab w:val="left" w:pos="4620"/>
          <w:tab w:val="left" w:pos="5040"/>
          <w:tab w:val="left" w:pos="5460"/>
          <w:tab w:val="left" w:pos="5880"/>
          <w:tab w:val="left" w:pos="6300"/>
          <w:tab w:val="left" w:pos="6720"/>
          <w:tab w:val="left" w:pos="7140"/>
          <w:tab w:val="right" w:pos="9070"/>
        </w:tabs>
        <w:spacing w:before="0" w:beforeAutospacing="0" w:after="0" w:afterAutospacing="0" w:line="360" w:lineRule="auto"/>
        <w:ind w:left="0" w:right="0" w:firstLine="420" w:firstLineChars="200"/>
        <w:jc w:val="both"/>
        <w:rPr>
          <w:bCs/>
          <w:color w:val="auto"/>
          <w:sz w:val="24"/>
          <w:szCs w:val="20"/>
          <w:lang w:val="en-US"/>
        </w:rPr>
      </w:pPr>
      <w:r>
        <w:rPr>
          <w:rFonts w:hint="default" w:ascii="Times New Roman" w:hAnsi="Times New Roman" w:eastAsia="宋体" w:cs="Times New Roman"/>
          <w:color w:val="auto"/>
          <w:kern w:val="2"/>
          <w:sz w:val="21"/>
          <w:szCs w:val="20"/>
          <w:lang w:val="en-US" w:eastAsia="zh-CN" w:bidi="ar"/>
        </w:rPr>
        <w:drawing>
          <wp:inline distT="0" distB="0" distL="114300" distR="114300">
            <wp:extent cx="6065520" cy="1386840"/>
            <wp:effectExtent l="0" t="0" r="11430" b="381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7"/>
                    <a:stretch>
                      <a:fillRect/>
                    </a:stretch>
                  </pic:blipFill>
                  <pic:spPr>
                    <a:xfrm>
                      <a:off x="0" y="0"/>
                      <a:ext cx="6065520" cy="138684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七、验收标准、方法</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到场后应由双方共同取样，签字保存（甲方有义务做到在对乙方提供的商品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质量存疑时，暂停使用该批次商品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）。乙方应负责商品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的自检、送检工作，并对到场商品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质量负责。抽样送检工作由甲方进行，商品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的检测频率至少且不超过</w:t>
      </w:r>
      <w:r>
        <w:rPr>
          <w:rFonts w:hint="default" w:ascii="Times New Roman" w:hAnsi="Times New Roman" w:eastAsia="宋体" w:cs="Times New Roman"/>
          <w:color w:val="auto"/>
          <w:kern w:val="2"/>
          <w:sz w:val="24"/>
          <w:szCs w:val="24"/>
          <w:lang w:val="en-US" w:eastAsia="zh-CN" w:bidi="ar"/>
        </w:rPr>
        <w:t>100</w:t>
      </w:r>
      <w:r>
        <w:rPr>
          <w:rFonts w:hint="eastAsia" w:ascii="Times New Roman" w:hAnsi="Times New Roman" w:eastAsia="宋体" w:cs="宋体"/>
          <w:color w:val="auto"/>
          <w:kern w:val="2"/>
          <w:sz w:val="24"/>
          <w:szCs w:val="24"/>
          <w:lang w:val="en-US" w:eastAsia="zh-CN" w:bidi="ar"/>
        </w:rPr>
        <w:t>立方</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次的要求，检测所需费用由甲方承担。</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2</w:t>
      </w:r>
      <w:r>
        <w:rPr>
          <w:rFonts w:hint="eastAsia" w:ascii="Times New Roman" w:hAnsi="Times New Roman" w:eastAsia="宋体" w:cs="宋体"/>
          <w:color w:val="auto"/>
          <w:kern w:val="2"/>
          <w:sz w:val="24"/>
          <w:szCs w:val="24"/>
          <w:lang w:val="en-US" w:eastAsia="zh-CN" w:bidi="ar"/>
        </w:rPr>
        <w:t>、在施工过程中，甲方将按不超过</w:t>
      </w:r>
      <w:r>
        <w:rPr>
          <w:rFonts w:hint="default" w:ascii="Times New Roman" w:hAnsi="Times New Roman" w:eastAsia="宋体" w:cs="Times New Roman"/>
          <w:color w:val="auto"/>
          <w:kern w:val="2"/>
          <w:sz w:val="24"/>
          <w:szCs w:val="24"/>
          <w:lang w:val="en-US" w:eastAsia="zh-CN" w:bidi="ar"/>
        </w:rPr>
        <w:t>50</w:t>
      </w:r>
      <w:r>
        <w:rPr>
          <w:rFonts w:hint="eastAsia" w:ascii="Times New Roman" w:hAnsi="Times New Roman" w:eastAsia="宋体" w:cs="宋体"/>
          <w:color w:val="auto"/>
          <w:kern w:val="2"/>
          <w:sz w:val="24"/>
          <w:szCs w:val="24"/>
          <w:lang w:val="en-US" w:eastAsia="zh-CN" w:bidi="ar"/>
        </w:rPr>
        <w:t>立方</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次的频率对到场商品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进行日常检测，检测所需费用由甲方承担。检测结果如不合格，则由双方共同送重庆公路工程检测中心复检。若复检不合格，乙方除承担检测费外，还应承担由此给甲方造成的一切损失。如复检合格，检测费由甲方承担。</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3</w:t>
      </w:r>
      <w:r>
        <w:rPr>
          <w:rFonts w:hint="eastAsia" w:ascii="Times New Roman" w:hAnsi="Times New Roman" w:eastAsia="宋体" w:cs="宋体"/>
          <w:color w:val="auto"/>
          <w:kern w:val="2"/>
          <w:sz w:val="24"/>
          <w:szCs w:val="24"/>
          <w:lang w:val="en-US" w:eastAsia="zh-CN" w:bidi="ar"/>
        </w:rPr>
        <w:t>、甲方及监理有权随时对乙方生产的商品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进行抽检，若商品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在乙方承诺的质保期内不合格，甲方将立即通知乙方并发出停工通知，要求乙方暂停供货并整改。乙方除承担由此造成的一切损失外（包括检测费用），暂停供货期间，为保证施工进度，甲方将要求其他供应商提供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供应服务，由此造成的一切检测费、商品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价差以及其他等损失均由乙方承担，若因质量问题停工整改两次以上，甲方有权另选其他商品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供应商。</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4</w:t>
      </w:r>
      <w:r>
        <w:rPr>
          <w:rFonts w:hint="eastAsia" w:ascii="Times New Roman" w:hAnsi="Times New Roman" w:eastAsia="宋体" w:cs="宋体"/>
          <w:color w:val="auto"/>
          <w:kern w:val="2"/>
          <w:sz w:val="24"/>
          <w:szCs w:val="24"/>
          <w:lang w:val="en-US" w:eastAsia="zh-CN" w:bidi="ar"/>
        </w:rPr>
        <w:t>、甲方在使用过程中对所供商品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进行的抽查、检测工作，乙方应积极配合，不得推诿，否则视为违约。</w:t>
      </w:r>
    </w:p>
    <w:p>
      <w:pPr>
        <w:keepNext w:val="0"/>
        <w:keepLines w:val="0"/>
        <w:widowControl w:val="0"/>
        <w:suppressLineNumbers w:val="0"/>
        <w:spacing w:before="0" w:beforeAutospacing="0" w:after="0" w:afterAutospacing="0" w:line="360" w:lineRule="auto"/>
        <w:ind w:left="0" w:right="0" w:firstLine="48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5</w:t>
      </w:r>
      <w:r>
        <w:rPr>
          <w:rFonts w:hint="eastAsia" w:ascii="Times New Roman" w:hAnsi="Times New Roman" w:eastAsia="宋体" w:cs="宋体"/>
          <w:color w:val="auto"/>
          <w:kern w:val="2"/>
          <w:sz w:val="24"/>
          <w:szCs w:val="24"/>
          <w:lang w:val="en-US" w:eastAsia="zh-CN" w:bidi="ar"/>
        </w:rPr>
        <w:t>、在施工过程中，乙方应主动与甲方现场施工负责人协调、配合，严格按现场施工负责人所提供货计划足量供应，确保供应能力满足路面施工需要，在项目用量最大时也不会因商品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供应量不足而停工。乙方应确保商品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在质保期内质量稳定、不会发生离析等现象，否则视为不合格，由此产生的一切损失及费用由乙方自行负责。</w:t>
      </w:r>
    </w:p>
    <w:p>
      <w:pPr>
        <w:keepNext w:val="0"/>
        <w:keepLines w:val="0"/>
        <w:widowControl w:val="0"/>
        <w:suppressLineNumbers w:val="0"/>
        <w:spacing w:before="0" w:beforeAutospacing="0" w:after="0" w:afterAutospacing="0" w:line="360" w:lineRule="auto"/>
        <w:ind w:left="0" w:right="0" w:firstLine="48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6</w:t>
      </w:r>
      <w:r>
        <w:rPr>
          <w:rFonts w:hint="eastAsia" w:ascii="Times New Roman" w:hAnsi="Times New Roman" w:eastAsia="宋体" w:cs="宋体"/>
          <w:color w:val="auto"/>
          <w:kern w:val="2"/>
          <w:sz w:val="24"/>
          <w:szCs w:val="24"/>
          <w:lang w:val="en-US" w:eastAsia="zh-CN" w:bidi="ar"/>
        </w:rPr>
        <w:t>、乙方须向甲方提供每批次商品混凝土出厂合格证。</w:t>
      </w:r>
    </w:p>
    <w:p>
      <w:pPr>
        <w:keepNext w:val="0"/>
        <w:keepLines w:val="0"/>
        <w:widowControl w:val="0"/>
        <w:suppressLineNumbers w:val="0"/>
        <w:spacing w:before="0" w:beforeAutospacing="0" w:after="0" w:afterAutospacing="0" w:line="360" w:lineRule="auto"/>
        <w:ind w:left="0" w:right="0" w:firstLine="472" w:firstLineChars="196"/>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八、发票的开具</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1</w:t>
      </w:r>
      <w:r>
        <w:rPr>
          <w:rFonts w:hint="eastAsia" w:ascii="Times New Roman" w:hAnsi="Times New Roman" w:eastAsia="宋体" w:cs="宋体"/>
          <w:color w:val="auto"/>
          <w:kern w:val="2"/>
          <w:sz w:val="24"/>
          <w:szCs w:val="24"/>
          <w:vertAlign w:val="baseline"/>
          <w:lang w:val="en-US" w:eastAsia="zh-CN" w:bidi="ar"/>
        </w:rPr>
        <w:t>、商品混凝土产品销售全额发票由乙方开具</w:t>
      </w:r>
      <w:r>
        <w:rPr>
          <w:rFonts w:hint="eastAsia" w:ascii="Times New Roman" w:hAnsi="Times New Roman" w:eastAsia="宋体" w:cs="宋体"/>
          <w:b/>
          <w:bCs w:val="0"/>
          <w:color w:val="auto"/>
          <w:kern w:val="2"/>
          <w:sz w:val="24"/>
          <w:szCs w:val="24"/>
          <w:vertAlign w:val="baseline"/>
          <w:lang w:val="en-US" w:eastAsia="zh-CN" w:bidi="ar"/>
        </w:rPr>
        <w:t>增值税专用发票（抵扣税率</w:t>
      </w:r>
      <w:r>
        <w:rPr>
          <w:rFonts w:hint="default" w:ascii="Times New Roman" w:hAnsi="Times New Roman" w:eastAsia="宋体" w:cs="Times New Roman"/>
          <w:b/>
          <w:bCs w:val="0"/>
          <w:color w:val="auto"/>
          <w:kern w:val="2"/>
          <w:sz w:val="24"/>
          <w:szCs w:val="24"/>
          <w:vertAlign w:val="baseline"/>
          <w:lang w:val="en-US" w:eastAsia="zh-CN" w:bidi="ar"/>
        </w:rPr>
        <w:t>3%</w:t>
      </w:r>
      <w:r>
        <w:rPr>
          <w:rFonts w:hint="eastAsia" w:ascii="Times New Roman" w:hAnsi="Times New Roman" w:eastAsia="宋体" w:cs="宋体"/>
          <w:b/>
          <w:bCs w:val="0"/>
          <w:color w:val="auto"/>
          <w:kern w:val="2"/>
          <w:sz w:val="24"/>
          <w:szCs w:val="24"/>
          <w:vertAlign w:val="baseline"/>
          <w:lang w:val="en-US" w:eastAsia="zh-CN" w:bidi="ar"/>
        </w:rPr>
        <w:t>）</w:t>
      </w:r>
      <w:r>
        <w:rPr>
          <w:rFonts w:hint="eastAsia" w:ascii="Times New Roman" w:hAnsi="Times New Roman" w:eastAsia="宋体" w:cs="宋体"/>
          <w:color w:val="auto"/>
          <w:kern w:val="2"/>
          <w:sz w:val="24"/>
          <w:szCs w:val="24"/>
          <w:vertAlign w:val="baseline"/>
          <w:lang w:val="en-US" w:eastAsia="zh-CN" w:bidi="ar"/>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2</w:t>
      </w:r>
      <w:r>
        <w:rPr>
          <w:rFonts w:hint="eastAsia" w:ascii="Times New Roman" w:hAnsi="Times New Roman" w:eastAsia="宋体" w:cs="宋体"/>
          <w:color w:val="auto"/>
          <w:kern w:val="2"/>
          <w:sz w:val="24"/>
          <w:szCs w:val="24"/>
          <w:vertAlign w:val="baseline"/>
          <w:lang w:val="en-US" w:eastAsia="zh-CN" w:bidi="ar"/>
        </w:rPr>
        <w:t>、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3</w:t>
      </w:r>
      <w:r>
        <w:rPr>
          <w:rFonts w:hint="eastAsia" w:ascii="Times New Roman" w:hAnsi="Times New Roman" w:eastAsia="宋体" w:cs="宋体"/>
          <w:color w:val="auto"/>
          <w:kern w:val="2"/>
          <w:sz w:val="24"/>
          <w:szCs w:val="24"/>
          <w:vertAlign w:val="baseline"/>
          <w:lang w:val="en-US" w:eastAsia="zh-CN" w:bidi="ar"/>
        </w:rPr>
        <w:t>、本合同内容经双方同意变更的，如果涉及到合同价款等增值税专用发票记载项目发生变化的，需要作废、重开、补开、红字开具增值税专用发票的，甲乙双方需履行各自的协助义务。</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4</w:t>
      </w:r>
      <w:r>
        <w:rPr>
          <w:rFonts w:hint="eastAsia" w:ascii="Times New Roman" w:hAnsi="Times New Roman" w:eastAsia="宋体" w:cs="宋体"/>
          <w:color w:val="auto"/>
          <w:kern w:val="2"/>
          <w:sz w:val="24"/>
          <w:szCs w:val="24"/>
          <w:vertAlign w:val="baseline"/>
          <w:lang w:val="en-US" w:eastAsia="zh-CN" w:bidi="ar"/>
        </w:rPr>
        <w:t>、合同生效后，因合同双方纳税人身份、纳税方式或因相关法律法规变动导致的增值税税率的变化，应遵循相关税收政策的要求，对合同价格及增值税税额进行调整。</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九、结算方式及期限</w:t>
      </w:r>
      <w:r>
        <w:rPr>
          <w:rFonts w:hint="eastAsia" w:ascii="Times New Roman" w:hAnsi="Times New Roman" w:eastAsia="宋体" w:cs="宋体"/>
          <w:color w:val="auto"/>
          <w:kern w:val="2"/>
          <w:sz w:val="24"/>
          <w:szCs w:val="24"/>
          <w:vertAlign w:val="baseline"/>
          <w:lang w:val="en-US" w:eastAsia="zh-CN" w:bidi="ar"/>
        </w:rPr>
        <w:t>：</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1、本项目仅有一次预付款，在第二次支付材料款时扣除预付款。</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2、预付款：甲方进场前以</w:t>
      </w:r>
      <w:r>
        <w:rPr>
          <w:rFonts w:hint="eastAsia" w:ascii="宋体" w:hAnsi="宋体" w:eastAsia="宋体" w:cs="宋体"/>
          <w:color w:val="auto"/>
          <w:kern w:val="2"/>
          <w:sz w:val="24"/>
          <w:szCs w:val="20"/>
          <w:u w:val="single"/>
          <w:lang w:val="en-US" w:eastAsia="zh-CN" w:bidi="ar"/>
        </w:rPr>
        <w:t>银行转账</w:t>
      </w:r>
      <w:r>
        <w:rPr>
          <w:rFonts w:hint="eastAsia" w:ascii="宋体" w:hAnsi="宋体" w:eastAsia="宋体" w:cs="宋体"/>
          <w:color w:val="auto"/>
          <w:kern w:val="2"/>
          <w:sz w:val="24"/>
          <w:szCs w:val="20"/>
          <w:lang w:val="en-US" w:eastAsia="zh-CN" w:bidi="ar"/>
        </w:rPr>
        <w:t>方式向乙方支付</w:t>
      </w:r>
      <w:r>
        <w:rPr>
          <w:rFonts w:hint="eastAsia" w:ascii="宋体" w:hAnsi="宋体" w:cs="宋体"/>
          <w:color w:val="auto"/>
          <w:kern w:val="2"/>
          <w:sz w:val="24"/>
          <w:szCs w:val="20"/>
          <w:lang w:val="en-US" w:eastAsia="zh-CN" w:bidi="ar"/>
        </w:rPr>
        <w:t>1</w:t>
      </w:r>
      <w:r>
        <w:rPr>
          <w:rFonts w:hint="eastAsia" w:ascii="宋体" w:hAnsi="宋体" w:eastAsia="宋体" w:cs="宋体"/>
          <w:color w:val="auto"/>
          <w:kern w:val="2"/>
          <w:sz w:val="24"/>
          <w:szCs w:val="20"/>
          <w:lang w:val="en-US" w:eastAsia="zh-CN" w:bidi="ar"/>
        </w:rPr>
        <w:t>00000（大写：拾万元整）预付款，乙方在甲方转账之前预开对应金额收据为转款附件。</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3、第二次支付：乙方供货量达到约定合同金额的40%时，甲方向乙方办理中间结算及支付，支付金额=已对账的实际收货数量×合同单价-预付款。</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4、第三次及第四次支付：乙方供货量达到约定合同金额的60%、80%时，甲方向乙方分别办理中间结算及支付。支付金额=当期已对账的实际收货数量×合同单价。</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5、完工结算：乙方在完成本工程供销任务后，由甲方按最终实际工程量向乙方办理完工结算及支付，支付金额=当期已对账的实际收货数量×合同单价。</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6、支付方式及期限：除预付款外，每次支付乙方需向甲方提供有效的增值税专用发票（抵扣税率为3%）及经甲方确认的供货凭证，发票送达之日起二十个工作日内（每月25日至次月5日不办理支付，时间相应顺延）以银行转账方式支付给乙方。乙方迟延提供发票和相关结算资料的，甲方的付款期限相应顺延。</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十、履约保证金：无</w:t>
      </w:r>
    </w:p>
    <w:p>
      <w:pPr>
        <w:keepNext w:val="0"/>
        <w:keepLines w:val="0"/>
        <w:widowControl w:val="0"/>
        <w:suppressLineNumbers w:val="0"/>
        <w:spacing w:before="0" w:beforeAutospacing="0" w:after="0" w:afterAutospacing="0" w:line="360" w:lineRule="auto"/>
        <w:ind w:left="0" w:right="0" w:firstLine="472" w:firstLineChars="196"/>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十一、违约责任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sz w:val="24"/>
          <w:szCs w:val="24"/>
          <w:lang w:val="en-US"/>
        </w:rPr>
      </w:pPr>
      <w:r>
        <w:rPr>
          <w:rFonts w:hint="eastAsia" w:ascii="宋体" w:hAnsi="宋体" w:eastAsia="宋体" w:cs="宋体"/>
          <w:color w:val="auto"/>
          <w:kern w:val="2"/>
          <w:sz w:val="24"/>
          <w:szCs w:val="24"/>
          <w:lang w:val="en-US" w:eastAsia="zh-CN" w:bidi="ar"/>
        </w:rPr>
        <w:t>1、乙方必须保证供货质量，若因材料质量原因导致的一切损失皆由乙方负责。若出现材料质量事故的，按</w:t>
      </w:r>
      <w:r>
        <w:rPr>
          <w:rFonts w:hint="eastAsia" w:ascii="宋体" w:hAnsi="宋体" w:eastAsia="宋体" w:cs="宋体"/>
          <w:b/>
          <w:bCs w:val="0"/>
          <w:color w:val="auto"/>
          <w:kern w:val="2"/>
          <w:sz w:val="24"/>
          <w:szCs w:val="24"/>
          <w:u w:val="single"/>
          <w:lang w:val="en-US" w:eastAsia="zh-CN" w:bidi="ar"/>
        </w:rPr>
        <w:t>贰万元/次</w:t>
      </w:r>
      <w:r>
        <w:rPr>
          <w:rFonts w:hint="eastAsia" w:ascii="宋体" w:hAnsi="宋体" w:eastAsia="宋体" w:cs="宋体"/>
          <w:color w:val="auto"/>
          <w:kern w:val="2"/>
          <w:sz w:val="24"/>
          <w:szCs w:val="24"/>
          <w:lang w:val="en-US" w:eastAsia="zh-CN" w:bidi="ar"/>
        </w:rPr>
        <w:t>的标准向甲方支付违约金，出现二次及以上事故的，</w:t>
      </w:r>
      <w:r>
        <w:rPr>
          <w:rFonts w:hint="eastAsia" w:ascii="宋体" w:hAnsi="Times New Roman" w:eastAsia="宋体" w:cs="宋体"/>
          <w:color w:val="auto"/>
          <w:kern w:val="2"/>
          <w:sz w:val="24"/>
          <w:szCs w:val="24"/>
          <w:lang w:val="en-US" w:eastAsia="zh-CN" w:bidi="ar"/>
        </w:rPr>
        <w:t>甲方可随时终止或解除本合同（因乙方到场材料验收未通过，初次拒收，二次终止合同）</w:t>
      </w:r>
      <w:r>
        <w:rPr>
          <w:rFonts w:hint="eastAsia" w:ascii="宋体" w:hAnsi="Times New Roman" w:eastAsia="宋体" w:cs="宋体"/>
          <w:color w:val="auto"/>
          <w:kern w:val="2"/>
          <w:sz w:val="24"/>
          <w:szCs w:val="20"/>
          <w:lang w:val="en-US" w:eastAsia="zh-CN" w:bidi="ar"/>
        </w:rPr>
        <w:t>，要求乙方赔偿甲方全部损失</w:t>
      </w:r>
      <w:r>
        <w:rPr>
          <w:rFonts w:hint="eastAsia" w:ascii="宋体"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sz w:val="24"/>
          <w:szCs w:val="24"/>
          <w:lang w:val="en-US"/>
        </w:rPr>
      </w:pPr>
      <w:r>
        <w:rPr>
          <w:rFonts w:hint="eastAsia" w:ascii="宋体" w:hAnsi="Times New Roman" w:eastAsia="宋体" w:cs="宋体"/>
          <w:color w:val="auto"/>
          <w:kern w:val="2"/>
          <w:sz w:val="24"/>
          <w:szCs w:val="24"/>
          <w:lang w:val="en-US" w:eastAsia="zh-CN" w:bidi="ar"/>
        </w:rPr>
        <w:t>2、乙方应保证供应货物不得存在任何权利瑕疵或侵犯任何第三人合法权益，否则，甲方有权终止或解除合同，要求乙方赔偿甲方全部损失。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3、甲方不按合同履行各项义务，不按合同约定支付商品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0"/>
          <w:lang w:val="en-US" w:eastAsia="zh-CN" w:bidi="ar"/>
        </w:rPr>
        <w:t>款，均属违约行为，除乙方有权停供混凝土外，甲方应承担违约责任，并支付合同总价款</w:t>
      </w:r>
      <w:r>
        <w:rPr>
          <w:rFonts w:hint="eastAsia" w:ascii="宋体" w:hAnsi="宋体" w:eastAsia="宋体" w:cs="宋体"/>
          <w:b/>
          <w:bCs w:val="0"/>
          <w:color w:val="auto"/>
          <w:kern w:val="2"/>
          <w:sz w:val="24"/>
          <w:szCs w:val="20"/>
          <w:u w:val="single"/>
          <w:lang w:val="en-US" w:eastAsia="zh-CN" w:bidi="ar"/>
        </w:rPr>
        <w:t xml:space="preserve"> 15</w:t>
      </w:r>
      <w:r>
        <w:rPr>
          <w:rFonts w:hint="eastAsia" w:ascii="宋体" w:hAnsi="宋体" w:eastAsia="宋体" w:cs="宋体"/>
          <w:color w:val="auto"/>
          <w:kern w:val="2"/>
          <w:sz w:val="24"/>
          <w:szCs w:val="20"/>
          <w:u w:val="single"/>
          <w:lang w:val="en-US" w:eastAsia="zh-CN" w:bidi="ar"/>
        </w:rPr>
        <w:t xml:space="preserve"> </w:t>
      </w:r>
      <w:r>
        <w:rPr>
          <w:rFonts w:hint="eastAsia" w:ascii="宋体" w:hAnsi="宋体" w:eastAsia="宋体" w:cs="宋体"/>
          <w:color w:val="auto"/>
          <w:kern w:val="2"/>
          <w:sz w:val="24"/>
          <w:szCs w:val="20"/>
          <w:lang w:val="en-US" w:eastAsia="zh-CN" w:bidi="ar"/>
        </w:rPr>
        <w:t>%的违约金。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4、乙方不能够按合同供应商品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0"/>
          <w:lang w:val="en-US" w:eastAsia="zh-CN" w:bidi="ar"/>
        </w:rPr>
        <w:t>，或质量达不到合同要求给甲方造成经济损失，应由乙方向甲方支付合同总价款</w:t>
      </w:r>
      <w:r>
        <w:rPr>
          <w:rFonts w:hint="eastAsia" w:ascii="宋体" w:hAnsi="宋体" w:eastAsia="宋体" w:cs="宋体"/>
          <w:b/>
          <w:bCs w:val="0"/>
          <w:color w:val="auto"/>
          <w:kern w:val="2"/>
          <w:sz w:val="24"/>
          <w:szCs w:val="20"/>
          <w:u w:val="single"/>
          <w:lang w:val="en-US" w:eastAsia="zh-CN" w:bidi="ar"/>
        </w:rPr>
        <w:t xml:space="preserve"> 15</w:t>
      </w:r>
      <w:r>
        <w:rPr>
          <w:rFonts w:hint="eastAsia" w:ascii="宋体" w:hAnsi="宋体" w:eastAsia="宋体" w:cs="宋体"/>
          <w:color w:val="auto"/>
          <w:kern w:val="2"/>
          <w:sz w:val="24"/>
          <w:szCs w:val="20"/>
          <w:u w:val="single"/>
          <w:lang w:val="en-US" w:eastAsia="zh-CN" w:bidi="ar"/>
        </w:rPr>
        <w:t xml:space="preserve"> </w:t>
      </w:r>
      <w:r>
        <w:rPr>
          <w:rFonts w:hint="eastAsia" w:ascii="宋体" w:hAnsi="宋体" w:eastAsia="宋体" w:cs="宋体"/>
          <w:color w:val="auto"/>
          <w:kern w:val="2"/>
          <w:sz w:val="24"/>
          <w:szCs w:val="20"/>
          <w:lang w:val="en-US" w:eastAsia="zh-CN" w:bidi="ar"/>
        </w:rPr>
        <w:t>%的违约金，违约金不足以弥补甲方损失的，乙方应继续补足赔偿。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5、在合同执行过程中，如一方对另一方履行合同有异议，应在发生时间三日内以书面形式递交对方，并取得对方签字认可，若对方超过三日后无回应，则视为认同，并承担相应责任。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6、因一方原因使合同不能履行，另一方欲中止或解除合同，应至少提前7天书面通知对方，对方在接到通知后7天内必须给予答复，如7天内不予答复，应视为已经同意对方要求。因中止或解除合同造成的经济损失应由违约方承担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7、违约而索赔时，索赔方应提供索赔的有关证据，并在14天内向违约方发出要求索赔的书面通知，对方在接到书面通知后7天内必须给予答复，如7天内不予答复，应视为已经同意对方索赔要求。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8、</w:t>
      </w:r>
      <w:r>
        <w:rPr>
          <w:rFonts w:hint="eastAsia" w:ascii="Times New Roman" w:hAnsi="Times New Roman" w:eastAsia="宋体" w:cs="宋体"/>
          <w:color w:val="auto"/>
          <w:kern w:val="2"/>
          <w:sz w:val="24"/>
          <w:szCs w:val="24"/>
          <w:lang w:val="en-US" w:eastAsia="zh-CN" w:bidi="ar"/>
        </w:rPr>
        <w:t>双方</w:t>
      </w:r>
      <w:r>
        <w:rPr>
          <w:rFonts w:hint="eastAsia" w:ascii="宋体" w:hAnsi="宋体" w:eastAsia="宋体" w:cs="宋体"/>
          <w:color w:val="auto"/>
          <w:kern w:val="2"/>
          <w:sz w:val="24"/>
          <w:szCs w:val="24"/>
          <w:lang w:val="en-US" w:eastAsia="zh-CN" w:bidi="ar"/>
        </w:rPr>
        <w:t>其余违约</w:t>
      </w:r>
      <w:r>
        <w:rPr>
          <w:rFonts w:hint="eastAsia" w:ascii="Times New Roman" w:hAnsi="Times New Roman" w:eastAsia="宋体" w:cs="宋体"/>
          <w:color w:val="auto"/>
          <w:kern w:val="2"/>
          <w:sz w:val="24"/>
          <w:szCs w:val="24"/>
          <w:lang w:val="en-US" w:eastAsia="zh-CN" w:bidi="ar"/>
        </w:rPr>
        <w:t>按《中华人民共和国</w:t>
      </w:r>
      <w:r>
        <w:rPr>
          <w:rFonts w:hint="eastAsia" w:cs="宋体"/>
          <w:color w:val="auto"/>
          <w:kern w:val="2"/>
          <w:sz w:val="24"/>
          <w:szCs w:val="24"/>
          <w:lang w:val="en-US" w:eastAsia="zh-CN" w:bidi="ar"/>
        </w:rPr>
        <w:t>民法典</w:t>
      </w:r>
      <w:r>
        <w:rPr>
          <w:rFonts w:hint="eastAsia" w:ascii="Times New Roman" w:hAnsi="Times New Roman" w:eastAsia="宋体" w:cs="宋体"/>
          <w:color w:val="auto"/>
          <w:kern w:val="2"/>
          <w:sz w:val="24"/>
          <w:szCs w:val="24"/>
          <w:lang w:val="en-US" w:eastAsia="zh-CN" w:bidi="ar"/>
        </w:rPr>
        <w:t>》执行，由违约方向守约方支付合同总价款</w:t>
      </w:r>
      <w:r>
        <w:rPr>
          <w:rFonts w:hint="default" w:ascii="Times New Roman" w:hAnsi="Times New Roman" w:eastAsia="宋体" w:cs="Times New Roman"/>
          <w:b/>
          <w:bCs w:val="0"/>
          <w:color w:val="auto"/>
          <w:kern w:val="2"/>
          <w:sz w:val="24"/>
          <w:szCs w:val="24"/>
          <w:u w:val="single"/>
          <w:lang w:val="en-US" w:eastAsia="zh-CN" w:bidi="ar"/>
        </w:rPr>
        <w:t>10%</w:t>
      </w:r>
      <w:r>
        <w:rPr>
          <w:rFonts w:hint="eastAsia" w:ascii="Times New Roman" w:hAnsi="Times New Roman" w:eastAsia="宋体" w:cs="宋体"/>
          <w:color w:val="auto"/>
          <w:kern w:val="2"/>
          <w:sz w:val="24"/>
          <w:szCs w:val="24"/>
          <w:lang w:val="en-US" w:eastAsia="zh-CN" w:bidi="ar"/>
        </w:rPr>
        <w:t>的违约金，并承担由此造成的一切经济损失。</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0"/>
          <w:vertAlign w:val="baseline"/>
          <w:lang w:val="en-US"/>
        </w:rPr>
      </w:pPr>
      <w:r>
        <w:rPr>
          <w:rFonts w:hint="default" w:ascii="Times New Roman" w:hAnsi="Times New Roman" w:eastAsia="宋体" w:cs="Times New Roman"/>
          <w:color w:val="auto"/>
          <w:kern w:val="2"/>
          <w:sz w:val="24"/>
          <w:szCs w:val="24"/>
          <w:vertAlign w:val="baseline"/>
          <w:lang w:val="en-US" w:eastAsia="zh-CN" w:bidi="ar"/>
        </w:rPr>
        <w:t>9</w:t>
      </w:r>
      <w:r>
        <w:rPr>
          <w:rFonts w:hint="eastAsia" w:ascii="Times New Roman" w:hAnsi="Times New Roman" w:eastAsia="宋体" w:cs="宋体"/>
          <w:color w:val="auto"/>
          <w:kern w:val="2"/>
          <w:sz w:val="24"/>
          <w:szCs w:val="24"/>
          <w:vertAlign w:val="baseline"/>
          <w:lang w:val="en-US" w:eastAsia="zh-CN" w:bidi="ar"/>
        </w:rPr>
        <w:t>、本合同约定的甲方损失</w:t>
      </w:r>
      <w:r>
        <w:rPr>
          <w:rFonts w:hint="eastAsia" w:ascii="宋体" w:hAnsi="宋体" w:eastAsia="宋体" w:cs="宋体"/>
          <w:color w:val="auto"/>
          <w:kern w:val="2"/>
          <w:sz w:val="24"/>
          <w:szCs w:val="20"/>
          <w:vertAlign w:val="baseline"/>
          <w:lang w:val="en-US" w:eastAsia="zh-CN" w:bidi="ar"/>
        </w:rPr>
        <w:t>包括工期延误损失、甲方向第三人承担的违约金、赔偿金、甲方预期利润等全部直接和间接损失。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10、不可抗拒的自然灾害除外。</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十二、其它约定事项</w:t>
      </w:r>
    </w:p>
    <w:p>
      <w:pPr>
        <w:keepNext w:val="0"/>
        <w:keepLines w:val="0"/>
        <w:widowControl w:val="0"/>
        <w:numPr>
          <w:ilvl w:val="0"/>
          <w:numId w:val="3"/>
        </w:numPr>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2"/>
          <w:lang w:val="en-US"/>
        </w:rPr>
      </w:pPr>
      <w:r>
        <w:rPr>
          <w:rFonts w:hint="eastAsia" w:ascii="宋体" w:hAnsi="宋体" w:eastAsia="宋体" w:cs="宋体"/>
          <w:color w:val="auto"/>
          <w:kern w:val="2"/>
          <w:sz w:val="24"/>
          <w:szCs w:val="24"/>
          <w:lang w:val="en-US" w:eastAsia="zh-CN" w:bidi="ar"/>
        </w:rPr>
        <w:t>本合同为综合单价合同，其单价应是乙方将商品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运至甲方指定地点并按甲方要求进行浇筑期间的全部工作的综合单价，其组成应包括工程直接费（</w:t>
      </w:r>
      <w:r>
        <w:rPr>
          <w:rFonts w:hint="eastAsia" w:ascii="宋体" w:hAnsi="宋体" w:cs="宋体"/>
          <w:color w:val="auto"/>
          <w:kern w:val="2"/>
          <w:sz w:val="24"/>
          <w:szCs w:val="24"/>
          <w:lang w:val="en-US" w:eastAsia="zh-CN" w:bidi="ar"/>
        </w:rPr>
        <w:t>泵送费、</w:t>
      </w:r>
      <w:r>
        <w:rPr>
          <w:rFonts w:hint="eastAsia" w:ascii="宋体" w:hAnsi="宋体" w:eastAsia="宋体" w:cs="宋体"/>
          <w:color w:val="auto"/>
          <w:kern w:val="2"/>
          <w:sz w:val="24"/>
          <w:szCs w:val="24"/>
          <w:lang w:val="en-US" w:eastAsia="zh-CN" w:bidi="ar"/>
        </w:rPr>
        <w:t>人工、材料、机械使用及其他直接费用）、合理损耗、间接费、运杂费、计划利润、保险、税金、规费、物价上涨、安全措施费、装卸车费、不可预见费等在内的各种费用以及合同明示或暗示的所有责任、义务和一般风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的随机抽检工作应由经甲方认可的重庆市有CMA资质的检测单位进行，检测合格，检测所需费用由甲方承担；</w:t>
      </w:r>
      <w:r>
        <w:rPr>
          <w:rFonts w:hint="eastAsia" w:ascii="Times New Roman" w:hAnsi="Times New Roman" w:eastAsia="宋体" w:cs="宋体"/>
          <w:color w:val="auto"/>
          <w:kern w:val="2"/>
          <w:sz w:val="24"/>
          <w:szCs w:val="24"/>
          <w:lang w:val="en-US" w:eastAsia="zh-CN" w:bidi="ar"/>
        </w:rPr>
        <w:t>如乙方产品因质量原因未通过质检，检测费用由乙方承担，甲方有权终止合同并无条件退货，同时乙方应承担由此给甲方造成的一切损失及责任。</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、在实际供货中，可能会因施工调整、质量等原因对供货数量和时间进行调整，会导致乙方在实际供货中数量发生变化，最终</w:t>
      </w:r>
      <w:r>
        <w:rPr>
          <w:rFonts w:hint="eastAsia" w:ascii="Times New Roman" w:hAnsi="Times New Roman" w:eastAsia="宋体" w:cs="宋体"/>
          <w:color w:val="auto"/>
          <w:kern w:val="2"/>
          <w:sz w:val="24"/>
          <w:szCs w:val="24"/>
          <w:lang w:val="en-US" w:eastAsia="zh-CN" w:bidi="ar"/>
        </w:rPr>
        <w:t>数量以甲方代表确认的实际到货合格数量为准</w:t>
      </w:r>
      <w:r>
        <w:rPr>
          <w:rFonts w:hint="eastAsia" w:ascii="宋体" w:hAnsi="宋体" w:eastAsia="宋体" w:cs="宋体"/>
          <w:color w:val="auto"/>
          <w:kern w:val="2"/>
          <w:sz w:val="24"/>
          <w:szCs w:val="24"/>
          <w:lang w:val="en-US" w:eastAsia="zh-CN" w:bidi="ar"/>
        </w:rPr>
        <w:t>。期间乙方不得以供应数量和时间有变化要求进行单价变更。</w:t>
      </w:r>
    </w:p>
    <w:p>
      <w:pPr>
        <w:keepNext w:val="0"/>
        <w:keepLines w:val="0"/>
        <w:widowControl w:val="0"/>
        <w:suppressLineNumbers w:val="0"/>
        <w:spacing w:before="0" w:beforeAutospacing="0" w:after="0" w:afterAutospacing="0" w:line="360" w:lineRule="auto"/>
        <w:ind w:left="0" w:right="0" w:firstLine="472" w:firstLineChars="197"/>
        <w:jc w:val="both"/>
        <w:textAlignment w:val="baseline"/>
        <w:rPr>
          <w:rFonts w:hint="eastAsia" w:ascii="宋体" w:hAnsi="宋体" w:eastAsia="宋体" w:cs="宋体"/>
          <w:color w:val="auto"/>
          <w:sz w:val="24"/>
          <w:szCs w:val="24"/>
          <w:vertAlign w:val="baseline"/>
          <w:lang w:val="en-US"/>
        </w:rPr>
      </w:pPr>
      <w:r>
        <w:rPr>
          <w:rFonts w:hint="eastAsia" w:ascii="Times New Roman" w:hAnsi="Times New Roman" w:cs="宋体"/>
          <w:color w:val="auto"/>
          <w:kern w:val="2"/>
          <w:sz w:val="24"/>
          <w:szCs w:val="24"/>
          <w:vertAlign w:val="baseline"/>
          <w:lang w:val="en-US" w:eastAsia="zh-CN" w:bidi="ar"/>
        </w:rPr>
        <w:t>4</w:t>
      </w:r>
      <w:r>
        <w:rPr>
          <w:rFonts w:hint="eastAsia" w:ascii="Times New Roman" w:hAnsi="Times New Roman" w:eastAsia="宋体" w:cs="宋体"/>
          <w:color w:val="auto"/>
          <w:kern w:val="2"/>
          <w:sz w:val="24"/>
          <w:szCs w:val="24"/>
          <w:vertAlign w:val="baseline"/>
          <w:lang w:val="en-US" w:eastAsia="zh-CN" w:bidi="ar"/>
        </w:rPr>
        <w:t>、如乙方产品因质量原因未通过质检（含颜色），乙方必须接受无条件退货，并由乙方承担由此造成的一切损失，甲方有权立即解除或终止合同。</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、如因地下水充裕，砼浇筑方式发生变化，合同价款可根据双方的约定而调整，双方在补充条款内约定合同价格调整方法。</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、办理支付期间，乙方不得在未经甲方同意的情况下停止供货，否则将承担由此给甲方造成的一切损失及责任。</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0"/>
          <w:lang w:val="en-US"/>
        </w:rPr>
      </w:pP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甲方的</w:t>
      </w:r>
      <w:r>
        <w:rPr>
          <w:rFonts w:hint="eastAsia" w:ascii="Times New Roman" w:hAnsi="Times New Roman" w:eastAsia="宋体" w:cs="宋体"/>
          <w:color w:val="auto"/>
          <w:kern w:val="2"/>
          <w:sz w:val="24"/>
          <w:szCs w:val="24"/>
          <w:u w:val="single"/>
          <w:lang w:val="en-US" w:eastAsia="zh-CN" w:bidi="ar"/>
        </w:rPr>
        <w:t>竞争性比选文件</w:t>
      </w:r>
      <w:r>
        <w:rPr>
          <w:rFonts w:hint="eastAsia" w:ascii="Times New Roman" w:hAnsi="Times New Roman" w:eastAsia="宋体" w:cs="宋体"/>
          <w:color w:val="auto"/>
          <w:kern w:val="2"/>
          <w:sz w:val="24"/>
          <w:szCs w:val="24"/>
          <w:lang w:val="en-US" w:eastAsia="zh-CN" w:bidi="ar"/>
        </w:rPr>
        <w:t>及乙方的</w:t>
      </w:r>
      <w:r>
        <w:rPr>
          <w:rFonts w:hint="eastAsia" w:ascii="Times New Roman" w:hAnsi="Times New Roman" w:eastAsia="宋体" w:cs="宋体"/>
          <w:color w:val="auto"/>
          <w:kern w:val="2"/>
          <w:sz w:val="24"/>
          <w:szCs w:val="24"/>
          <w:u w:val="single"/>
          <w:lang w:val="en-US" w:eastAsia="zh-CN" w:bidi="ar"/>
        </w:rPr>
        <w:t>报价文件</w:t>
      </w:r>
      <w:r>
        <w:rPr>
          <w:rFonts w:hint="eastAsia" w:ascii="Times New Roman" w:hAnsi="Times New Roman" w:eastAsia="宋体" w:cs="宋体"/>
          <w:color w:val="auto"/>
          <w:kern w:val="2"/>
          <w:sz w:val="24"/>
          <w:szCs w:val="24"/>
          <w:lang w:val="en-US" w:eastAsia="zh-CN" w:bidi="ar"/>
        </w:rPr>
        <w:t>作为本合同的附件，具有同等法律效力，</w:t>
      </w:r>
      <w:r>
        <w:rPr>
          <w:rFonts w:hint="eastAsia" w:ascii="宋体" w:hAnsi="宋体" w:eastAsia="宋体" w:cs="宋体"/>
          <w:color w:val="auto"/>
          <w:kern w:val="2"/>
          <w:sz w:val="24"/>
          <w:szCs w:val="20"/>
          <w:lang w:val="en-US" w:eastAsia="zh-CN" w:bidi="ar"/>
        </w:rPr>
        <w:t>若有不一致或矛盾之处，以本合同条款为准。</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0"/>
          <w:lang w:val="en-US" w:eastAsia="zh-CN" w:bidi="ar"/>
        </w:rPr>
        <w:t>8</w:t>
      </w:r>
      <w:r>
        <w:rPr>
          <w:rFonts w:hint="eastAsia" w:ascii="宋体" w:hAnsi="宋体" w:eastAsia="宋体" w:cs="宋体"/>
          <w:color w:val="auto"/>
          <w:kern w:val="2"/>
          <w:sz w:val="24"/>
          <w:szCs w:val="20"/>
          <w:lang w:val="en-US" w:eastAsia="zh-CN" w:bidi="ar"/>
        </w:rPr>
        <w:t>、双方职责：</w:t>
      </w:r>
    </w:p>
    <w:p>
      <w:pPr>
        <w:keepNext w:val="0"/>
        <w:keepLines w:val="0"/>
        <w:widowControl w:val="0"/>
        <w:suppressLineNumbers w:val="0"/>
        <w:tabs>
          <w:tab w:val="left" w:pos="4050"/>
          <w:tab w:val="left" w:pos="4200"/>
          <w:tab w:val="left" w:pos="4620"/>
          <w:tab w:val="left" w:pos="5040"/>
          <w:tab w:val="left" w:pos="5460"/>
          <w:tab w:val="left" w:pos="5880"/>
          <w:tab w:val="left" w:pos="6300"/>
          <w:tab w:val="left" w:pos="6720"/>
          <w:tab w:val="left" w:pos="7140"/>
          <w:tab w:val="right" w:pos="9070"/>
        </w:tabs>
        <w:spacing w:before="0" w:beforeAutospacing="0" w:after="0" w:afterAutospacing="0" w:line="360" w:lineRule="auto"/>
        <w:ind w:left="0" w:right="0" w:firstLine="482" w:firstLineChars="200"/>
        <w:jc w:val="both"/>
        <w:rPr>
          <w:b/>
          <w:color w:val="auto"/>
          <w:sz w:val="28"/>
          <w:szCs w:val="20"/>
          <w:lang w:val="en-US"/>
        </w:rPr>
      </w:pPr>
      <w:r>
        <w:rPr>
          <w:rFonts w:hint="eastAsia" w:ascii="Times New Roman" w:hAnsi="Times New Roman" w:eastAsia="宋体" w:cs="宋体"/>
          <w:b/>
          <w:color w:val="auto"/>
          <w:kern w:val="2"/>
          <w:sz w:val="24"/>
          <w:szCs w:val="24"/>
          <w:lang w:val="en-US" w:eastAsia="zh-CN" w:bidi="ar"/>
        </w:rPr>
        <w:t>甲方</w:t>
      </w:r>
      <w:r>
        <w:rPr>
          <w:rFonts w:hint="eastAsia" w:ascii="Times New Roman" w:hAnsi="Times New Roman" w:eastAsia="宋体" w:cs="宋体"/>
          <w:b/>
          <w:color w:val="auto"/>
          <w:kern w:val="2"/>
          <w:sz w:val="28"/>
          <w:szCs w:val="20"/>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）、合同签定后，甲方在使用商品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前</w:t>
      </w:r>
      <w:r>
        <w:rPr>
          <w:rFonts w:hint="default" w:ascii="Times New Roman" w:hAnsi="Times New Roman" w:eastAsia="宋体" w:cs="Times New Roman"/>
          <w:color w:val="auto"/>
          <w:kern w:val="2"/>
          <w:sz w:val="24"/>
          <w:szCs w:val="24"/>
          <w:lang w:val="en-US" w:eastAsia="zh-CN" w:bidi="ar"/>
        </w:rPr>
        <w:t>24</w:t>
      </w:r>
      <w:r>
        <w:rPr>
          <w:rFonts w:hint="eastAsia" w:ascii="Times New Roman" w:hAnsi="Times New Roman" w:eastAsia="宋体" w:cs="宋体"/>
          <w:color w:val="auto"/>
          <w:kern w:val="2"/>
          <w:sz w:val="24"/>
          <w:szCs w:val="24"/>
          <w:lang w:val="en-US" w:eastAsia="zh-CN" w:bidi="ar"/>
        </w:rPr>
        <w:t>小时填写《建设工程商品预拌砼供应计划通知单》。因各种原因需要更改供应计划，甲方应提前</w:t>
      </w:r>
      <w:r>
        <w:rPr>
          <w:rFonts w:hint="default" w:ascii="Times New Roman" w:hAnsi="Times New Roman" w:eastAsia="宋体" w:cs="Times New Roman"/>
          <w:color w:val="auto"/>
          <w:kern w:val="2"/>
          <w:sz w:val="24"/>
          <w:szCs w:val="24"/>
          <w:lang w:val="en-US" w:eastAsia="zh-CN" w:bidi="ar"/>
        </w:rPr>
        <w:t>12</w:t>
      </w:r>
      <w:r>
        <w:rPr>
          <w:rFonts w:hint="eastAsia" w:ascii="Times New Roman" w:hAnsi="Times New Roman" w:eastAsia="宋体" w:cs="宋体"/>
          <w:color w:val="auto"/>
          <w:kern w:val="2"/>
          <w:sz w:val="24"/>
          <w:szCs w:val="24"/>
          <w:lang w:val="en-US" w:eastAsia="zh-CN" w:bidi="ar"/>
        </w:rPr>
        <w:t>小时书面通知乙方，因通知不及时所造成的损失由甲方负责。</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）、甲方提供现场输送商品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所必需的电力、照明、水源和临时清洁车辆场地，负责施工现场保卫和安全，办理好车辆占道、通道等临时交通事宜。</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3</w:t>
      </w:r>
      <w:r>
        <w:rPr>
          <w:rFonts w:hint="eastAsia" w:ascii="Times New Roman" w:hAnsi="Times New Roman" w:eastAsia="宋体" w:cs="宋体"/>
          <w:color w:val="auto"/>
          <w:kern w:val="2"/>
          <w:sz w:val="24"/>
          <w:szCs w:val="24"/>
          <w:lang w:val="en-US" w:eastAsia="zh-CN" w:bidi="ar"/>
        </w:rPr>
        <w:t>）、商品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运到施工现场后，未经乙方技术负责人同意，甲方不得渗入外加剂、掺和物、注水，因违规操作而引发的商品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质量事故，由甲方负责。</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4</w:t>
      </w:r>
      <w:r>
        <w:rPr>
          <w:rFonts w:hint="eastAsia" w:ascii="Times New Roman" w:hAnsi="Times New Roman" w:eastAsia="宋体" w:cs="宋体"/>
          <w:color w:val="auto"/>
          <w:kern w:val="2"/>
          <w:sz w:val="24"/>
          <w:szCs w:val="24"/>
          <w:lang w:val="en-US" w:eastAsia="zh-CN" w:bidi="ar"/>
        </w:rPr>
        <w:t>）、当乙方按照《建设商品预拌砼供应计划通知单》要求，运送商品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到达施工现场后，甲方监督施工方应及时组织施工，使每辆运输车在</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小时内完成卸料，如超过</w:t>
      </w:r>
      <w:r>
        <w:rPr>
          <w:rFonts w:hint="default" w:ascii="Times New Roman" w:hAnsi="Times New Roman" w:eastAsia="宋体" w:cs="Times New Roman"/>
          <w:color w:val="auto"/>
          <w:kern w:val="2"/>
          <w:sz w:val="24"/>
          <w:szCs w:val="24"/>
          <w:lang w:val="en-US" w:eastAsia="zh-CN" w:bidi="ar"/>
        </w:rPr>
        <w:t>1.5</w:t>
      </w:r>
      <w:r>
        <w:rPr>
          <w:rFonts w:hint="eastAsia" w:ascii="Times New Roman" w:hAnsi="Times New Roman" w:eastAsia="宋体" w:cs="宋体"/>
          <w:color w:val="auto"/>
          <w:kern w:val="2"/>
          <w:sz w:val="24"/>
          <w:szCs w:val="24"/>
          <w:lang w:val="en-US" w:eastAsia="zh-CN" w:bidi="ar"/>
        </w:rPr>
        <w:t>小时，甲方材料签收人员应在供货小票上注明卸料完成时间。甲方未能按规范及时组织浇筑引发事故造成的经济损失，由甲方承担。</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5</w:t>
      </w:r>
      <w:r>
        <w:rPr>
          <w:rFonts w:hint="eastAsia" w:ascii="Times New Roman" w:hAnsi="Times New Roman" w:eastAsia="宋体" w:cs="宋体"/>
          <w:color w:val="auto"/>
          <w:kern w:val="2"/>
          <w:sz w:val="24"/>
          <w:szCs w:val="24"/>
          <w:lang w:val="en-US" w:eastAsia="zh-CN" w:bidi="ar"/>
        </w:rPr>
        <w:t>）、甲方应按照</w:t>
      </w:r>
      <w:r>
        <w:rPr>
          <w:rFonts w:hint="eastAsia" w:cs="宋体"/>
          <w:color w:val="auto"/>
          <w:kern w:val="2"/>
          <w:sz w:val="24"/>
          <w:szCs w:val="24"/>
          <w:lang w:val="en-US" w:eastAsia="zh-CN" w:bidi="ar"/>
        </w:rPr>
        <w:t>《混凝土</w:t>
      </w:r>
      <w:r>
        <w:rPr>
          <w:rFonts w:hint="eastAsia" w:ascii="Times New Roman" w:hAnsi="Times New Roman" w:eastAsia="宋体" w:cs="宋体"/>
          <w:color w:val="auto"/>
          <w:kern w:val="2"/>
          <w:sz w:val="24"/>
          <w:szCs w:val="24"/>
          <w:lang w:val="en-US" w:eastAsia="zh-CN" w:bidi="ar"/>
        </w:rPr>
        <w:t>质量控制标准</w:t>
      </w:r>
      <w:r>
        <w:rPr>
          <w:rFonts w:hint="eastAsia" w:cs="宋体"/>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w:t>
      </w:r>
      <w:r>
        <w:rPr>
          <w:rFonts w:hint="eastAsia" w:cs="Times New Roman"/>
          <w:color w:val="auto"/>
          <w:kern w:val="2"/>
          <w:sz w:val="24"/>
          <w:szCs w:val="24"/>
          <w:lang w:val="en-US" w:eastAsia="zh-CN" w:bidi="ar"/>
        </w:rPr>
        <w:t>GB 50164-2011</w:t>
      </w:r>
      <w:r>
        <w:rPr>
          <w:rFonts w:hint="eastAsia" w:ascii="Times New Roman" w:hAnsi="Times New Roman" w:eastAsia="宋体" w:cs="宋体"/>
          <w:color w:val="auto"/>
          <w:kern w:val="2"/>
          <w:sz w:val="24"/>
          <w:szCs w:val="24"/>
          <w:lang w:val="en-US" w:eastAsia="zh-CN" w:bidi="ar"/>
        </w:rPr>
        <w:t>），“预拌混凝土生产及施工质量控制规程”（</w:t>
      </w:r>
      <w:r>
        <w:rPr>
          <w:rFonts w:hint="default" w:ascii="Times New Roman" w:hAnsi="Times New Roman" w:eastAsia="宋体" w:cs="Times New Roman"/>
          <w:color w:val="auto"/>
          <w:kern w:val="2"/>
          <w:sz w:val="24"/>
          <w:szCs w:val="24"/>
          <w:lang w:val="en-US" w:eastAsia="zh-CN" w:bidi="ar"/>
        </w:rPr>
        <w:t>DBJ50-038-2005</w:t>
      </w:r>
      <w:r>
        <w:rPr>
          <w:rFonts w:hint="eastAsia" w:ascii="Times New Roman" w:hAnsi="Times New Roman" w:eastAsia="宋体" w:cs="宋体"/>
          <w:color w:val="auto"/>
          <w:kern w:val="2"/>
          <w:sz w:val="24"/>
          <w:szCs w:val="24"/>
          <w:lang w:val="en-US" w:eastAsia="zh-CN" w:bidi="ar"/>
        </w:rPr>
        <w:t>）进行操作，混凝土试件必须进行标准制作和标准养护（试件强度评定使用标准统计法），如未按要求操作造成质量问题由甲方负责。</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6</w:t>
      </w:r>
      <w:r>
        <w:rPr>
          <w:rFonts w:hint="eastAsia" w:ascii="Times New Roman" w:hAnsi="Times New Roman" w:eastAsia="宋体" w:cs="宋体"/>
          <w:color w:val="auto"/>
          <w:kern w:val="2"/>
          <w:sz w:val="24"/>
          <w:szCs w:val="24"/>
          <w:lang w:val="en-US" w:eastAsia="zh-CN" w:bidi="ar"/>
        </w:rPr>
        <w:t>）、合同执行期间，为确保工程质量在乙方未有明显违反合同条款出现商品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质量问题的前提下，甲方不得自行搅拌，更不得使用其他单位提供的商品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乙方：</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）、乙方必须持重庆市建委审查颁发的《生产资质证书》并严格按照资质等级证书核定的营业范围供应商品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）、乙方在商品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生产过程中，应严格执行国家和重庆市现行有关技术规范标准，并将出厂检验的商品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强度报告及相关资料提供给甲方。</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3</w:t>
      </w:r>
      <w:r>
        <w:rPr>
          <w:rFonts w:hint="eastAsia" w:ascii="Times New Roman" w:hAnsi="Times New Roman" w:eastAsia="宋体" w:cs="宋体"/>
          <w:color w:val="auto"/>
          <w:kern w:val="2"/>
          <w:sz w:val="24"/>
          <w:szCs w:val="24"/>
          <w:lang w:val="en-US" w:eastAsia="zh-CN" w:bidi="ar"/>
        </w:rPr>
        <w:t>）、乙方收到《建设工程商品预拌砼供应计划通知单》后，应按要求（除交通管制和不可抗力情况外）供应商品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，确保施工进度和连续浇筑需要。</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4</w:t>
      </w:r>
      <w:r>
        <w:rPr>
          <w:rFonts w:hint="eastAsia" w:ascii="Times New Roman" w:hAnsi="Times New Roman" w:eastAsia="宋体" w:cs="宋体"/>
          <w:color w:val="auto"/>
          <w:kern w:val="2"/>
          <w:sz w:val="24"/>
          <w:szCs w:val="24"/>
          <w:lang w:val="en-US" w:eastAsia="zh-CN" w:bidi="ar"/>
        </w:rPr>
        <w:t>）、乙方应按照《建设工程商品预拌砼供应计划通知单》要求，负责商品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的强度等级设计试验，并向甲方及有关质监部门提供水泥、砂、石等材料试验报告及出厂合格证。</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5</w:t>
      </w:r>
      <w:r>
        <w:rPr>
          <w:rFonts w:hint="eastAsia" w:ascii="Times New Roman" w:hAnsi="Times New Roman" w:eastAsia="宋体" w:cs="宋体"/>
          <w:color w:val="auto"/>
          <w:kern w:val="2"/>
          <w:sz w:val="24"/>
          <w:szCs w:val="24"/>
          <w:lang w:val="en-US" w:eastAsia="zh-CN" w:bidi="ar"/>
        </w:rPr>
        <w:t>）、因乙方在商品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生产和运输过程中的原因，造成工程质量事故的直接经济损失，由乙方承担。</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6</w:t>
      </w:r>
      <w:r>
        <w:rPr>
          <w:rFonts w:hint="eastAsia" w:ascii="Times New Roman" w:hAnsi="Times New Roman" w:eastAsia="宋体" w:cs="宋体"/>
          <w:color w:val="auto"/>
          <w:kern w:val="2"/>
          <w:sz w:val="24"/>
          <w:szCs w:val="24"/>
          <w:lang w:val="en-US" w:eastAsia="zh-CN" w:bidi="ar"/>
        </w:rPr>
        <w:t>）、乙方应派专人到施工现场与甲方共同协调商品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供应有关事宜。乙方负责商品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输送管道的铺设、迁移、加固和卸料，以及负责泵机的进出场事宜。乙方进入施工现场人员应遵守甲方有关安全的规章制度。因乙方原因造成的安全事故，由乙方承担责任。</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十三、本合同有效期：</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1、供应时间：</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202</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1</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年</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8</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月-202</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1</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年</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9</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月</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（若项目延迟开工和竣工，本合同有效期随项目工期顺延）</w:t>
      </w:r>
      <w:r>
        <w:rPr>
          <w:rFonts w:hint="eastAsia" w:ascii="宋体" w:hAnsi="宋体" w:eastAsia="宋体" w:cs="宋体"/>
          <w:color w:val="000000" w:themeColor="text1"/>
          <w:kern w:val="2"/>
          <w:sz w:val="24"/>
          <w:szCs w:val="24"/>
          <w:vertAlign w:val="baseli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2、合同期满后，但本工程顺延所需供应商品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的，如双方未提出异议，视本合同继续执行，按实际供货结算。商品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 xml:space="preserve">供应时间以乙方最后一批供货日期为合同截止期。  </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十四、争议及解决方式：</w:t>
      </w:r>
      <w:r>
        <w:rPr>
          <w:rFonts w:hint="eastAsia" w:ascii="Times New Roman" w:hAnsi="Times New Roman" w:eastAsia="宋体" w:cs="宋体"/>
          <w:color w:val="auto"/>
          <w:kern w:val="2"/>
          <w:sz w:val="24"/>
          <w:szCs w:val="24"/>
          <w:vertAlign w:val="baseline"/>
          <w:lang w:val="en-US" w:eastAsia="zh-CN" w:bidi="ar"/>
        </w:rPr>
        <w:t>本合同在执行过程中若发生争议，双方协商解决，协商不成，可向</w:t>
      </w:r>
      <w:r>
        <w:rPr>
          <w:rFonts w:hint="eastAsia" w:ascii="Times New Roman" w:hAnsi="Times New Roman" w:eastAsia="宋体" w:cs="宋体"/>
          <w:b/>
          <w:bCs w:val="0"/>
          <w:color w:val="auto"/>
          <w:kern w:val="2"/>
          <w:sz w:val="24"/>
          <w:szCs w:val="24"/>
          <w:u w:val="single"/>
          <w:vertAlign w:val="baseline"/>
          <w:lang w:val="en-US" w:eastAsia="zh-CN" w:bidi="ar"/>
        </w:rPr>
        <w:t>重庆</w:t>
      </w:r>
      <w:r>
        <w:rPr>
          <w:rFonts w:hint="eastAsia" w:ascii="Times New Roman" w:hAnsi="Times New Roman" w:eastAsia="宋体" w:cs="宋体"/>
          <w:color w:val="auto"/>
          <w:kern w:val="2"/>
          <w:sz w:val="24"/>
          <w:szCs w:val="24"/>
          <w:vertAlign w:val="baseline"/>
          <w:lang w:val="en-US" w:eastAsia="zh-CN" w:bidi="ar"/>
        </w:rPr>
        <w:t>仲裁委员会申请仲裁。</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十五、合同签订点</w:t>
      </w:r>
      <w:r>
        <w:rPr>
          <w:rFonts w:hint="eastAsia" w:ascii="Times New Roman" w:hAnsi="Times New Roman" w:eastAsia="宋体" w:cs="宋体"/>
          <w:color w:val="auto"/>
          <w:kern w:val="2"/>
          <w:sz w:val="24"/>
          <w:szCs w:val="24"/>
          <w:vertAlign w:val="baseline"/>
          <w:lang w:val="en-US" w:eastAsia="zh-CN" w:bidi="ar"/>
        </w:rPr>
        <w:t>：重庆市渝北区新南路</w:t>
      </w:r>
      <w:r>
        <w:rPr>
          <w:rFonts w:hint="default" w:ascii="Times New Roman" w:hAnsi="Times New Roman" w:eastAsia="宋体" w:cs="Times New Roman"/>
          <w:color w:val="auto"/>
          <w:kern w:val="2"/>
          <w:sz w:val="24"/>
          <w:szCs w:val="24"/>
          <w:vertAlign w:val="baseline"/>
          <w:lang w:val="en-US" w:eastAsia="zh-CN" w:bidi="ar"/>
        </w:rPr>
        <w:t>52</w:t>
      </w:r>
      <w:r>
        <w:rPr>
          <w:rFonts w:hint="eastAsia" w:ascii="Times New Roman" w:hAnsi="Times New Roman" w:eastAsia="宋体" w:cs="宋体"/>
          <w:color w:val="auto"/>
          <w:kern w:val="2"/>
          <w:sz w:val="24"/>
          <w:szCs w:val="24"/>
          <w:vertAlign w:val="baseline"/>
          <w:lang w:val="en-US" w:eastAsia="zh-CN" w:bidi="ar"/>
        </w:rPr>
        <w:t>号。</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十六、</w:t>
      </w:r>
      <w:r>
        <w:rPr>
          <w:rFonts w:hint="eastAsia" w:ascii="Times New Roman" w:hAnsi="Times New Roman" w:eastAsia="宋体" w:cs="宋体"/>
          <w:color w:val="auto"/>
          <w:kern w:val="2"/>
          <w:sz w:val="24"/>
          <w:szCs w:val="24"/>
          <w:vertAlign w:val="baseline"/>
          <w:lang w:val="en-US" w:eastAsia="zh-CN" w:bidi="ar"/>
        </w:rPr>
        <w:t>本合同一式</w:t>
      </w:r>
      <w:r>
        <w:rPr>
          <w:rFonts w:hint="eastAsia" w:ascii="Times New Roman" w:hAnsi="Times New Roman" w:eastAsia="宋体" w:cs="宋体"/>
          <w:b/>
          <w:bCs w:val="0"/>
          <w:color w:val="auto"/>
          <w:kern w:val="2"/>
          <w:sz w:val="24"/>
          <w:szCs w:val="24"/>
          <w:u w:val="single"/>
          <w:vertAlign w:val="baseline"/>
          <w:lang w:val="en-US" w:eastAsia="zh-CN" w:bidi="ar"/>
        </w:rPr>
        <w:t>陆</w:t>
      </w:r>
      <w:r>
        <w:rPr>
          <w:rFonts w:hint="eastAsia" w:ascii="Times New Roman" w:hAnsi="Times New Roman" w:eastAsia="宋体" w:cs="宋体"/>
          <w:color w:val="auto"/>
          <w:kern w:val="2"/>
          <w:sz w:val="24"/>
          <w:szCs w:val="24"/>
          <w:vertAlign w:val="baseline"/>
          <w:lang w:val="en-US" w:eastAsia="zh-CN" w:bidi="ar"/>
        </w:rPr>
        <w:t>份，甲方执</w:t>
      </w:r>
      <w:r>
        <w:rPr>
          <w:rFonts w:hint="eastAsia" w:ascii="Times New Roman" w:hAnsi="Times New Roman" w:eastAsia="宋体" w:cs="宋体"/>
          <w:b/>
          <w:bCs w:val="0"/>
          <w:color w:val="auto"/>
          <w:kern w:val="2"/>
          <w:sz w:val="24"/>
          <w:szCs w:val="24"/>
          <w:u w:val="single"/>
          <w:vertAlign w:val="baseline"/>
          <w:lang w:val="en-US" w:eastAsia="zh-CN" w:bidi="ar"/>
        </w:rPr>
        <w:t>肆</w:t>
      </w:r>
      <w:r>
        <w:rPr>
          <w:rFonts w:hint="eastAsia" w:ascii="Times New Roman" w:hAnsi="Times New Roman" w:eastAsia="宋体" w:cs="宋体"/>
          <w:color w:val="auto"/>
          <w:kern w:val="2"/>
          <w:sz w:val="24"/>
          <w:szCs w:val="24"/>
          <w:vertAlign w:val="baseline"/>
          <w:lang w:val="en-US" w:eastAsia="zh-CN" w:bidi="ar"/>
        </w:rPr>
        <w:t>份，乙方执</w:t>
      </w:r>
      <w:r>
        <w:rPr>
          <w:rFonts w:hint="eastAsia" w:ascii="Times New Roman" w:hAnsi="Times New Roman" w:eastAsia="宋体" w:cs="宋体"/>
          <w:b/>
          <w:bCs w:val="0"/>
          <w:color w:val="auto"/>
          <w:kern w:val="2"/>
          <w:sz w:val="24"/>
          <w:szCs w:val="24"/>
          <w:u w:val="single"/>
          <w:vertAlign w:val="baseline"/>
          <w:lang w:val="en-US" w:eastAsia="zh-CN" w:bidi="ar"/>
        </w:rPr>
        <w:t>贰</w:t>
      </w:r>
      <w:r>
        <w:rPr>
          <w:rFonts w:hint="eastAsia" w:ascii="Times New Roman" w:hAnsi="Times New Roman" w:eastAsia="宋体" w:cs="宋体"/>
          <w:color w:val="auto"/>
          <w:kern w:val="2"/>
          <w:sz w:val="24"/>
          <w:szCs w:val="24"/>
          <w:vertAlign w:val="baseline"/>
          <w:lang w:val="en-US" w:eastAsia="zh-CN" w:bidi="ar"/>
        </w:rPr>
        <w:t>份，具有同等法律效力；自双方签字并盖章后生效，完成财务结算支付后自动失效。</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甲方（盖章）：</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乙方（盖章）：</w:t>
      </w:r>
    </w:p>
    <w:p>
      <w:pPr>
        <w:keepNext w:val="0"/>
        <w:keepLines w:val="0"/>
        <w:widowControl w:val="0"/>
        <w:suppressLineNumbers w:val="0"/>
        <w:spacing w:before="0" w:beforeAutospacing="0" w:after="0" w:afterAutospacing="0" w:line="360" w:lineRule="auto"/>
        <w:ind w:left="0" w:right="0"/>
        <w:jc w:val="both"/>
        <w:rPr>
          <w:rFonts w:hint="eastAsia" w:cs="Times New Roman"/>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重庆通力高速公路养护工程有限公司</w:t>
      </w:r>
      <w:r>
        <w:rPr>
          <w:rFonts w:hint="default" w:ascii="Times New Roman" w:hAnsi="Times New Roman" w:eastAsia="宋体" w:cs="Times New Roman"/>
          <w:color w:val="auto"/>
          <w:kern w:val="2"/>
          <w:sz w:val="24"/>
          <w:szCs w:val="24"/>
          <w:lang w:val="en-US" w:eastAsia="zh-CN" w:bidi="ar"/>
        </w:rPr>
        <w:t xml:space="preserve">        </w:t>
      </w:r>
      <w:r>
        <w:rPr>
          <w:rFonts w:hint="eastAsia"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法定代表人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法定代表人</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或授权代表：</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或授权代表：</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部门负责人：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经办人：</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经办人：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开户银行：</w:t>
      </w:r>
      <w:r>
        <w:rPr>
          <w:rFonts w:hint="default" w:ascii="Times New Roman" w:hAnsi="Times New Roman" w:eastAsia="宋体"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账号：</w:t>
      </w:r>
      <w:r>
        <w:rPr>
          <w:rFonts w:hint="default" w:ascii="Times New Roman" w:hAnsi="Times New Roman" w:eastAsia="宋体"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p>
    <w:p>
      <w:pPr>
        <w:keepNext w:val="0"/>
        <w:keepLines w:val="0"/>
        <w:widowControl w:val="0"/>
        <w:suppressLineNumbers w:val="0"/>
        <w:spacing w:before="0" w:beforeAutospacing="0" w:after="0" w:afterAutospacing="0" w:line="360" w:lineRule="auto"/>
        <w:ind w:left="0" w:right="0"/>
        <w:jc w:val="both"/>
        <w:textAlignment w:val="baseline"/>
        <w:rPr>
          <w:color w:val="auto"/>
          <w:sz w:val="24"/>
          <w:szCs w:val="20"/>
          <w:vertAlign w:val="baseline"/>
          <w:lang w:val="en-US"/>
        </w:rPr>
      </w:pPr>
      <w:r>
        <w:rPr>
          <w:rFonts w:hint="eastAsia" w:ascii="Times New Roman" w:hAnsi="Times New Roman" w:eastAsia="宋体" w:cs="宋体"/>
          <w:color w:val="auto"/>
          <w:kern w:val="2"/>
          <w:sz w:val="24"/>
          <w:szCs w:val="20"/>
          <w:vertAlign w:val="baseline"/>
          <w:lang w:val="en-US" w:eastAsia="zh-CN" w:bidi="ar"/>
        </w:rPr>
        <w:t>日期：</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年</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月</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　　</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日期：</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年</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月</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w:t>
      </w:r>
    </w:p>
    <w:p>
      <w:pPr>
        <w:spacing w:line="360" w:lineRule="exact"/>
        <w:rPr>
          <w:rFonts w:hint="eastAsia"/>
          <w:b/>
          <w:szCs w:val="21"/>
        </w:rPr>
      </w:pPr>
      <w:r>
        <w:rPr>
          <w:b/>
          <w:szCs w:val="21"/>
        </w:rPr>
        <w:br w:type="page"/>
      </w:r>
      <w:r>
        <w:rPr>
          <w:rFonts w:hint="eastAsia"/>
          <w:b/>
          <w:szCs w:val="21"/>
        </w:rPr>
        <w:t>附件一：</w:t>
      </w:r>
    </w:p>
    <w:p>
      <w:pPr>
        <w:jc w:val="center"/>
        <w:rPr>
          <w:rFonts w:hint="eastAsia" w:ascii="宋体" w:hAnsi="宋体" w:eastAsia="宋体" w:cs="宋体"/>
          <w:b/>
          <w:bCs w:val="0"/>
          <w:sz w:val="32"/>
          <w:szCs w:val="32"/>
        </w:rPr>
      </w:pPr>
      <w:r>
        <w:rPr>
          <w:rFonts w:hint="eastAsia" w:ascii="宋体" w:hAnsi="宋体" w:eastAsia="宋体" w:cs="宋体"/>
          <w:b/>
          <w:bCs w:val="0"/>
          <w:sz w:val="32"/>
          <w:szCs w:val="32"/>
          <w:highlight w:val="none"/>
        </w:rPr>
        <w:t>重庆通力高速公路养护工程有限公司</w:t>
      </w:r>
      <w:r>
        <w:rPr>
          <w:rFonts w:hint="eastAsia" w:ascii="宋体" w:hAnsi="宋体" w:eastAsia="宋体" w:cs="宋体"/>
          <w:b/>
          <w:bCs w:val="0"/>
          <w:sz w:val="32"/>
          <w:szCs w:val="32"/>
          <w:lang w:val="en-US" w:eastAsia="zh-CN"/>
        </w:rPr>
        <w:t>南部片区綦万高速公路K30+500水毁应急抢险工程商品砼采购合同之</w:t>
      </w:r>
      <w:r>
        <w:rPr>
          <w:rFonts w:hint="eastAsia" w:ascii="宋体" w:hAnsi="宋体" w:eastAsia="宋体" w:cs="宋体"/>
          <w:b/>
          <w:bCs w:val="0"/>
          <w:sz w:val="32"/>
          <w:szCs w:val="32"/>
        </w:rPr>
        <w:t>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jc w:val="left"/>
        <w:rPr>
          <w:sz w:val="24"/>
        </w:rPr>
      </w:pPr>
      <w:r>
        <w:rPr>
          <w:rFonts w:hint="eastAsia"/>
          <w:sz w:val="24"/>
        </w:rPr>
        <w:t>2</w:t>
      </w:r>
      <w:r>
        <w:rPr>
          <w:rFonts w:hint="eastAsia"/>
          <w:sz w:val="24"/>
          <w:szCs w:val="24"/>
        </w:rPr>
        <w:t>、严格执行《</w:t>
      </w:r>
      <w:r>
        <w:rPr>
          <w:rFonts w:hint="eastAsia" w:ascii="宋体" w:hAnsi="宋体" w:cs="宋体"/>
          <w:b w:val="0"/>
          <w:bCs/>
          <w:sz w:val="24"/>
          <w:szCs w:val="24"/>
          <w:highlight w:val="none"/>
        </w:rPr>
        <w:t>重庆通力高速公路养护工程有限公司</w:t>
      </w:r>
      <w:r>
        <w:rPr>
          <w:rFonts w:hint="eastAsia" w:ascii="宋体" w:hAnsi="宋体" w:cs="宋体"/>
          <w:b w:val="0"/>
          <w:bCs/>
          <w:sz w:val="24"/>
          <w:szCs w:val="24"/>
          <w:lang w:val="en-US" w:eastAsia="zh-CN"/>
        </w:rPr>
        <w:t>南部片区綦万高速公路K30+500水毁应急抢险工程</w:t>
      </w:r>
      <w:r>
        <w:rPr>
          <w:rFonts w:hint="eastAsia"/>
          <w:b w:val="0"/>
          <w:bCs/>
          <w:sz w:val="24"/>
          <w:szCs w:val="24"/>
          <w:lang w:val="en-US" w:eastAsia="zh-CN"/>
        </w:rPr>
        <w:t>商品砼采购合同</w:t>
      </w:r>
      <w:r>
        <w:rPr>
          <w:rFonts w:hint="eastAsia"/>
          <w:sz w:val="24"/>
          <w:szCs w:val="24"/>
        </w:rPr>
        <w:t>》的相关条款，自觉按合同办事。</w:t>
      </w:r>
    </w:p>
    <w:p>
      <w:pPr>
        <w:pStyle w:val="5"/>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w:t>
      </w:r>
      <w:r>
        <w:rPr>
          <w:rFonts w:hint="eastAsia" w:ascii="宋体" w:hAnsi="宋体" w:eastAsia="宋体" w:cs="宋体"/>
          <w:b w:val="0"/>
          <w:bCs/>
          <w:sz w:val="24"/>
          <w:szCs w:val="24"/>
          <w:highlight w:val="none"/>
        </w:rPr>
        <w:t>重庆通力高速公路养护工程有限公司</w:t>
      </w:r>
      <w:r>
        <w:rPr>
          <w:rFonts w:hint="eastAsia" w:ascii="宋体" w:hAnsi="宋体" w:eastAsia="宋体" w:cs="宋体"/>
          <w:b w:val="0"/>
          <w:bCs/>
          <w:sz w:val="24"/>
          <w:szCs w:val="24"/>
          <w:lang w:val="en-US" w:eastAsia="zh-CN"/>
        </w:rPr>
        <w:t>南部片区</w:t>
      </w:r>
      <w:r>
        <w:rPr>
          <w:rFonts w:hint="eastAsia" w:ascii="宋体" w:hAnsi="宋体" w:cs="宋体"/>
          <w:b w:val="0"/>
          <w:bCs/>
          <w:sz w:val="24"/>
          <w:szCs w:val="24"/>
          <w:lang w:val="en-US" w:eastAsia="zh-CN"/>
        </w:rPr>
        <w:t>綦万高速公路K30+500水毁应急抢险工程</w:t>
      </w:r>
      <w:r>
        <w:rPr>
          <w:rFonts w:hint="eastAsia" w:ascii="宋体" w:hAnsi="宋体" w:eastAsia="宋体" w:cs="宋体"/>
          <w:b w:val="0"/>
          <w:bCs/>
          <w:sz w:val="24"/>
          <w:szCs w:val="24"/>
          <w:lang w:val="en-US" w:eastAsia="zh-CN"/>
        </w:rPr>
        <w:t>商品砼采购合同</w:t>
      </w:r>
      <w:r>
        <w:rPr>
          <w:rFonts w:hint="eastAsia"/>
          <w:sz w:val="24"/>
          <w:szCs w:val="22"/>
        </w:rPr>
        <w:t>》的附件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w:t>
      </w:r>
      <w:r>
        <w:rPr>
          <w:rFonts w:hint="eastAsia" w:ascii="宋体"/>
          <w:color w:val="auto"/>
          <w:sz w:val="24"/>
        </w:rPr>
        <w:t>一式</w:t>
      </w:r>
      <w:r>
        <w:rPr>
          <w:rFonts w:hint="eastAsia" w:ascii="宋体"/>
          <w:b/>
          <w:color w:val="auto"/>
          <w:sz w:val="24"/>
          <w:u w:val="single"/>
        </w:rPr>
        <w:t>陆</w:t>
      </w:r>
      <w:r>
        <w:rPr>
          <w:rFonts w:hint="eastAsia" w:ascii="宋体"/>
          <w:color w:val="auto"/>
          <w:sz w:val="24"/>
        </w:rPr>
        <w:t>份，甲方执</w:t>
      </w:r>
      <w:r>
        <w:rPr>
          <w:rFonts w:hint="eastAsia" w:ascii="宋体"/>
          <w:b/>
          <w:color w:val="auto"/>
          <w:sz w:val="24"/>
          <w:u w:val="single"/>
        </w:rPr>
        <w:t>肆</w:t>
      </w:r>
      <w:r>
        <w:rPr>
          <w:rFonts w:hint="eastAsia" w:ascii="宋体"/>
          <w:color w:val="auto"/>
          <w:sz w:val="24"/>
        </w:rPr>
        <w:t>份，乙方执</w:t>
      </w:r>
      <w:r>
        <w:rPr>
          <w:rFonts w:hint="eastAsia" w:ascii="宋体"/>
          <w:b/>
          <w:color w:val="auto"/>
          <w:sz w:val="24"/>
          <w:u w:val="single"/>
        </w:rPr>
        <w:t>贰</w:t>
      </w:r>
      <w:r>
        <w:rPr>
          <w:rFonts w:hint="eastAsia" w:ascii="宋体"/>
          <w:color w:val="auto"/>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pStyle w:val="11"/>
        <w:adjustRightInd/>
        <w:spacing w:line="360" w:lineRule="exact"/>
        <w:jc w:val="both"/>
        <w:rPr>
          <w:rFonts w:hint="eastAsia"/>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bCs w:val="0"/>
          <w:sz w:val="30"/>
          <w:szCs w:val="30"/>
          <w:u w:val="single"/>
        </w:rPr>
      </w:pPr>
      <w:r>
        <w:rPr>
          <w:rFonts w:hint="eastAsia" w:ascii="宋体" w:hAnsi="宋体" w:cs="宋体"/>
          <w:b/>
          <w:bCs w:val="0"/>
          <w:sz w:val="30"/>
          <w:szCs w:val="30"/>
          <w:highlight w:val="none"/>
          <w:u w:val="single"/>
        </w:rPr>
        <w:t>重庆通力高速公路养护工程有限公司</w:t>
      </w:r>
      <w:r>
        <w:rPr>
          <w:rFonts w:hint="eastAsia" w:ascii="宋体" w:hAnsi="宋体" w:cs="宋体"/>
          <w:b/>
          <w:bCs w:val="0"/>
          <w:sz w:val="30"/>
          <w:szCs w:val="30"/>
          <w:u w:val="single"/>
          <w:lang w:val="en-US" w:eastAsia="zh-CN"/>
        </w:rPr>
        <w:t>南部片区綦万高速公路K30+500水毁应急抢险工程</w:t>
      </w:r>
      <w:r>
        <w:rPr>
          <w:rFonts w:hint="eastAsia"/>
          <w:b/>
          <w:bCs w:val="0"/>
          <w:sz w:val="30"/>
          <w:szCs w:val="30"/>
          <w:u w:val="single"/>
          <w:lang w:val="en-US" w:eastAsia="zh-CN"/>
        </w:rPr>
        <w:t>商品砼采购</w:t>
      </w:r>
      <w:r>
        <w:rPr>
          <w:rFonts w:hint="eastAsia" w:ascii="宋体" w:hAnsi="宋体" w:cs="宋体"/>
          <w:b/>
          <w:bCs w:val="0"/>
          <w:sz w:val="30"/>
          <w:szCs w:val="30"/>
          <w:u w:val="single"/>
        </w:rPr>
        <w:t>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hint="eastAsia" w:ascii="宋体" w:hAnsi="宋体" w:cs="宋体"/>
          <w:sz w:val="32"/>
          <w:szCs w:val="32"/>
          <w:u w:val="single"/>
        </w:rPr>
      </w:pPr>
    </w:p>
    <w:p>
      <w:pPr>
        <w:pStyle w:val="11"/>
        <w:rPr>
          <w:rFonts w:hint="eastAsia"/>
          <w:color w:val="auto"/>
        </w:rPr>
      </w:pPr>
    </w:p>
    <w:p>
      <w:pPr>
        <w:pStyle w:val="11"/>
        <w:rPr>
          <w:rFonts w:hint="eastAsia"/>
          <w:color w:val="auto"/>
        </w:rPr>
      </w:pPr>
    </w:p>
    <w:p>
      <w:pPr>
        <w:tabs>
          <w:tab w:val="left" w:pos="900"/>
          <w:tab w:val="left" w:pos="1080"/>
        </w:tabs>
        <w:spacing w:line="300" w:lineRule="auto"/>
        <w:jc w:val="center"/>
        <w:outlineLvl w:val="0"/>
        <w:rPr>
          <w:rFonts w:hint="eastAsia" w:ascii="Arial" w:hAnsi="Arial" w:cs="Arial"/>
          <w:b/>
          <w:sz w:val="24"/>
        </w:rPr>
      </w:pPr>
    </w:p>
    <w:p>
      <w:pPr>
        <w:jc w:val="both"/>
        <w:outlineLvl w:val="2"/>
        <w:rPr>
          <w:rFonts w:hint="eastAsia" w:ascii="宋体" w:hAnsi="宋体" w:cs="宋体"/>
          <w:b/>
          <w:sz w:val="28"/>
          <w:szCs w:val="28"/>
        </w:rPr>
      </w:pPr>
      <w:bookmarkStart w:id="24"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24"/>
    </w:p>
    <w:p>
      <w:pPr>
        <w:spacing w:line="440" w:lineRule="exact"/>
        <w:rPr>
          <w:rFonts w:hint="eastAsia" w:ascii="宋体" w:hAnsi="宋体" w:eastAsia="宋体" w:cs="宋体"/>
          <w:sz w:val="24"/>
          <w:szCs w:val="24"/>
        </w:rPr>
      </w:pPr>
      <w:r>
        <w:rPr>
          <w:rFonts w:hint="eastAsia" w:ascii="宋体" w:hAnsi="宋体" w:eastAsia="宋体" w:cs="宋体"/>
          <w:b/>
          <w:sz w:val="24"/>
          <w:szCs w:val="24"/>
          <w:u w:val="single"/>
        </w:rPr>
        <w:t>致：重庆通力高速公路养护工程有限公司</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我方已仔细研究了</w:t>
      </w:r>
      <w:r>
        <w:rPr>
          <w:rFonts w:hint="eastAsia" w:ascii="宋体" w:hAnsi="宋体" w:eastAsia="宋体" w:cs="宋体"/>
          <w:b w:val="0"/>
          <w:bCs w:val="0"/>
          <w:sz w:val="24"/>
          <w:szCs w:val="24"/>
          <w:highlight w:val="none"/>
        </w:rPr>
        <w:t>重庆通力高速公路养护工程有限公司</w:t>
      </w:r>
      <w:r>
        <w:rPr>
          <w:rFonts w:hint="eastAsia" w:ascii="宋体" w:hAnsi="宋体" w:eastAsia="宋体" w:cs="宋体"/>
          <w:b w:val="0"/>
          <w:bCs w:val="0"/>
          <w:sz w:val="24"/>
          <w:szCs w:val="24"/>
          <w:lang w:val="en-US" w:eastAsia="zh-CN"/>
        </w:rPr>
        <w:t>南部片区綦万高速公路K30+500水毁应急抢险工程商品砼</w:t>
      </w:r>
      <w:r>
        <w:rPr>
          <w:rFonts w:hint="eastAsia"/>
          <w:b w:val="0"/>
          <w:bCs w:val="0"/>
          <w:sz w:val="24"/>
          <w:szCs w:val="24"/>
          <w:u w:val="none"/>
          <w:lang w:val="en-US" w:eastAsia="zh-CN"/>
        </w:rPr>
        <w:t>采购</w:t>
      </w:r>
      <w:r>
        <w:rPr>
          <w:rFonts w:hint="eastAsia" w:ascii="宋体" w:hAnsi="宋体" w:cs="宋体"/>
          <w:b w:val="0"/>
          <w:bCs w:val="0"/>
          <w:sz w:val="24"/>
          <w:szCs w:val="24"/>
          <w:u w:val="none"/>
        </w:rPr>
        <w:t>竞争性比选响应文件</w:t>
      </w:r>
      <w:r>
        <w:rPr>
          <w:rFonts w:hint="eastAsia" w:ascii="宋体" w:hAnsi="宋体" w:eastAsia="宋体" w:cs="宋体"/>
          <w:sz w:val="24"/>
          <w:szCs w:val="24"/>
          <w:u w:val="none"/>
        </w:rPr>
        <w:t>的全部内容，根据相关取费标准</w:t>
      </w:r>
      <w:r>
        <w:rPr>
          <w:rFonts w:hint="eastAsia" w:ascii="宋体" w:hAnsi="宋体" w:eastAsia="宋体" w:cs="宋体"/>
          <w:sz w:val="24"/>
          <w:szCs w:val="24"/>
        </w:rPr>
        <w:t>，愿意以总报价¥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竞标</w:t>
      </w:r>
      <w:r>
        <w:rPr>
          <w:rFonts w:hint="eastAsia" w:ascii="宋体" w:hAnsi="宋体" w:eastAsia="宋体" w:cs="宋体"/>
          <w:sz w:val="24"/>
          <w:szCs w:val="24"/>
        </w:rPr>
        <w:t>，并按约定实施。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2．我方承诺在投标有效期内不修改、撤销竞争性比选响应文件。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3．我方在此声明，所递交的竞争性比选响应文件及有关资料内容完整、真实和准确。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4．在合同协议书正式签署生效之前，本报价书连同你方的成交通知书将构成我们双方之间共同遵守的文件，对双方具有约束力。</w:t>
      </w:r>
    </w:p>
    <w:p>
      <w:pPr>
        <w:spacing w:line="440" w:lineRule="exact"/>
        <w:rPr>
          <w:rFonts w:hint="eastAsia" w:ascii="宋体" w:hAnsi="宋体" w:eastAsia="宋体" w:cs="宋体"/>
          <w:sz w:val="24"/>
          <w:szCs w:val="24"/>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11"/>
        <w:rPr>
          <w:rFonts w:hint="eastAsia"/>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25" w:name="_Toc262547328"/>
      <w:r>
        <w:rPr>
          <w:rFonts w:hint="eastAsia"/>
          <w:b/>
          <w:szCs w:val="21"/>
        </w:rPr>
        <w:t>（一）法定代表人身份证明</w:t>
      </w:r>
      <w:bookmarkEnd w:id="25"/>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26" w:name="_Toc262547329"/>
      <w:r>
        <w:rPr>
          <w:rStyle w:val="12"/>
          <w:rFonts w:hint="eastAsia"/>
        </w:rPr>
        <w:t>（二）授权委托书</w:t>
      </w:r>
      <w:bookmarkEnd w:id="26"/>
      <w:r>
        <w:rPr>
          <w:rStyle w:val="12"/>
          <w:rFonts w:hint="eastAsia"/>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（姓名）系</w:t>
      </w:r>
      <w:r>
        <w:rPr>
          <w:rFonts w:hint="eastAsia" w:ascii="宋体" w:hAnsi="宋体" w:eastAsia="宋体" w:cs="宋体"/>
          <w:w w:val="200"/>
          <w:kern w:val="0"/>
          <w:sz w:val="24"/>
          <w:szCs w:val="24"/>
          <w:u w:val="single"/>
        </w:rPr>
        <w:t xml:space="preserve">   </w:t>
      </w:r>
      <w:r>
        <w:rPr>
          <w:rFonts w:hint="eastAsia" w:ascii="宋体" w:hAnsi="宋体" w:eastAsia="宋体" w:cs="宋体"/>
          <w:w w:val="200"/>
          <w:kern w:val="0"/>
          <w:sz w:val="24"/>
          <w:szCs w:val="24"/>
          <w:u w:val="single"/>
          <w:lang w:val="en-US" w:eastAsia="zh-CN"/>
        </w:rPr>
        <w:t xml:space="preserve">      </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rPr>
        <w:t>（竞标人名称</w:t>
      </w:r>
      <w:r>
        <w:rPr>
          <w:rFonts w:hint="eastAsia" w:ascii="宋体" w:hAnsi="宋体" w:eastAsia="宋体" w:cs="宋体"/>
          <w:spacing w:val="1"/>
          <w:kern w:val="0"/>
          <w:sz w:val="24"/>
          <w:szCs w:val="24"/>
        </w:rPr>
        <w:t>）</w:t>
      </w:r>
      <w:r>
        <w:rPr>
          <w:rFonts w:hint="eastAsia" w:ascii="宋体" w:hAnsi="宋体" w:eastAsia="宋体" w:cs="宋体"/>
          <w:kern w:val="0"/>
          <w:sz w:val="24"/>
          <w:szCs w:val="24"/>
        </w:rPr>
        <w:t>的法定代</w:t>
      </w:r>
      <w:r>
        <w:rPr>
          <w:rFonts w:hint="eastAsia" w:ascii="宋体" w:hAnsi="宋体" w:eastAsia="宋体" w:cs="宋体"/>
          <w:spacing w:val="1"/>
          <w:kern w:val="0"/>
          <w:sz w:val="24"/>
          <w:szCs w:val="24"/>
        </w:rPr>
        <w:t>表</w:t>
      </w:r>
      <w:r>
        <w:rPr>
          <w:rFonts w:hint="eastAsia" w:ascii="宋体" w:hAnsi="宋体" w:eastAsia="宋体" w:cs="宋体"/>
          <w:kern w:val="0"/>
          <w:sz w:val="24"/>
          <w:szCs w:val="24"/>
        </w:rPr>
        <w:t>人，现委托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为我方代理人。代理人根据授权，以我方名义签署、澄清、说明、补正、递交、撤回、修改</w:t>
      </w:r>
      <w:r>
        <w:rPr>
          <w:rFonts w:hint="eastAsia" w:ascii="宋体" w:hAnsi="宋体" w:eastAsia="宋体" w:cs="宋体"/>
          <w:b w:val="0"/>
          <w:bCs w:val="0"/>
          <w:sz w:val="24"/>
          <w:szCs w:val="24"/>
          <w:highlight w:val="none"/>
          <w:u w:val="single"/>
        </w:rPr>
        <w:t>重庆通力高速公路养护工程有限公司</w:t>
      </w:r>
      <w:r>
        <w:rPr>
          <w:rFonts w:hint="eastAsia" w:ascii="宋体" w:hAnsi="宋体" w:eastAsia="宋体" w:cs="宋体"/>
          <w:b w:val="0"/>
          <w:bCs w:val="0"/>
          <w:sz w:val="24"/>
          <w:szCs w:val="24"/>
          <w:u w:val="single"/>
          <w:lang w:val="en-US" w:eastAsia="zh-CN"/>
        </w:rPr>
        <w:t>南部片区綦万高速公路K30+500水毁应急抢险工程商品砼</w:t>
      </w:r>
      <w:r>
        <w:rPr>
          <w:rFonts w:hint="eastAsia"/>
          <w:b w:val="0"/>
          <w:bCs w:val="0"/>
          <w:sz w:val="24"/>
          <w:szCs w:val="24"/>
          <w:u w:val="single"/>
          <w:lang w:val="en-US" w:eastAsia="zh-CN"/>
        </w:rPr>
        <w:t>采购</w:t>
      </w:r>
      <w:r>
        <w:rPr>
          <w:rFonts w:hint="eastAsia" w:ascii="宋体" w:hAnsi="宋体" w:eastAsia="宋体" w:cs="宋体"/>
          <w:kern w:val="0"/>
          <w:sz w:val="24"/>
          <w:szCs w:val="24"/>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eastAsia="宋体" w:cs="宋体"/>
          <w:kern w:val="0"/>
          <w:sz w:val="24"/>
          <w:szCs w:val="24"/>
          <w:u w:val="single"/>
        </w:rPr>
      </w:pPr>
      <w:r>
        <w:rPr>
          <w:rFonts w:hint="eastAsia" w:ascii="宋体" w:hAnsi="宋体" w:eastAsia="宋体" w:cs="宋体"/>
          <w:kern w:val="0"/>
          <w:sz w:val="24"/>
          <w:szCs w:val="24"/>
        </w:rPr>
        <w:t>委托</w:t>
      </w:r>
      <w:r>
        <w:rPr>
          <w:rFonts w:hint="eastAsia" w:ascii="宋体" w:hAnsi="宋体" w:eastAsia="宋体" w:cs="宋体"/>
          <w:spacing w:val="-1"/>
          <w:kern w:val="0"/>
          <w:sz w:val="24"/>
          <w:szCs w:val="24"/>
        </w:rPr>
        <w:t>期</w:t>
      </w:r>
      <w:r>
        <w:rPr>
          <w:rFonts w:hint="eastAsia" w:ascii="宋体" w:hAnsi="宋体" w:eastAsia="宋体" w:cs="宋体"/>
          <w:kern w:val="0"/>
          <w:sz w:val="24"/>
          <w:szCs w:val="24"/>
        </w:rPr>
        <w:t>限：</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附：法定代表人身份证明。</w:t>
      </w:r>
    </w:p>
    <w:p>
      <w:pPr>
        <w:autoSpaceDE w:val="0"/>
        <w:autoSpaceDN w:val="0"/>
        <w:adjustRightInd w:val="0"/>
        <w:snapToGrid w:val="0"/>
        <w:spacing w:line="360" w:lineRule="auto"/>
        <w:jc w:val="left"/>
        <w:rPr>
          <w:rFonts w:hint="eastAsia" w:ascii="宋体" w:hAnsi="宋体" w:eastAsia="宋体" w:cs="宋体"/>
          <w:kern w:val="0"/>
          <w:sz w:val="24"/>
          <w:szCs w:val="24"/>
        </w:rPr>
      </w:pPr>
    </w:p>
    <w:p>
      <w:pPr>
        <w:autoSpaceDE w:val="0"/>
        <w:autoSpaceDN w:val="0"/>
        <w:adjustRightInd w:val="0"/>
        <w:snapToGrid w:val="0"/>
        <w:spacing w:line="360" w:lineRule="auto"/>
        <w:jc w:val="left"/>
        <w:rPr>
          <w:rFonts w:hint="eastAsia" w:ascii="宋体" w:hAnsi="宋体" w:eastAsia="宋体" w:cs="宋体"/>
          <w:kern w:val="0"/>
          <w:sz w:val="24"/>
          <w:szCs w:val="24"/>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kern w:val="0"/>
          <w:sz w:val="24"/>
          <w:szCs w:val="24"/>
        </w:rPr>
      </w:pPr>
      <w:r>
        <w:rPr>
          <w:rFonts w:hint="eastAsia" w:ascii="宋体" w:hAnsi="宋体" w:eastAsia="宋体" w:cs="宋体"/>
          <w:kern w:val="0"/>
          <w:sz w:val="24"/>
          <w:szCs w:val="24"/>
        </w:rPr>
        <w:t>竞  标  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spacing w:val="-1"/>
          <w:kern w:val="0"/>
          <w:sz w:val="24"/>
          <w:szCs w:val="24"/>
        </w:rPr>
        <w:t>盖</w:t>
      </w:r>
      <w:r>
        <w:rPr>
          <w:rFonts w:hint="eastAsia" w:ascii="宋体" w:hAnsi="宋体" w:eastAsia="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（签字）</w:t>
      </w:r>
    </w:p>
    <w:p>
      <w:pPr>
        <w:tabs>
          <w:tab w:val="left" w:pos="526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委托代理人：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rPr>
        <w:t>（签</w:t>
      </w:r>
      <w:r>
        <w:rPr>
          <w:rFonts w:hint="eastAsia" w:ascii="宋体" w:hAnsi="宋体" w:eastAsia="宋体" w:cs="宋体"/>
          <w:spacing w:val="-1"/>
          <w:kern w:val="0"/>
          <w:sz w:val="24"/>
          <w:szCs w:val="24"/>
        </w:rPr>
        <w:t>字</w:t>
      </w:r>
      <w:r>
        <w:rPr>
          <w:rFonts w:hint="eastAsia" w:ascii="宋体" w:hAnsi="宋体" w:eastAsia="宋体" w:cs="宋体"/>
          <w:kern w:val="0"/>
          <w:sz w:val="24"/>
          <w:szCs w:val="24"/>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pStyle w:val="11"/>
        <w:rPr>
          <w:rFonts w:hint="eastAsia"/>
          <w:color w:val="auto"/>
        </w:rPr>
      </w:pPr>
    </w:p>
    <w:p>
      <w:pPr>
        <w:numPr>
          <w:ilvl w:val="0"/>
          <w:numId w:val="4"/>
        </w:num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rPr>
        <w:t>竞争性比选响应单位有效的营业执照、银行开户许可证</w:t>
      </w:r>
    </w:p>
    <w:p>
      <w:pPr>
        <w:pStyle w:val="2"/>
        <w:keepNext/>
        <w:keepLines/>
        <w:widowControl w:val="0"/>
        <w:numPr>
          <w:ilvl w:val="0"/>
          <w:numId w:val="0"/>
        </w:numPr>
        <w:spacing w:before="260" w:after="260" w:line="412" w:lineRule="auto"/>
        <w:jc w:val="both"/>
        <w:outlineLvl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pageBreakBefore w:val="0"/>
        <w:kinsoku/>
        <w:wordWrap/>
        <w:overflowPunct/>
        <w:bidi w:val="0"/>
        <w:spacing w:line="360" w:lineRule="auto"/>
        <w:rPr>
          <w:rFonts w:hint="eastAsia"/>
          <w:szCs w:val="21"/>
        </w:rPr>
      </w:pPr>
      <w:r>
        <w:rPr>
          <w:rFonts w:hint="eastAsia"/>
          <w:szCs w:val="21"/>
        </w:rPr>
        <w:t>重庆通力高速公路养护工程有限公司：</w:t>
      </w:r>
    </w:p>
    <w:p>
      <w:pPr>
        <w:pageBreakBefore w:val="0"/>
        <w:kinsoku/>
        <w:wordWrap/>
        <w:overflowPunct/>
        <w:bidi w:val="0"/>
        <w:spacing w:line="360" w:lineRule="auto"/>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pageBreakBefore w:val="0"/>
        <w:kinsoku/>
        <w:wordWrap/>
        <w:overflowPunct/>
        <w:bidi w:val="0"/>
        <w:spacing w:line="360" w:lineRule="auto"/>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ageBreakBefore w:val="0"/>
        <w:kinsoku/>
        <w:wordWrap/>
        <w:overflowPunct/>
        <w:bidi w:val="0"/>
        <w:spacing w:line="360" w:lineRule="auto"/>
        <w:ind w:firstLine="3990" w:firstLineChars="1900"/>
        <w:jc w:val="right"/>
        <w:rPr>
          <w:szCs w:val="21"/>
        </w:rPr>
      </w:pPr>
      <w:r>
        <w:rPr>
          <w:szCs w:val="21"/>
        </w:rPr>
        <w:t xml:space="preserve"> </w:t>
      </w:r>
      <w:r>
        <w:rPr>
          <w:rFonts w:hint="eastAsia"/>
          <w:szCs w:val="21"/>
        </w:rPr>
        <w:t>比选申请人：（盖单位章）</w:t>
      </w:r>
    </w:p>
    <w:p>
      <w:pPr>
        <w:pStyle w:val="11"/>
        <w:pageBreakBefore w:val="0"/>
        <w:kinsoku/>
        <w:wordWrap/>
        <w:overflowPunct/>
        <w:bidi w:val="0"/>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1"/>
        <w:pageBreakBefore w:val="0"/>
        <w:kinsoku/>
        <w:wordWrap/>
        <w:overflowPunct/>
        <w:bidi w:val="0"/>
        <w:spacing w:line="360" w:lineRule="auto"/>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11"/>
        <w:pageBreakBefore w:val="0"/>
        <w:kinsoku/>
        <w:wordWrap/>
        <w:overflowPunct/>
        <w:bidi w:val="0"/>
        <w:spacing w:line="360" w:lineRule="auto"/>
        <w:jc w:val="right"/>
        <w:rPr>
          <w:rFonts w:hint="eastAsia" w:ascii="宋体" w:hAnsi="宋体" w:eastAsia="宋体" w:cs="宋体"/>
          <w:color w:val="auto"/>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27"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27"/>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p>
      <w:pPr>
        <w:rPr>
          <w:rFonts w:hint="eastAsia"/>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spacing w:line="360" w:lineRule="auto"/>
        <w:jc w:val="center"/>
        <w:textAlignment w:val="baseline"/>
        <w:rPr>
          <w:sz w:val="24"/>
        </w:rPr>
      </w:pPr>
      <w:r>
        <w:rPr>
          <w:rFonts w:hint="eastAsia"/>
          <w:szCs w:val="21"/>
        </w:rPr>
        <w:t xml:space="preserve">                                </w:t>
      </w:r>
      <w:r>
        <w:rPr>
          <w:rFonts w:hint="eastAsia"/>
          <w:szCs w:val="21"/>
          <w:lang w:val="en-US" w:eastAsia="zh-CN"/>
        </w:rPr>
        <w:t xml:space="preserve">                    </w:t>
      </w:r>
      <w:r>
        <w:rPr>
          <w:rFonts w:hint="eastAsia"/>
          <w:szCs w:val="21"/>
        </w:rPr>
        <w:t xml:space="preserve">  货币单位：人民币  元</w:t>
      </w:r>
      <w:r>
        <w:rPr>
          <w:rFonts w:hint="eastAsia"/>
          <w:sz w:val="24"/>
        </w:rPr>
        <w:t xml:space="preserve">      </w:t>
      </w:r>
    </w:p>
    <w:tbl>
      <w:tblPr>
        <w:tblStyle w:val="9"/>
        <w:tblW w:w="9498" w:type="dxa"/>
        <w:tblInd w:w="-318" w:type="dxa"/>
        <w:tblLayout w:type="fixed"/>
        <w:tblCellMar>
          <w:top w:w="0" w:type="dxa"/>
          <w:left w:w="0" w:type="dxa"/>
          <w:bottom w:w="0" w:type="dxa"/>
          <w:right w:w="0" w:type="dxa"/>
        </w:tblCellMar>
      </w:tblPr>
      <w:tblGrid>
        <w:gridCol w:w="1411"/>
        <w:gridCol w:w="765"/>
        <w:gridCol w:w="840"/>
        <w:gridCol w:w="760"/>
        <w:gridCol w:w="730"/>
        <w:gridCol w:w="990"/>
        <w:gridCol w:w="1050"/>
        <w:gridCol w:w="1120"/>
        <w:gridCol w:w="1090"/>
        <w:gridCol w:w="742"/>
      </w:tblGrid>
      <w:tr>
        <w:tblPrEx>
          <w:tblLayout w:type="fixed"/>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bCs/>
                <w:color w:val="000000"/>
                <w:kern w:val="0"/>
                <w:sz w:val="18"/>
                <w:szCs w:val="18"/>
              </w:rPr>
              <w:t>上限价（含税）</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报价</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663"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S0101綦万高速路进城方向K30+500</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C25</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立方米</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260</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570</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14820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p>
        </w:tc>
      </w:tr>
      <w:tr>
        <w:tblPrEx>
          <w:tblLayout w:type="fixed"/>
          <w:tblCellMar>
            <w:top w:w="0" w:type="dxa"/>
            <w:left w:w="0" w:type="dxa"/>
            <w:bottom w:w="0" w:type="dxa"/>
            <w:right w:w="0" w:type="dxa"/>
          </w:tblCellMar>
        </w:tblPrEx>
        <w:trPr>
          <w:trHeight w:val="676"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S0101綦万高速路进城方向K30+500</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C30</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sz w:val="18"/>
                <w:szCs w:val="18"/>
                <w:lang w:val="en-US" w:eastAsia="zh-CN"/>
              </w:rPr>
            </w:pPr>
            <w:r>
              <w:rPr>
                <w:rFonts w:hint="eastAsia" w:ascii="宋体" w:hAnsi="宋体" w:cs="宋体"/>
                <w:b w:val="0"/>
                <w:bCs/>
                <w:i w:val="0"/>
                <w:color w:val="000000"/>
                <w:sz w:val="18"/>
                <w:szCs w:val="18"/>
                <w:u w:val="none"/>
                <w:lang w:val="en-US" w:eastAsia="zh-CN"/>
              </w:rPr>
              <w:t>立方米</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160</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580</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92800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color w:val="000000"/>
                <w:sz w:val="18"/>
                <w:szCs w:val="18"/>
                <w:u w:val="none"/>
              </w:rPr>
            </w:pP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cs="宋体"/>
                <w:i w:val="0"/>
                <w:color w:val="000000"/>
                <w:kern w:val="0"/>
                <w:sz w:val="18"/>
                <w:szCs w:val="18"/>
                <w:u w:val="none"/>
                <w:lang w:val="en-US" w:eastAsia="zh-CN" w:bidi="ar"/>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cs="宋体"/>
                <w:i w:val="0"/>
                <w:color w:val="000000"/>
                <w:kern w:val="0"/>
                <w:sz w:val="18"/>
                <w:szCs w:val="18"/>
                <w:u w:val="none"/>
                <w:lang w:val="en-US" w:eastAsia="zh-CN" w:bidi="ar"/>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0" w:leftChars="0"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241000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0" w:leftChars="0" w:firstLine="0" w:firstLineChars="0"/>
              <w:jc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合计</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i w:val="0"/>
                <w:color w:val="000000"/>
                <w:sz w:val="18"/>
                <w:szCs w:val="18"/>
                <w:u w:val="none"/>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r>
      <w:tr>
        <w:tblPrEx>
          <w:tblLayout w:type="fixed"/>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w:t>
            </w:r>
            <w:r>
              <w:rPr>
                <w:rFonts w:hint="eastAsia" w:ascii="宋体" w:hAnsi="宋体" w:cs="宋体"/>
                <w:i w:val="0"/>
                <w:color w:val="000000"/>
                <w:kern w:val="0"/>
                <w:sz w:val="18"/>
                <w:szCs w:val="18"/>
                <w:u w:val="none"/>
                <w:lang w:val="en-US" w:eastAsia="zh-CN" w:bidi="ar"/>
              </w:rPr>
              <w:t>报</w:t>
            </w:r>
            <w:r>
              <w:rPr>
                <w:rFonts w:hint="eastAsia" w:ascii="宋体" w:hAnsi="宋体" w:eastAsia="宋体" w:cs="宋体"/>
                <w:i w:val="0"/>
                <w:color w:val="000000"/>
                <w:kern w:val="0"/>
                <w:sz w:val="18"/>
                <w:szCs w:val="18"/>
                <w:u w:val="none"/>
                <w:lang w:val="en-US" w:eastAsia="zh-CN" w:bidi="ar"/>
              </w:rPr>
              <w:t>价约定的工程量为暂定工程量，实际工程量以现场收方为准。</w:t>
            </w:r>
          </w:p>
        </w:tc>
      </w:tr>
      <w:tr>
        <w:tblPrEx>
          <w:tblLayout w:type="fixed"/>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ascii="宋体" w:hAnsi="宋体" w:cs="宋体"/>
                <w:color w:val="000000"/>
                <w:kern w:val="0"/>
                <w:sz w:val="18"/>
                <w:szCs w:val="18"/>
                <w:lang w:bidi="ar"/>
              </w:rPr>
              <w:t>上述报价为</w:t>
            </w:r>
            <w:r>
              <w:rPr>
                <w:rFonts w:hint="eastAsia" w:ascii="宋体" w:hAnsi="宋体" w:cs="宋体"/>
                <w:color w:val="000000"/>
                <w:kern w:val="0"/>
                <w:sz w:val="18"/>
                <w:szCs w:val="18"/>
                <w:lang w:val="en-US" w:eastAsia="zh-CN" w:bidi="ar"/>
              </w:rPr>
              <w:t>含税单价</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比选</w:t>
            </w:r>
            <w:r>
              <w:rPr>
                <w:rFonts w:ascii="宋体" w:hAnsi="宋体" w:cs="宋体"/>
                <w:color w:val="000000"/>
                <w:kern w:val="0"/>
                <w:sz w:val="18"/>
                <w:szCs w:val="18"/>
                <w:lang w:bidi="ar"/>
              </w:rPr>
              <w:t>申请人应提供合法有效且符合</w:t>
            </w:r>
            <w:r>
              <w:rPr>
                <w:rFonts w:hint="eastAsia" w:ascii="宋体" w:hAnsi="宋体" w:cs="宋体"/>
                <w:color w:val="000000"/>
                <w:kern w:val="0"/>
                <w:sz w:val="18"/>
                <w:szCs w:val="18"/>
                <w:lang w:bidi="ar"/>
              </w:rPr>
              <w:t>比选人</w:t>
            </w:r>
            <w:r>
              <w:rPr>
                <w:rFonts w:ascii="宋体" w:hAnsi="宋体" w:cs="宋体"/>
                <w:color w:val="000000"/>
                <w:kern w:val="0"/>
                <w:sz w:val="18"/>
                <w:szCs w:val="18"/>
                <w:lang w:bidi="ar"/>
              </w:rPr>
              <w:t>要求的增值税专用发票，抵扣税率</w:t>
            </w:r>
            <w:r>
              <w:rPr>
                <w:rFonts w:hint="eastAsia" w:ascii="宋体" w:hAnsi="宋体" w:cs="宋体"/>
                <w:color w:val="000000"/>
                <w:kern w:val="0"/>
                <w:sz w:val="18"/>
                <w:szCs w:val="18"/>
                <w:lang w:val="en-US" w:eastAsia="zh-CN" w:bidi="ar"/>
              </w:rPr>
              <w:t>3%，评标采用最低价中标</w:t>
            </w:r>
            <w:r>
              <w:rPr>
                <w:rFonts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r>
              <w:rPr>
                <w:rFonts w:hint="default" w:ascii="宋体" w:hAnsi="宋体" w:eastAsia="宋体" w:cs="宋体"/>
                <w:i w:val="0"/>
                <w:color w:val="000000"/>
                <w:kern w:val="0"/>
                <w:sz w:val="18"/>
                <w:szCs w:val="18"/>
                <w:u w:val="none"/>
                <w:lang w:val="zh-CN" w:eastAsia="zh-CN" w:bidi="ar"/>
              </w:rPr>
              <w:t>表中所填单价为到场综合单价</w:t>
            </w:r>
            <w:r>
              <w:rPr>
                <w:rFonts w:hint="eastAsia" w:ascii="宋体" w:hAnsi="宋体" w:cs="宋体"/>
                <w:i w:val="0"/>
                <w:color w:val="000000"/>
                <w:kern w:val="0"/>
                <w:sz w:val="18"/>
                <w:szCs w:val="18"/>
                <w:u w:val="none"/>
                <w:lang w:val="zh-CN" w:eastAsia="zh-CN" w:bidi="ar"/>
              </w:rPr>
              <w:t>（</w:t>
            </w:r>
            <w:r>
              <w:rPr>
                <w:rFonts w:hint="eastAsia" w:ascii="宋体" w:hAnsi="宋体" w:cs="宋体"/>
                <w:i w:val="0"/>
                <w:color w:val="000000"/>
                <w:kern w:val="0"/>
                <w:sz w:val="18"/>
                <w:szCs w:val="18"/>
                <w:u w:val="none"/>
                <w:lang w:val="en-US" w:eastAsia="zh-CN" w:bidi="ar"/>
              </w:rPr>
              <w:t>包含运费、高速公路过路费、</w:t>
            </w:r>
            <w:r>
              <w:rPr>
                <w:rFonts w:hint="eastAsia" w:ascii="宋体" w:hAnsi="宋体" w:cs="宋体"/>
                <w:b w:val="0"/>
                <w:bCs/>
                <w:i w:val="0"/>
                <w:color w:val="000000"/>
                <w:sz w:val="18"/>
                <w:szCs w:val="18"/>
                <w:u w:val="none"/>
                <w:lang w:val="en-US" w:eastAsia="zh-CN"/>
              </w:rPr>
              <w:t>泵送费、安全费等所有费用</w:t>
            </w:r>
            <w:r>
              <w:rPr>
                <w:rFonts w:hint="eastAsia" w:ascii="宋体" w:hAnsi="宋体" w:cs="宋体"/>
                <w:i w:val="0"/>
                <w:color w:val="000000"/>
                <w:kern w:val="0"/>
                <w:sz w:val="18"/>
                <w:szCs w:val="18"/>
                <w:u w:val="none"/>
                <w:lang w:val="zh-CN" w:eastAsia="zh-CN" w:bidi="ar"/>
              </w:rPr>
              <w:t>）</w:t>
            </w:r>
            <w:r>
              <w:rPr>
                <w:rFonts w:hint="default" w:ascii="宋体" w:hAnsi="宋体" w:eastAsia="宋体" w:cs="宋体"/>
                <w:i w:val="0"/>
                <w:color w:val="000000"/>
                <w:kern w:val="0"/>
                <w:sz w:val="18"/>
                <w:szCs w:val="18"/>
                <w:u w:val="none"/>
                <w:lang w:val="zh-CN" w:eastAsia="zh-CN" w:bidi="ar"/>
              </w:rPr>
              <w:t>，合同签可后</w:t>
            </w:r>
            <w:r>
              <w:rPr>
                <w:rFonts w:hint="eastAsia" w:ascii="宋体" w:hAnsi="宋体" w:eastAsia="宋体" w:cs="宋体"/>
                <w:i w:val="0"/>
                <w:color w:val="000000"/>
                <w:kern w:val="0"/>
                <w:sz w:val="18"/>
                <w:szCs w:val="18"/>
                <w:u w:val="none"/>
                <w:lang w:val="en-US" w:eastAsia="zh-CN" w:bidi="ar"/>
              </w:rPr>
              <w:t>不予调价</w:t>
            </w:r>
            <w:r>
              <w:rPr>
                <w:rFonts w:hint="default" w:ascii="宋体" w:hAnsi="宋体" w:eastAsia="宋体" w:cs="宋体"/>
                <w:i w:val="0"/>
                <w:color w:val="000000"/>
                <w:kern w:val="0"/>
                <w:sz w:val="18"/>
                <w:szCs w:val="18"/>
                <w:u w:val="none"/>
                <w:lang w:val="zh-CN" w:eastAsia="zh-CN" w:bidi="ar"/>
              </w:rPr>
              <w:t>。</w:t>
            </w:r>
          </w:p>
        </w:tc>
      </w:tr>
    </w:tbl>
    <w:p>
      <w:pPr>
        <w:spacing w:line="480" w:lineRule="exact"/>
        <w:ind w:firstLine="3259" w:firstLineChars="1358"/>
        <w:jc w:val="left"/>
        <w:rPr>
          <w:rFonts w:hint="eastAsia"/>
          <w:sz w:val="24"/>
          <w:szCs w:val="28"/>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rFonts w:hint="eastAsia"/>
          <w:sz w:val="24"/>
          <w:szCs w:val="24"/>
          <w:lang w:val="en-US" w:eastAsia="zh-CN"/>
        </w:rPr>
      </w:pPr>
      <w:r>
        <w:rPr>
          <w:rFonts w:hint="eastAsia"/>
          <w:sz w:val="24"/>
          <w:szCs w:val="24"/>
        </w:rPr>
        <w:t>法定代表人（或授权代表）：</w:t>
      </w:r>
      <w:r>
        <w:rPr>
          <w:rFonts w:hint="eastAsia"/>
          <w:b w:val="0"/>
          <w:bCs w:val="0"/>
          <w:sz w:val="24"/>
          <w:szCs w:val="24"/>
          <w:u w:val="single"/>
        </w:rPr>
        <w:t>____</w:t>
      </w:r>
      <w:r>
        <w:rPr>
          <w:rFonts w:hint="eastAsia"/>
          <w:b w:val="0"/>
          <w:bCs w:val="0"/>
          <w:sz w:val="24"/>
          <w:szCs w:val="24"/>
          <w:u w:val="single"/>
          <w:lang w:val="en-US" w:eastAsia="zh-CN"/>
        </w:rPr>
        <w:t xml:space="preserve">    </w:t>
      </w:r>
      <w:r>
        <w:rPr>
          <w:rFonts w:hint="eastAsia"/>
          <w:b w:val="0"/>
          <w:bCs w:val="0"/>
          <w:sz w:val="24"/>
          <w:szCs w:val="24"/>
          <w:u w:val="single"/>
        </w:rPr>
        <w:t>__________</w:t>
      </w:r>
      <w:r>
        <w:rPr>
          <w:rFonts w:hint="eastAsia"/>
          <w:b w:val="0"/>
          <w:bCs w:val="0"/>
          <w:sz w:val="24"/>
          <w:szCs w:val="24"/>
          <w:u w:val="single"/>
          <w:lang w:val="en-US" w:eastAsia="zh-CN"/>
        </w:rPr>
        <w:t xml:space="preserve"> </w:t>
      </w:r>
      <w:r>
        <w:rPr>
          <w:rFonts w:hint="eastAsia"/>
          <w:sz w:val="24"/>
          <w:szCs w:val="24"/>
          <w:lang w:val="en-US" w:eastAsia="zh-CN"/>
        </w:rPr>
        <w:t xml:space="preserve"> </w:t>
      </w:r>
    </w:p>
    <w:p>
      <w:pPr>
        <w:spacing w:line="480" w:lineRule="exact"/>
        <w:ind w:left="4072" w:leftChars="1482" w:hanging="960" w:hangingChars="400"/>
        <w:rPr>
          <w:rFonts w:hint="eastAsia"/>
          <w:sz w:val="24"/>
          <w:szCs w:val="28"/>
        </w:rPr>
      </w:pPr>
      <w:r>
        <w:rPr>
          <w:rFonts w:hint="eastAsia"/>
          <w:sz w:val="24"/>
          <w:szCs w:val="28"/>
        </w:rPr>
        <w:t>联系电话：</w:t>
      </w:r>
      <w:r>
        <w:rPr>
          <w:rFonts w:hint="eastAsia"/>
          <w:sz w:val="24"/>
          <w:szCs w:val="28"/>
          <w:u w:val="none"/>
        </w:rPr>
        <w:t xml:space="preserve">                                </w:t>
      </w:r>
      <w:r>
        <w:rPr>
          <w:rFonts w:hint="eastAsia"/>
          <w:sz w:val="24"/>
          <w:szCs w:val="28"/>
        </w:rPr>
        <w:t xml:space="preserve">    </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01966"/>
    <w:multiLevelType w:val="multilevel"/>
    <w:tmpl w:val="E3801966"/>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894F4E7"/>
    <w:multiLevelType w:val="multilevel"/>
    <w:tmpl w:val="F894F4E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2433445"/>
    <w:multiLevelType w:val="singleLevel"/>
    <w:tmpl w:val="5243344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0BC0BA3"/>
    <w:rsid w:val="04FB72AB"/>
    <w:rsid w:val="054E59B1"/>
    <w:rsid w:val="055E4581"/>
    <w:rsid w:val="0A774877"/>
    <w:rsid w:val="0B573235"/>
    <w:rsid w:val="0D5E38D6"/>
    <w:rsid w:val="11DD3530"/>
    <w:rsid w:val="135C79F7"/>
    <w:rsid w:val="186A4BA8"/>
    <w:rsid w:val="252B5308"/>
    <w:rsid w:val="255C1916"/>
    <w:rsid w:val="286919C2"/>
    <w:rsid w:val="2E625B5B"/>
    <w:rsid w:val="2FB65831"/>
    <w:rsid w:val="3002283F"/>
    <w:rsid w:val="315A7232"/>
    <w:rsid w:val="334B6ED2"/>
    <w:rsid w:val="388F6933"/>
    <w:rsid w:val="474218F2"/>
    <w:rsid w:val="4957676E"/>
    <w:rsid w:val="49A94637"/>
    <w:rsid w:val="4BF41EB4"/>
    <w:rsid w:val="53F622A6"/>
    <w:rsid w:val="56942F6D"/>
    <w:rsid w:val="59CA5CC8"/>
    <w:rsid w:val="628C18BE"/>
    <w:rsid w:val="65171D31"/>
    <w:rsid w:val="673B789F"/>
    <w:rsid w:val="6A21221B"/>
    <w:rsid w:val="6C3B69A6"/>
    <w:rsid w:val="6D2D0303"/>
    <w:rsid w:val="6D62141B"/>
    <w:rsid w:val="6FEC2AA5"/>
    <w:rsid w:val="722A26BA"/>
    <w:rsid w:val="736A5F74"/>
    <w:rsid w:val="76530FF8"/>
    <w:rsid w:val="78475FF3"/>
    <w:rsid w:val="7ADC7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keepNext w:val="0"/>
      <w:keepLines w:val="0"/>
      <w:widowControl w:val="0"/>
      <w:suppressLineNumbers w:val="0"/>
      <w:spacing w:before="0" w:beforeAutospacing="0" w:after="0" w:afterAutospacing="0"/>
      <w:ind w:left="0" w:right="0"/>
      <w:jc w:val="left"/>
    </w:pPr>
  </w:style>
  <w:style w:type="paragraph" w:styleId="5">
    <w:name w:val="Body Text Indent"/>
    <w:basedOn w:val="1"/>
    <w:qFormat/>
    <w:uiPriority w:val="0"/>
    <w:pPr>
      <w:spacing w:line="700" w:lineRule="exact"/>
      <w:ind w:left="960"/>
    </w:pPr>
    <w:rPr>
      <w:sz w:val="44"/>
    </w:rPr>
  </w:style>
  <w:style w:type="paragraph" w:styleId="6">
    <w:name w:val="Date"/>
    <w:basedOn w:val="1"/>
    <w:next w:val="1"/>
    <w:qFormat/>
    <w:uiPriority w:val="0"/>
    <w:pPr>
      <w:ind w:left="100" w:leftChars="25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标题 1 Char"/>
    <w:link w:val="3"/>
    <w:qFormat/>
    <w:uiPriority w:val="0"/>
    <w:rPr>
      <w:b/>
      <w:kern w:val="44"/>
      <w:sz w:val="44"/>
    </w:rPr>
  </w:style>
  <w:style w:type="character" w:customStyle="1" w:styleId="13">
    <w:name w:val="font21"/>
    <w:basedOn w:val="10"/>
    <w:qFormat/>
    <w:uiPriority w:val="0"/>
    <w:rPr>
      <w:rFonts w:hint="default" w:ascii="Times New Roman" w:hAnsi="Times New Roman" w:cs="Times New Roman"/>
      <w:b/>
      <w:color w:val="FF0000"/>
      <w:sz w:val="21"/>
      <w:szCs w:val="21"/>
      <w:u w:val="none"/>
    </w:rPr>
  </w:style>
  <w:style w:type="character" w:customStyle="1" w:styleId="14">
    <w:name w:val="font31"/>
    <w:basedOn w:val="10"/>
    <w:qFormat/>
    <w:uiPriority w:val="0"/>
    <w:rPr>
      <w:rFonts w:hint="eastAsia" w:ascii="宋体" w:hAnsi="宋体" w:eastAsia="宋体" w:cs="宋体"/>
      <w:b/>
      <w:color w:val="FF0000"/>
      <w:sz w:val="21"/>
      <w:szCs w:val="21"/>
      <w:u w:val="none"/>
    </w:rPr>
  </w:style>
  <w:style w:type="character" w:customStyle="1" w:styleId="15">
    <w:name w:val="font41"/>
    <w:basedOn w:val="10"/>
    <w:qFormat/>
    <w:uiPriority w:val="0"/>
    <w:rPr>
      <w:rFonts w:hint="eastAsia" w:ascii="宋体" w:hAnsi="宋体" w:eastAsia="宋体" w:cs="宋体"/>
      <w:color w:val="FF0000"/>
      <w:sz w:val="24"/>
      <w:szCs w:val="24"/>
      <w:u w:val="single"/>
    </w:rPr>
  </w:style>
  <w:style w:type="character" w:customStyle="1" w:styleId="16">
    <w:name w:val="font01"/>
    <w:basedOn w:val="10"/>
    <w:qFormat/>
    <w:uiPriority w:val="0"/>
    <w:rPr>
      <w:rFonts w:hint="eastAsia" w:ascii="宋体" w:hAnsi="宋体" w:eastAsia="宋体" w:cs="宋体"/>
      <w:color w:val="FF0000"/>
      <w:sz w:val="24"/>
      <w:szCs w:val="24"/>
      <w:u w:val="none"/>
    </w:rPr>
  </w:style>
  <w:style w:type="paragraph" w:customStyle="1" w:styleId="17">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Administrator</cp:lastModifiedBy>
  <dcterms:modified xsi:type="dcterms:W3CDTF">2021-08-27T02:47:16Z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24F4B402CBBC46C497831C7B4C187823</vt:lpwstr>
  </property>
</Properties>
</file>