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36"/>
          <w:szCs w:val="36"/>
        </w:rPr>
      </w:pPr>
      <w:r>
        <w:rPr>
          <w:rFonts w:hint="eastAsia" w:ascii="方正小标宋_GBK" w:eastAsia="方正小标宋_GBK"/>
          <w:sz w:val="36"/>
          <w:szCs w:val="36"/>
        </w:rPr>
        <w:t>中标候选人公示表</w:t>
      </w:r>
    </w:p>
    <w:p>
      <w:pPr>
        <w:jc w:val="center"/>
        <w:rPr>
          <w:rFonts w:ascii="方正小标宋_GBK" w:eastAsia="方正小标宋_GBK"/>
          <w:sz w:val="30"/>
          <w:szCs w:val="30"/>
        </w:rPr>
      </w:pPr>
      <w:r>
        <w:rPr>
          <w:rFonts w:hint="eastAsia" w:ascii="方正小标宋_GBK" w:eastAsia="方正小标宋_GBK"/>
          <w:sz w:val="30"/>
          <w:szCs w:val="30"/>
        </w:rPr>
        <w:t>（公示期：2021年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27</w:t>
      </w:r>
      <w:r>
        <w:rPr>
          <w:rFonts w:hint="eastAsia" w:ascii="方正小标宋_GBK" w:eastAsia="方正小标宋_GBK"/>
          <w:sz w:val="30"/>
          <w:szCs w:val="30"/>
        </w:rPr>
        <w:t>日至2021年</w:t>
      </w:r>
      <w:r>
        <w:rPr>
          <w:rFonts w:hint="eastAsia" w:ascii="方正小标宋_GBK" w:eastAsia="方正小标宋_GBK"/>
          <w:sz w:val="30"/>
          <w:szCs w:val="30"/>
          <w:lang w:val="en-US" w:eastAsia="zh-CN"/>
        </w:rPr>
        <w:t>12</w:t>
      </w:r>
      <w:r>
        <w:rPr>
          <w:rFonts w:hint="eastAsia" w:ascii="方正小标宋_GBK" w:eastAsia="方正小标宋_GBK"/>
          <w:sz w:val="30"/>
          <w:szCs w:val="30"/>
        </w:rPr>
        <w:t>月</w:t>
      </w:r>
      <w:r>
        <w:rPr>
          <w:rFonts w:hint="eastAsia" w:ascii="方正小标宋_GBK" w:eastAsia="方正小标宋_GBK"/>
          <w:sz w:val="30"/>
          <w:szCs w:val="30"/>
          <w:lang w:val="en-US" w:eastAsia="zh-CN"/>
        </w:rPr>
        <w:t>30</w:t>
      </w:r>
      <w:r>
        <w:rPr>
          <w:rFonts w:hint="eastAsia" w:ascii="方正小标宋_GBK" w:eastAsia="方正小标宋_GBK"/>
          <w:sz w:val="30"/>
          <w:szCs w:val="30"/>
        </w:rPr>
        <w:t>日）</w:t>
      </w:r>
    </w:p>
    <w:tbl>
      <w:tblPr>
        <w:tblStyle w:val="7"/>
        <w:tblpPr w:leftFromText="180" w:rightFromText="180" w:vertAnchor="text" w:horzAnchor="margin" w:tblpXSpec="center" w:tblpY="227"/>
        <w:tblW w:w="9910" w:type="dxa"/>
        <w:tblInd w:w="0" w:type="dxa"/>
        <w:tblLayout w:type="autofit"/>
        <w:tblCellMar>
          <w:top w:w="0" w:type="dxa"/>
          <w:left w:w="108" w:type="dxa"/>
          <w:bottom w:w="0" w:type="dxa"/>
          <w:right w:w="108" w:type="dxa"/>
        </w:tblCellMar>
      </w:tblPr>
      <w:tblGrid>
        <w:gridCol w:w="1157"/>
        <w:gridCol w:w="1758"/>
        <w:gridCol w:w="1645"/>
        <w:gridCol w:w="917"/>
        <w:gridCol w:w="450"/>
        <w:gridCol w:w="880"/>
        <w:gridCol w:w="481"/>
        <w:gridCol w:w="649"/>
        <w:gridCol w:w="1973"/>
      </w:tblGrid>
      <w:tr>
        <w:tblPrEx>
          <w:tblCellMar>
            <w:top w:w="0" w:type="dxa"/>
            <w:left w:w="108" w:type="dxa"/>
            <w:bottom w:w="0" w:type="dxa"/>
            <w:right w:w="108" w:type="dxa"/>
          </w:tblCellMar>
        </w:tblPrEx>
        <w:trPr>
          <w:trHeight w:val="721"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涪江干流梯级渠化双江航电枢纽工程跟踪审计服务</w:t>
            </w:r>
          </w:p>
        </w:tc>
        <w:tc>
          <w:tcPr>
            <w:tcW w:w="13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最高限价（或招标控制价）</w:t>
            </w:r>
          </w:p>
        </w:tc>
        <w:tc>
          <w:tcPr>
            <w:tcW w:w="262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rPr>
                <w:rFonts w:cs="Calibri" w:asciiTheme="minorEastAsia" w:hAnsiTheme="minorEastAsia"/>
                <w:color w:val="000000"/>
                <w:kern w:val="0"/>
                <w:szCs w:val="21"/>
              </w:rPr>
            </w:pPr>
            <w:r>
              <w:rPr>
                <w:rFonts w:hint="eastAsia" w:ascii="宋体" w:hAnsi="宋体" w:eastAsia="宋体" w:cs="宋体"/>
                <w:color w:val="000000"/>
                <w:kern w:val="0"/>
                <w:sz w:val="21"/>
                <w:szCs w:val="21"/>
                <w:lang w:val="en-US" w:eastAsia="zh-CN" w:bidi="ar"/>
              </w:rPr>
              <w:t>1559200.00 元</w:t>
            </w:r>
            <w:r>
              <w:rPr>
                <w:rFonts w:cs="Calibri" w:asciiTheme="minorEastAsia" w:hAnsiTheme="minorEastAsia"/>
                <w:color w:val="000000"/>
                <w:kern w:val="0"/>
                <w:szCs w:val="21"/>
              </w:rPr>
              <w:t xml:space="preserve"> </w:t>
            </w:r>
          </w:p>
        </w:tc>
      </w:tr>
      <w:tr>
        <w:tblPrEx>
          <w:tblCellMar>
            <w:top w:w="0" w:type="dxa"/>
            <w:left w:w="108" w:type="dxa"/>
            <w:bottom w:w="0" w:type="dxa"/>
            <w:right w:w="108" w:type="dxa"/>
          </w:tblCellMar>
        </w:tblPrEx>
        <w:trPr>
          <w:trHeight w:val="721"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ascii="微软雅黑" w:hAnsi="微软雅黑" w:eastAsia="微软雅黑" w:cs="微软雅黑"/>
                <w:color w:val="3D4B64"/>
                <w:sz w:val="19"/>
                <w:szCs w:val="19"/>
              </w:rPr>
              <w:t>50000120211129001030101</w:t>
            </w:r>
          </w:p>
        </w:tc>
        <w:tc>
          <w:tcPr>
            <w:tcW w:w="13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6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513"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w:t>
            </w:r>
          </w:p>
        </w:tc>
        <w:tc>
          <w:tcPr>
            <w:tcW w:w="13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c>
          <w:tcPr>
            <w:tcW w:w="26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0"/>
                <w:szCs w:val="20"/>
              </w:rPr>
            </w:pPr>
          </w:p>
        </w:tc>
      </w:tr>
      <w:tr>
        <w:tblPrEx>
          <w:tblCellMar>
            <w:top w:w="0" w:type="dxa"/>
            <w:left w:w="108" w:type="dxa"/>
            <w:bottom w:w="0" w:type="dxa"/>
            <w:right w:w="108" w:type="dxa"/>
          </w:tblCellMar>
        </w:tblPrEx>
        <w:trPr>
          <w:trHeight w:val="686"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重庆</w:t>
            </w:r>
            <w:r>
              <w:rPr>
                <w:rFonts w:hint="eastAsia" w:ascii="宋体" w:hAnsi="宋体" w:eastAsia="宋体" w:cs="宋体"/>
                <w:kern w:val="0"/>
                <w:sz w:val="22"/>
                <w:lang w:val="en-US" w:eastAsia="zh-CN"/>
              </w:rPr>
              <w:t>双江航运发展</w:t>
            </w:r>
            <w:r>
              <w:rPr>
                <w:rFonts w:hint="eastAsia" w:ascii="宋体" w:hAnsi="宋体" w:eastAsia="宋体" w:cs="宋体"/>
                <w:kern w:val="0"/>
                <w:sz w:val="22"/>
              </w:rPr>
              <w:t>有限公司</w:t>
            </w:r>
          </w:p>
        </w:tc>
        <w:tc>
          <w:tcPr>
            <w:tcW w:w="13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招标人联系电话</w:t>
            </w:r>
          </w:p>
        </w:tc>
        <w:tc>
          <w:tcPr>
            <w:tcW w:w="26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023-88734299</w:t>
            </w:r>
          </w:p>
        </w:tc>
      </w:tr>
      <w:tr>
        <w:tblPrEx>
          <w:tblCellMar>
            <w:top w:w="0" w:type="dxa"/>
            <w:left w:w="108" w:type="dxa"/>
            <w:bottom w:w="0" w:type="dxa"/>
            <w:right w:w="108" w:type="dxa"/>
          </w:tblCellMar>
        </w:tblPrEx>
        <w:trPr>
          <w:trHeight w:val="71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重庆市五环工程建设管理有限公司</w:t>
            </w:r>
          </w:p>
        </w:tc>
        <w:tc>
          <w:tcPr>
            <w:tcW w:w="136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招标代理机构联系电话</w:t>
            </w:r>
          </w:p>
        </w:tc>
        <w:tc>
          <w:tcPr>
            <w:tcW w:w="262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023-63875872</w:t>
            </w:r>
          </w:p>
        </w:tc>
      </w:tr>
      <w:tr>
        <w:tblPrEx>
          <w:tblCellMar>
            <w:top w:w="0" w:type="dxa"/>
            <w:left w:w="108" w:type="dxa"/>
            <w:bottom w:w="0" w:type="dxa"/>
            <w:right w:w="108" w:type="dxa"/>
          </w:tblCellMar>
        </w:tblPrEx>
        <w:trPr>
          <w:trHeight w:val="443" w:hRule="atLeast"/>
        </w:trPr>
        <w:tc>
          <w:tcPr>
            <w:tcW w:w="115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758" w:type="dxa"/>
            <w:vMerge w:val="restar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w:t>
            </w:r>
          </w:p>
        </w:tc>
        <w:tc>
          <w:tcPr>
            <w:tcW w:w="164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投标报价</w:t>
            </w:r>
          </w:p>
        </w:tc>
        <w:tc>
          <w:tcPr>
            <w:tcW w:w="9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服务期（交货期）</w:t>
            </w:r>
          </w:p>
        </w:tc>
        <w:tc>
          <w:tcPr>
            <w:tcW w:w="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质量</w:t>
            </w:r>
          </w:p>
        </w:tc>
        <w:tc>
          <w:tcPr>
            <w:tcW w:w="398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拟任项目负责人</w:t>
            </w:r>
          </w:p>
        </w:tc>
      </w:tr>
      <w:tr>
        <w:tblPrEx>
          <w:tblCellMar>
            <w:top w:w="0" w:type="dxa"/>
            <w:left w:w="108" w:type="dxa"/>
            <w:bottom w:w="0" w:type="dxa"/>
            <w:right w:w="108" w:type="dxa"/>
          </w:tblCellMar>
        </w:tblPrEx>
        <w:trPr>
          <w:trHeight w:val="482" w:hRule="atLeast"/>
        </w:trPr>
        <w:tc>
          <w:tcPr>
            <w:tcW w:w="115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758" w:type="dxa"/>
            <w:vMerge w:val="continue"/>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16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9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9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证书编号</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第一名</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明科建设咨询有限公司</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133.436336万元</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符合招标文件要求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王雷</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注册造价工程师</w:t>
            </w:r>
          </w:p>
        </w:tc>
        <w:tc>
          <w:tcPr>
            <w:tcW w:w="1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2"/>
              </w:rPr>
            </w:pPr>
            <w:r>
              <w:rPr>
                <w:rFonts w:hint="eastAsia" w:ascii="宋体" w:hAnsi="宋体" w:eastAsia="宋体" w:cs="宋体"/>
                <w:color w:val="000000"/>
                <w:kern w:val="0"/>
                <w:sz w:val="22"/>
                <w:lang w:val="en-US" w:eastAsia="zh-CN"/>
              </w:rPr>
              <w:t>建[造]</w:t>
            </w:r>
            <w:r>
              <w:rPr>
                <w:rFonts w:hint="eastAsia" w:ascii="宋体" w:hAnsi="宋体" w:eastAsia="宋体" w:cs="宋体"/>
                <w:color w:val="000000"/>
                <w:kern w:val="0"/>
                <w:sz w:val="20"/>
                <w:szCs w:val="20"/>
                <w:lang w:val="en-US" w:eastAsia="zh-CN" w:bidi="ar"/>
              </w:rPr>
              <w:t>01500000007</w:t>
            </w:r>
            <w:r>
              <w:rPr>
                <w:rFonts w:hint="eastAsia" w:ascii="宋体" w:hAnsi="宋体" w:eastAsia="宋体" w:cs="宋体"/>
                <w:color w:val="000000"/>
                <w:kern w:val="0"/>
                <w:sz w:val="22"/>
              </w:rPr>
              <w:t xml:space="preserve"> </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第二名</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四川泰利工程项目管理有限公司</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134.496592万元</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Calibri" w:asciiTheme="minorEastAsia" w:hAnsiTheme="minorEastAsia"/>
                <w:color w:val="000000"/>
                <w:kern w:val="0"/>
                <w:szCs w:val="21"/>
              </w:rPr>
            </w:pPr>
            <w:r>
              <w:rPr>
                <w:rFonts w:hint="eastAsia" w:ascii="宋体" w:hAnsi="宋体" w:eastAsia="宋体" w:cs="宋体"/>
                <w:color w:val="000000"/>
                <w:kern w:val="0"/>
                <w:sz w:val="22"/>
              </w:rPr>
              <w:t>符合招标文件要求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张玲霞</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注册造价工程师</w:t>
            </w:r>
          </w:p>
        </w:tc>
        <w:tc>
          <w:tcPr>
            <w:tcW w:w="1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pPr>
            <w:r>
              <w:rPr>
                <w:rFonts w:hint="eastAsia" w:ascii="宋体" w:hAnsi="宋体" w:eastAsia="宋体" w:cs="宋体"/>
                <w:color w:val="000000"/>
                <w:kern w:val="0"/>
                <w:sz w:val="22"/>
                <w:lang w:val="en-US" w:eastAsia="zh-CN"/>
              </w:rPr>
              <w:t>建[造]</w:t>
            </w:r>
            <w:r>
              <w:rPr>
                <w:rFonts w:hint="eastAsia" w:ascii="宋体" w:hAnsi="宋体" w:eastAsia="宋体" w:cs="宋体"/>
                <w:color w:val="000000"/>
                <w:kern w:val="0"/>
                <w:sz w:val="20"/>
                <w:szCs w:val="20"/>
                <w:lang w:val="en-US" w:eastAsia="zh-CN" w:bidi="ar"/>
              </w:rPr>
              <w:t xml:space="preserve">11125100 </w:t>
            </w:r>
          </w:p>
          <w:p>
            <w:pPr>
              <w:keepNext w:val="0"/>
              <w:keepLines w:val="0"/>
              <w:widowControl/>
              <w:suppressLineNumbers w:val="0"/>
              <w:jc w:val="left"/>
              <w:rPr>
                <w:rFonts w:ascii="宋体" w:hAnsi="宋体" w:eastAsia="宋体" w:cs="宋体"/>
                <w:color w:val="000000"/>
                <w:kern w:val="0"/>
                <w:sz w:val="22"/>
              </w:rPr>
            </w:pPr>
            <w:r>
              <w:rPr>
                <w:rFonts w:hint="eastAsia" w:ascii="宋体" w:hAnsi="宋体" w:eastAsia="宋体" w:cs="宋体"/>
                <w:color w:val="000000"/>
                <w:kern w:val="0"/>
                <w:sz w:val="20"/>
                <w:szCs w:val="20"/>
                <w:lang w:val="en-US" w:eastAsia="zh-CN" w:bidi="ar"/>
              </w:rPr>
              <w:t>003447</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第三名</w:t>
            </w:r>
          </w:p>
        </w:tc>
        <w:tc>
          <w:tcPr>
            <w:tcW w:w="17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color w:val="000000"/>
                <w:kern w:val="0"/>
                <w:szCs w:val="21"/>
                <w:lang w:val="en-US" w:eastAsia="zh-CN"/>
              </w:rPr>
              <w:t>重庆芳园建设工程咨询有限公司</w:t>
            </w:r>
          </w:p>
        </w:tc>
        <w:tc>
          <w:tcPr>
            <w:tcW w:w="1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Calibri" w:asciiTheme="minorEastAsia" w:hAnsiTheme="minorEastAsia"/>
                <w:color w:val="000000"/>
                <w:kern w:val="0"/>
                <w:szCs w:val="21"/>
                <w:lang w:val="en-US" w:eastAsia="zh-CN"/>
              </w:rPr>
            </w:pPr>
            <w:r>
              <w:rPr>
                <w:rFonts w:hint="eastAsia" w:cs="Calibri" w:asciiTheme="minorEastAsia" w:hAnsiTheme="minorEastAsia"/>
                <w:color w:val="000000"/>
                <w:kern w:val="0"/>
                <w:szCs w:val="21"/>
                <w:lang w:val="en-US" w:eastAsia="zh-CN"/>
              </w:rPr>
              <w:t>128万元</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符合招标文件要求</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w:t>
            </w:r>
          </w:p>
        </w:tc>
        <w:tc>
          <w:tcPr>
            <w:tcW w:w="8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魏寿庆</w:t>
            </w:r>
          </w:p>
        </w:tc>
        <w:tc>
          <w:tcPr>
            <w:tcW w:w="11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注册造价工程师</w:t>
            </w:r>
          </w:p>
        </w:tc>
        <w:tc>
          <w:tcPr>
            <w:tcW w:w="19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建[造]</w:t>
            </w:r>
            <w:r>
              <w:rPr>
                <w:rFonts w:hint="eastAsia" w:ascii="宋体" w:hAnsi="宋体" w:eastAsia="宋体" w:cs="宋体"/>
                <w:color w:val="000000"/>
                <w:kern w:val="0"/>
                <w:sz w:val="20"/>
                <w:szCs w:val="20"/>
                <w:lang w:val="en-US" w:eastAsia="zh-CN" w:bidi="ar"/>
              </w:rPr>
              <w:t>02500000403</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cs="Calibri" w:asciiTheme="minorEastAsia" w:hAnsiTheme="minorEastAsia"/>
                <w:color w:val="000000"/>
                <w:kern w:val="0"/>
                <w:szCs w:val="21"/>
              </w:rPr>
              <w:t>中标候选人响应招标文件要求的资格能力条件</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shd w:val="clear" w:color="auto" w:fill="FFFFFF"/>
              <w:spacing w:before="100" w:after="100" w:line="260" w:lineRule="atLeast"/>
              <w:jc w:val="left"/>
              <w:rPr>
                <w:rFonts w:hint="eastAsia" w:cs="Calibri" w:asciiTheme="minorEastAsia" w:hAnsiTheme="minorEastAsia" w:eastAsiaTheme="minorEastAsia"/>
                <w:color w:val="000000"/>
                <w:kern w:val="0"/>
                <w:szCs w:val="21"/>
                <w:lang w:eastAsia="zh-CN"/>
              </w:rPr>
            </w:pPr>
            <w:r>
              <w:rPr>
                <w:rFonts w:hint="eastAsia" w:cs="Calibri" w:asciiTheme="minorEastAsia" w:hAnsiTheme="minorEastAsia"/>
                <w:color w:val="000000"/>
                <w:kern w:val="0"/>
                <w:szCs w:val="21"/>
                <w:lang w:val="en-US" w:eastAsia="zh-CN"/>
              </w:rPr>
              <w:t>/</w:t>
            </w:r>
          </w:p>
        </w:tc>
      </w:tr>
      <w:tr>
        <w:tblPrEx>
          <w:tblCellMar>
            <w:top w:w="0" w:type="dxa"/>
            <w:left w:w="108" w:type="dxa"/>
            <w:bottom w:w="0" w:type="dxa"/>
            <w:right w:w="108" w:type="dxa"/>
          </w:tblCellMar>
        </w:tblPrEx>
        <w:trPr>
          <w:trHeight w:val="3172"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招标文件规定应公示的其他内容</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b/>
                <w:bCs/>
                <w:color w:val="000000"/>
                <w:kern w:val="0"/>
                <w:szCs w:val="21"/>
                <w:lang w:val="en-US" w:eastAsia="zh-CN"/>
              </w:rPr>
              <w:t>明科建设咨询有限公司企业</w:t>
            </w:r>
            <w:r>
              <w:rPr>
                <w:rFonts w:hint="eastAsia" w:cs="Calibri" w:asciiTheme="minorEastAsia" w:hAnsiTheme="minorEastAsia"/>
                <w:b/>
                <w:bCs/>
                <w:color w:val="000000"/>
                <w:kern w:val="0"/>
                <w:szCs w:val="21"/>
              </w:rPr>
              <w:t>业绩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cs="Calibri" w:asciiTheme="minorEastAsia" w:hAnsiTheme="minorEastAsia"/>
                <w:color w:val="000000"/>
                <w:kern w:val="0"/>
                <w:szCs w:val="21"/>
              </w:rPr>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红水河百朗至大寨段河道综合治理工程全过程造价咨询</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项目负责人业绩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cs="Calibri" w:asciiTheme="minorEastAsia" w:hAnsiTheme="minorEastAsia"/>
                <w:color w:val="000000"/>
                <w:kern w:val="0"/>
                <w:szCs w:val="21"/>
              </w:rPr>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红水河百朗至大寨段河道综合治理工程全过程造价咨询</w:t>
            </w:r>
            <w:r>
              <w:rPr>
                <w:rFonts w:hint="eastAsia" w:cs="Calibri" w:asciiTheme="minorEastAsia" w:hAnsiTheme="minorEastAsia"/>
                <w:color w:val="000000"/>
                <w:kern w:val="0"/>
                <w:szCs w:val="21"/>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hint="eastAsia" w:cs="Calibri" w:asciiTheme="minorEastAsia" w:hAnsiTheme="minorEastAsia"/>
                <w:b/>
                <w:bCs/>
                <w:color w:val="000000"/>
                <w:kern w:val="0"/>
                <w:szCs w:val="21"/>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b/>
                <w:bCs/>
                <w:color w:val="000000"/>
                <w:kern w:val="0"/>
                <w:szCs w:val="21"/>
                <w:lang w:val="en-US" w:eastAsia="zh-CN"/>
              </w:rPr>
              <w:t>四川泰利工程项目管理有限公司企业</w:t>
            </w:r>
            <w:r>
              <w:rPr>
                <w:rFonts w:hint="eastAsia" w:cs="Calibri" w:asciiTheme="minorEastAsia" w:hAnsiTheme="minorEastAsia"/>
                <w:b/>
                <w:bCs/>
                <w:color w:val="000000"/>
                <w:kern w:val="0"/>
                <w:szCs w:val="21"/>
              </w:rPr>
              <w:t>业绩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高家班至灵关沿江高速项目</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项目负责人业绩</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0"/>
                <w:szCs w:val="20"/>
                <w:lang w:val="en-US" w:eastAsia="zh-CN" w:bidi="ar"/>
              </w:rPr>
              <w:t>高家班至灵关沿江高速项目</w:t>
            </w:r>
            <w:r>
              <w:rPr>
                <w:rFonts w:hint="eastAsia" w:cs="Calibri" w:asciiTheme="minorEastAsia" w:hAnsiTheme="minorEastAsia"/>
                <w:color w:val="000000"/>
                <w:kern w:val="0"/>
                <w:szCs w:val="21"/>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b/>
                <w:bCs/>
                <w:color w:val="000000"/>
                <w:kern w:val="0"/>
                <w:szCs w:val="21"/>
              </w:rPr>
              <w:t>重庆芳园建设工程咨询有限公司企业业绩</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2"/>
                <w:szCs w:val="22"/>
                <w:lang w:val="en-US" w:eastAsia="zh-CN" w:bidi="ar"/>
              </w:rPr>
              <w:t xml:space="preserve">永川区G246 永川至立石段二级公路工程、征地移民跟踪审计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ascii="宋体" w:hAnsi="宋体" w:eastAsia="宋体" w:cs="宋体"/>
                <w:color w:val="000000"/>
                <w:kern w:val="0"/>
                <w:sz w:val="20"/>
                <w:szCs w:val="20"/>
                <w:lang w:val="en-US" w:eastAsia="zh-CN" w:bidi="ar"/>
              </w:rPr>
              <w:t xml:space="preserve"> </w:t>
            </w:r>
            <w:r>
              <w:rPr>
                <w:rFonts w:hint="eastAsia" w:cs="Calibri" w:asciiTheme="minorEastAsia" w:hAnsiTheme="minorEastAsia"/>
                <w:color w:val="000000"/>
                <w:kern w:val="0"/>
                <w:szCs w:val="21"/>
              </w:rPr>
              <w:t xml:space="preserve"> </w:t>
            </w:r>
            <w:r>
              <w:rPr>
                <w:rFonts w:hint="eastAsia" w:cs="Calibri" w:asciiTheme="minorEastAsia" w:hAnsiTheme="minorEastAsia"/>
                <w:b/>
                <w:bCs/>
                <w:color w:val="000000"/>
                <w:kern w:val="0"/>
                <w:szCs w:val="21"/>
              </w:rPr>
              <w:t>项目负责人业绩</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r>
              <w:rPr>
                <w:rFonts w:hint="eastAsia" w:cs="Calibri" w:asciiTheme="minorEastAsia" w:hAnsiTheme="minorEastAsia"/>
                <w:color w:val="000000"/>
                <w:kern w:val="0"/>
                <w:szCs w:val="21"/>
              </w:rPr>
              <w:t>1、项目名称：</w:t>
            </w:r>
            <w:r>
              <w:rPr>
                <w:rFonts w:hint="eastAsia" w:ascii="宋体" w:hAnsi="宋体" w:eastAsia="宋体" w:cs="宋体"/>
                <w:color w:val="000000"/>
                <w:kern w:val="0"/>
                <w:sz w:val="22"/>
                <w:szCs w:val="22"/>
                <w:lang w:val="en-US" w:eastAsia="zh-CN" w:bidi="ar"/>
              </w:rPr>
              <w:t>永川区G246 永川至立石</w:t>
            </w:r>
            <w:bookmarkStart w:id="0" w:name="_GoBack"/>
            <w:bookmarkEnd w:id="0"/>
            <w:r>
              <w:rPr>
                <w:rFonts w:hint="eastAsia" w:ascii="宋体" w:hAnsi="宋体" w:eastAsia="宋体" w:cs="宋体"/>
                <w:color w:val="000000"/>
                <w:kern w:val="0"/>
                <w:sz w:val="22"/>
                <w:szCs w:val="22"/>
                <w:lang w:val="en-US" w:eastAsia="zh-CN" w:bidi="ar"/>
              </w:rPr>
              <w:t>段二级公路工程、征地移民跟踪审计</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Calibri" w:asciiTheme="minorEastAsia" w:hAnsiTheme="minorEastAsia"/>
                <w:b/>
                <w:bCs/>
                <w:color w:val="000000"/>
                <w:kern w:val="0"/>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cs="Calibri" w:asciiTheme="minorEastAsia" w:hAnsiTheme="minorEastAsia"/>
                <w:color w:val="000000"/>
                <w:kern w:val="0"/>
                <w:szCs w:val="21"/>
              </w:rPr>
            </w:pPr>
            <w:r>
              <w:rPr>
                <w:rFonts w:hint="eastAsia" w:cs="Calibri" w:asciiTheme="minorEastAsia" w:hAnsiTheme="minorEastAsia"/>
                <w:b/>
                <w:bCs/>
                <w:color w:val="000000"/>
                <w:kern w:val="0"/>
                <w:szCs w:val="21"/>
              </w:rPr>
              <w:t>否决投标情况：</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s="Calibri" w:asciiTheme="minorEastAsia" w:hAnsiTheme="minorEastAsia"/>
                <w:b w:val="0"/>
                <w:bCs w:val="0"/>
                <w:color w:val="000000"/>
                <w:kern w:val="0"/>
                <w:szCs w:val="21"/>
              </w:rPr>
            </w:pPr>
            <w:r>
              <w:rPr>
                <w:rFonts w:hint="eastAsia" w:cs="Calibri" w:asciiTheme="minorEastAsia" w:hAnsiTheme="minorEastAsia"/>
                <w:b w:val="0"/>
                <w:bCs w:val="0"/>
                <w:color w:val="000000"/>
                <w:kern w:val="0"/>
                <w:szCs w:val="21"/>
              </w:rPr>
              <w:t>重庆天鸿工程管理有限公司投标文件中授权委托书期限不满足要求，根据招标文件《否决投标情形一览表》A-2 之要求，其投标文件被否决；</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s="Calibri" w:asciiTheme="minorEastAsia" w:hAnsiTheme="minorEastAsia"/>
                <w:b w:val="0"/>
                <w:bCs w:val="0"/>
                <w:color w:val="000000"/>
                <w:kern w:val="0"/>
                <w:szCs w:val="21"/>
              </w:rPr>
            </w:pPr>
            <w:r>
              <w:rPr>
                <w:rFonts w:hint="eastAsia" w:cs="Calibri" w:asciiTheme="minorEastAsia" w:hAnsiTheme="minorEastAsia"/>
                <w:b w:val="0"/>
                <w:bCs w:val="0"/>
                <w:color w:val="000000"/>
                <w:kern w:val="0"/>
                <w:szCs w:val="21"/>
              </w:rPr>
              <w:t>重庆谛威工程咨询有限公司投标文件中投标报价高于招标文件规定的最高限价，根据招标文件《否决投标情形一览表》A-20 之要求，其投标文件被否决；</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s="Calibri" w:asciiTheme="minorEastAsia" w:hAnsiTheme="minorEastAsia" w:eastAsiaTheme="minorEastAsia"/>
                <w:b w:val="0"/>
                <w:bCs w:val="0"/>
                <w:color w:val="000000"/>
                <w:kern w:val="0"/>
                <w:szCs w:val="21"/>
                <w:lang w:eastAsia="zh-CN"/>
              </w:rPr>
            </w:pPr>
            <w:r>
              <w:rPr>
                <w:rFonts w:hint="eastAsia" w:cs="Calibri" w:asciiTheme="minorEastAsia" w:hAnsiTheme="minorEastAsia"/>
                <w:b w:val="0"/>
                <w:bCs w:val="0"/>
                <w:color w:val="000000"/>
                <w:kern w:val="0"/>
                <w:szCs w:val="21"/>
              </w:rPr>
              <w:t>南京永道工程咨询有限公司未按招标文件要求递交投标保证金，根据招标文件《否决投标情形一览表》A-17 之要求，其投标文件被否决</w:t>
            </w:r>
            <w:r>
              <w:rPr>
                <w:rFonts w:hint="eastAsia" w:cs="Calibri" w:asciiTheme="minorEastAsia" w:hAnsiTheme="minorEastAsia"/>
                <w:b w:val="0"/>
                <w:bCs w:val="0"/>
                <w:color w:val="000000"/>
                <w:kern w:val="0"/>
                <w:szCs w:val="21"/>
                <w:lang w:eastAsia="zh-CN"/>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s="Calibri" w:asciiTheme="minorEastAsia" w:hAnsiTheme="minorEastAsia"/>
                <w:b/>
                <w:bCs/>
                <w:color w:val="000000"/>
                <w:kern w:val="0"/>
                <w:szCs w:val="21"/>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Calibri" w:asciiTheme="minorEastAsia" w:hAnsiTheme="minorEastAsia" w:eastAsiaTheme="minorEastAsia"/>
                <w:color w:val="000000"/>
                <w:kern w:val="0"/>
                <w:szCs w:val="21"/>
                <w:lang w:val="en-US" w:eastAsia="zh-CN"/>
              </w:rPr>
            </w:pPr>
            <w:r>
              <w:rPr>
                <w:rFonts w:hint="eastAsia" w:cs="Calibri" w:asciiTheme="minorEastAsia" w:hAnsiTheme="minorEastAsia"/>
                <w:b/>
                <w:bCs/>
                <w:color w:val="000000"/>
                <w:kern w:val="0"/>
                <w:szCs w:val="21"/>
              </w:rPr>
              <w:t>投诉受理部门：</w:t>
            </w:r>
            <w:r>
              <w:rPr>
                <w:rFonts w:hint="eastAsia" w:cs="Calibri" w:asciiTheme="minorEastAsia" w:hAnsiTheme="minorEastAsia"/>
                <w:b/>
                <w:bCs/>
                <w:color w:val="000000"/>
                <w:kern w:val="0"/>
                <w:szCs w:val="21"/>
                <w:lang w:val="en-US" w:eastAsia="zh-CN"/>
              </w:rPr>
              <w:t>重庆市潼南区公共资源交易监督管理局</w:t>
            </w:r>
            <w:r>
              <w:rPr>
                <w:rFonts w:hint="eastAsia" w:cs="Calibri" w:asciiTheme="minorEastAsia" w:hAnsiTheme="minorEastAsia"/>
                <w:b/>
                <w:bCs/>
                <w:color w:val="000000"/>
                <w:kern w:val="0"/>
                <w:szCs w:val="21"/>
              </w:rPr>
              <w:t xml:space="preserve"> </w:t>
            </w:r>
            <w:r>
              <w:rPr>
                <w:rFonts w:cs="Calibri" w:asciiTheme="minorEastAsia" w:hAnsiTheme="minorEastAsia"/>
                <w:b/>
                <w:bCs/>
                <w:color w:val="000000"/>
                <w:kern w:val="0"/>
                <w:szCs w:val="21"/>
              </w:rPr>
              <w:t xml:space="preserve"> </w:t>
            </w:r>
            <w:r>
              <w:rPr>
                <w:rFonts w:hint="eastAsia" w:cs="Calibri" w:asciiTheme="minorEastAsia" w:hAnsiTheme="minorEastAsia"/>
                <w:b/>
                <w:bCs/>
                <w:color w:val="000000"/>
                <w:kern w:val="0"/>
                <w:szCs w:val="21"/>
              </w:rPr>
              <w:t>联系电话：023-</w:t>
            </w:r>
            <w:r>
              <w:rPr>
                <w:rFonts w:hint="eastAsia" w:cs="Calibri" w:asciiTheme="minorEastAsia" w:hAnsiTheme="minorEastAsia"/>
                <w:b/>
                <w:bCs/>
                <w:color w:val="000000"/>
                <w:kern w:val="0"/>
                <w:szCs w:val="21"/>
                <w:lang w:val="en-US" w:eastAsia="zh-CN"/>
              </w:rPr>
              <w:t>44582386</w:t>
            </w:r>
          </w:p>
        </w:tc>
      </w:tr>
      <w:tr>
        <w:tblPrEx>
          <w:tblCellMar>
            <w:top w:w="0" w:type="dxa"/>
            <w:left w:w="108" w:type="dxa"/>
            <w:bottom w:w="0" w:type="dxa"/>
            <w:right w:w="108" w:type="dxa"/>
          </w:tblCellMar>
        </w:tblPrEx>
        <w:trPr>
          <w:trHeight w:val="558"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中标候选人评标情况</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 xml:space="preserve">    无</w:t>
            </w:r>
            <w:r>
              <w:rPr>
                <w:rFonts w:hint="eastAsia" w:cs="Calibri" w:asciiTheme="minorEastAsia" w:hAnsiTheme="minorEastAsia"/>
                <w:color w:val="000000"/>
                <w:kern w:val="0"/>
                <w:szCs w:val="21"/>
                <w:lang w:val="en-US" w:eastAsia="zh-CN"/>
              </w:rPr>
              <w:t>异常</w:t>
            </w:r>
            <w:r>
              <w:rPr>
                <w:rFonts w:hint="eastAsia" w:cs="Calibri" w:asciiTheme="minorEastAsia" w:hAnsiTheme="minorEastAsia"/>
                <w:color w:val="000000"/>
                <w:kern w:val="0"/>
                <w:szCs w:val="21"/>
              </w:rPr>
              <w:t xml:space="preserve">。           </w:t>
            </w:r>
          </w:p>
        </w:tc>
      </w:tr>
      <w:tr>
        <w:tblPrEx>
          <w:tblCellMar>
            <w:top w:w="0" w:type="dxa"/>
            <w:left w:w="108" w:type="dxa"/>
            <w:bottom w:w="0" w:type="dxa"/>
            <w:right w:w="108" w:type="dxa"/>
          </w:tblCellMar>
        </w:tblPrEx>
        <w:trPr>
          <w:trHeight w:val="870" w:hRule="atLeast"/>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asciiTheme="minorEastAsia" w:hAnsiTheme="minorEastAsia"/>
                <w:color w:val="000000"/>
                <w:kern w:val="0"/>
                <w:szCs w:val="21"/>
              </w:rPr>
            </w:pPr>
            <w:r>
              <w:rPr>
                <w:rFonts w:hint="eastAsia" w:cs="Calibri" w:asciiTheme="minorEastAsia" w:hAnsiTheme="minorEastAsia"/>
                <w:color w:val="000000"/>
                <w:kern w:val="0"/>
                <w:szCs w:val="21"/>
              </w:rPr>
              <w:t>提出异议的渠道和方式</w:t>
            </w:r>
          </w:p>
        </w:tc>
        <w:tc>
          <w:tcPr>
            <w:tcW w:w="8753" w:type="dxa"/>
            <w:gridSpan w:val="8"/>
            <w:tcBorders>
              <w:top w:val="single" w:color="auto" w:sz="4" w:space="0"/>
              <w:left w:val="nil"/>
              <w:bottom w:val="single" w:color="auto" w:sz="4" w:space="0"/>
              <w:right w:val="single" w:color="auto" w:sz="4" w:space="0"/>
            </w:tcBorders>
            <w:shd w:val="clear" w:color="auto" w:fill="auto"/>
            <w:vAlign w:val="center"/>
          </w:tcPr>
          <w:p>
            <w:pPr>
              <w:widowControl/>
              <w:jc w:val="left"/>
              <w:rPr>
                <w:rFonts w:cs="Calibri" w:asciiTheme="minorEastAsia" w:hAnsiTheme="minorEastAsia"/>
                <w:color w:val="000000"/>
                <w:kern w:val="0"/>
                <w:szCs w:val="21"/>
              </w:rPr>
            </w:pPr>
            <w:r>
              <w:rPr>
                <w:rFonts w:hint="eastAsia" w:cs="Calibri" w:asciiTheme="minorEastAsia" w:hAnsiTheme="minorEastAsia"/>
                <w:color w:val="000000"/>
                <w:kern w:val="0"/>
                <w:szCs w:val="21"/>
              </w:rPr>
              <w:t>投标人或者其他利害关系人对评标结果有异议的，应在中标候选人公示期内以书面形式向招标人：</w:t>
            </w:r>
            <w:r>
              <w:rPr>
                <w:rFonts w:hint="eastAsia" w:ascii="宋体" w:hAnsi="宋体" w:eastAsia="宋体" w:cs="宋体"/>
                <w:kern w:val="0"/>
                <w:sz w:val="22"/>
              </w:rPr>
              <w:t>重庆</w:t>
            </w:r>
            <w:r>
              <w:rPr>
                <w:rFonts w:hint="eastAsia" w:ascii="宋体" w:hAnsi="宋体" w:eastAsia="宋体" w:cs="宋体"/>
                <w:kern w:val="0"/>
                <w:sz w:val="22"/>
                <w:lang w:val="en-US" w:eastAsia="zh-CN"/>
              </w:rPr>
              <w:t>双江航运发展</w:t>
            </w:r>
            <w:r>
              <w:rPr>
                <w:rFonts w:hint="eastAsia" w:ascii="宋体" w:hAnsi="宋体" w:eastAsia="宋体" w:cs="宋体"/>
                <w:kern w:val="0"/>
                <w:sz w:val="22"/>
              </w:rPr>
              <w:t>有限公司</w:t>
            </w:r>
            <w:r>
              <w:rPr>
                <w:rFonts w:hint="eastAsia" w:cs="Calibri" w:asciiTheme="minorEastAsia" w:hAnsiTheme="minorEastAsia"/>
                <w:color w:val="000000"/>
                <w:kern w:val="0"/>
                <w:szCs w:val="21"/>
              </w:rPr>
              <w:t>(联系人：李浩 ，联系电话：</w:t>
            </w:r>
            <w:r>
              <w:rPr>
                <w:rFonts w:ascii="宋体" w:hAnsi="宋体" w:eastAsia="宋体" w:cs="宋体"/>
                <w:color w:val="auto"/>
                <w:szCs w:val="21"/>
                <w:highlight w:val="none"/>
              </w:rPr>
              <w:t>023-89076368</w:t>
            </w:r>
            <w:r>
              <w:rPr>
                <w:rFonts w:hint="eastAsia" w:cs="Calibri" w:asciiTheme="minorEastAsia" w:hAnsiTheme="minorEastAsia"/>
                <w:color w:val="000000"/>
                <w:kern w:val="0"/>
                <w:szCs w:val="21"/>
              </w:rPr>
              <w:t>）提出异议。</w:t>
            </w:r>
          </w:p>
        </w:tc>
      </w:tr>
      <w:tr>
        <w:tblPrEx>
          <w:tblCellMar>
            <w:top w:w="0" w:type="dxa"/>
            <w:left w:w="108" w:type="dxa"/>
            <w:bottom w:w="0" w:type="dxa"/>
            <w:right w:w="108" w:type="dxa"/>
          </w:tblCellMar>
        </w:tblPrEx>
        <w:trPr>
          <w:trHeight w:val="870" w:hRule="atLeast"/>
        </w:trPr>
        <w:tc>
          <w:tcPr>
            <w:tcW w:w="4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eastAsia="宋体" w:cs="宋体"/>
                <w:kern w:val="0"/>
                <w:sz w:val="22"/>
              </w:rPr>
            </w:pPr>
            <w:r>
              <w:rPr>
                <w:rFonts w:hint="eastAsia" w:cs="Calibri" w:asciiTheme="minorEastAsia" w:hAnsiTheme="minorEastAsia"/>
                <w:color w:val="000000"/>
                <w:kern w:val="0"/>
                <w:szCs w:val="21"/>
              </w:rPr>
              <w:t xml:space="preserve">招标人（盖章）:  </w:t>
            </w:r>
            <w:r>
              <w:rPr>
                <w:rFonts w:hint="eastAsia" w:ascii="宋体" w:hAnsi="宋体" w:eastAsia="宋体" w:cs="宋体"/>
                <w:kern w:val="0"/>
                <w:sz w:val="22"/>
              </w:rPr>
              <w:t>重庆</w:t>
            </w:r>
            <w:r>
              <w:rPr>
                <w:rFonts w:hint="eastAsia" w:ascii="宋体" w:hAnsi="宋体" w:eastAsia="宋体" w:cs="宋体"/>
                <w:kern w:val="0"/>
                <w:sz w:val="22"/>
                <w:lang w:val="en-US" w:eastAsia="zh-CN"/>
              </w:rPr>
              <w:t>双江航运发展</w:t>
            </w:r>
            <w:r>
              <w:rPr>
                <w:rFonts w:hint="eastAsia" w:ascii="宋体" w:hAnsi="宋体" w:eastAsia="宋体" w:cs="宋体"/>
                <w:kern w:val="0"/>
                <w:sz w:val="22"/>
              </w:rPr>
              <w:t>有限公司</w:t>
            </w:r>
          </w:p>
          <w:p>
            <w:pPr>
              <w:pStyle w:val="2"/>
            </w:pPr>
          </w:p>
          <w:p>
            <w:pPr>
              <w:pStyle w:val="2"/>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2021年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27</w:t>
            </w:r>
            <w:r>
              <w:rPr>
                <w:rFonts w:hint="eastAsia" w:cs="Calibri" w:asciiTheme="majorEastAsia" w:hAnsiTheme="majorEastAsia" w:eastAsiaTheme="majorEastAsia"/>
                <w:color w:val="000000"/>
                <w:kern w:val="0"/>
                <w:sz w:val="22"/>
              </w:rPr>
              <w:t>日</w:t>
            </w:r>
          </w:p>
        </w:tc>
        <w:tc>
          <w:tcPr>
            <w:tcW w:w="5350" w:type="dxa"/>
            <w:gridSpan w:val="6"/>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招标代理机构（盖章）：重庆市五环工程建设管理有限公司</w:t>
            </w:r>
          </w:p>
          <w:p>
            <w:pPr>
              <w:pStyle w:val="2"/>
            </w:pPr>
          </w:p>
          <w:p>
            <w:pPr>
              <w:pStyle w:val="2"/>
            </w:pP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 xml:space="preserve">                 </w:t>
            </w:r>
            <w:r>
              <w:rPr>
                <w:rFonts w:cs="Calibri" w:asciiTheme="majorEastAsia" w:hAnsiTheme="majorEastAsia" w:eastAsiaTheme="majorEastAsia"/>
                <w:color w:val="000000"/>
                <w:kern w:val="0"/>
                <w:sz w:val="22"/>
              </w:rPr>
              <w:t xml:space="preserve"> </w:t>
            </w:r>
            <w:r>
              <w:rPr>
                <w:rFonts w:hint="eastAsia" w:cs="Calibri" w:asciiTheme="majorEastAsia" w:hAnsiTheme="majorEastAsia" w:eastAsiaTheme="majorEastAsia"/>
                <w:color w:val="000000"/>
                <w:kern w:val="0"/>
                <w:sz w:val="22"/>
              </w:rPr>
              <w:t>2021年</w:t>
            </w:r>
            <w:r>
              <w:rPr>
                <w:rFonts w:hint="eastAsia" w:cs="Calibri" w:asciiTheme="majorEastAsia" w:hAnsiTheme="majorEastAsia" w:eastAsiaTheme="majorEastAsia"/>
                <w:color w:val="000000"/>
                <w:kern w:val="0"/>
                <w:sz w:val="22"/>
                <w:lang w:val="en-US" w:eastAsia="zh-CN"/>
              </w:rPr>
              <w:t>12</w:t>
            </w:r>
            <w:r>
              <w:rPr>
                <w:rFonts w:hint="eastAsia" w:cs="Calibri" w:asciiTheme="majorEastAsia" w:hAnsiTheme="majorEastAsia" w:eastAsiaTheme="majorEastAsia"/>
                <w:color w:val="000000"/>
                <w:kern w:val="0"/>
                <w:sz w:val="22"/>
              </w:rPr>
              <w:t>月</w:t>
            </w:r>
            <w:r>
              <w:rPr>
                <w:rFonts w:hint="eastAsia" w:cs="Calibri" w:asciiTheme="majorEastAsia" w:hAnsiTheme="majorEastAsia" w:eastAsiaTheme="majorEastAsia"/>
                <w:color w:val="000000"/>
                <w:kern w:val="0"/>
                <w:sz w:val="22"/>
                <w:lang w:val="en-US" w:eastAsia="zh-CN"/>
              </w:rPr>
              <w:t>27</w:t>
            </w:r>
            <w:r>
              <w:rPr>
                <w:rFonts w:hint="eastAsia" w:cs="Calibri" w:asciiTheme="majorEastAsia" w:hAnsiTheme="majorEastAsia" w:eastAsiaTheme="majorEastAsia"/>
                <w:color w:val="000000"/>
                <w:kern w:val="0"/>
                <w:sz w:val="22"/>
              </w:rPr>
              <w:t>日</w:t>
            </w:r>
          </w:p>
        </w:tc>
      </w:tr>
    </w:tbl>
    <w:p>
      <w:r>
        <w:rPr>
          <w:rFonts w:hint="eastAsia"/>
        </w:rPr>
        <w:t>注：1.招标人及其委托的招标代理机对填写的中标候选人公示内容的真实性、准确性和一致性负责。</w:t>
      </w:r>
    </w:p>
    <w:p>
      <w:r>
        <w:rPr>
          <w:rFonts w:hint="eastAsia"/>
        </w:rPr>
        <w:t>2.发布媒介和电子招标交易平台应当对所发布的公示信息的及时性、完整性负责。</w:t>
      </w:r>
    </w:p>
    <w:p>
      <w:r>
        <w:rPr>
          <w:rFonts w:hint="eastAsia"/>
        </w:rPr>
        <w:t>3.中标候选人公示纸质文本须加盖单位公章，多页还应加盖骑缝章。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1420287"/>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1C"/>
    <w:rsid w:val="000213CA"/>
    <w:rsid w:val="00022E99"/>
    <w:rsid w:val="000269AA"/>
    <w:rsid w:val="00027700"/>
    <w:rsid w:val="00032AB0"/>
    <w:rsid w:val="000434F6"/>
    <w:rsid w:val="0005450C"/>
    <w:rsid w:val="00096DEB"/>
    <w:rsid w:val="000A5978"/>
    <w:rsid w:val="000B2BA1"/>
    <w:rsid w:val="000B3993"/>
    <w:rsid w:val="000C0616"/>
    <w:rsid w:val="000C0C17"/>
    <w:rsid w:val="000C6C9C"/>
    <w:rsid w:val="000D6CCC"/>
    <w:rsid w:val="000E4E80"/>
    <w:rsid w:val="000E60B2"/>
    <w:rsid w:val="000F3798"/>
    <w:rsid w:val="00102D48"/>
    <w:rsid w:val="001057A7"/>
    <w:rsid w:val="001115DB"/>
    <w:rsid w:val="00120A8A"/>
    <w:rsid w:val="00125C65"/>
    <w:rsid w:val="001758E5"/>
    <w:rsid w:val="001A3517"/>
    <w:rsid w:val="001F15D4"/>
    <w:rsid w:val="002170DB"/>
    <w:rsid w:val="0025761A"/>
    <w:rsid w:val="00260BE5"/>
    <w:rsid w:val="00262ECB"/>
    <w:rsid w:val="00290C0C"/>
    <w:rsid w:val="00293AD9"/>
    <w:rsid w:val="002A463F"/>
    <w:rsid w:val="002A65CB"/>
    <w:rsid w:val="002B5E0E"/>
    <w:rsid w:val="002C1F1C"/>
    <w:rsid w:val="002D7422"/>
    <w:rsid w:val="003152C6"/>
    <w:rsid w:val="0032045B"/>
    <w:rsid w:val="003218ED"/>
    <w:rsid w:val="00336F81"/>
    <w:rsid w:val="00390D25"/>
    <w:rsid w:val="003B3BC7"/>
    <w:rsid w:val="003C12BE"/>
    <w:rsid w:val="003D2AEF"/>
    <w:rsid w:val="003D3287"/>
    <w:rsid w:val="003F1AD8"/>
    <w:rsid w:val="0041558E"/>
    <w:rsid w:val="0042570F"/>
    <w:rsid w:val="00441034"/>
    <w:rsid w:val="00444841"/>
    <w:rsid w:val="0046187D"/>
    <w:rsid w:val="0049274A"/>
    <w:rsid w:val="004A0CC8"/>
    <w:rsid w:val="004A683E"/>
    <w:rsid w:val="004E0EFA"/>
    <w:rsid w:val="00506013"/>
    <w:rsid w:val="00514FDD"/>
    <w:rsid w:val="00524C46"/>
    <w:rsid w:val="00535970"/>
    <w:rsid w:val="00551DE0"/>
    <w:rsid w:val="005527B4"/>
    <w:rsid w:val="00556EDF"/>
    <w:rsid w:val="00574D56"/>
    <w:rsid w:val="005B4D86"/>
    <w:rsid w:val="005C487F"/>
    <w:rsid w:val="005C55F6"/>
    <w:rsid w:val="005D7641"/>
    <w:rsid w:val="00603AF1"/>
    <w:rsid w:val="00604DA4"/>
    <w:rsid w:val="006436F2"/>
    <w:rsid w:val="0065272D"/>
    <w:rsid w:val="0067323A"/>
    <w:rsid w:val="006B301A"/>
    <w:rsid w:val="006B7904"/>
    <w:rsid w:val="006C416B"/>
    <w:rsid w:val="006C4BF4"/>
    <w:rsid w:val="006E0FEF"/>
    <w:rsid w:val="006F676A"/>
    <w:rsid w:val="007025DD"/>
    <w:rsid w:val="00704BF1"/>
    <w:rsid w:val="00711BE1"/>
    <w:rsid w:val="007235C9"/>
    <w:rsid w:val="007757C9"/>
    <w:rsid w:val="007800C9"/>
    <w:rsid w:val="00782E90"/>
    <w:rsid w:val="007A0A66"/>
    <w:rsid w:val="007A62C5"/>
    <w:rsid w:val="007C57B5"/>
    <w:rsid w:val="007E2AEA"/>
    <w:rsid w:val="007E6275"/>
    <w:rsid w:val="007F5A70"/>
    <w:rsid w:val="00803C1D"/>
    <w:rsid w:val="008111ED"/>
    <w:rsid w:val="00827B62"/>
    <w:rsid w:val="00836E52"/>
    <w:rsid w:val="008908FA"/>
    <w:rsid w:val="008976A0"/>
    <w:rsid w:val="008A08FD"/>
    <w:rsid w:val="008C5705"/>
    <w:rsid w:val="008E1611"/>
    <w:rsid w:val="008F25F1"/>
    <w:rsid w:val="0090232E"/>
    <w:rsid w:val="00910631"/>
    <w:rsid w:val="00933EA5"/>
    <w:rsid w:val="00935B50"/>
    <w:rsid w:val="009364F4"/>
    <w:rsid w:val="00947CCF"/>
    <w:rsid w:val="00967939"/>
    <w:rsid w:val="009745A4"/>
    <w:rsid w:val="00983C2C"/>
    <w:rsid w:val="00997996"/>
    <w:rsid w:val="009A221C"/>
    <w:rsid w:val="009A368A"/>
    <w:rsid w:val="009B49AB"/>
    <w:rsid w:val="009C1911"/>
    <w:rsid w:val="009D36B8"/>
    <w:rsid w:val="009F2503"/>
    <w:rsid w:val="00A40D2C"/>
    <w:rsid w:val="00A50160"/>
    <w:rsid w:val="00A7281B"/>
    <w:rsid w:val="00AA67B2"/>
    <w:rsid w:val="00AB1867"/>
    <w:rsid w:val="00AB41E1"/>
    <w:rsid w:val="00AB5867"/>
    <w:rsid w:val="00AB7350"/>
    <w:rsid w:val="00AD4083"/>
    <w:rsid w:val="00AF36F5"/>
    <w:rsid w:val="00B24BAD"/>
    <w:rsid w:val="00B30512"/>
    <w:rsid w:val="00B5387F"/>
    <w:rsid w:val="00B62503"/>
    <w:rsid w:val="00B676D4"/>
    <w:rsid w:val="00BA3272"/>
    <w:rsid w:val="00BA4591"/>
    <w:rsid w:val="00BE4201"/>
    <w:rsid w:val="00C05092"/>
    <w:rsid w:val="00C10B73"/>
    <w:rsid w:val="00C84118"/>
    <w:rsid w:val="00C90D6C"/>
    <w:rsid w:val="00CA4802"/>
    <w:rsid w:val="00D00502"/>
    <w:rsid w:val="00D0127C"/>
    <w:rsid w:val="00D22321"/>
    <w:rsid w:val="00D233AF"/>
    <w:rsid w:val="00D56E06"/>
    <w:rsid w:val="00D57AC0"/>
    <w:rsid w:val="00D8747C"/>
    <w:rsid w:val="00DA0EC3"/>
    <w:rsid w:val="00DC005C"/>
    <w:rsid w:val="00E3708D"/>
    <w:rsid w:val="00E41B66"/>
    <w:rsid w:val="00E444F2"/>
    <w:rsid w:val="00E6331B"/>
    <w:rsid w:val="00E9655B"/>
    <w:rsid w:val="00EB15EE"/>
    <w:rsid w:val="00EC0E4C"/>
    <w:rsid w:val="00EF111B"/>
    <w:rsid w:val="00EF47EC"/>
    <w:rsid w:val="00EF681B"/>
    <w:rsid w:val="00EF6D62"/>
    <w:rsid w:val="00F00A1F"/>
    <w:rsid w:val="00F01088"/>
    <w:rsid w:val="00F16929"/>
    <w:rsid w:val="00F16B4B"/>
    <w:rsid w:val="00F17090"/>
    <w:rsid w:val="00F62527"/>
    <w:rsid w:val="00F755A7"/>
    <w:rsid w:val="00FA7D94"/>
    <w:rsid w:val="00FC7324"/>
    <w:rsid w:val="00FC78E1"/>
    <w:rsid w:val="00FF56BD"/>
    <w:rsid w:val="01CD689C"/>
    <w:rsid w:val="01DF79C5"/>
    <w:rsid w:val="05165B88"/>
    <w:rsid w:val="072B6599"/>
    <w:rsid w:val="07E156FD"/>
    <w:rsid w:val="082F680B"/>
    <w:rsid w:val="08326F3B"/>
    <w:rsid w:val="08BC6B4E"/>
    <w:rsid w:val="0B674A70"/>
    <w:rsid w:val="0C5A34DA"/>
    <w:rsid w:val="0D1307E3"/>
    <w:rsid w:val="0D4501E5"/>
    <w:rsid w:val="0DF5199C"/>
    <w:rsid w:val="0DFE4D0E"/>
    <w:rsid w:val="11C71CC7"/>
    <w:rsid w:val="11ED333F"/>
    <w:rsid w:val="11FD50E3"/>
    <w:rsid w:val="12E161D2"/>
    <w:rsid w:val="12E51F34"/>
    <w:rsid w:val="135D6C48"/>
    <w:rsid w:val="13717476"/>
    <w:rsid w:val="144C74C0"/>
    <w:rsid w:val="168E2E85"/>
    <w:rsid w:val="16D021A6"/>
    <w:rsid w:val="17F51899"/>
    <w:rsid w:val="188B79D2"/>
    <w:rsid w:val="192620C9"/>
    <w:rsid w:val="1A1F288A"/>
    <w:rsid w:val="1AE17EB2"/>
    <w:rsid w:val="1B517DF1"/>
    <w:rsid w:val="1B7C5E2D"/>
    <w:rsid w:val="200F3706"/>
    <w:rsid w:val="203D4BD0"/>
    <w:rsid w:val="21E67457"/>
    <w:rsid w:val="226D4246"/>
    <w:rsid w:val="227D5B95"/>
    <w:rsid w:val="22FA77EF"/>
    <w:rsid w:val="251B4AD2"/>
    <w:rsid w:val="2714718F"/>
    <w:rsid w:val="2880127B"/>
    <w:rsid w:val="2A97342C"/>
    <w:rsid w:val="2B3235DC"/>
    <w:rsid w:val="2D7C6523"/>
    <w:rsid w:val="2D9D0A2E"/>
    <w:rsid w:val="2DAD1EA5"/>
    <w:rsid w:val="2DAF703F"/>
    <w:rsid w:val="2F642A93"/>
    <w:rsid w:val="2FE57F90"/>
    <w:rsid w:val="32372466"/>
    <w:rsid w:val="32D20B23"/>
    <w:rsid w:val="32F742BF"/>
    <w:rsid w:val="33384D70"/>
    <w:rsid w:val="341E1D9A"/>
    <w:rsid w:val="34D95EA2"/>
    <w:rsid w:val="35A44F1F"/>
    <w:rsid w:val="37395703"/>
    <w:rsid w:val="382D7968"/>
    <w:rsid w:val="384352A2"/>
    <w:rsid w:val="38934277"/>
    <w:rsid w:val="389B2D8E"/>
    <w:rsid w:val="39237C74"/>
    <w:rsid w:val="3C011C03"/>
    <w:rsid w:val="3D3A4130"/>
    <w:rsid w:val="3DC673DD"/>
    <w:rsid w:val="3FAB5BF9"/>
    <w:rsid w:val="40882273"/>
    <w:rsid w:val="40AB4D09"/>
    <w:rsid w:val="42EB7CE4"/>
    <w:rsid w:val="44465A52"/>
    <w:rsid w:val="44A31A2B"/>
    <w:rsid w:val="44D56338"/>
    <w:rsid w:val="45623806"/>
    <w:rsid w:val="458C0F81"/>
    <w:rsid w:val="47822A19"/>
    <w:rsid w:val="4A9B4712"/>
    <w:rsid w:val="4AA21970"/>
    <w:rsid w:val="4AD36695"/>
    <w:rsid w:val="4B7B4A6D"/>
    <w:rsid w:val="4BF360D7"/>
    <w:rsid w:val="4E314B50"/>
    <w:rsid w:val="4F431266"/>
    <w:rsid w:val="4FAB4F67"/>
    <w:rsid w:val="50BD3C41"/>
    <w:rsid w:val="5153485B"/>
    <w:rsid w:val="520B10F8"/>
    <w:rsid w:val="54775081"/>
    <w:rsid w:val="55E86C8B"/>
    <w:rsid w:val="56AD5E31"/>
    <w:rsid w:val="581D0613"/>
    <w:rsid w:val="59492CA3"/>
    <w:rsid w:val="59741D99"/>
    <w:rsid w:val="5B0967A1"/>
    <w:rsid w:val="5B6A1602"/>
    <w:rsid w:val="5E0D6E29"/>
    <w:rsid w:val="5FAC7378"/>
    <w:rsid w:val="60553ED7"/>
    <w:rsid w:val="62254A64"/>
    <w:rsid w:val="625F1004"/>
    <w:rsid w:val="628043AF"/>
    <w:rsid w:val="632B33CF"/>
    <w:rsid w:val="63D122A4"/>
    <w:rsid w:val="66137433"/>
    <w:rsid w:val="661F6776"/>
    <w:rsid w:val="67DC0A79"/>
    <w:rsid w:val="69376F86"/>
    <w:rsid w:val="6AF42602"/>
    <w:rsid w:val="6C8163CC"/>
    <w:rsid w:val="6CCA522E"/>
    <w:rsid w:val="6D3F04C5"/>
    <w:rsid w:val="6E0A3BD1"/>
    <w:rsid w:val="6E9850D6"/>
    <w:rsid w:val="6FD910C3"/>
    <w:rsid w:val="70D17C81"/>
    <w:rsid w:val="71436084"/>
    <w:rsid w:val="71C34D91"/>
    <w:rsid w:val="73C32A59"/>
    <w:rsid w:val="73DA4678"/>
    <w:rsid w:val="73F67087"/>
    <w:rsid w:val="76FF74FB"/>
    <w:rsid w:val="780A48DC"/>
    <w:rsid w:val="79256331"/>
    <w:rsid w:val="7AFF4F00"/>
    <w:rsid w:val="7B414260"/>
    <w:rsid w:val="7B521780"/>
    <w:rsid w:val="7CD51F65"/>
    <w:rsid w:val="7D0079E8"/>
    <w:rsid w:val="7D711B45"/>
    <w:rsid w:val="7DD54A1B"/>
    <w:rsid w:val="7E056547"/>
    <w:rsid w:val="7F105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0"/>
    <w:rPr>
      <w:sz w:val="26"/>
    </w:rPr>
  </w:style>
  <w:style w:type="paragraph" w:styleId="3">
    <w:name w:val="Balloon Text"/>
    <w:basedOn w:val="1"/>
    <w:link w:val="26"/>
    <w:semiHidden/>
    <w:unhideWhenUsed/>
    <w:qFormat/>
    <w:uiPriority w:val="99"/>
    <w:rPr>
      <w:sz w:val="18"/>
      <w:szCs w:val="18"/>
    </w:rPr>
  </w:style>
  <w:style w:type="paragraph" w:styleId="4">
    <w:name w:val="footer"/>
    <w:basedOn w:val="1"/>
    <w:link w:val="23"/>
    <w:unhideWhenUsed/>
    <w:qFormat/>
    <w:uiPriority w:val="99"/>
    <w:pPr>
      <w:tabs>
        <w:tab w:val="center" w:pos="4153"/>
        <w:tab w:val="right" w:pos="8306"/>
      </w:tabs>
      <w:snapToGrid w:val="0"/>
      <w:jc w:val="left"/>
    </w:pPr>
    <w:rPr>
      <w:sz w:val="18"/>
      <w:szCs w:val="18"/>
    </w:rPr>
  </w:style>
  <w:style w:type="paragraph" w:styleId="5">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table" w:styleId="8">
    <w:name w:val="Table Grid"/>
    <w:basedOn w:val="7"/>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semiHidden/>
    <w:unhideWhenUsed/>
    <w:qFormat/>
    <w:uiPriority w:val="99"/>
    <w:rPr>
      <w:color w:val="800080"/>
      <w:u w:val="none"/>
    </w:rPr>
  </w:style>
  <w:style w:type="character" w:styleId="12">
    <w:name w:val="Emphasis"/>
    <w:basedOn w:val="9"/>
    <w:qFormat/>
    <w:uiPriority w:val="20"/>
    <w:rPr>
      <w:b/>
    </w:rPr>
  </w:style>
  <w:style w:type="character" w:styleId="13">
    <w:name w:val="HTML Definition"/>
    <w:basedOn w:val="9"/>
    <w:semiHidden/>
    <w:unhideWhenUsed/>
    <w:qFormat/>
    <w:uiPriority w:val="99"/>
  </w:style>
  <w:style w:type="character" w:styleId="14">
    <w:name w:val="HTML Typewriter"/>
    <w:basedOn w:val="9"/>
    <w:semiHidden/>
    <w:unhideWhenUsed/>
    <w:qFormat/>
    <w:uiPriority w:val="99"/>
    <w:rPr>
      <w:rFonts w:ascii="monospace" w:hAnsi="monospace" w:eastAsia="monospace" w:cs="monospace"/>
      <w:sz w:val="20"/>
    </w:rPr>
  </w:style>
  <w:style w:type="character" w:styleId="15">
    <w:name w:val="HTML Acronym"/>
    <w:basedOn w:val="9"/>
    <w:semiHidden/>
    <w:unhideWhenUsed/>
    <w:qFormat/>
    <w:uiPriority w:val="99"/>
    <w:rPr>
      <w:bdr w:val="single" w:color="BDBEC1" w:sz="2" w:space="0"/>
      <w:shd w:val="clear" w:fill="FFFFFF"/>
    </w:rPr>
  </w:style>
  <w:style w:type="character" w:styleId="16">
    <w:name w:val="HTML Variable"/>
    <w:basedOn w:val="9"/>
    <w:semiHidden/>
    <w:unhideWhenUsed/>
    <w:qFormat/>
    <w:uiPriority w:val="99"/>
  </w:style>
  <w:style w:type="character" w:styleId="17">
    <w:name w:val="Hyperlink"/>
    <w:basedOn w:val="9"/>
    <w:semiHidden/>
    <w:unhideWhenUsed/>
    <w:qFormat/>
    <w:uiPriority w:val="99"/>
    <w:rPr>
      <w:color w:val="0000FF"/>
      <w:u w:val="none"/>
    </w:rPr>
  </w:style>
  <w:style w:type="character" w:styleId="18">
    <w:name w:val="HTML Code"/>
    <w:basedOn w:val="9"/>
    <w:semiHidden/>
    <w:unhideWhenUsed/>
    <w:qFormat/>
    <w:uiPriority w:val="99"/>
    <w:rPr>
      <w:rFonts w:hint="default" w:ascii="monospace" w:hAnsi="monospace" w:eastAsia="monospace" w:cs="monospace"/>
      <w:sz w:val="20"/>
    </w:rPr>
  </w:style>
  <w:style w:type="character" w:styleId="19">
    <w:name w:val="HTML Cite"/>
    <w:basedOn w:val="9"/>
    <w:semiHidden/>
    <w:unhideWhenUsed/>
    <w:qFormat/>
    <w:uiPriority w:val="99"/>
  </w:style>
  <w:style w:type="character" w:styleId="20">
    <w:name w:val="HTML Keyboard"/>
    <w:basedOn w:val="9"/>
    <w:semiHidden/>
    <w:unhideWhenUsed/>
    <w:qFormat/>
    <w:uiPriority w:val="99"/>
    <w:rPr>
      <w:rFonts w:hint="default" w:ascii="monospace" w:hAnsi="monospace" w:eastAsia="monospace" w:cs="monospace"/>
      <w:sz w:val="20"/>
    </w:rPr>
  </w:style>
  <w:style w:type="character" w:styleId="21">
    <w:name w:val="HTML Sample"/>
    <w:basedOn w:val="9"/>
    <w:semiHidden/>
    <w:unhideWhenUsed/>
    <w:qFormat/>
    <w:uiPriority w:val="99"/>
    <w:rPr>
      <w:rFonts w:hint="default" w:ascii="monospace" w:hAnsi="monospace" w:eastAsia="monospace" w:cs="monospace"/>
    </w:rPr>
  </w:style>
  <w:style w:type="character" w:customStyle="1" w:styleId="22">
    <w:name w:val="页眉 字符"/>
    <w:basedOn w:val="9"/>
    <w:link w:val="5"/>
    <w:qFormat/>
    <w:uiPriority w:val="99"/>
    <w:rPr>
      <w:sz w:val="18"/>
      <w:szCs w:val="18"/>
    </w:rPr>
  </w:style>
  <w:style w:type="character" w:customStyle="1" w:styleId="23">
    <w:name w:val="页脚 字符"/>
    <w:basedOn w:val="9"/>
    <w:link w:val="4"/>
    <w:qFormat/>
    <w:uiPriority w:val="99"/>
    <w:rPr>
      <w:sz w:val="18"/>
      <w:szCs w:val="18"/>
    </w:rPr>
  </w:style>
  <w:style w:type="character" w:customStyle="1" w:styleId="24">
    <w:name w:val="正文文本 字符"/>
    <w:basedOn w:val="9"/>
    <w:link w:val="2"/>
    <w:qFormat/>
    <w:uiPriority w:val="0"/>
    <w:rPr>
      <w:sz w:val="26"/>
    </w:rPr>
  </w:style>
  <w:style w:type="paragraph" w:styleId="25">
    <w:name w:val="List Paragraph"/>
    <w:basedOn w:val="1"/>
    <w:qFormat/>
    <w:uiPriority w:val="34"/>
    <w:pPr>
      <w:ind w:firstLine="420" w:firstLineChars="200"/>
    </w:pPr>
  </w:style>
  <w:style w:type="character" w:customStyle="1" w:styleId="26">
    <w:name w:val="批注框文本 字符"/>
    <w:basedOn w:val="9"/>
    <w:link w:val="3"/>
    <w:semiHidden/>
    <w:qFormat/>
    <w:uiPriority w:val="99"/>
    <w:rPr>
      <w:rFonts w:asciiTheme="minorHAnsi" w:hAnsiTheme="minorHAnsi" w:eastAsiaTheme="minorEastAsia" w:cstheme="minorBidi"/>
      <w:kern w:val="2"/>
      <w:sz w:val="18"/>
      <w:szCs w:val="18"/>
    </w:rPr>
  </w:style>
  <w:style w:type="character" w:customStyle="1" w:styleId="27">
    <w:name w:val="mini-outputtext1"/>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272</Words>
  <Characters>1557</Characters>
  <Lines>12</Lines>
  <Paragraphs>3</Paragraphs>
  <TotalTime>5</TotalTime>
  <ScaleCrop>false</ScaleCrop>
  <LinksUpToDate>false</LinksUpToDate>
  <CharactersWithSpaces>1826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2020-06-11T12:00:00Z</dcterms:created>
  <dc:creator>NTKO</dc:creator>
  <cp:lastModifiedBy>^ ^xiao.xiao^-^</cp:lastModifiedBy>
  <cp:lastPrinted>2020-09-03T02:48:00Z</cp:lastPrinted>
  <dcterms:modified xsi:type="dcterms:W3CDTF">2021-12-27T02:54:28Z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679BEB6C3A104384BBE5D8A495E05C75</vt:lpwstr>
  </property>
</Properties>
</file>