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340" w:line="1160" w:lineRule="exact"/>
        <w:ind w:firstLine="1280"/>
        <w:jc w:val="left"/>
      </w:pPr>
      <w:r>
        <w:rPr>
          <w:color w:val="000000"/>
          <w:sz w:val="80"/>
        </w:rPr>
        <w:t>竞争性比选报告</w:t>
      </w:r>
    </w:p>
    <w:p>
      <w:pPr>
        <w:spacing w:line="440" w:lineRule="exact"/>
        <w:ind w:firstLine="0"/>
        <w:jc w:val="left"/>
      </w:pPr>
      <w:r>
        <w:rPr>
          <w:color w:val="000000"/>
          <w:sz w:val="30"/>
        </w:rPr>
        <w:t>项目名称：高速国储投营加油站环境突发事件应急预案及突</w:t>
      </w:r>
    </w:p>
    <w:p>
      <w:pPr>
        <w:spacing w:after="5320" w:line="440" w:lineRule="exact"/>
        <w:ind w:firstLine="1500" w:firstLineChars="500"/>
        <w:jc w:val="left"/>
      </w:pPr>
      <w:r>
        <w:rPr>
          <w:color w:val="000000"/>
          <w:sz w:val="30"/>
        </w:rPr>
        <w:t>发环境风险评估报告进行编制、备案项目</w:t>
      </w:r>
    </w:p>
    <w:p>
      <w:pPr>
        <w:spacing w:after="80" w:line="440" w:lineRule="exact"/>
        <w:jc w:val="center"/>
        <w:rPr>
          <w:color w:val="000000"/>
          <w:sz w:val="30"/>
        </w:rPr>
      </w:pPr>
    </w:p>
    <w:p>
      <w:pPr>
        <w:spacing w:after="80" w:line="440" w:lineRule="exact"/>
        <w:jc w:val="center"/>
        <w:rPr>
          <w:color w:val="000000"/>
          <w:sz w:val="30"/>
        </w:rPr>
      </w:pPr>
    </w:p>
    <w:p>
      <w:pPr>
        <w:spacing w:after="80" w:line="440" w:lineRule="exact"/>
        <w:jc w:val="center"/>
        <w:rPr>
          <w:color w:val="000000"/>
          <w:sz w:val="30"/>
        </w:rPr>
      </w:pPr>
    </w:p>
    <w:p>
      <w:pPr>
        <w:spacing w:after="80" w:line="440" w:lineRule="exact"/>
        <w:jc w:val="center"/>
        <w:rPr>
          <w:color w:val="000000"/>
          <w:sz w:val="30"/>
        </w:rPr>
      </w:pPr>
    </w:p>
    <w:p>
      <w:pPr>
        <w:spacing w:after="80" w:line="440" w:lineRule="exact"/>
        <w:jc w:val="center"/>
        <w:rPr>
          <w:color w:val="000000"/>
          <w:sz w:val="30"/>
        </w:rPr>
      </w:pPr>
    </w:p>
    <w:p>
      <w:pPr>
        <w:spacing w:after="80" w:line="440" w:lineRule="exact"/>
        <w:jc w:val="center"/>
        <w:rPr>
          <w:color w:val="000000"/>
          <w:sz w:val="30"/>
        </w:rPr>
      </w:pPr>
    </w:p>
    <w:p>
      <w:pPr>
        <w:spacing w:after="80" w:line="440" w:lineRule="exact"/>
        <w:jc w:val="center"/>
      </w:pPr>
      <w:r>
        <w:rPr>
          <w:color w:val="000000"/>
          <w:sz w:val="30"/>
        </w:rPr>
        <w:t>评标委员会</w:t>
      </w:r>
    </w:p>
    <w:p>
      <w:pPr>
        <w:spacing w:line="440" w:lineRule="exact"/>
        <w:jc w:val="center"/>
      </w:pPr>
      <w:r>
        <w:rPr>
          <w:color w:val="000000"/>
          <w:sz w:val="30"/>
        </w:rPr>
        <w:t>评标的时间2022年6月</w:t>
      </w:r>
      <w:r>
        <w:rPr>
          <w:rFonts w:hint="eastAsia"/>
          <w:color w:val="000000"/>
          <w:sz w:val="30"/>
          <w:lang w:val="en-US" w:eastAsia="zh-CN"/>
        </w:rPr>
        <w:t>20</w:t>
      </w:r>
      <w:r>
        <w:rPr>
          <w:color w:val="000000"/>
          <w:sz w:val="30"/>
        </w:rPr>
        <w:t>日</w:t>
      </w:r>
    </w:p>
    <w:p/>
    <w:p/>
    <w:p/>
    <w:p/>
    <w:p/>
    <w:p>
      <w:pPr>
        <w:sectPr>
          <w:type w:val="continuous"/>
          <w:pgSz w:w="11900" w:h="16840"/>
          <w:pgMar w:top="1440" w:right="1560" w:bottom="1440" w:left="1560" w:header="0" w:footer="1440" w:gutter="0"/>
          <w:cols w:space="720" w:num="1"/>
          <w:titlePg/>
          <w:docGrid w:type="lines" w:linePitch="312" w:charSpace="0"/>
        </w:sectPr>
      </w:pPr>
      <w:bookmarkStart w:id="0" w:name="_GoBack"/>
      <w:bookmarkEnd w:id="0"/>
    </w:p>
    <w:p>
      <w:pPr>
        <w:spacing w:line="520" w:lineRule="exact"/>
        <w:jc w:val="center"/>
      </w:pPr>
      <w:r>
        <w:rPr>
          <w:color w:val="000000"/>
          <w:sz w:val="36"/>
        </w:rPr>
        <w:t>竞争性比选报告</w:t>
      </w:r>
    </w:p>
    <w:p>
      <w:pPr>
        <w:spacing w:line="380" w:lineRule="exact"/>
        <w:ind w:firstLine="0"/>
        <w:jc w:val="left"/>
      </w:pPr>
      <w:r>
        <w:rPr>
          <w:color w:val="000000"/>
          <w:sz w:val="26"/>
        </w:rPr>
        <w:t>重庆高速国储能源投资有限公司：</w:t>
      </w:r>
    </w:p>
    <w:p>
      <w:pPr>
        <w:spacing w:line="380" w:lineRule="exact"/>
        <w:ind w:firstLine="580"/>
        <w:jc w:val="both"/>
      </w:pPr>
      <w:r>
        <w:rPr>
          <w:color w:val="000000"/>
          <w:sz w:val="26"/>
        </w:rPr>
        <w:t>本评委按照《重庆高速国储能源投资有限公司高速国储投营加油站环境突发事件应急预案及突发环境风险评估报告编制、备案项目竞争性比选文件》的要求，以竞争性比选文件为依据，竞争性比选申请文件为评审对象，按照公平、公正、科学择优的原则，对比选申请人比选申请文件的评审，现将评审情况报告如下：</w:t>
      </w:r>
    </w:p>
    <w:p>
      <w:pPr>
        <w:spacing w:line="340" w:lineRule="exact"/>
        <w:ind w:firstLine="0"/>
        <w:jc w:val="left"/>
      </w:pPr>
      <w:r>
        <w:rPr>
          <w:color w:val="000000"/>
          <w:sz w:val="26"/>
        </w:rPr>
        <w:t>一、比选项目简介</w:t>
      </w:r>
    </w:p>
    <w:p>
      <w:pPr>
        <w:spacing w:line="380" w:lineRule="exact"/>
        <w:ind w:firstLine="580"/>
        <w:jc w:val="both"/>
      </w:pPr>
      <w:r>
        <w:rPr>
          <w:color w:val="000000"/>
          <w:sz w:val="26"/>
        </w:rPr>
        <w:t>本次比选的内容为重庆高速国储能源投资有限公司高速国储投营加油站环境突发事件应急预案及突发环境风险评估报告进行编制、备案，由业主重庆高速国储能源投资有限公司自主进行公开比选。</w:t>
      </w:r>
    </w:p>
    <w:p>
      <w:pPr>
        <w:spacing w:line="340" w:lineRule="exact"/>
        <w:ind w:firstLine="0"/>
        <w:jc w:val="left"/>
      </w:pPr>
      <w:r>
        <w:rPr>
          <w:color w:val="000000"/>
          <w:sz w:val="26"/>
        </w:rPr>
        <w:t>二、比选过程简介</w:t>
      </w:r>
    </w:p>
    <w:p>
      <w:pPr>
        <w:spacing w:line="380" w:lineRule="exact"/>
        <w:ind w:firstLine="440"/>
        <w:jc w:val="both"/>
      </w:pPr>
      <w:r>
        <w:rPr>
          <w:rFonts w:hint="eastAsia" w:ascii="宋体" w:hAnsi="宋体" w:eastAsia="宋体"/>
          <w:color w:val="000000"/>
          <w:sz w:val="26"/>
        </w:rPr>
        <w:t>本项目于2022年6月8日在高速集团官网（http：／／43.240.248.114：8088／sys／portal／page．jsp）、集团招投标平台（http：／／43.240.249.108：8088）、全国招标投标公共服务平台（http：／／bulletin.cebpubservice.com／）上发布竞争性比选公告。截止至比选时间2022年6月13上午10：00共收到6家比选申请单位的比选申请文件。</w:t>
      </w:r>
    </w:p>
    <w:p>
      <w:pPr>
        <w:spacing w:line="340" w:lineRule="exact"/>
        <w:ind w:firstLine="0"/>
        <w:jc w:val="left"/>
      </w:pPr>
      <w:r>
        <w:rPr>
          <w:color w:val="000000"/>
          <w:sz w:val="26"/>
        </w:rPr>
        <w:t>三、评标委员会成员的组成</w:t>
      </w:r>
    </w:p>
    <w:p>
      <w:pPr>
        <w:spacing w:line="380" w:lineRule="exact"/>
        <w:ind w:firstLine="480"/>
        <w:jc w:val="both"/>
      </w:pPr>
      <w:r>
        <w:rPr>
          <w:color w:val="000000"/>
          <w:sz w:val="26"/>
        </w:rPr>
        <w:t>参照《政府采购法》，由3名评标专家组成了评标委员会。由全体成员推举了</w:t>
      </w:r>
      <w:r>
        <w:rPr>
          <w:color w:val="000000"/>
          <w:sz w:val="26"/>
          <w:u w:val="single"/>
        </w:rPr>
        <w:tab/>
      </w:r>
      <w:r>
        <w:rPr>
          <w:rFonts w:hint="eastAsia"/>
          <w:color w:val="000000"/>
          <w:sz w:val="26"/>
          <w:u w:val="single"/>
          <w:lang w:val="en-US" w:eastAsia="zh-CN"/>
        </w:rPr>
        <w:t>王辉</w:t>
      </w:r>
      <w:r>
        <w:rPr>
          <w:color w:val="000000"/>
          <w:sz w:val="26"/>
          <w:u w:val="single"/>
        </w:rPr>
        <w:tab/>
      </w:r>
      <w:r>
        <w:rPr>
          <w:color w:val="000000"/>
          <w:sz w:val="26"/>
        </w:rPr>
        <w:tab/>
      </w:r>
      <w:r>
        <w:rPr>
          <w:color w:val="000000"/>
          <w:sz w:val="26"/>
        </w:rPr>
        <w:t>为评委会组长。</w:t>
      </w:r>
    </w:p>
    <w:p>
      <w:pPr>
        <w:spacing w:line="340" w:lineRule="exact"/>
        <w:ind w:firstLine="0"/>
        <w:jc w:val="left"/>
      </w:pPr>
      <w:r>
        <w:rPr>
          <w:color w:val="000000"/>
          <w:sz w:val="26"/>
        </w:rPr>
        <w:t>四、评审程序及简述</w:t>
      </w:r>
    </w:p>
    <w:p>
      <w:pPr>
        <w:spacing w:after="320" w:line="380" w:lineRule="exact"/>
        <w:ind w:firstLine="520"/>
        <w:jc w:val="both"/>
        <w:rPr>
          <w:rFonts w:hint="eastAsia"/>
          <w:color w:val="000000"/>
          <w:sz w:val="26"/>
          <w:lang w:val="en-US" w:eastAsia="zh-CN"/>
        </w:rPr>
      </w:pPr>
      <w:r>
        <w:rPr>
          <w:color w:val="000000"/>
          <w:sz w:val="26"/>
        </w:rPr>
        <w:t>本评委会于2022年6月</w:t>
      </w:r>
      <w:r>
        <w:rPr>
          <w:rFonts w:hint="eastAsia"/>
          <w:color w:val="000000"/>
          <w:sz w:val="26"/>
          <w:lang w:val="en-US" w:eastAsia="zh-CN"/>
        </w:rPr>
        <w:t>20</w:t>
      </w:r>
      <w:r>
        <w:rPr>
          <w:color w:val="000000"/>
          <w:sz w:val="26"/>
        </w:rPr>
        <w:t>日上午1</w:t>
      </w:r>
      <w:r>
        <w:rPr>
          <w:rFonts w:hint="eastAsia"/>
          <w:color w:val="000000"/>
          <w:sz w:val="26"/>
          <w:lang w:val="en-US" w:eastAsia="zh-CN"/>
        </w:rPr>
        <w:t>1</w:t>
      </w:r>
      <w:r>
        <w:rPr>
          <w:color w:val="000000"/>
          <w:sz w:val="26"/>
        </w:rPr>
        <w:t>点</w:t>
      </w:r>
      <w:r>
        <w:rPr>
          <w:rFonts w:hint="eastAsia"/>
          <w:color w:val="000000"/>
          <w:sz w:val="26"/>
          <w:lang w:val="en-US" w:eastAsia="zh-CN"/>
        </w:rPr>
        <w:t>0</w:t>
      </w:r>
      <w:r>
        <w:rPr>
          <w:color w:val="000000"/>
          <w:sz w:val="26"/>
        </w:rPr>
        <w:t>0分开始评审。按照竞争性比选文件要求对比选申请人提交的申请文件进行初步评审。</w:t>
      </w:r>
      <w:r>
        <w:rPr>
          <w:rFonts w:hint="eastAsia"/>
          <w:color w:val="000000"/>
          <w:sz w:val="26"/>
          <w:lang w:val="en-US" w:eastAsia="zh-CN"/>
        </w:rPr>
        <w:t>重庆铭智环保工程</w:t>
      </w:r>
      <w:r>
        <w:rPr>
          <w:color w:val="000000"/>
          <w:sz w:val="26"/>
        </w:rPr>
        <w:t>有限公司、重庆圣润环保工程有限公司、</w:t>
      </w:r>
      <w:r>
        <w:rPr>
          <w:rFonts w:hint="eastAsia"/>
          <w:color w:val="000000"/>
          <w:sz w:val="26"/>
          <w:lang w:val="en-US" w:eastAsia="zh-CN"/>
        </w:rPr>
        <w:t>重庆科迪环保科技</w:t>
      </w:r>
      <w:r>
        <w:rPr>
          <w:color w:val="000000"/>
          <w:sz w:val="26"/>
        </w:rPr>
        <w:t>有限公司、</w:t>
      </w:r>
      <w:r>
        <w:rPr>
          <w:rFonts w:hint="eastAsia"/>
          <w:color w:val="000000"/>
          <w:sz w:val="26"/>
          <w:lang w:val="en-US" w:eastAsia="zh-CN"/>
        </w:rPr>
        <w:t>重庆安麟</w:t>
      </w:r>
      <w:r>
        <w:rPr>
          <w:color w:val="000000"/>
          <w:sz w:val="26"/>
        </w:rPr>
        <w:t>科技有限公司</w:t>
      </w:r>
      <w:r>
        <w:rPr>
          <w:rFonts w:hint="eastAsia"/>
          <w:color w:val="000000"/>
          <w:sz w:val="26"/>
          <w:lang w:eastAsia="zh-CN"/>
        </w:rPr>
        <w:t>、</w:t>
      </w:r>
      <w:r>
        <w:rPr>
          <w:rFonts w:hint="eastAsia"/>
          <w:color w:val="000000"/>
          <w:sz w:val="26"/>
          <w:lang w:val="en-US" w:eastAsia="zh-CN"/>
        </w:rPr>
        <w:t>重庆江城环保科技</w:t>
      </w:r>
      <w:r>
        <w:rPr>
          <w:color w:val="000000"/>
          <w:sz w:val="26"/>
        </w:rPr>
        <w:t>有限公司、</w:t>
      </w:r>
      <w:r>
        <w:rPr>
          <w:rFonts w:hint="eastAsia"/>
          <w:color w:val="000000"/>
          <w:sz w:val="26"/>
          <w:lang w:val="en-US" w:eastAsia="zh-CN"/>
        </w:rPr>
        <w:t>重庆博清环保工程</w:t>
      </w:r>
      <w:r>
        <w:rPr>
          <w:color w:val="000000"/>
          <w:sz w:val="26"/>
        </w:rPr>
        <w:t>有限公司</w:t>
      </w:r>
      <w:r>
        <w:rPr>
          <w:rFonts w:hint="eastAsia"/>
          <w:color w:val="000000"/>
          <w:sz w:val="26"/>
          <w:lang w:val="en-US" w:eastAsia="zh-CN"/>
        </w:rPr>
        <w:t>均</w:t>
      </w:r>
      <w:r>
        <w:rPr>
          <w:color w:val="000000"/>
          <w:sz w:val="26"/>
        </w:rPr>
        <w:t>符合竞争性比选文件要求。</w:t>
      </w:r>
      <w:r>
        <w:rPr>
          <w:rFonts w:hint="eastAsia"/>
          <w:color w:val="000000"/>
          <w:sz w:val="26"/>
          <w:lang w:val="en-US" w:eastAsia="zh-CN"/>
        </w:rPr>
        <w:t>评审结果如下:</w:t>
      </w:r>
    </w:p>
    <w:p>
      <w:pPr>
        <w:spacing w:after="320" w:line="380" w:lineRule="exact"/>
        <w:ind w:firstLine="520"/>
        <w:jc w:val="both"/>
        <w:rPr>
          <w:color w:val="000000"/>
          <w:sz w:val="26"/>
        </w:rPr>
      </w:pPr>
      <w:r>
        <w:rPr>
          <w:rFonts w:hint="eastAsia"/>
          <w:color w:val="000000"/>
          <w:sz w:val="26"/>
          <w:lang w:val="en-US" w:eastAsia="zh-CN"/>
        </w:rPr>
        <w:t>第一候选人：重庆铭智环保工程</w:t>
      </w:r>
      <w:r>
        <w:rPr>
          <w:color w:val="000000"/>
          <w:sz w:val="26"/>
        </w:rPr>
        <w:t>有限公司</w:t>
      </w:r>
    </w:p>
    <w:p>
      <w:pPr>
        <w:spacing w:after="320" w:line="380" w:lineRule="exact"/>
        <w:ind w:firstLine="520"/>
        <w:jc w:val="both"/>
        <w:rPr>
          <w:color w:val="000000"/>
          <w:sz w:val="26"/>
        </w:rPr>
      </w:pPr>
      <w:r>
        <w:rPr>
          <w:rFonts w:hint="eastAsia"/>
          <w:color w:val="000000"/>
          <w:sz w:val="26"/>
          <w:lang w:val="en-US" w:eastAsia="zh-CN"/>
        </w:rPr>
        <w:t>第二候选人：</w:t>
      </w:r>
      <w:r>
        <w:rPr>
          <w:color w:val="000000"/>
          <w:sz w:val="26"/>
        </w:rPr>
        <w:t>重庆圣润环保工程有限公司</w:t>
      </w:r>
    </w:p>
    <w:p>
      <w:pPr>
        <w:spacing w:after="320" w:line="380" w:lineRule="exact"/>
        <w:ind w:firstLine="520"/>
        <w:jc w:val="both"/>
        <w:rPr>
          <w:color w:val="000000"/>
          <w:sz w:val="26"/>
        </w:rPr>
      </w:pPr>
      <w:r>
        <w:rPr>
          <w:rFonts w:hint="eastAsia"/>
          <w:color w:val="000000"/>
          <w:sz w:val="26"/>
          <w:lang w:val="en-US" w:eastAsia="zh-CN"/>
        </w:rPr>
        <w:t>第一候选人：重庆博清环保工程</w:t>
      </w:r>
      <w:r>
        <w:rPr>
          <w:color w:val="000000"/>
          <w:sz w:val="26"/>
        </w:rPr>
        <w:t>有限公司</w:t>
      </w:r>
    </w:p>
    <w:p>
      <w:pPr>
        <w:spacing w:after="320" w:line="380" w:lineRule="exact"/>
        <w:ind w:firstLine="520"/>
        <w:jc w:val="both"/>
        <w:rPr>
          <w:color w:val="000000"/>
          <w:sz w:val="26"/>
        </w:rPr>
      </w:pPr>
    </w:p>
    <w:p>
      <w:pPr>
        <w:spacing w:line="380" w:lineRule="exact"/>
        <w:ind w:firstLine="0"/>
        <w:jc w:val="left"/>
      </w:pPr>
      <w:r>
        <w:rPr>
          <w:color w:val="000000"/>
          <w:sz w:val="26"/>
        </w:rPr>
        <w:t>高速国储投营加油站环境突发事件应急预案及突发环境风险评估报</w:t>
      </w:r>
    </w:p>
    <w:p>
      <w:pPr>
        <w:spacing w:line="380" w:lineRule="exact"/>
        <w:jc w:val="center"/>
        <w:rPr>
          <w:color w:val="000000"/>
          <w:sz w:val="26"/>
        </w:rPr>
      </w:pPr>
      <w:r>
        <w:rPr>
          <w:color w:val="000000"/>
          <w:sz w:val="26"/>
        </w:rPr>
        <w:t>告进行编制、备案项目评标委员会</w:t>
      </w:r>
    </w:p>
    <w:p>
      <w:pPr>
        <w:spacing w:line="380" w:lineRule="exact"/>
        <w:jc w:val="center"/>
        <w:rPr>
          <w:color w:val="000000"/>
          <w:sz w:val="26"/>
        </w:rPr>
      </w:pPr>
    </w:p>
    <w:p>
      <w:pPr>
        <w:spacing w:line="380" w:lineRule="exact"/>
        <w:jc w:val="center"/>
        <w:rPr>
          <w:color w:val="000000"/>
          <w:sz w:val="26"/>
        </w:rPr>
      </w:pPr>
    </w:p>
    <w:p>
      <w:pPr>
        <w:spacing w:line="380" w:lineRule="exact"/>
        <w:jc w:val="center"/>
        <w:rPr>
          <w:color w:val="000000"/>
          <w:sz w:val="26"/>
        </w:rPr>
      </w:pPr>
    </w:p>
    <w:p>
      <w:pPr>
        <w:spacing w:after="320" w:line="400" w:lineRule="exact"/>
        <w:ind w:firstLine="0"/>
        <w:jc w:val="left"/>
        <w:rPr>
          <w:rFonts w:hint="eastAsia" w:eastAsiaTheme="minorEastAsia"/>
          <w:color w:val="000000"/>
          <w:sz w:val="28"/>
          <w:lang w:val="en-US" w:eastAsia="zh-CN"/>
        </w:rPr>
      </w:pPr>
      <w:r>
        <w:rPr>
          <w:color w:val="000000"/>
          <w:sz w:val="28"/>
        </w:rPr>
        <w:t>评委组长：</w:t>
      </w:r>
      <w:r>
        <w:rPr>
          <w:rFonts w:hint="eastAsia"/>
          <w:color w:val="000000"/>
          <w:sz w:val="28"/>
          <w:lang w:val="en-US" w:eastAsia="zh-CN"/>
        </w:rPr>
        <w:t>王辉</w:t>
      </w:r>
    </w:p>
    <w:p>
      <w:pPr>
        <w:spacing w:after="320" w:line="400" w:lineRule="exact"/>
        <w:ind w:firstLine="0"/>
        <w:jc w:val="left"/>
        <w:rPr>
          <w:color w:val="000000"/>
          <w:sz w:val="28"/>
        </w:rPr>
      </w:pPr>
    </w:p>
    <w:p>
      <w:pPr>
        <w:spacing w:after="320" w:line="400" w:lineRule="exact"/>
        <w:ind w:firstLine="0"/>
        <w:jc w:val="left"/>
        <w:rPr>
          <w:rFonts w:hint="eastAsia"/>
          <w:color w:val="000000"/>
          <w:sz w:val="28"/>
          <w:lang w:val="en-US" w:eastAsia="zh-CN"/>
        </w:rPr>
      </w:pPr>
    </w:p>
    <w:p>
      <w:pPr>
        <w:spacing w:line="420" w:lineRule="exact"/>
        <w:ind w:firstLine="0"/>
        <w:jc w:val="left"/>
        <w:rPr>
          <w:rFonts w:hint="default" w:eastAsiaTheme="minorEastAsia"/>
          <w:lang w:val="en-US" w:eastAsia="zh-CN"/>
        </w:rPr>
      </w:pPr>
      <w:r>
        <w:rPr>
          <w:color w:val="000000"/>
          <w:sz w:val="30"/>
        </w:rPr>
        <w:t>评标委员会：</w:t>
      </w:r>
      <w:r>
        <w:rPr>
          <w:rFonts w:hint="eastAsia"/>
          <w:color w:val="000000"/>
          <w:sz w:val="30"/>
          <w:lang w:val="en-US" w:eastAsia="zh-CN"/>
        </w:rPr>
        <w:t>邹小平 熊欣</w:t>
      </w:r>
    </w:p>
    <w:p>
      <w:pPr>
        <w:spacing w:line="380" w:lineRule="exact"/>
        <w:ind w:firstLine="0"/>
        <w:jc w:val="both"/>
        <w:rPr>
          <w:color w:val="000000"/>
          <w:sz w:val="26"/>
        </w:rPr>
      </w:pPr>
    </w:p>
    <w:p>
      <w:pPr>
        <w:spacing w:line="380" w:lineRule="exact"/>
        <w:ind w:firstLine="0"/>
        <w:jc w:val="right"/>
        <w:rPr>
          <w:color w:val="000000"/>
          <w:sz w:val="26"/>
        </w:rPr>
      </w:pPr>
    </w:p>
    <w:p>
      <w:pPr>
        <w:spacing w:line="380" w:lineRule="exact"/>
        <w:ind w:firstLine="0"/>
        <w:jc w:val="right"/>
        <w:rPr>
          <w:color w:val="000000"/>
          <w:sz w:val="26"/>
        </w:rPr>
      </w:pPr>
    </w:p>
    <w:p>
      <w:pPr>
        <w:spacing w:line="380" w:lineRule="exact"/>
        <w:ind w:firstLine="0"/>
        <w:jc w:val="right"/>
      </w:pPr>
      <w:r>
        <w:rPr>
          <w:color w:val="000000"/>
          <w:sz w:val="26"/>
        </w:rPr>
        <w:t>评标结束的时间2022年6月</w:t>
      </w:r>
      <w:r>
        <w:rPr>
          <w:rFonts w:hint="eastAsia"/>
          <w:color w:val="000000"/>
          <w:sz w:val="26"/>
          <w:lang w:val="en-US" w:eastAsia="zh-CN"/>
        </w:rPr>
        <w:t>20</w:t>
      </w:r>
      <w:r>
        <w:rPr>
          <w:color w:val="000000"/>
          <w:sz w:val="26"/>
        </w:rPr>
        <w:t>日</w:t>
      </w:r>
    </w:p>
    <w:p>
      <w:pPr>
        <w:sectPr>
          <w:type w:val="continuous"/>
          <w:pgSz w:w="11900" w:h="16840"/>
          <w:pgMar w:top="1320" w:right="1660" w:bottom="1320" w:left="1660" w:header="0" w:footer="1320" w:gutter="0"/>
          <w:cols w:space="720" w:num="1"/>
          <w:docGrid w:type="lines" w:linePitch="312" w:charSpace="0"/>
        </w:sectPr>
      </w:pPr>
    </w:p>
    <w:p>
      <w:pPr>
        <w:sectPr>
          <w:type w:val="continuous"/>
          <w:pgSz w:w="11900" w:h="16840"/>
          <w:pgMar w:top="1320" w:right="1660" w:bottom="1320" w:left="1660" w:header="0" w:footer="1320" w:gutter="0"/>
          <w:cols w:space="720" w:num="1"/>
          <w:titlePg/>
        </w:sectPr>
      </w:pPr>
    </w:p>
    <w:p/>
    <w:sectPr>
      <w:type w:val="continuous"/>
      <w:pgSz w:w="11900" w:h="16840"/>
      <w:pgMar w:top="1320" w:right="1660" w:bottom="1320" w:left="1660" w:header="0" w:footer="13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08AB1961"/>
    <w:rsid w:val="0A996A96"/>
    <w:rsid w:val="3D9C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32</TotalTime>
  <ScaleCrop>false</ScaleCrop>
  <LinksUpToDate>false</LinksUpToDate>
  <Application>WPS Office_11.8.2.11460_F1E327BC-269C-435d-A152-05C5408002CA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2022-06-13T06:24:00Z</dcterms:created>
  <dc:creator>openxml-sdk </dc:creator>
  <dc:description>openxml-sdk, CCi Textin Word Converter, JL</dc:description>
  <cp:keywords>CCi</cp:keywords>
  <cp:lastModifiedBy>pc</cp:lastModifiedBy>
  <cp:lastPrinted>2022-06-20T04:22:40Z</cp:lastPrinted>
  <dcterms:modified xsi:type="dcterms:W3CDTF">2022-06-20T06:32:07Z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AD408BB298EF41079C09275C5FD055AD</vt:lpwstr>
  </property>
</Properties>
</file>