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4F16E" w14:textId="77777777" w:rsidR="00CC7EA4" w:rsidRDefault="00CC7EA4">
      <w:pPr>
        <w:spacing w:line="560" w:lineRule="exact"/>
        <w:jc w:val="center"/>
        <w:rPr>
          <w:rFonts w:ascii="方正小标宋简体" w:eastAsia="方正小标宋简体" w:hAnsi="方正小标宋_GBK" w:cs="方正小标宋_GBK"/>
          <w:bCs/>
          <w:sz w:val="32"/>
          <w:szCs w:val="32"/>
        </w:rPr>
      </w:pPr>
    </w:p>
    <w:p w14:paraId="49ED7064" w14:textId="1D38C25B" w:rsidR="00304EA4" w:rsidRPr="00BE4532" w:rsidRDefault="001A2C17">
      <w:pPr>
        <w:spacing w:line="560" w:lineRule="exact"/>
        <w:jc w:val="center"/>
        <w:rPr>
          <w:rFonts w:ascii="方正小标宋简体" w:eastAsia="方正小标宋简体" w:hAnsi="方正小标宋_GBK" w:cs="方正小标宋_GBK"/>
          <w:bCs/>
          <w:sz w:val="32"/>
          <w:szCs w:val="32"/>
        </w:rPr>
      </w:pPr>
      <w:r w:rsidRPr="00BE4532">
        <w:rPr>
          <w:rFonts w:ascii="方正小标宋简体" w:eastAsia="方正小标宋简体" w:hAnsi="方正小标宋_GBK" w:cs="方正小标宋_GBK" w:hint="eastAsia"/>
          <w:bCs/>
          <w:sz w:val="32"/>
          <w:szCs w:val="32"/>
        </w:rPr>
        <w:t>询</w:t>
      </w:r>
      <w:r w:rsidR="00516495">
        <w:rPr>
          <w:rFonts w:ascii="方正小标宋简体" w:eastAsia="方正小标宋简体" w:hAnsi="方正小标宋_GBK" w:cs="方正小标宋_GBK" w:hint="eastAsia"/>
          <w:bCs/>
          <w:sz w:val="32"/>
          <w:szCs w:val="32"/>
        </w:rPr>
        <w:t xml:space="preserve"> </w:t>
      </w:r>
      <w:r w:rsidR="00E1628B">
        <w:rPr>
          <w:rFonts w:ascii="方正小标宋简体" w:eastAsia="方正小标宋简体" w:hAnsi="方正小标宋_GBK" w:cs="方正小标宋_GBK"/>
          <w:bCs/>
          <w:sz w:val="32"/>
          <w:szCs w:val="32"/>
        </w:rPr>
        <w:t xml:space="preserve"> </w:t>
      </w:r>
      <w:r w:rsidRPr="00BE4532">
        <w:rPr>
          <w:rFonts w:ascii="方正小标宋简体" w:eastAsia="方正小标宋简体" w:hAnsi="方正小标宋_GBK" w:cs="方正小标宋_GBK" w:hint="eastAsia"/>
          <w:bCs/>
          <w:sz w:val="32"/>
          <w:szCs w:val="32"/>
        </w:rPr>
        <w:t>价</w:t>
      </w:r>
      <w:r w:rsidR="00516495">
        <w:rPr>
          <w:rFonts w:ascii="方正小标宋简体" w:eastAsia="方正小标宋简体" w:hAnsi="方正小标宋_GBK" w:cs="方正小标宋_GBK" w:hint="eastAsia"/>
          <w:bCs/>
          <w:sz w:val="32"/>
          <w:szCs w:val="32"/>
        </w:rPr>
        <w:t xml:space="preserve"> </w:t>
      </w:r>
      <w:r w:rsidRPr="00BE4532">
        <w:rPr>
          <w:rFonts w:ascii="方正小标宋简体" w:eastAsia="方正小标宋简体" w:hAnsi="方正小标宋_GBK" w:cs="方正小标宋_GBK" w:hint="eastAsia"/>
          <w:bCs/>
          <w:sz w:val="32"/>
          <w:szCs w:val="32"/>
        </w:rPr>
        <w:t>函</w:t>
      </w:r>
    </w:p>
    <w:p w14:paraId="34FD9993" w14:textId="4AC87D8D" w:rsidR="00304EA4" w:rsidRDefault="001A2C17">
      <w:pPr>
        <w:pStyle w:val="a7"/>
        <w:snapToGrid w:val="0"/>
        <w:spacing w:line="48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435835">
        <w:rPr>
          <w:rFonts w:ascii="方正小标宋简体" w:eastAsia="方正小标宋简体" w:hAnsi="仿宋_GB2312" w:cs="仿宋_GB2312" w:hint="eastAsia"/>
          <w:sz w:val="24"/>
          <w:szCs w:val="24"/>
          <w:u w:val="single"/>
        </w:rPr>
        <w:t>各咨询单位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14:paraId="7FF96FCB" w14:textId="0E4CABED" w:rsidR="00304EA4" w:rsidRPr="00BE4532" w:rsidRDefault="00B90C3C" w:rsidP="00C6322A">
      <w:pPr>
        <w:spacing w:line="360" w:lineRule="exact"/>
        <w:ind w:firstLineChars="157" w:firstLine="283"/>
        <w:rPr>
          <w:rFonts w:ascii="方正仿宋简体" w:eastAsia="方正仿宋简体" w:hAnsi="仿宋_GB2312" w:cs="仿宋_GB2312"/>
          <w:sz w:val="24"/>
          <w:u w:val="single"/>
        </w:rPr>
      </w:pPr>
      <w:r>
        <w:rPr>
          <w:rFonts w:ascii="Arial" w:hAnsi="Arial" w:cs="Arial"/>
          <w:sz w:val="18"/>
          <w:szCs w:val="18"/>
        </w:rPr>
        <w:t> </w:t>
      </w:r>
      <w:r w:rsidRPr="00BE4532">
        <w:rPr>
          <w:rFonts w:ascii="方正仿宋简体" w:eastAsia="方正仿宋简体" w:hAnsi="黑体" w:cs="黑体" w:hint="eastAsia"/>
          <w:sz w:val="24"/>
        </w:rPr>
        <w:t>渠江重庆段航道整治工程用地报批需要</w:t>
      </w:r>
      <w:r w:rsidR="001C2FCF">
        <w:rPr>
          <w:rFonts w:ascii="方正仿宋简体" w:eastAsia="方正仿宋简体" w:hAnsi="黑体" w:cs="黑体" w:hint="eastAsia"/>
          <w:sz w:val="24"/>
        </w:rPr>
        <w:t>对工程占用</w:t>
      </w:r>
      <w:r w:rsidR="001C2FCF" w:rsidRPr="001C2FCF">
        <w:rPr>
          <w:rFonts w:ascii="方正仿宋简体" w:eastAsia="方正仿宋简体" w:hAnsi="黑体" w:cs="黑体" w:hint="eastAsia"/>
          <w:sz w:val="24"/>
        </w:rPr>
        <w:t>湿地生态影响进行专题评估</w:t>
      </w:r>
      <w:r w:rsidRPr="00BE4532">
        <w:rPr>
          <w:rFonts w:ascii="方正仿宋简体" w:eastAsia="方正仿宋简体" w:hAnsi="黑体" w:cs="黑体" w:hint="eastAsia"/>
          <w:sz w:val="24"/>
        </w:rPr>
        <w:t>。</w:t>
      </w:r>
      <w:r w:rsidR="001A2C17" w:rsidRPr="00BE4532">
        <w:rPr>
          <w:rFonts w:ascii="方正仿宋简体" w:eastAsia="方正仿宋简体" w:hAnsi="黑体" w:cs="黑体" w:hint="eastAsia"/>
          <w:sz w:val="24"/>
        </w:rPr>
        <w:t>项目特向贵单位询价，若有意愿，请予报价。</w:t>
      </w:r>
    </w:p>
    <w:tbl>
      <w:tblPr>
        <w:tblW w:w="93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660"/>
      </w:tblGrid>
      <w:tr w:rsidR="00304EA4" w14:paraId="76486F94" w14:textId="77777777" w:rsidTr="003F4DC0">
        <w:trPr>
          <w:trHeight w:val="20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C552" w14:textId="77777777" w:rsidR="00304EA4" w:rsidRPr="00BE4532" w:rsidRDefault="001A2C17">
            <w:pPr>
              <w:spacing w:line="440" w:lineRule="exact"/>
              <w:jc w:val="center"/>
              <w:rPr>
                <w:rFonts w:ascii="方正小标宋简体" w:eastAsia="方正小标宋简体" w:hAnsi="黑体" w:cs="黑体"/>
                <w:szCs w:val="21"/>
              </w:rPr>
            </w:pPr>
            <w:r w:rsidRPr="00BE4532">
              <w:rPr>
                <w:rFonts w:ascii="方正小标宋简体" w:eastAsia="方正小标宋简体" w:hAnsi="黑体" w:cs="黑体" w:hint="eastAsia"/>
                <w:szCs w:val="21"/>
              </w:rPr>
              <w:t>项目基本情况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4095F" w14:textId="0A4D3F61" w:rsidR="00304EA4" w:rsidRPr="0069292C" w:rsidRDefault="00B90C3C" w:rsidP="0069292C">
            <w:pPr>
              <w:spacing w:line="360" w:lineRule="exact"/>
              <w:ind w:firstLineChars="149" w:firstLine="358"/>
              <w:rPr>
                <w:rFonts w:eastAsia="方正仿宋_GBK"/>
                <w:color w:val="000000"/>
                <w:sz w:val="24"/>
              </w:rPr>
            </w:pPr>
            <w:r w:rsidRPr="00BE4532">
              <w:rPr>
                <w:rFonts w:ascii="方正仿宋简体" w:eastAsia="方正仿宋简体" w:hAnsi="黑体" w:cs="黑体" w:hint="eastAsia"/>
                <w:sz w:val="24"/>
              </w:rPr>
              <w:t>本工程</w:t>
            </w:r>
            <w:r w:rsidR="001C2FCF" w:rsidRPr="0069292C">
              <w:rPr>
                <w:rFonts w:ascii="方正仿宋简体" w:eastAsia="方正仿宋简体" w:hAnsi="黑体" w:cs="黑体"/>
                <w:sz w:val="24"/>
              </w:rPr>
              <w:t>位于</w:t>
            </w:r>
            <w:r w:rsidR="001C2FCF" w:rsidRPr="0069292C">
              <w:rPr>
                <w:rFonts w:ascii="方正仿宋简体" w:eastAsia="方正仿宋简体" w:hAnsi="黑体" w:cs="黑体" w:hint="eastAsia"/>
                <w:sz w:val="24"/>
              </w:rPr>
              <w:t>重庆市</w:t>
            </w:r>
            <w:r w:rsidR="001C2FCF" w:rsidRPr="0069292C">
              <w:rPr>
                <w:rFonts w:ascii="方正仿宋简体" w:eastAsia="方正仿宋简体" w:hAnsi="黑体" w:cs="黑体"/>
                <w:sz w:val="24"/>
              </w:rPr>
              <w:t>合川区</w:t>
            </w:r>
            <w:r w:rsidR="001C2FCF" w:rsidRPr="0069292C">
              <w:rPr>
                <w:rFonts w:ascii="方正仿宋简体" w:eastAsia="方正仿宋简体" w:hAnsi="黑体" w:cs="黑体" w:hint="eastAsia"/>
                <w:sz w:val="24"/>
              </w:rPr>
              <w:t>境内</w:t>
            </w:r>
            <w:r w:rsidR="001C2FCF">
              <w:rPr>
                <w:rFonts w:ascii="方正仿宋简体" w:eastAsia="方正仿宋简体" w:hAnsi="黑体" w:cs="黑体" w:hint="eastAsia"/>
                <w:sz w:val="24"/>
              </w:rPr>
              <w:t>，</w:t>
            </w:r>
            <w:r w:rsidRPr="00BE4532">
              <w:rPr>
                <w:rFonts w:ascii="方正仿宋简体" w:eastAsia="方正仿宋简体" w:hAnsi="黑体" w:cs="黑体" w:hint="eastAsia"/>
                <w:sz w:val="24"/>
              </w:rPr>
              <w:t>建设范围为渠江重庆段丹溪口至渠河咀河段</w:t>
            </w:r>
            <w:r w:rsidRPr="00BE4532">
              <w:rPr>
                <w:rFonts w:ascii="方正仿宋简体" w:eastAsia="方正仿宋简体" w:hAnsi="黑体" w:cs="黑体"/>
                <w:sz w:val="24"/>
              </w:rPr>
              <w:t xml:space="preserve">77 </w:t>
            </w:r>
            <w:r w:rsidRPr="00BE4532">
              <w:rPr>
                <w:rFonts w:ascii="方正仿宋简体" w:eastAsia="方正仿宋简体" w:hAnsi="黑体" w:cs="黑体" w:hint="eastAsia"/>
                <w:sz w:val="24"/>
              </w:rPr>
              <w:t>公里航道，</w:t>
            </w:r>
            <w:r w:rsidRPr="00BE4532">
              <w:rPr>
                <w:rFonts w:ascii="方正仿宋简体" w:eastAsia="方正仿宋简体" w:hAnsi="黑体" w:cs="黑体"/>
                <w:sz w:val="24"/>
              </w:rPr>
              <w:t xml:space="preserve"> </w:t>
            </w:r>
            <w:r w:rsidRPr="00BE4532">
              <w:rPr>
                <w:rFonts w:ascii="方正仿宋简体" w:eastAsia="方正仿宋简体" w:hAnsi="黑体" w:cs="黑体" w:hint="eastAsia"/>
                <w:sz w:val="24"/>
              </w:rPr>
              <w:t>主要建设内容为航道疏浚整治、丹溪口护岸、航标配布、交通安全标志、航行水尺、航道维护基地、</w:t>
            </w:r>
            <w:r w:rsidRPr="00BE4532">
              <w:rPr>
                <w:rFonts w:ascii="方正仿宋简体" w:eastAsia="方正仿宋简体" w:hAnsi="黑体" w:cs="黑体"/>
                <w:sz w:val="24"/>
              </w:rPr>
              <w:t>VHF</w:t>
            </w:r>
            <w:r w:rsidRPr="00BE4532">
              <w:rPr>
                <w:rFonts w:ascii="方正仿宋简体" w:eastAsia="方正仿宋简体" w:hAnsi="黑体" w:cs="黑体" w:hint="eastAsia"/>
                <w:sz w:val="24"/>
              </w:rPr>
              <w:t>通讯系统、视频监控系统、</w:t>
            </w:r>
            <w:r w:rsidRPr="00BE4532">
              <w:rPr>
                <w:rFonts w:ascii="方正仿宋简体" w:eastAsia="方正仿宋简体" w:hAnsi="黑体" w:cs="黑体"/>
                <w:sz w:val="24"/>
              </w:rPr>
              <w:t xml:space="preserve">AIS </w:t>
            </w:r>
            <w:r w:rsidRPr="00BE4532">
              <w:rPr>
                <w:rFonts w:ascii="方正仿宋简体" w:eastAsia="方正仿宋简体" w:hAnsi="黑体" w:cs="黑体" w:hint="eastAsia"/>
                <w:sz w:val="24"/>
              </w:rPr>
              <w:t>船舶自动识别系统。</w:t>
            </w:r>
          </w:p>
        </w:tc>
      </w:tr>
      <w:tr w:rsidR="00304EA4" w14:paraId="18E934DE" w14:textId="77777777" w:rsidTr="00BE4532">
        <w:trPr>
          <w:trHeight w:val="7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7A86" w14:textId="77777777" w:rsidR="00304EA4" w:rsidRDefault="001A2C17" w:rsidP="00BE4532">
            <w:pPr>
              <w:spacing w:line="44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BE4532">
              <w:rPr>
                <w:rFonts w:ascii="方正小标宋简体" w:eastAsia="方正小标宋简体" w:hAnsi="黑体" w:cs="黑体" w:hint="eastAsia"/>
                <w:szCs w:val="21"/>
              </w:rPr>
              <w:t>资质或资格条件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46F6" w14:textId="7873B104" w:rsidR="00304EA4" w:rsidRPr="00BE4532" w:rsidRDefault="00C6322A" w:rsidP="00CE42ED">
            <w:pPr>
              <w:spacing w:line="360" w:lineRule="exact"/>
              <w:ind w:firstLineChars="149" w:firstLine="358"/>
              <w:rPr>
                <w:rFonts w:ascii="黑体" w:eastAsia="黑体" w:hAnsi="黑体" w:cs="黑体"/>
                <w:szCs w:val="21"/>
              </w:rPr>
            </w:pPr>
            <w:r w:rsidRPr="00C6322A">
              <w:rPr>
                <w:rFonts w:ascii="方正仿宋简体" w:eastAsia="方正仿宋简体" w:hAnsi="黑体" w:cs="黑体" w:hint="eastAsia"/>
                <w:sz w:val="24"/>
              </w:rPr>
              <w:t>具有完成相应业务</w:t>
            </w:r>
            <w:r w:rsidR="00790BDB">
              <w:rPr>
                <w:rFonts w:ascii="方正仿宋简体" w:eastAsia="方正仿宋简体" w:hAnsi="黑体" w:cs="黑体" w:hint="eastAsia"/>
                <w:sz w:val="24"/>
              </w:rPr>
              <w:t>乙</w:t>
            </w:r>
            <w:r w:rsidRPr="00C6322A">
              <w:rPr>
                <w:rFonts w:ascii="方正仿宋简体" w:eastAsia="方正仿宋简体" w:hAnsi="黑体" w:cs="黑体" w:hint="eastAsia"/>
                <w:sz w:val="24"/>
              </w:rPr>
              <w:t>级资质</w:t>
            </w:r>
          </w:p>
        </w:tc>
      </w:tr>
      <w:tr w:rsidR="00304EA4" w14:paraId="4FC8D803" w14:textId="77777777" w:rsidTr="00BE4532">
        <w:trPr>
          <w:trHeight w:val="11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F8E6" w14:textId="77777777" w:rsidR="00304EA4" w:rsidRDefault="001A2C17">
            <w:pPr>
              <w:spacing w:line="44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BE4532">
              <w:rPr>
                <w:rFonts w:ascii="方正小标宋简体" w:eastAsia="方正小标宋简体" w:hAnsi="黑体" w:cs="黑体" w:hint="eastAsia"/>
                <w:szCs w:val="21"/>
              </w:rPr>
              <w:t>招标项目范围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57A2" w14:textId="11A0E276" w:rsidR="00304EA4" w:rsidRPr="00BE4532" w:rsidRDefault="001C2FCF" w:rsidP="00CE42ED">
            <w:pPr>
              <w:spacing w:line="360" w:lineRule="exact"/>
              <w:ind w:firstLineChars="149" w:firstLine="268"/>
              <w:rPr>
                <w:rFonts w:ascii="黑体" w:eastAsia="黑体" w:hAnsi="黑体" w:cs="黑体"/>
                <w:szCs w:val="21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BE4532">
              <w:rPr>
                <w:rFonts w:ascii="方正仿宋简体" w:eastAsia="方正仿宋简体" w:hAnsi="黑体" w:cs="黑体" w:hint="eastAsia"/>
                <w:sz w:val="24"/>
              </w:rPr>
              <w:t>渠江重庆段航道整治工程</w:t>
            </w:r>
            <w:r>
              <w:rPr>
                <w:rFonts w:ascii="方正仿宋简体" w:eastAsia="方正仿宋简体" w:hAnsi="黑体" w:cs="黑体" w:hint="eastAsia"/>
                <w:sz w:val="24"/>
              </w:rPr>
              <w:t>香龙</w:t>
            </w:r>
            <w:r w:rsidR="00F325E3" w:rsidRPr="00BE4532">
              <w:rPr>
                <w:rFonts w:ascii="方正仿宋简体" w:eastAsia="方正仿宋简体" w:hAnsi="黑体" w:cs="黑体" w:hint="eastAsia"/>
                <w:sz w:val="24"/>
              </w:rPr>
              <w:t>护岸工程永久占地面积</w:t>
            </w:r>
            <w:r>
              <w:rPr>
                <w:rFonts w:ascii="方正仿宋简体" w:eastAsia="方正仿宋简体" w:hAnsi="黑体" w:cs="黑体"/>
                <w:sz w:val="24"/>
              </w:rPr>
              <w:t>186</w:t>
            </w:r>
            <w:r w:rsidR="00F325E3" w:rsidRPr="00BE4532">
              <w:rPr>
                <w:rFonts w:ascii="方正仿宋简体" w:eastAsia="方正仿宋简体" w:hAnsi="黑体" w:cs="黑体" w:hint="eastAsia"/>
                <w:sz w:val="24"/>
              </w:rPr>
              <w:t>亩，</w:t>
            </w:r>
            <w:r>
              <w:rPr>
                <w:rFonts w:ascii="方正仿宋简体" w:eastAsia="方正仿宋简体" w:hAnsi="黑体" w:cs="黑体" w:hint="eastAsia"/>
                <w:sz w:val="24"/>
              </w:rPr>
              <w:t>其中，</w:t>
            </w:r>
            <w:r w:rsidR="00F325E3" w:rsidRPr="00BE4532">
              <w:rPr>
                <w:rFonts w:ascii="方正仿宋简体" w:eastAsia="方正仿宋简体" w:hAnsi="黑体" w:cs="黑体" w:hint="eastAsia"/>
                <w:sz w:val="24"/>
              </w:rPr>
              <w:t>冲毁土地</w:t>
            </w:r>
            <w:r w:rsidR="00F325E3" w:rsidRPr="00BE4532">
              <w:rPr>
                <w:rFonts w:ascii="方正仿宋简体" w:eastAsia="方正仿宋简体" w:hAnsi="黑体" w:cs="黑体"/>
                <w:sz w:val="24"/>
              </w:rPr>
              <w:t>56</w:t>
            </w:r>
            <w:r w:rsidR="00F325E3" w:rsidRPr="00BE4532">
              <w:rPr>
                <w:rFonts w:ascii="方正仿宋简体" w:eastAsia="方正仿宋简体" w:hAnsi="黑体" w:cs="黑体" w:hint="eastAsia"/>
                <w:sz w:val="24"/>
              </w:rPr>
              <w:t>亩。</w:t>
            </w:r>
            <w:r w:rsidR="00F325E3">
              <w:rPr>
                <w:rFonts w:ascii="方正仿宋简体" w:eastAsia="方正仿宋简体" w:hAnsi="黑体" w:cs="黑体" w:hint="eastAsia"/>
                <w:sz w:val="24"/>
              </w:rPr>
              <w:t>（面积可能有少量调整）</w:t>
            </w:r>
          </w:p>
        </w:tc>
      </w:tr>
      <w:tr w:rsidR="00304EA4" w14:paraId="0E5A3E3F" w14:textId="77777777" w:rsidTr="00BE4532">
        <w:trPr>
          <w:trHeight w:val="7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D616" w14:textId="77777777" w:rsidR="00304EA4" w:rsidRDefault="001A2C17">
            <w:pPr>
              <w:spacing w:line="44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BE4532">
              <w:rPr>
                <w:rFonts w:ascii="方正小标宋简体" w:eastAsia="方正小标宋简体" w:hAnsi="黑体" w:cs="黑体" w:hint="eastAsia"/>
                <w:szCs w:val="21"/>
              </w:rPr>
              <w:t>询价工作要求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F283" w14:textId="396AB04A" w:rsidR="00304EA4" w:rsidRPr="00BC3264" w:rsidRDefault="001A2C17" w:rsidP="00CE42ED">
            <w:pPr>
              <w:spacing w:line="360" w:lineRule="exact"/>
              <w:ind w:firstLineChars="149" w:firstLine="358"/>
              <w:rPr>
                <w:rFonts w:ascii="方正仿宋简体" w:eastAsia="方正仿宋简体" w:hAnsi="黑体" w:cs="黑体"/>
                <w:sz w:val="24"/>
              </w:rPr>
            </w:pPr>
            <w:r w:rsidRPr="00BC3264">
              <w:rPr>
                <w:rFonts w:ascii="方正仿宋简体" w:eastAsia="方正仿宋简体" w:hAnsi="黑体" w:cs="黑体" w:hint="eastAsia"/>
                <w:sz w:val="24"/>
              </w:rPr>
              <w:t>1、</w:t>
            </w:r>
            <w:r w:rsidR="00C6322A" w:rsidRPr="00C6322A">
              <w:rPr>
                <w:rFonts w:ascii="方正仿宋简体" w:eastAsia="方正仿宋简体" w:hAnsi="黑体" w:cs="黑体" w:hint="eastAsia"/>
                <w:sz w:val="24"/>
              </w:rPr>
              <w:t>完成渠江重庆段航道整治工程建设用地</w:t>
            </w:r>
            <w:r w:rsidR="001C2FCF" w:rsidRPr="001C2FCF">
              <w:rPr>
                <w:rFonts w:ascii="方正仿宋简体" w:eastAsia="方正仿宋简体" w:hAnsi="黑体" w:cs="黑体" w:hint="eastAsia"/>
                <w:sz w:val="24"/>
              </w:rPr>
              <w:t>占用湿地</w:t>
            </w:r>
            <w:r w:rsidR="00BB2C51">
              <w:rPr>
                <w:rFonts w:ascii="方正仿宋简体" w:eastAsia="方正仿宋简体" w:hAnsi="黑体" w:cs="黑体" w:hint="eastAsia"/>
                <w:sz w:val="24"/>
              </w:rPr>
              <w:t>影响</w:t>
            </w:r>
            <w:r w:rsidR="001C2FCF" w:rsidRPr="001C2FCF">
              <w:rPr>
                <w:rFonts w:ascii="方正仿宋简体" w:eastAsia="方正仿宋简体" w:hAnsi="黑体" w:cs="黑体" w:hint="eastAsia"/>
                <w:sz w:val="24"/>
              </w:rPr>
              <w:t>相关报告</w:t>
            </w:r>
            <w:r w:rsidR="001C2FCF">
              <w:rPr>
                <w:rFonts w:ascii="方正仿宋简体" w:eastAsia="方正仿宋简体" w:hAnsi="黑体" w:cs="黑体" w:hint="eastAsia"/>
                <w:sz w:val="24"/>
              </w:rPr>
              <w:t>，完成林业局行政审批（查）</w:t>
            </w:r>
            <w:r w:rsidRPr="00BC3264">
              <w:rPr>
                <w:rFonts w:ascii="方正仿宋简体" w:eastAsia="方正仿宋简体" w:hAnsi="黑体" w:cs="黑体" w:hint="eastAsia"/>
                <w:sz w:val="24"/>
              </w:rPr>
              <w:t>；</w:t>
            </w:r>
          </w:p>
          <w:p w14:paraId="3496BAB5" w14:textId="77777777" w:rsidR="00C6322A" w:rsidRPr="00C6322A" w:rsidRDefault="00C6322A" w:rsidP="00C6322A">
            <w:pPr>
              <w:spacing w:line="360" w:lineRule="exact"/>
              <w:ind w:firstLineChars="149" w:firstLine="358"/>
              <w:rPr>
                <w:rFonts w:ascii="方正仿宋简体" w:eastAsia="方正仿宋简体" w:hAnsi="黑体" w:cs="黑体"/>
                <w:sz w:val="24"/>
              </w:rPr>
            </w:pPr>
            <w:r w:rsidRPr="00C6322A">
              <w:rPr>
                <w:rFonts w:ascii="方正仿宋简体" w:eastAsia="方正仿宋简体" w:hAnsi="黑体" w:cs="黑体" w:hint="eastAsia"/>
                <w:sz w:val="24"/>
              </w:rPr>
              <w:t>2、满足土地预审及征地报批要求；</w:t>
            </w:r>
          </w:p>
          <w:p w14:paraId="3C260F86" w14:textId="77777777" w:rsidR="00304EA4" w:rsidRDefault="001A2C17" w:rsidP="00C6322A">
            <w:pPr>
              <w:spacing w:line="360" w:lineRule="exact"/>
              <w:ind w:firstLineChars="149" w:firstLine="358"/>
              <w:rPr>
                <w:rFonts w:ascii="方正仿宋简体" w:eastAsia="方正仿宋简体" w:hAnsi="黑体" w:cs="黑体"/>
                <w:sz w:val="24"/>
              </w:rPr>
            </w:pPr>
            <w:r w:rsidRPr="00BC3264">
              <w:rPr>
                <w:rFonts w:ascii="方正仿宋简体" w:eastAsia="方正仿宋简体" w:hAnsi="黑体" w:cs="黑体" w:hint="eastAsia"/>
                <w:sz w:val="24"/>
              </w:rPr>
              <w:t>3、</w:t>
            </w:r>
            <w:r w:rsidR="007243D8" w:rsidRPr="00BC3264">
              <w:rPr>
                <w:rFonts w:ascii="方正仿宋简体" w:eastAsia="方正仿宋简体" w:hAnsi="黑体" w:cs="黑体" w:hint="eastAsia"/>
                <w:sz w:val="24"/>
              </w:rPr>
              <w:t>完成</w:t>
            </w:r>
            <w:r w:rsidR="00AD3C16" w:rsidRPr="00BC3264">
              <w:rPr>
                <w:rFonts w:ascii="方正仿宋简体" w:eastAsia="方正仿宋简体" w:hAnsi="黑体" w:cs="黑体" w:hint="eastAsia"/>
                <w:sz w:val="24"/>
              </w:rPr>
              <w:t>专家和相关行</w:t>
            </w:r>
            <w:r w:rsidR="007243D8" w:rsidRPr="00BC3264">
              <w:rPr>
                <w:rFonts w:ascii="方正仿宋简体" w:eastAsia="方正仿宋简体" w:hAnsi="黑体" w:cs="黑体" w:hint="eastAsia"/>
                <w:sz w:val="24"/>
              </w:rPr>
              <w:t>政</w:t>
            </w:r>
            <w:r w:rsidRPr="00BC3264">
              <w:rPr>
                <w:rFonts w:ascii="方正仿宋简体" w:eastAsia="方正仿宋简体" w:hAnsi="黑体" w:cs="黑体" w:hint="eastAsia"/>
                <w:sz w:val="24"/>
              </w:rPr>
              <w:t>审</w:t>
            </w:r>
            <w:r w:rsidR="007243D8" w:rsidRPr="00BC3264">
              <w:rPr>
                <w:rFonts w:ascii="方正仿宋简体" w:eastAsia="方正仿宋简体" w:hAnsi="黑体" w:cs="黑体" w:hint="eastAsia"/>
                <w:sz w:val="24"/>
              </w:rPr>
              <w:t>（批）</w:t>
            </w:r>
            <w:r w:rsidRPr="00BC3264">
              <w:rPr>
                <w:rFonts w:ascii="方正仿宋简体" w:eastAsia="方正仿宋简体" w:hAnsi="黑体" w:cs="黑体" w:hint="eastAsia"/>
                <w:sz w:val="24"/>
              </w:rPr>
              <w:t>查。</w:t>
            </w:r>
          </w:p>
          <w:p w14:paraId="36D7C2D5" w14:textId="64479C7F" w:rsidR="00010D8E" w:rsidRPr="00BE4532" w:rsidRDefault="00010D8E" w:rsidP="00C6322A">
            <w:pPr>
              <w:spacing w:line="360" w:lineRule="exact"/>
              <w:ind w:firstLineChars="149" w:firstLine="358"/>
              <w:rPr>
                <w:rFonts w:ascii="黑体" w:eastAsia="黑体" w:hAnsi="黑体" w:cs="黑体"/>
                <w:szCs w:val="21"/>
              </w:rPr>
            </w:pPr>
            <w:r>
              <w:rPr>
                <w:rFonts w:ascii="方正仿宋简体" w:eastAsia="方正仿宋简体" w:hAnsi="黑体" w:cs="黑体" w:hint="eastAsia"/>
                <w:sz w:val="24"/>
              </w:rPr>
              <w:t>4、</w:t>
            </w:r>
            <w:r w:rsidR="00EC13AF" w:rsidRPr="00EC13AF">
              <w:rPr>
                <w:rFonts w:ascii="方正仿宋简体" w:eastAsia="方正仿宋简体" w:hAnsi="黑体" w:cs="黑体" w:hint="eastAsia"/>
                <w:sz w:val="24"/>
              </w:rPr>
              <w:t>从2020年9月28日起，20天内（包含国庆假期在内）完成湿地占用行政审批。</w:t>
            </w:r>
          </w:p>
        </w:tc>
      </w:tr>
      <w:tr w:rsidR="00304EA4" w14:paraId="1E0AF2B5" w14:textId="77777777" w:rsidTr="00BE4532">
        <w:trPr>
          <w:trHeight w:val="17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BAB3" w14:textId="77777777" w:rsidR="00304EA4" w:rsidRDefault="001A2C17">
            <w:pPr>
              <w:spacing w:line="44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BE4532">
              <w:rPr>
                <w:rFonts w:ascii="方正小标宋简体" w:eastAsia="方正小标宋简体" w:hAnsi="黑体" w:cs="黑体" w:hint="eastAsia"/>
                <w:szCs w:val="21"/>
              </w:rPr>
              <w:t>报价文件要求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2743" w14:textId="3459ACB2" w:rsidR="00304EA4" w:rsidRPr="00BE4532" w:rsidRDefault="00CE42ED" w:rsidP="00CE42ED">
            <w:pPr>
              <w:spacing w:line="360" w:lineRule="exact"/>
              <w:ind w:firstLineChars="149" w:firstLine="358"/>
              <w:rPr>
                <w:rFonts w:ascii="方正仿宋简体" w:eastAsia="方正仿宋简体" w:hAnsi="黑体" w:cs="黑体"/>
                <w:sz w:val="24"/>
              </w:rPr>
            </w:pPr>
            <w:r>
              <w:rPr>
                <w:rFonts w:ascii="方正仿宋简体" w:eastAsia="方正仿宋简体" w:hAnsi="黑体" w:cs="黑体" w:hint="eastAsia"/>
                <w:sz w:val="24"/>
              </w:rPr>
              <w:t>1、</w:t>
            </w:r>
            <w:r w:rsidR="001A2C17" w:rsidRPr="00BE4532">
              <w:rPr>
                <w:rFonts w:ascii="方正仿宋简体" w:eastAsia="方正仿宋简体" w:hAnsi="黑体" w:cs="黑体" w:hint="eastAsia"/>
                <w:sz w:val="24"/>
              </w:rPr>
              <w:t>本次合同实行总价包干。</w:t>
            </w:r>
            <w:r w:rsidR="00672BC9">
              <w:rPr>
                <w:rFonts w:ascii="方正仿宋简体" w:eastAsia="方正仿宋简体" w:hAnsi="黑体" w:cs="黑体" w:hint="eastAsia"/>
                <w:sz w:val="24"/>
              </w:rPr>
              <w:t>包</w:t>
            </w:r>
            <w:r w:rsidR="001A2C17" w:rsidRPr="00BE4532">
              <w:rPr>
                <w:rFonts w:ascii="方正仿宋简体" w:eastAsia="方正仿宋简体" w:hAnsi="黑体" w:cs="黑体" w:hint="eastAsia"/>
                <w:sz w:val="24"/>
              </w:rPr>
              <w:t>含</w:t>
            </w:r>
            <w:r w:rsidR="00672BC9">
              <w:rPr>
                <w:rFonts w:ascii="方正仿宋简体" w:eastAsia="方正仿宋简体" w:hAnsi="黑体" w:cs="黑体" w:hint="eastAsia"/>
                <w:sz w:val="24"/>
              </w:rPr>
              <w:t>但不限于</w:t>
            </w:r>
            <w:r w:rsidR="001A2C17" w:rsidRPr="00BE4532">
              <w:rPr>
                <w:rFonts w:ascii="方正仿宋简体" w:eastAsia="方正仿宋简体" w:hAnsi="黑体" w:cs="黑体" w:hint="eastAsia"/>
                <w:sz w:val="24"/>
              </w:rPr>
              <w:t>报告编制、评审会务费用等。</w:t>
            </w:r>
          </w:p>
          <w:p w14:paraId="2F9C250F" w14:textId="3E0C2B21" w:rsidR="00304EA4" w:rsidRPr="00BE4532" w:rsidRDefault="00CE42ED" w:rsidP="00CE42ED">
            <w:pPr>
              <w:spacing w:line="360" w:lineRule="exact"/>
              <w:ind w:firstLineChars="149" w:firstLine="358"/>
              <w:rPr>
                <w:rFonts w:ascii="方正仿宋简体" w:eastAsia="方正仿宋简体" w:hAnsi="黑体" w:cs="黑体"/>
                <w:sz w:val="24"/>
              </w:rPr>
            </w:pPr>
            <w:r>
              <w:rPr>
                <w:rFonts w:ascii="方正仿宋简体" w:eastAsia="方正仿宋简体" w:hAnsi="黑体" w:cs="黑体" w:hint="eastAsia"/>
                <w:sz w:val="24"/>
              </w:rPr>
              <w:t>2、</w:t>
            </w:r>
            <w:r w:rsidR="001A2C17" w:rsidRPr="00BE4532">
              <w:rPr>
                <w:rFonts w:ascii="方正仿宋简体" w:eastAsia="方正仿宋简体" w:hAnsi="黑体" w:cs="黑体"/>
                <w:sz w:val="24"/>
              </w:rPr>
              <w:t>报价文件组成：营业执照、资质</w:t>
            </w:r>
            <w:r w:rsidR="001A2C17" w:rsidRPr="00BE4532">
              <w:rPr>
                <w:rFonts w:ascii="方正仿宋简体" w:eastAsia="方正仿宋简体" w:hAnsi="黑体" w:cs="黑体" w:hint="eastAsia"/>
                <w:sz w:val="24"/>
              </w:rPr>
              <w:t>证书</w:t>
            </w:r>
            <w:r w:rsidR="001A2C17" w:rsidRPr="00BE4532">
              <w:rPr>
                <w:rFonts w:ascii="方正仿宋简体" w:eastAsia="方正仿宋简体" w:hAnsi="黑体" w:cs="黑体"/>
                <w:sz w:val="24"/>
              </w:rPr>
              <w:t>、报价、类似工程业绩</w:t>
            </w:r>
            <w:r w:rsidR="001A2C17" w:rsidRPr="00BE4532">
              <w:rPr>
                <w:rFonts w:ascii="方正仿宋简体" w:eastAsia="方正仿宋简体" w:hAnsi="黑体" w:cs="黑体" w:hint="eastAsia"/>
                <w:sz w:val="24"/>
              </w:rPr>
              <w:t>等</w:t>
            </w:r>
            <w:r w:rsidR="001A2C17" w:rsidRPr="00BE4532">
              <w:rPr>
                <w:rFonts w:ascii="方正仿宋简体" w:eastAsia="方正仿宋简体" w:hAnsi="黑体" w:cs="黑体"/>
                <w:sz w:val="24"/>
              </w:rPr>
              <w:t>。</w:t>
            </w:r>
          </w:p>
          <w:p w14:paraId="1446839F" w14:textId="0484CD80" w:rsidR="00304EA4" w:rsidRPr="00BE4532" w:rsidRDefault="00CE42ED" w:rsidP="00CE42ED">
            <w:pPr>
              <w:spacing w:line="360" w:lineRule="exact"/>
              <w:ind w:firstLineChars="149" w:firstLine="358"/>
              <w:rPr>
                <w:rFonts w:ascii="方正仿宋简体" w:eastAsia="方正仿宋简体" w:hAnsi="黑体" w:cs="黑体"/>
                <w:sz w:val="24"/>
              </w:rPr>
            </w:pPr>
            <w:r>
              <w:rPr>
                <w:rFonts w:ascii="方正仿宋简体" w:eastAsia="方正仿宋简体" w:hAnsi="黑体" w:cs="黑体"/>
                <w:sz w:val="24"/>
              </w:rPr>
              <w:t>3</w:t>
            </w:r>
            <w:r>
              <w:rPr>
                <w:rFonts w:ascii="方正仿宋简体" w:eastAsia="方正仿宋简体" w:hAnsi="黑体" w:cs="黑体" w:hint="eastAsia"/>
                <w:sz w:val="24"/>
              </w:rPr>
              <w:t>、</w:t>
            </w:r>
            <w:r w:rsidR="001A2C17" w:rsidRPr="00BE4532">
              <w:rPr>
                <w:rFonts w:ascii="方正仿宋简体" w:eastAsia="方正仿宋简体" w:hAnsi="黑体" w:cs="黑体"/>
                <w:sz w:val="24"/>
              </w:rPr>
              <w:t>20</w:t>
            </w:r>
            <w:r w:rsidR="001A2C17" w:rsidRPr="00BE4532">
              <w:rPr>
                <w:rFonts w:ascii="方正仿宋简体" w:eastAsia="方正仿宋简体" w:hAnsi="黑体" w:cs="黑体" w:hint="eastAsia"/>
                <w:sz w:val="24"/>
              </w:rPr>
              <w:t>20</w:t>
            </w:r>
            <w:r w:rsidR="001A2C17" w:rsidRPr="00BE4532">
              <w:rPr>
                <w:rFonts w:ascii="方正仿宋简体" w:eastAsia="方正仿宋简体" w:hAnsi="黑体" w:cs="黑体"/>
                <w:sz w:val="24"/>
              </w:rPr>
              <w:t>年</w:t>
            </w:r>
            <w:r w:rsidR="00C6322A">
              <w:rPr>
                <w:rFonts w:ascii="方正仿宋简体" w:eastAsia="方正仿宋简体" w:hAnsi="黑体" w:cs="黑体"/>
                <w:sz w:val="24"/>
              </w:rPr>
              <w:t>9</w:t>
            </w:r>
            <w:r w:rsidR="001A2C17" w:rsidRPr="00BE4532">
              <w:rPr>
                <w:rFonts w:ascii="方正仿宋简体" w:eastAsia="方正仿宋简体" w:hAnsi="黑体" w:cs="黑体"/>
                <w:sz w:val="24"/>
              </w:rPr>
              <w:t>月</w:t>
            </w:r>
            <w:r w:rsidR="00010D8E">
              <w:rPr>
                <w:rFonts w:ascii="方正仿宋简体" w:eastAsia="方正仿宋简体" w:hAnsi="黑体" w:cs="黑体"/>
                <w:sz w:val="24"/>
              </w:rPr>
              <w:t>30</w:t>
            </w:r>
            <w:r w:rsidR="001A2C17" w:rsidRPr="00BE4532">
              <w:rPr>
                <w:rFonts w:ascii="方正仿宋简体" w:eastAsia="方正仿宋简体" w:hAnsi="黑体" w:cs="黑体"/>
                <w:sz w:val="24"/>
              </w:rPr>
              <w:t>日</w:t>
            </w:r>
            <w:r w:rsidR="007B6D39">
              <w:rPr>
                <w:rFonts w:ascii="方正仿宋简体" w:eastAsia="方正仿宋简体" w:hAnsi="黑体" w:cs="黑体" w:hint="eastAsia"/>
                <w:sz w:val="24"/>
              </w:rPr>
              <w:t>下</w:t>
            </w:r>
            <w:r w:rsidR="001A2C17" w:rsidRPr="00BE4532">
              <w:rPr>
                <w:rFonts w:ascii="方正仿宋简体" w:eastAsia="方正仿宋简体" w:hAnsi="黑体" w:cs="黑体" w:hint="eastAsia"/>
                <w:sz w:val="24"/>
              </w:rPr>
              <w:t>午</w:t>
            </w:r>
            <w:r w:rsidR="007B6D39">
              <w:rPr>
                <w:rFonts w:ascii="方正仿宋简体" w:eastAsia="方正仿宋简体" w:hAnsi="黑体" w:cs="黑体" w:hint="eastAsia"/>
                <w:sz w:val="24"/>
              </w:rPr>
              <w:t>3</w:t>
            </w:r>
            <w:r w:rsidR="001A2C17" w:rsidRPr="00BE4532">
              <w:rPr>
                <w:rFonts w:ascii="方正仿宋简体" w:eastAsia="方正仿宋简体" w:hAnsi="黑体" w:cs="黑体" w:hint="eastAsia"/>
                <w:sz w:val="24"/>
              </w:rPr>
              <w:t>：00点</w:t>
            </w:r>
            <w:r w:rsidR="001A2C17" w:rsidRPr="00BE4532">
              <w:rPr>
                <w:rFonts w:ascii="方正仿宋简体" w:eastAsia="方正仿宋简体" w:hAnsi="黑体" w:cs="黑体"/>
                <w:sz w:val="24"/>
              </w:rPr>
              <w:t>前将有关资料和报价密封送达重庆航运建设发展</w:t>
            </w:r>
            <w:r w:rsidR="001A2C17" w:rsidRPr="00BE4532">
              <w:rPr>
                <w:rFonts w:ascii="方正仿宋简体" w:eastAsia="方正仿宋简体" w:hAnsi="黑体" w:cs="黑体" w:hint="eastAsia"/>
                <w:sz w:val="24"/>
              </w:rPr>
              <w:t>（集团）</w:t>
            </w:r>
            <w:r w:rsidR="001A2C17" w:rsidRPr="00BE4532">
              <w:rPr>
                <w:rFonts w:ascii="方正仿宋简体" w:eastAsia="方正仿宋简体" w:hAnsi="黑体" w:cs="黑体"/>
                <w:sz w:val="24"/>
              </w:rPr>
              <w:t>有限公司</w:t>
            </w:r>
            <w:r w:rsidR="00164247" w:rsidRPr="00BE4532">
              <w:rPr>
                <w:rFonts w:ascii="方正仿宋简体" w:eastAsia="方正仿宋简体" w:hAnsi="黑体" w:cs="黑体" w:hint="eastAsia"/>
                <w:sz w:val="24"/>
              </w:rPr>
              <w:t>征迁部</w:t>
            </w:r>
            <w:r w:rsidR="001A2C17" w:rsidRPr="00BE4532">
              <w:rPr>
                <w:rFonts w:ascii="方正仿宋简体" w:eastAsia="方正仿宋简体" w:hAnsi="黑体" w:cs="黑体"/>
                <w:sz w:val="24"/>
              </w:rPr>
              <w:t>。</w:t>
            </w:r>
          </w:p>
          <w:p w14:paraId="70343610" w14:textId="45615A12" w:rsidR="00304EA4" w:rsidRPr="00BE4532" w:rsidRDefault="00CE42ED" w:rsidP="00CE42ED">
            <w:pPr>
              <w:spacing w:line="360" w:lineRule="exact"/>
              <w:ind w:firstLineChars="149" w:firstLine="358"/>
              <w:rPr>
                <w:rFonts w:ascii="方正仿宋简体" w:eastAsia="方正仿宋简体" w:hAnsi="黑体" w:cs="黑体"/>
                <w:sz w:val="24"/>
              </w:rPr>
            </w:pPr>
            <w:r>
              <w:rPr>
                <w:rFonts w:ascii="方正仿宋简体" w:eastAsia="方正仿宋简体" w:hAnsi="黑体" w:cs="黑体"/>
                <w:sz w:val="24"/>
              </w:rPr>
              <w:t>4</w:t>
            </w:r>
            <w:r>
              <w:rPr>
                <w:rFonts w:ascii="方正仿宋简体" w:eastAsia="方正仿宋简体" w:hAnsi="黑体" w:cs="黑体" w:hint="eastAsia"/>
                <w:sz w:val="24"/>
              </w:rPr>
              <w:t>、</w:t>
            </w:r>
            <w:r w:rsidR="006C16BF" w:rsidRPr="00BE4532">
              <w:rPr>
                <w:rFonts w:ascii="方正仿宋简体" w:eastAsia="方正仿宋简体" w:hAnsi="黑体" w:cs="黑体" w:hint="eastAsia"/>
                <w:sz w:val="24"/>
              </w:rPr>
              <w:t>本次</w:t>
            </w:r>
            <w:r w:rsidR="001A2C17" w:rsidRPr="00BE4532">
              <w:rPr>
                <w:rFonts w:ascii="方正仿宋简体" w:eastAsia="方正仿宋简体" w:hAnsi="黑体" w:cs="黑体" w:hint="eastAsia"/>
                <w:sz w:val="24"/>
              </w:rPr>
              <w:t>投标不得超过</w:t>
            </w:r>
            <w:r w:rsidR="007D7D61" w:rsidRPr="00BE4532">
              <w:rPr>
                <w:rFonts w:ascii="方正仿宋简体" w:eastAsia="方正仿宋简体" w:hAnsi="黑体" w:cs="黑体" w:hint="eastAsia"/>
                <w:sz w:val="24"/>
              </w:rPr>
              <w:t>最高限价</w:t>
            </w:r>
            <w:r w:rsidR="00010D8E">
              <w:rPr>
                <w:rFonts w:ascii="方正仿宋简体" w:eastAsia="方正仿宋简体" w:hAnsi="黑体" w:cs="黑体"/>
                <w:sz w:val="24"/>
              </w:rPr>
              <w:t>29</w:t>
            </w:r>
            <w:r w:rsidR="001A2C17" w:rsidRPr="00BE4532">
              <w:rPr>
                <w:rFonts w:ascii="方正仿宋简体" w:eastAsia="方正仿宋简体" w:hAnsi="黑体" w:cs="黑体" w:hint="eastAsia"/>
                <w:sz w:val="24"/>
              </w:rPr>
              <w:t>万元，否则为无效报价。</w:t>
            </w:r>
          </w:p>
        </w:tc>
      </w:tr>
      <w:tr w:rsidR="00304EA4" w14:paraId="0CF710D8" w14:textId="77777777" w:rsidTr="00BE4532">
        <w:trPr>
          <w:trHeight w:val="88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9C32" w14:textId="77777777" w:rsidR="00452F3C" w:rsidRDefault="001A2C17" w:rsidP="00452F3C">
            <w:pPr>
              <w:spacing w:line="360" w:lineRule="exact"/>
              <w:jc w:val="center"/>
              <w:rPr>
                <w:rFonts w:ascii="方正小标宋简体" w:eastAsia="方正小标宋简体" w:hAnsi="黑体" w:cs="黑体"/>
                <w:szCs w:val="21"/>
              </w:rPr>
            </w:pPr>
            <w:r w:rsidRPr="00BE4532">
              <w:rPr>
                <w:rFonts w:ascii="方正小标宋简体" w:eastAsia="方正小标宋简体" w:hAnsi="黑体" w:cs="黑体" w:hint="eastAsia"/>
                <w:szCs w:val="21"/>
              </w:rPr>
              <w:t>本询价项目</w:t>
            </w:r>
          </w:p>
          <w:p w14:paraId="250DDD00" w14:textId="1E3B13A6" w:rsidR="00304EA4" w:rsidRPr="00452F3C" w:rsidRDefault="001A2C17" w:rsidP="00452F3C">
            <w:pPr>
              <w:spacing w:line="360" w:lineRule="exact"/>
              <w:jc w:val="center"/>
              <w:rPr>
                <w:rFonts w:ascii="方正小标宋简体" w:eastAsia="方正小标宋简体" w:hAnsi="黑体" w:cs="黑体"/>
                <w:szCs w:val="21"/>
              </w:rPr>
            </w:pPr>
            <w:r w:rsidRPr="00BE4532">
              <w:rPr>
                <w:rFonts w:ascii="方正小标宋简体" w:eastAsia="方正小标宋简体" w:hAnsi="黑体" w:cs="黑体" w:hint="eastAsia"/>
                <w:szCs w:val="21"/>
              </w:rPr>
              <w:t>评标</w:t>
            </w:r>
            <w:r w:rsidRPr="00452F3C">
              <w:rPr>
                <w:rFonts w:ascii="方正小标宋简体" w:eastAsia="方正小标宋简体" w:hAnsi="黑体" w:cs="黑体" w:hint="eastAsia"/>
                <w:szCs w:val="21"/>
              </w:rPr>
              <w:t>办法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1B46" w14:textId="77777777" w:rsidR="00304EA4" w:rsidRPr="00BE4532" w:rsidRDefault="001A2C17" w:rsidP="00CE42ED">
            <w:pPr>
              <w:spacing w:line="360" w:lineRule="exact"/>
              <w:ind w:firstLineChars="149" w:firstLine="358"/>
              <w:rPr>
                <w:rFonts w:ascii="黑体" w:eastAsia="黑体" w:hAnsi="黑体" w:cs="黑体"/>
                <w:szCs w:val="21"/>
              </w:rPr>
            </w:pPr>
            <w:r w:rsidRPr="00BE4532">
              <w:rPr>
                <w:rFonts w:ascii="方正仿宋简体" w:eastAsia="方正仿宋简体" w:hAnsi="黑体" w:cs="黑体" w:hint="eastAsia"/>
                <w:sz w:val="24"/>
              </w:rPr>
              <w:t>经评审的最低价法</w:t>
            </w:r>
          </w:p>
        </w:tc>
      </w:tr>
      <w:tr w:rsidR="00304EA4" w14:paraId="21F2945F" w14:textId="77777777" w:rsidTr="00BE4532">
        <w:trPr>
          <w:trHeight w:val="68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DBB9" w14:textId="5E71F292" w:rsidR="00304EA4" w:rsidRDefault="001A2C17">
            <w:pPr>
              <w:spacing w:line="44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BE4532">
              <w:rPr>
                <w:rFonts w:ascii="方正小标宋简体" w:eastAsia="方正小标宋简体" w:hAnsi="黑体" w:cs="黑体" w:hint="eastAsia"/>
                <w:szCs w:val="21"/>
              </w:rPr>
              <w:t>联</w:t>
            </w:r>
            <w:r w:rsidR="00B76062">
              <w:rPr>
                <w:rFonts w:ascii="方正小标宋简体" w:eastAsia="方正小标宋简体" w:hAnsi="黑体" w:cs="黑体" w:hint="eastAsia"/>
                <w:szCs w:val="21"/>
              </w:rPr>
              <w:t xml:space="preserve"> </w:t>
            </w:r>
            <w:r w:rsidRPr="00BE4532">
              <w:rPr>
                <w:rFonts w:ascii="方正小标宋简体" w:eastAsia="方正小标宋简体" w:hAnsi="黑体" w:cs="黑体" w:hint="eastAsia"/>
                <w:szCs w:val="21"/>
              </w:rPr>
              <w:t>系</w:t>
            </w:r>
            <w:r w:rsidR="00B76062">
              <w:rPr>
                <w:rFonts w:ascii="方正小标宋简体" w:eastAsia="方正小标宋简体" w:hAnsi="黑体" w:cs="黑体" w:hint="eastAsia"/>
                <w:szCs w:val="21"/>
              </w:rPr>
              <w:t xml:space="preserve"> </w:t>
            </w:r>
            <w:r w:rsidRPr="00BE4532">
              <w:rPr>
                <w:rFonts w:ascii="方正小标宋简体" w:eastAsia="方正小标宋简体" w:hAnsi="黑体" w:cs="黑体" w:hint="eastAsia"/>
                <w:szCs w:val="21"/>
              </w:rPr>
              <w:t>人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3D52" w14:textId="75AC02EE" w:rsidR="00304EA4" w:rsidRPr="00BE4532" w:rsidRDefault="001A2C17" w:rsidP="00CE42ED">
            <w:pPr>
              <w:spacing w:line="360" w:lineRule="exact"/>
              <w:ind w:firstLineChars="149" w:firstLine="358"/>
              <w:rPr>
                <w:rFonts w:ascii="方正仿宋简体" w:eastAsia="方正仿宋简体" w:hAnsi="黑体" w:cs="黑体"/>
                <w:sz w:val="24"/>
              </w:rPr>
            </w:pPr>
            <w:r w:rsidRPr="00BE4532">
              <w:rPr>
                <w:rFonts w:ascii="方正仿宋简体" w:eastAsia="方正仿宋简体" w:hAnsi="黑体" w:cs="黑体"/>
                <w:sz w:val="24"/>
              </w:rPr>
              <w:t>联系人：</w:t>
            </w:r>
            <w:r w:rsidR="00164247" w:rsidRPr="00BE4532">
              <w:rPr>
                <w:rFonts w:ascii="方正仿宋简体" w:eastAsia="方正仿宋简体" w:hAnsi="黑体" w:cs="黑体" w:hint="eastAsia"/>
                <w:sz w:val="24"/>
              </w:rPr>
              <w:t>阳紫灿</w:t>
            </w:r>
            <w:r w:rsidRPr="00BE4532">
              <w:rPr>
                <w:rFonts w:ascii="方正仿宋简体" w:eastAsia="方正仿宋简体" w:hAnsi="黑体" w:cs="黑体" w:hint="eastAsia"/>
                <w:sz w:val="24"/>
              </w:rPr>
              <w:t xml:space="preserve">      </w:t>
            </w:r>
            <w:r w:rsidRPr="00BE4532">
              <w:rPr>
                <w:rFonts w:ascii="方正仿宋简体" w:eastAsia="方正仿宋简体" w:hAnsi="黑体" w:cs="黑体"/>
                <w:sz w:val="24"/>
              </w:rPr>
              <w:t>联系电话：</w:t>
            </w:r>
            <w:r w:rsidRPr="00BE4532">
              <w:rPr>
                <w:rFonts w:ascii="方正仿宋简体" w:eastAsia="方正仿宋简体" w:hAnsi="黑体" w:cs="黑体" w:hint="eastAsia"/>
                <w:sz w:val="24"/>
              </w:rPr>
              <w:t>023-</w:t>
            </w:r>
            <w:r w:rsidR="00164247" w:rsidRPr="00BE4532">
              <w:rPr>
                <w:rFonts w:ascii="方正仿宋简体" w:eastAsia="方正仿宋简体" w:hAnsi="黑体" w:cs="黑体" w:hint="eastAsia"/>
                <w:sz w:val="24"/>
              </w:rPr>
              <w:t>89</w:t>
            </w:r>
            <w:r w:rsidR="00164247" w:rsidRPr="00BE4532">
              <w:rPr>
                <w:rFonts w:ascii="方正仿宋简体" w:eastAsia="方正仿宋简体" w:hAnsi="黑体" w:cs="黑体"/>
                <w:sz w:val="24"/>
              </w:rPr>
              <w:t xml:space="preserve">139843     </w:t>
            </w:r>
          </w:p>
          <w:p w14:paraId="44844908" w14:textId="77777777" w:rsidR="00304EA4" w:rsidRPr="00BE4532" w:rsidRDefault="001A2C17" w:rsidP="00CE42ED">
            <w:pPr>
              <w:spacing w:line="360" w:lineRule="exact"/>
              <w:ind w:firstLineChars="149" w:firstLine="358"/>
              <w:rPr>
                <w:rFonts w:ascii="黑体" w:eastAsia="黑体" w:hAnsi="黑体" w:cs="黑体"/>
                <w:szCs w:val="21"/>
              </w:rPr>
            </w:pPr>
            <w:r w:rsidRPr="00BE4532">
              <w:rPr>
                <w:rFonts w:ascii="方正仿宋简体" w:eastAsia="方正仿宋简体" w:hAnsi="黑体" w:cs="黑体"/>
                <w:sz w:val="24"/>
              </w:rPr>
              <w:t xml:space="preserve">地址：重庆市北部新区高新园星光大道76号天王星B座23楼 </w:t>
            </w:r>
            <w:r w:rsidRPr="00BE4532">
              <w:rPr>
                <w:rFonts w:ascii="黑体" w:eastAsia="黑体" w:hAnsi="黑体" w:cs="黑体"/>
                <w:szCs w:val="21"/>
              </w:rPr>
              <w:t xml:space="preserve">          </w:t>
            </w:r>
          </w:p>
        </w:tc>
      </w:tr>
      <w:tr w:rsidR="00304EA4" w14:paraId="09A3436E" w14:textId="77777777" w:rsidTr="00BE4532">
        <w:trPr>
          <w:trHeight w:val="5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B988" w14:textId="77777777" w:rsidR="00304EA4" w:rsidRDefault="001A2C17">
            <w:pPr>
              <w:spacing w:line="44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BE4532">
              <w:rPr>
                <w:rFonts w:ascii="方正小标宋简体" w:eastAsia="方正小标宋简体" w:hAnsi="黑体" w:cs="黑体" w:hint="eastAsia"/>
                <w:szCs w:val="21"/>
              </w:rPr>
              <w:t>询价单位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7904" w14:textId="77777777" w:rsidR="00304EA4" w:rsidRPr="00BE4532" w:rsidRDefault="001A2C17" w:rsidP="00CE42ED">
            <w:pPr>
              <w:spacing w:line="360" w:lineRule="exact"/>
              <w:ind w:firstLineChars="149" w:firstLine="358"/>
              <w:rPr>
                <w:rFonts w:ascii="黑体" w:eastAsia="黑体" w:hAnsi="黑体" w:cs="黑体"/>
                <w:szCs w:val="21"/>
              </w:rPr>
            </w:pPr>
            <w:r w:rsidRPr="00BE4532">
              <w:rPr>
                <w:rFonts w:ascii="方正仿宋简体" w:eastAsia="方正仿宋简体" w:hAnsi="黑体" w:cs="黑体" w:hint="eastAsia"/>
                <w:sz w:val="24"/>
              </w:rPr>
              <w:t>重庆航运</w:t>
            </w:r>
            <w:r w:rsidRPr="00B80462">
              <w:rPr>
                <w:rFonts w:ascii="方正仿宋简体" w:eastAsia="方正仿宋简体" w:hAnsi="黑体" w:cs="黑体" w:hint="eastAsia"/>
                <w:sz w:val="24"/>
              </w:rPr>
              <w:t>建设</w:t>
            </w:r>
            <w:r w:rsidRPr="00BE4532">
              <w:rPr>
                <w:rFonts w:ascii="方正仿宋简体" w:eastAsia="方正仿宋简体" w:hAnsi="黑体" w:cs="黑体" w:hint="eastAsia"/>
                <w:sz w:val="24"/>
              </w:rPr>
              <w:t>发展（集团）有限公司</w:t>
            </w:r>
          </w:p>
        </w:tc>
      </w:tr>
      <w:tr w:rsidR="00304EA4" w14:paraId="52FFB94E" w14:textId="77777777" w:rsidTr="00BE4532">
        <w:trPr>
          <w:trHeight w:val="4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968C" w14:textId="77777777" w:rsidR="00304EA4" w:rsidRDefault="001A2C17">
            <w:pPr>
              <w:spacing w:line="44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BE4532">
              <w:rPr>
                <w:rFonts w:ascii="方正小标宋简体" w:eastAsia="方正小标宋简体" w:hAnsi="黑体" w:cs="黑体" w:hint="eastAsia"/>
                <w:szCs w:val="21"/>
              </w:rPr>
              <w:t>询价时间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4C8D" w14:textId="69AFB261" w:rsidR="00304EA4" w:rsidRPr="00BE4532" w:rsidRDefault="001A2C17" w:rsidP="00CE42ED">
            <w:pPr>
              <w:spacing w:line="360" w:lineRule="exact"/>
              <w:ind w:firstLineChars="149" w:firstLine="358"/>
              <w:rPr>
                <w:rFonts w:ascii="黑体" w:eastAsia="黑体" w:hAnsi="黑体" w:cs="黑体"/>
                <w:szCs w:val="21"/>
              </w:rPr>
            </w:pPr>
            <w:r w:rsidRPr="00BE4532">
              <w:rPr>
                <w:rFonts w:ascii="方正仿宋简体" w:eastAsia="方正仿宋简体" w:hAnsi="黑体" w:cs="黑体"/>
                <w:sz w:val="24"/>
              </w:rPr>
              <w:t>20</w:t>
            </w:r>
            <w:r w:rsidRPr="00BE4532">
              <w:rPr>
                <w:rFonts w:ascii="方正仿宋简体" w:eastAsia="方正仿宋简体" w:hAnsi="黑体" w:cs="黑体" w:hint="eastAsia"/>
                <w:sz w:val="24"/>
              </w:rPr>
              <w:t>20</w:t>
            </w:r>
            <w:r w:rsidRPr="00BE4532">
              <w:rPr>
                <w:rFonts w:ascii="方正仿宋简体" w:eastAsia="方正仿宋简体" w:hAnsi="黑体" w:cs="黑体"/>
                <w:sz w:val="24"/>
              </w:rPr>
              <w:t>年</w:t>
            </w:r>
            <w:r w:rsidR="00CC7EA4">
              <w:rPr>
                <w:rFonts w:ascii="方正仿宋简体" w:eastAsia="方正仿宋简体" w:hAnsi="黑体" w:cs="黑体"/>
                <w:sz w:val="24"/>
              </w:rPr>
              <w:t>9</w:t>
            </w:r>
            <w:r w:rsidRPr="00BE4532">
              <w:rPr>
                <w:rFonts w:ascii="方正仿宋简体" w:eastAsia="方正仿宋简体" w:hAnsi="黑体" w:cs="黑体"/>
                <w:sz w:val="24"/>
              </w:rPr>
              <w:t>月</w:t>
            </w:r>
            <w:r w:rsidR="00130920">
              <w:rPr>
                <w:rFonts w:ascii="方正仿宋简体" w:eastAsia="方正仿宋简体" w:hAnsi="黑体" w:cs="黑体"/>
                <w:sz w:val="24"/>
              </w:rPr>
              <w:t>28</w:t>
            </w:r>
            <w:r w:rsidRPr="00BE4532">
              <w:rPr>
                <w:rFonts w:ascii="方正仿宋简体" w:eastAsia="方正仿宋简体" w:hAnsi="黑体" w:cs="黑体"/>
                <w:sz w:val="24"/>
              </w:rPr>
              <w:t>日</w:t>
            </w:r>
          </w:p>
        </w:tc>
      </w:tr>
    </w:tbl>
    <w:p w14:paraId="71E8AE8E" w14:textId="78611A3C" w:rsidR="008F6A4B" w:rsidRDefault="001A2C17" w:rsidP="00BE4532">
      <w:pPr>
        <w:spacing w:line="500" w:lineRule="exact"/>
        <w:rPr>
          <w:rFonts w:ascii="方正小标宋简体" w:eastAsia="方正小标宋简体" w:hAnsi="黑体" w:cs="黑体"/>
          <w:szCs w:val="21"/>
        </w:rPr>
      </w:pPr>
      <w:r w:rsidRPr="00BE4532">
        <w:rPr>
          <w:rFonts w:ascii="方正小标宋简体" w:eastAsia="方正小标宋简体" w:hAnsi="黑体" w:cs="黑体" w:hint="eastAsia"/>
          <w:szCs w:val="21"/>
        </w:rPr>
        <w:t>备注：本项目发包人和合同签订单位为：重庆航运建设</w:t>
      </w:r>
      <w:r w:rsidRPr="00BE4532">
        <w:rPr>
          <w:rFonts w:ascii="方正小标宋简体" w:eastAsia="方正小标宋简体" w:hAnsi="黑体" w:cs="黑体"/>
          <w:szCs w:val="21"/>
        </w:rPr>
        <w:t>发展</w:t>
      </w:r>
      <w:r w:rsidRPr="00BE4532">
        <w:rPr>
          <w:rFonts w:ascii="方正小标宋简体" w:eastAsia="方正小标宋简体" w:hAnsi="黑体" w:cs="黑体" w:hint="eastAsia"/>
          <w:szCs w:val="21"/>
        </w:rPr>
        <w:t>（集团）</w:t>
      </w:r>
      <w:r w:rsidRPr="00BE4532">
        <w:rPr>
          <w:rFonts w:ascii="方正小标宋简体" w:eastAsia="方正小标宋简体" w:hAnsi="黑体" w:cs="黑体"/>
          <w:szCs w:val="21"/>
        </w:rPr>
        <w:t>有限公司</w:t>
      </w:r>
    </w:p>
    <w:sectPr w:rsidR="008F6A4B" w:rsidSect="00BE4532">
      <w:headerReference w:type="default" r:id="rId8"/>
      <w:pgSz w:w="11906" w:h="16838"/>
      <w:pgMar w:top="1135" w:right="1133" w:bottom="1135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93159" w14:textId="77777777" w:rsidR="00AA2949" w:rsidRDefault="00AA2949" w:rsidP="003D397A">
      <w:r>
        <w:separator/>
      </w:r>
    </w:p>
  </w:endnote>
  <w:endnote w:type="continuationSeparator" w:id="0">
    <w:p w14:paraId="72CA59E5" w14:textId="77777777" w:rsidR="00AA2949" w:rsidRDefault="00AA2949" w:rsidP="003D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93DBB" w14:textId="77777777" w:rsidR="00AA2949" w:rsidRDefault="00AA2949" w:rsidP="003D397A">
      <w:r>
        <w:separator/>
      </w:r>
    </w:p>
  </w:footnote>
  <w:footnote w:type="continuationSeparator" w:id="0">
    <w:p w14:paraId="389AFDEA" w14:textId="77777777" w:rsidR="00AA2949" w:rsidRDefault="00AA2949" w:rsidP="003D3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F858F" w14:textId="77777777" w:rsidR="00304EA4" w:rsidRDefault="00304EA4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179F5"/>
    <w:multiLevelType w:val="singleLevel"/>
    <w:tmpl w:val="528179F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2D35330"/>
    <w:multiLevelType w:val="singleLevel"/>
    <w:tmpl w:val="52D35330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553C2B77"/>
    <w:multiLevelType w:val="multilevel"/>
    <w:tmpl w:val="553C2B77"/>
    <w:lvl w:ilvl="0">
      <w:start w:val="1"/>
      <w:numFmt w:val="bullet"/>
      <w:pStyle w:val="1"/>
      <w:lvlText w:val=""/>
      <w:lvlJc w:val="left"/>
      <w:pPr>
        <w:tabs>
          <w:tab w:val="num" w:pos="1386"/>
        </w:tabs>
        <w:ind w:left="138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806"/>
        </w:tabs>
        <w:ind w:left="180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26"/>
        </w:tabs>
        <w:ind w:left="222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6"/>
        </w:tabs>
        <w:ind w:left="264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66"/>
        </w:tabs>
        <w:ind w:left="306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6"/>
        </w:tabs>
        <w:ind w:left="348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06"/>
        </w:tabs>
        <w:ind w:left="390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6"/>
        </w:tabs>
        <w:ind w:left="432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746"/>
        </w:tabs>
        <w:ind w:left="474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0D8E"/>
    <w:rsid w:val="00017E16"/>
    <w:rsid w:val="000206D2"/>
    <w:rsid w:val="000917F3"/>
    <w:rsid w:val="000A1636"/>
    <w:rsid w:val="000B4367"/>
    <w:rsid w:val="000D30E1"/>
    <w:rsid w:val="000E13A0"/>
    <w:rsid w:val="00100E1C"/>
    <w:rsid w:val="0010586B"/>
    <w:rsid w:val="001240FF"/>
    <w:rsid w:val="00127F32"/>
    <w:rsid w:val="00130920"/>
    <w:rsid w:val="001538F3"/>
    <w:rsid w:val="00164247"/>
    <w:rsid w:val="00172A27"/>
    <w:rsid w:val="00182634"/>
    <w:rsid w:val="001A2C17"/>
    <w:rsid w:val="001A4C9C"/>
    <w:rsid w:val="001C2FCF"/>
    <w:rsid w:val="001D551F"/>
    <w:rsid w:val="001D5979"/>
    <w:rsid w:val="001E0C46"/>
    <w:rsid w:val="001E42AD"/>
    <w:rsid w:val="001E5873"/>
    <w:rsid w:val="001E6308"/>
    <w:rsid w:val="00216390"/>
    <w:rsid w:val="00234BF1"/>
    <w:rsid w:val="002421F2"/>
    <w:rsid w:val="00277C4D"/>
    <w:rsid w:val="002A4308"/>
    <w:rsid w:val="002A6771"/>
    <w:rsid w:val="002C2888"/>
    <w:rsid w:val="002E0077"/>
    <w:rsid w:val="00304EA4"/>
    <w:rsid w:val="00307B2A"/>
    <w:rsid w:val="00312BCB"/>
    <w:rsid w:val="00321689"/>
    <w:rsid w:val="00372207"/>
    <w:rsid w:val="00374A2E"/>
    <w:rsid w:val="00387A23"/>
    <w:rsid w:val="003927E9"/>
    <w:rsid w:val="0039561F"/>
    <w:rsid w:val="003A05B4"/>
    <w:rsid w:val="003B1CE4"/>
    <w:rsid w:val="003F4DC0"/>
    <w:rsid w:val="0041552D"/>
    <w:rsid w:val="0041774F"/>
    <w:rsid w:val="00417EAB"/>
    <w:rsid w:val="0043488B"/>
    <w:rsid w:val="00435835"/>
    <w:rsid w:val="00452831"/>
    <w:rsid w:val="00452F3C"/>
    <w:rsid w:val="0045603A"/>
    <w:rsid w:val="0047386A"/>
    <w:rsid w:val="00485EDD"/>
    <w:rsid w:val="004970B1"/>
    <w:rsid w:val="004B35E3"/>
    <w:rsid w:val="004D0DA9"/>
    <w:rsid w:val="00501F91"/>
    <w:rsid w:val="00515691"/>
    <w:rsid w:val="00516495"/>
    <w:rsid w:val="00523B0C"/>
    <w:rsid w:val="00535134"/>
    <w:rsid w:val="005524C5"/>
    <w:rsid w:val="00573448"/>
    <w:rsid w:val="00587000"/>
    <w:rsid w:val="005973DA"/>
    <w:rsid w:val="005A4303"/>
    <w:rsid w:val="005F1ADF"/>
    <w:rsid w:val="005F1DAC"/>
    <w:rsid w:val="005F3AD2"/>
    <w:rsid w:val="005F6589"/>
    <w:rsid w:val="00616172"/>
    <w:rsid w:val="00662B4B"/>
    <w:rsid w:val="00672BC9"/>
    <w:rsid w:val="0069292C"/>
    <w:rsid w:val="006C16BF"/>
    <w:rsid w:val="006C24F0"/>
    <w:rsid w:val="00716A3C"/>
    <w:rsid w:val="007243D8"/>
    <w:rsid w:val="00724ED3"/>
    <w:rsid w:val="00725644"/>
    <w:rsid w:val="00733DF1"/>
    <w:rsid w:val="007703C2"/>
    <w:rsid w:val="00781730"/>
    <w:rsid w:val="00790BDB"/>
    <w:rsid w:val="00794735"/>
    <w:rsid w:val="007A373E"/>
    <w:rsid w:val="007B0A7E"/>
    <w:rsid w:val="007B59CC"/>
    <w:rsid w:val="007B6D39"/>
    <w:rsid w:val="007C2CFB"/>
    <w:rsid w:val="007D5718"/>
    <w:rsid w:val="007D7D61"/>
    <w:rsid w:val="008B0C4D"/>
    <w:rsid w:val="008F6A4B"/>
    <w:rsid w:val="009032FA"/>
    <w:rsid w:val="00941CA1"/>
    <w:rsid w:val="00976593"/>
    <w:rsid w:val="00991037"/>
    <w:rsid w:val="009E2FE1"/>
    <w:rsid w:val="009F74E0"/>
    <w:rsid w:val="00A20C37"/>
    <w:rsid w:val="00A350D7"/>
    <w:rsid w:val="00A93DD4"/>
    <w:rsid w:val="00AA2949"/>
    <w:rsid w:val="00AA7E62"/>
    <w:rsid w:val="00AD3C16"/>
    <w:rsid w:val="00AD4B80"/>
    <w:rsid w:val="00B1231B"/>
    <w:rsid w:val="00B149B6"/>
    <w:rsid w:val="00B21525"/>
    <w:rsid w:val="00B41D05"/>
    <w:rsid w:val="00B76062"/>
    <w:rsid w:val="00B76994"/>
    <w:rsid w:val="00B80462"/>
    <w:rsid w:val="00B80FE6"/>
    <w:rsid w:val="00B90C3C"/>
    <w:rsid w:val="00BB2C51"/>
    <w:rsid w:val="00BB5116"/>
    <w:rsid w:val="00BC3264"/>
    <w:rsid w:val="00BE4532"/>
    <w:rsid w:val="00C26B45"/>
    <w:rsid w:val="00C30A47"/>
    <w:rsid w:val="00C34865"/>
    <w:rsid w:val="00C42F98"/>
    <w:rsid w:val="00C53323"/>
    <w:rsid w:val="00C6322A"/>
    <w:rsid w:val="00C63786"/>
    <w:rsid w:val="00C658C2"/>
    <w:rsid w:val="00C84FD0"/>
    <w:rsid w:val="00C86C5F"/>
    <w:rsid w:val="00CC2B2C"/>
    <w:rsid w:val="00CC7EA4"/>
    <w:rsid w:val="00CD1E15"/>
    <w:rsid w:val="00CE0601"/>
    <w:rsid w:val="00CE42ED"/>
    <w:rsid w:val="00CF148B"/>
    <w:rsid w:val="00D15344"/>
    <w:rsid w:val="00D26F7B"/>
    <w:rsid w:val="00D32813"/>
    <w:rsid w:val="00D3411E"/>
    <w:rsid w:val="00D3771C"/>
    <w:rsid w:val="00D71B49"/>
    <w:rsid w:val="00D94B9D"/>
    <w:rsid w:val="00E1628B"/>
    <w:rsid w:val="00E45296"/>
    <w:rsid w:val="00E65651"/>
    <w:rsid w:val="00E70880"/>
    <w:rsid w:val="00E872A3"/>
    <w:rsid w:val="00EC13AF"/>
    <w:rsid w:val="00EE2AA4"/>
    <w:rsid w:val="00F00BE2"/>
    <w:rsid w:val="00F06D52"/>
    <w:rsid w:val="00F100CC"/>
    <w:rsid w:val="00F325E3"/>
    <w:rsid w:val="00F65071"/>
    <w:rsid w:val="00F73B4D"/>
    <w:rsid w:val="00F932E7"/>
    <w:rsid w:val="00F935BF"/>
    <w:rsid w:val="00FE5F8F"/>
    <w:rsid w:val="09A15AF0"/>
    <w:rsid w:val="09FD1846"/>
    <w:rsid w:val="0A944CD8"/>
    <w:rsid w:val="0AA366F6"/>
    <w:rsid w:val="0BEE7ACC"/>
    <w:rsid w:val="13646FF4"/>
    <w:rsid w:val="14881C61"/>
    <w:rsid w:val="14BC35B0"/>
    <w:rsid w:val="1BDD7F8D"/>
    <w:rsid w:val="1D55000A"/>
    <w:rsid w:val="230D1610"/>
    <w:rsid w:val="244849B5"/>
    <w:rsid w:val="29082BE0"/>
    <w:rsid w:val="2A1154FF"/>
    <w:rsid w:val="2BEF0E41"/>
    <w:rsid w:val="34A52C43"/>
    <w:rsid w:val="376F6A43"/>
    <w:rsid w:val="3A077B12"/>
    <w:rsid w:val="3DED163F"/>
    <w:rsid w:val="48034234"/>
    <w:rsid w:val="48F467BF"/>
    <w:rsid w:val="4C935457"/>
    <w:rsid w:val="4EEE7D8E"/>
    <w:rsid w:val="50F86621"/>
    <w:rsid w:val="53FB68F6"/>
    <w:rsid w:val="547D5987"/>
    <w:rsid w:val="58BF65EB"/>
    <w:rsid w:val="5FC43026"/>
    <w:rsid w:val="62B65A00"/>
    <w:rsid w:val="649A7B77"/>
    <w:rsid w:val="66022D95"/>
    <w:rsid w:val="6C7F1C3E"/>
    <w:rsid w:val="6E5D68DB"/>
    <w:rsid w:val="6F7429C1"/>
    <w:rsid w:val="735C5226"/>
    <w:rsid w:val="740136C1"/>
    <w:rsid w:val="75536D26"/>
    <w:rsid w:val="758C2FDD"/>
    <w:rsid w:val="76C21EFD"/>
    <w:rsid w:val="788E0646"/>
    <w:rsid w:val="7B2D378B"/>
    <w:rsid w:val="7FF3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269F846"/>
  <w15:docId w15:val="{A6D55FB8-0F77-410F-80E5-13D92839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tabs>
        <w:tab w:val="left" w:leader="dot" w:pos="0"/>
      </w:tabs>
      <w:autoSpaceDE w:val="0"/>
      <w:autoSpaceDN w:val="0"/>
      <w:adjustRightInd w:val="0"/>
      <w:snapToGrid w:val="0"/>
      <w:spacing w:line="360" w:lineRule="auto"/>
      <w:outlineLvl w:val="2"/>
    </w:pPr>
    <w:rPr>
      <w:rFonts w:cs="宋体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rFonts w:ascii="Arial" w:eastAsia="Arial" w:hAnsi="Arial" w:cs="Arial"/>
      <w:color w:val="333333"/>
      <w:sz w:val="21"/>
      <w:szCs w:val="21"/>
      <w:u w:val="none"/>
    </w:rPr>
  </w:style>
  <w:style w:type="character" w:styleId="a4">
    <w:name w:val="FollowedHyperlink"/>
    <w:basedOn w:val="a0"/>
    <w:rPr>
      <w:rFonts w:ascii="Arial" w:eastAsia="Arial" w:hAnsi="Arial" w:cs="Arial" w:hint="default"/>
      <w:color w:val="333333"/>
      <w:sz w:val="21"/>
      <w:szCs w:val="21"/>
      <w:u w:val="none"/>
    </w:rPr>
  </w:style>
  <w:style w:type="character" w:styleId="a5">
    <w:name w:val="page number"/>
    <w:rPr>
      <w:rFonts w:ascii="宋体" w:eastAsia="宋体" w:hAnsi="宋体" w:cs="宋体"/>
    </w:rPr>
  </w:style>
  <w:style w:type="character" w:customStyle="1" w:styleId="a6">
    <w:name w:val="纯文本 字符"/>
    <w:link w:val="a7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hover51">
    <w:name w:val="hover51"/>
    <w:basedOn w:val="a0"/>
  </w:style>
  <w:style w:type="character" w:customStyle="1" w:styleId="first-child">
    <w:name w:val="first-child"/>
    <w:basedOn w:val="a0"/>
  </w:style>
  <w:style w:type="character" w:customStyle="1" w:styleId="hover48">
    <w:name w:val="hover48"/>
    <w:basedOn w:val="a0"/>
    <w:rPr>
      <w:color w:val="4285F4"/>
      <w:u w:val="none"/>
    </w:rPr>
  </w:style>
  <w:style w:type="character" w:customStyle="1" w:styleId="a8">
    <w:name w:val="正文文本缩进 字符"/>
    <w:link w:val="a9"/>
    <w:rPr>
      <w:rFonts w:eastAsia="宋体"/>
      <w:kern w:val="2"/>
      <w:sz w:val="28"/>
      <w:lang w:val="en-US" w:eastAsia="zh-CN" w:bidi="ar-SA"/>
    </w:rPr>
  </w:style>
  <w:style w:type="character" w:customStyle="1" w:styleId="after">
    <w:name w:val="after"/>
    <w:basedOn w:val="a0"/>
    <w:rPr>
      <w:bdr w:val="dashed" w:sz="48" w:space="0" w:color="auto"/>
    </w:rPr>
  </w:style>
  <w:style w:type="character" w:customStyle="1" w:styleId="hover49">
    <w:name w:val="hover49"/>
    <w:basedOn w:val="a0"/>
    <w:rPr>
      <w:b w:val="0"/>
      <w:color w:val="4285F4"/>
    </w:rPr>
  </w:style>
  <w:style w:type="character" w:customStyle="1" w:styleId="hover47">
    <w:name w:val="hover47"/>
    <w:basedOn w:val="a0"/>
    <w:rPr>
      <w:shd w:val="clear" w:color="auto" w:fill="346AC3"/>
    </w:rPr>
  </w:style>
  <w:style w:type="character" w:customStyle="1" w:styleId="aa">
    <w:name w:val="正文文本 字符"/>
    <w:link w:val="ab"/>
    <w:rPr>
      <w:kern w:val="2"/>
      <w:sz w:val="21"/>
      <w:szCs w:val="24"/>
    </w:rPr>
  </w:style>
  <w:style w:type="character" w:customStyle="1" w:styleId="hover50">
    <w:name w:val="hover50"/>
    <w:basedOn w:val="a0"/>
    <w:rPr>
      <w:color w:val="1A85D7"/>
    </w:rPr>
  </w:style>
  <w:style w:type="character" w:customStyle="1" w:styleId="credit">
    <w:name w:val="credit"/>
    <w:basedOn w:val="a0"/>
    <w:rPr>
      <w:sz w:val="18"/>
      <w:szCs w:val="18"/>
    </w:rPr>
  </w:style>
  <w:style w:type="character" w:customStyle="1" w:styleId="before">
    <w:name w:val="before"/>
    <w:basedOn w:val="a0"/>
    <w:rPr>
      <w:bdr w:val="single" w:sz="48" w:space="0" w:color="auto"/>
    </w:rPr>
  </w:style>
  <w:style w:type="paragraph" w:styleId="a7">
    <w:name w:val="Plain Text"/>
    <w:basedOn w:val="a"/>
    <w:link w:val="a6"/>
    <w:rPr>
      <w:rFonts w:ascii="宋体" w:hAnsi="Courier New"/>
      <w:szCs w:val="20"/>
    </w:rPr>
  </w:style>
  <w:style w:type="paragraph" w:styleId="ab">
    <w:name w:val="Body Text"/>
    <w:basedOn w:val="a"/>
    <w:link w:val="aa"/>
    <w:pPr>
      <w:spacing w:after="120"/>
    </w:pPr>
  </w:style>
  <w:style w:type="paragraph" w:styleId="ac">
    <w:name w:val="Normal Indent"/>
    <w:basedOn w:val="a"/>
    <w:pPr>
      <w:ind w:firstLineChars="200" w:firstLine="420"/>
    </w:pPr>
  </w:style>
  <w:style w:type="paragraph" w:styleId="ad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ody Text Indent"/>
    <w:basedOn w:val="a"/>
    <w:link w:val="a8"/>
    <w:pPr>
      <w:ind w:firstLine="420"/>
    </w:pPr>
    <w:rPr>
      <w:sz w:val="28"/>
      <w:szCs w:val="20"/>
    </w:rPr>
  </w:style>
  <w:style w:type="paragraph" w:styleId="af">
    <w:name w:val="Balloon Text"/>
    <w:basedOn w:val="a"/>
    <w:semiHidden/>
    <w:rPr>
      <w:sz w:val="18"/>
      <w:szCs w:val="18"/>
    </w:rPr>
  </w:style>
  <w:style w:type="paragraph" w:customStyle="1" w:styleId="10">
    <w:name w:val="列出段落1"/>
    <w:basedOn w:val="a"/>
    <w:qFormat/>
    <w:pPr>
      <w:jc w:val="left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ParaCharCharCharCharCharCharCharCharCharCharCharCharCharCharCharChar1CharCharChar">
    <w:name w:val="默认段落字体 Para Char Char Char Char Char Char Char Char Char Char Char Char Char Char Char Char1 Char Char Char"/>
    <w:basedOn w:val="a"/>
  </w:style>
  <w:style w:type="paragraph" w:customStyle="1" w:styleId="1">
    <w:name w:val="样式1"/>
    <w:basedOn w:val="ac"/>
    <w:pPr>
      <w:numPr>
        <w:numId w:val="1"/>
      </w:numPr>
      <w:tabs>
        <w:tab w:val="left" w:pos="1386"/>
      </w:tabs>
      <w:adjustRightInd w:val="0"/>
      <w:snapToGrid w:val="0"/>
      <w:spacing w:line="520" w:lineRule="atLeast"/>
      <w:ind w:firstLineChars="0" w:firstLine="0"/>
    </w:pPr>
    <w:rPr>
      <w:sz w:val="28"/>
    </w:rPr>
  </w:style>
  <w:style w:type="paragraph" w:customStyle="1" w:styleId="CharCharCharCharCharCharChar">
    <w:name w:val="Char Char Char Char Char Char Char"/>
    <w:basedOn w:val="a"/>
    <w:semiHidden/>
    <w:rPr>
      <w:szCs w:val="20"/>
    </w:rPr>
  </w:style>
  <w:style w:type="paragraph" w:styleId="af0">
    <w:name w:val="Normal (Web)"/>
    <w:basedOn w:val="a"/>
    <w:uiPriority w:val="99"/>
    <w:unhideWhenUsed/>
    <w:rsid w:val="008F6A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DE903-5AC5-4D64-92E2-48EDAF24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</Words>
  <Characters>628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微软中国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询价函</dc:title>
  <dc:creator>微软用户</dc:creator>
  <cp:lastModifiedBy>阳紫灿</cp:lastModifiedBy>
  <cp:revision>9</cp:revision>
  <cp:lastPrinted>2020-04-16T07:17:00Z</cp:lastPrinted>
  <dcterms:created xsi:type="dcterms:W3CDTF">2020-09-28T07:11:00Z</dcterms:created>
  <dcterms:modified xsi:type="dcterms:W3CDTF">2020-09-28T08:45:00Z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