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default" w:ascii="Times New Roman" w:hAnsi="Times New Roman" w:cs="Times New Roman" w:eastAsiaTheme="minorEastAsia"/>
          <w:b/>
          <w:bCs/>
          <w:color w:val="auto"/>
          <w:sz w:val="48"/>
          <w:szCs w:val="48"/>
          <w:highlight w:val="none"/>
          <w:lang w:val="zh-CN"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zh-CN" w:eastAsia="zh-CN"/>
        </w:rPr>
      </w:pPr>
    </w:p>
    <w:p>
      <w:pPr>
        <w:tabs>
          <w:tab w:val="left" w:pos="1276"/>
        </w:tabs>
        <w:autoSpaceDE w:val="0"/>
        <w:autoSpaceDN w:val="0"/>
        <w:spacing w:line="360" w:lineRule="auto"/>
        <w:ind w:left="707" w:hanging="1056" w:hangingChars="220"/>
        <w:jc w:val="center"/>
        <w:rPr>
          <w:rFonts w:hint="eastAsia" w:ascii="Times New Roman" w:hAnsi="Times New Roman" w:eastAsia="方正小标宋_GBK" w:cs="Times New Roman"/>
          <w:bCs/>
          <w:color w:val="auto"/>
          <w:sz w:val="48"/>
          <w:szCs w:val="48"/>
          <w:highlight w:val="none"/>
          <w:lang w:val="en-US" w:eastAsia="zh-CN"/>
        </w:rPr>
      </w:pPr>
      <w:r>
        <w:rPr>
          <w:rFonts w:hint="eastAsia" w:ascii="Times New Roman" w:hAnsi="Times New Roman" w:eastAsia="方正小标宋_GBK" w:cs="Times New Roman"/>
          <w:bCs/>
          <w:color w:val="auto"/>
          <w:sz w:val="48"/>
          <w:szCs w:val="48"/>
          <w:highlight w:val="none"/>
          <w:lang w:val="en-US" w:eastAsia="zh-CN"/>
        </w:rPr>
        <w:t>涪江干流梯级渠化双江航电枢纽工程</w:t>
      </w:r>
    </w:p>
    <w:p>
      <w:pPr>
        <w:tabs>
          <w:tab w:val="left" w:pos="1276"/>
        </w:tabs>
        <w:autoSpaceDE w:val="0"/>
        <w:autoSpaceDN w:val="0"/>
        <w:spacing w:line="360" w:lineRule="auto"/>
        <w:ind w:left="707" w:hanging="1056" w:hangingChars="220"/>
        <w:jc w:val="center"/>
        <w:rPr>
          <w:rFonts w:hint="default" w:ascii="Times New Roman" w:hAnsi="Times New Roman" w:eastAsia="方正小标宋_GBK" w:cs="Times New Roman"/>
          <w:color w:val="auto"/>
          <w:sz w:val="20"/>
          <w:szCs w:val="20"/>
          <w:highlight w:val="none"/>
          <w:lang w:eastAsia="zh-CN"/>
        </w:rPr>
      </w:pPr>
      <w:r>
        <w:rPr>
          <w:rFonts w:hint="eastAsia" w:ascii="Times New Roman" w:hAnsi="Times New Roman" w:eastAsia="方正小标宋_GBK" w:cs="Times New Roman"/>
          <w:bCs/>
          <w:color w:val="auto"/>
          <w:sz w:val="48"/>
          <w:szCs w:val="48"/>
          <w:highlight w:val="none"/>
          <w:lang w:val="en-US" w:eastAsia="zh-CN"/>
        </w:rPr>
        <w:t>生产管理用房勘察设计</w:t>
      </w:r>
      <w:r>
        <w:rPr>
          <w:rFonts w:hint="default" w:ascii="Times New Roman" w:hAnsi="Times New Roman" w:eastAsia="方正小标宋_GBK" w:cs="Times New Roman"/>
          <w:bCs/>
          <w:color w:val="auto"/>
          <w:sz w:val="48"/>
          <w:szCs w:val="48"/>
          <w:highlight w:val="none"/>
          <w:lang w:val="en-US" w:eastAsia="zh-CN"/>
        </w:rPr>
        <w:t>项目</w:t>
      </w: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72"/>
          <w:szCs w:val="72"/>
          <w:highlight w:val="none"/>
          <w:lang w:eastAsia="zh-CN"/>
        </w:rPr>
      </w:pPr>
      <w:r>
        <w:rPr>
          <w:rFonts w:hint="default" w:ascii="Times New Roman" w:hAnsi="Times New Roman" w:eastAsia="方正小标宋_GBK" w:cs="Times New Roman"/>
          <w:bCs/>
          <w:color w:val="auto"/>
          <w:sz w:val="72"/>
          <w:szCs w:val="72"/>
          <w:highlight w:val="none"/>
          <w:lang w:val="zh-CN" w:eastAsia="zh-CN"/>
        </w:rPr>
        <w:t>询价文件</w:t>
      </w:r>
    </w:p>
    <w:p>
      <w:pPr>
        <w:autoSpaceDE w:val="0"/>
        <w:autoSpaceDN w:val="0"/>
        <w:adjustRightInd w:val="0"/>
        <w:spacing w:line="360" w:lineRule="auto"/>
        <w:rPr>
          <w:rFonts w:hint="default" w:ascii="Times New Roman" w:hAnsi="Times New Roman" w:cs="Times New Roman" w:eastAsiaTheme="minorEastAsia"/>
          <w:color w:val="auto"/>
          <w:sz w:val="24"/>
          <w:szCs w:val="24"/>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jc w:val="center"/>
        <w:rPr>
          <w:rFonts w:hint="default" w:ascii="Times New Roman" w:hAnsi="Times New Roman" w:eastAsia="方正小标宋_GBK" w:cs="Times New Roman"/>
          <w:color w:val="auto"/>
          <w:sz w:val="36"/>
          <w:szCs w:val="36"/>
          <w:highlight w:val="none"/>
          <w:lang w:eastAsia="zh-CN"/>
        </w:rPr>
      </w:pPr>
    </w:p>
    <w:p>
      <w:pPr>
        <w:autoSpaceDE w:val="0"/>
        <w:autoSpaceDN w:val="0"/>
        <w:adjustRightInd w:val="0"/>
        <w:spacing w:line="360" w:lineRule="auto"/>
        <w:ind w:firstLine="1280" w:firstLineChars="400"/>
        <w:jc w:val="left"/>
        <w:rPr>
          <w:rFonts w:hint="eastAsia" w:ascii="Times New Roman" w:hAnsi="Times New Roman" w:eastAsia="方正小标宋_GBK" w:cs="Times New Roman"/>
          <w:bCs/>
          <w:color w:val="auto"/>
          <w:sz w:val="32"/>
          <w:szCs w:val="32"/>
          <w:highlight w:val="none"/>
          <w:lang w:val="en-US" w:eastAsia="zh-CN"/>
        </w:rPr>
      </w:pPr>
      <w:r>
        <w:rPr>
          <w:rFonts w:hint="eastAsia" w:ascii="Times New Roman" w:hAnsi="Times New Roman" w:eastAsia="方正小标宋_GBK" w:cs="Times New Roman"/>
          <w:bCs/>
          <w:color w:val="auto"/>
          <w:sz w:val="32"/>
          <w:szCs w:val="32"/>
          <w:highlight w:val="none"/>
          <w:lang w:val="en-US" w:eastAsia="zh-CN"/>
        </w:rPr>
        <w:t>询价人：重庆双江航运发展有限公司</w:t>
      </w:r>
    </w:p>
    <w:p>
      <w:pPr>
        <w:autoSpaceDE w:val="0"/>
        <w:autoSpaceDN w:val="0"/>
        <w:adjustRightInd w:val="0"/>
        <w:spacing w:line="360" w:lineRule="auto"/>
        <w:ind w:firstLine="1280" w:firstLineChars="400"/>
        <w:jc w:val="left"/>
        <w:rPr>
          <w:rFonts w:hint="eastAsia" w:ascii="Times New Roman" w:hAnsi="Times New Roman" w:eastAsia="方正小标宋_GBK" w:cs="Times New Roman"/>
          <w:bCs/>
          <w:color w:val="auto"/>
          <w:sz w:val="32"/>
          <w:szCs w:val="32"/>
          <w:highlight w:val="none"/>
          <w:lang w:val="en-US" w:eastAsia="zh-CN"/>
        </w:rPr>
      </w:pPr>
      <w:r>
        <w:rPr>
          <w:rFonts w:hint="eastAsia" w:ascii="Times New Roman" w:hAnsi="Times New Roman" w:eastAsia="方正小标宋_GBK" w:cs="Times New Roman"/>
          <w:bCs/>
          <w:color w:val="auto"/>
          <w:sz w:val="32"/>
          <w:szCs w:val="32"/>
          <w:highlight w:val="none"/>
          <w:lang w:val="en-US" w:eastAsia="zh-CN"/>
        </w:rPr>
        <w:t>发包人：重庆双江航运发展有限公司</w:t>
      </w:r>
    </w:p>
    <w:p>
      <w:pPr>
        <w:pStyle w:val="2"/>
        <w:rPr>
          <w:rFonts w:hint="default"/>
          <w:lang w:val="en-US" w:eastAsia="zh-CN"/>
        </w:rPr>
      </w:pPr>
    </w:p>
    <w:p>
      <w:pPr>
        <w:autoSpaceDE w:val="0"/>
        <w:autoSpaceDN w:val="0"/>
        <w:adjustRightInd w:val="0"/>
        <w:jc w:val="center"/>
        <w:rPr>
          <w:rFonts w:hint="default" w:ascii="Times New Roman" w:hAnsi="Times New Roman" w:eastAsia="方正小标宋_GBK" w:cs="Times New Roman"/>
          <w:bCs/>
          <w:color w:val="auto"/>
          <w:sz w:val="32"/>
          <w:szCs w:val="32"/>
          <w:highlight w:val="none"/>
          <w:lang w:val="zh-CN" w:eastAsia="zh-CN"/>
        </w:rPr>
        <w:sectPr>
          <w:footerReference r:id="rId4" w:type="first"/>
          <w:footerReference r:id="rId3" w:type="default"/>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r>
        <w:rPr>
          <w:rFonts w:hint="default" w:ascii="Times New Roman" w:hAnsi="Times New Roman" w:eastAsia="方正小标宋_GBK" w:cs="Times New Roman"/>
          <w:bCs/>
          <w:color w:val="auto"/>
          <w:sz w:val="32"/>
          <w:szCs w:val="32"/>
          <w:highlight w:val="none"/>
          <w:lang w:val="en-US" w:eastAsia="zh-CN"/>
        </w:rPr>
        <w:t>202</w:t>
      </w:r>
      <w:r>
        <w:rPr>
          <w:rFonts w:hint="eastAsia" w:ascii="Times New Roman" w:hAnsi="Times New Roman" w:eastAsia="方正小标宋_GBK" w:cs="Times New Roman"/>
          <w:bCs/>
          <w:color w:val="auto"/>
          <w:sz w:val="32"/>
          <w:szCs w:val="32"/>
          <w:highlight w:val="none"/>
          <w:lang w:val="en-US" w:eastAsia="zh-CN"/>
        </w:rPr>
        <w:t>2</w:t>
      </w:r>
      <w:r>
        <w:rPr>
          <w:rFonts w:hint="default" w:ascii="Times New Roman" w:hAnsi="Times New Roman" w:eastAsia="方正小标宋_GBK" w:cs="Times New Roman"/>
          <w:bCs/>
          <w:color w:val="auto"/>
          <w:sz w:val="32"/>
          <w:szCs w:val="32"/>
          <w:highlight w:val="none"/>
          <w:lang w:val="zh-CN" w:eastAsia="zh-CN"/>
        </w:rPr>
        <w:t>年</w:t>
      </w:r>
      <w:r>
        <w:rPr>
          <w:rFonts w:hint="eastAsia" w:ascii="Times New Roman" w:hAnsi="Times New Roman" w:eastAsia="方正小标宋_GBK" w:cs="Times New Roman"/>
          <w:bCs/>
          <w:color w:val="auto"/>
          <w:sz w:val="32"/>
          <w:szCs w:val="32"/>
          <w:highlight w:val="none"/>
          <w:lang w:val="en-US" w:eastAsia="zh-CN"/>
        </w:rPr>
        <w:t>12</w:t>
      </w:r>
      <w:r>
        <w:rPr>
          <w:rFonts w:hint="default" w:ascii="Times New Roman" w:hAnsi="Times New Roman" w:eastAsia="方正小标宋_GBK" w:cs="Times New Roman"/>
          <w:bCs/>
          <w:color w:val="auto"/>
          <w:sz w:val="32"/>
          <w:szCs w:val="32"/>
          <w:highlight w:val="none"/>
          <w:lang w:val="zh-CN" w:eastAsia="zh-CN"/>
        </w:rPr>
        <w:t>月</w:t>
      </w:r>
    </w:p>
    <w:sdt>
      <w:sdtPr>
        <w:rPr>
          <w:rFonts w:hint="default" w:ascii="Times New Roman" w:hAnsi="Times New Roman" w:eastAsia="宋体" w:cs="Times New Roman"/>
          <w:b w:val="0"/>
          <w:bCs w:val="0"/>
          <w:color w:val="auto"/>
          <w:sz w:val="22"/>
          <w:szCs w:val="22"/>
          <w:highlight w:val="none"/>
          <w:lang w:val="zh-CN" w:eastAsia="en-US"/>
        </w:rPr>
        <w:id w:val="-1379861479"/>
      </w:sdtPr>
      <w:sdtEndPr>
        <w:rPr>
          <w:rFonts w:hint="default" w:ascii="Times New Roman" w:hAnsi="Times New Roman" w:eastAsia="宋体" w:cs="Times New Roman"/>
          <w:b w:val="0"/>
          <w:bCs w:val="0"/>
          <w:color w:val="auto"/>
          <w:sz w:val="22"/>
          <w:szCs w:val="22"/>
          <w:highlight w:val="none"/>
          <w:lang w:val="zh-CN" w:eastAsia="en-US"/>
        </w:rPr>
      </w:sdtEndPr>
      <w:sdtContent>
        <w:p>
          <w:pPr>
            <w:pStyle w:val="81"/>
            <w:jc w:val="center"/>
            <w:rPr>
              <w:rFonts w:hint="default" w:ascii="Times New Roman" w:hAnsi="Times New Roman" w:eastAsia="宋体" w:cs="Times New Roman"/>
              <w:b w:val="0"/>
              <w:bCs w:val="0"/>
              <w:color w:val="auto"/>
              <w:sz w:val="22"/>
              <w:szCs w:val="22"/>
              <w:highlight w:val="none"/>
              <w:lang w:val="zh-CN"/>
            </w:rPr>
          </w:pPr>
          <w:r>
            <w:rPr>
              <w:rFonts w:hint="default" w:ascii="Times New Roman" w:hAnsi="Times New Roman" w:cs="Times New Roman"/>
              <w:color w:val="auto"/>
              <w:highlight w:val="none"/>
              <w:lang w:val="zh-CN"/>
            </w:rPr>
            <w:t>目录</w:t>
          </w:r>
        </w:p>
        <w:p>
          <w:pPr>
            <w:pStyle w:val="30"/>
            <w:tabs>
              <w:tab w:val="right" w:leader="dot" w:pos="9054"/>
            </w:tabs>
            <w:spacing w:line="510" w:lineRule="exac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TOC \o "1-3" \h \z \u </w:instrText>
          </w:r>
          <w:r>
            <w:rPr>
              <w:rFonts w:hint="eastAsia" w:ascii="宋体" w:hAnsi="宋体" w:eastAsia="宋体" w:cs="宋体"/>
              <w:color w:val="auto"/>
              <w:sz w:val="24"/>
              <w:szCs w:val="24"/>
              <w:highlight w:val="none"/>
            </w:rPr>
            <w:fldChar w:fldCharType="separate"/>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"_Toc52097499" </w:instrText>
          </w:r>
          <w:r>
            <w:rPr>
              <w:rFonts w:hint="eastAsia" w:ascii="宋体" w:hAnsi="宋体" w:cs="宋体"/>
              <w:color w:val="auto"/>
              <w:sz w:val="24"/>
              <w:szCs w:val="24"/>
              <w:highlight w:val="none"/>
            </w:rPr>
            <w:fldChar w:fldCharType="separate"/>
          </w:r>
          <w:r>
            <w:rPr>
              <w:rStyle w:val="51"/>
              <w:rFonts w:hint="eastAsia" w:ascii="宋体" w:hAnsi="宋体" w:eastAsia="宋体" w:cs="宋体"/>
              <w:bCs/>
              <w:color w:val="auto"/>
              <w:sz w:val="24"/>
              <w:szCs w:val="24"/>
              <w:highlight w:val="none"/>
              <w:lang w:val="zh-CN" w:eastAsia="zh-CN"/>
            </w:rPr>
            <w:t>第一章 询价公告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eastAsia="zh-CN"/>
            </w:rPr>
            <w:fldChar w:fldCharType="end"/>
          </w:r>
        </w:p>
        <w:p>
          <w:pPr>
            <w:pStyle w:val="36"/>
            <w:tabs>
              <w:tab w:val="right" w:leader="dot" w:pos="9054"/>
            </w:tabs>
            <w:spacing w:line="510" w:lineRule="exact"/>
            <w:ind w:left="519" w:leftChars="236" w:firstLine="120" w:firstLineChars="50"/>
            <w:rPr>
              <w:rFonts w:hint="eastAsia" w:ascii="宋体" w:hAnsi="宋体" w:eastAsia="宋体" w:cs="宋体"/>
              <w:color w:val="auto"/>
              <w:kern w:val="2"/>
              <w:sz w:val="24"/>
              <w:szCs w:val="24"/>
              <w:highlight w:val="none"/>
              <w:lang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"_Toc52097500" </w:instrText>
          </w:r>
          <w:r>
            <w:rPr>
              <w:rFonts w:hint="eastAsia" w:ascii="宋体" w:hAnsi="宋体" w:cs="宋体"/>
              <w:color w:val="auto"/>
              <w:sz w:val="24"/>
              <w:szCs w:val="24"/>
              <w:highlight w:val="none"/>
            </w:rPr>
            <w:fldChar w:fldCharType="separate"/>
          </w:r>
          <w:r>
            <w:rPr>
              <w:rStyle w:val="51"/>
              <w:rFonts w:hint="eastAsia" w:ascii="宋体" w:hAnsi="宋体" w:eastAsia="宋体" w:cs="宋体"/>
              <w:color w:val="auto"/>
              <w:sz w:val="24"/>
              <w:szCs w:val="24"/>
              <w:highlight w:val="none"/>
              <w:lang w:eastAsia="zh-CN"/>
            </w:rPr>
            <w:t>1.询价条件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eastAsia="zh-CN"/>
            </w:rPr>
            <w:fldChar w:fldCharType="end"/>
          </w:r>
        </w:p>
        <w:p>
          <w:pPr>
            <w:pStyle w:val="36"/>
            <w:tabs>
              <w:tab w:val="right" w:leader="dot" w:pos="9054"/>
            </w:tabs>
            <w:spacing w:line="510" w:lineRule="exact"/>
            <w:ind w:left="519" w:leftChars="236" w:firstLine="120" w:firstLineChars="50"/>
            <w:rPr>
              <w:rFonts w:hint="eastAsia" w:ascii="宋体" w:hAnsi="宋体" w:eastAsia="宋体" w:cs="宋体"/>
              <w:color w:val="auto"/>
              <w:kern w:val="2"/>
              <w:sz w:val="24"/>
              <w:szCs w:val="24"/>
              <w:highlight w:val="none"/>
              <w:lang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"_Toc52097501" </w:instrText>
          </w:r>
          <w:r>
            <w:rPr>
              <w:rFonts w:hint="eastAsia" w:ascii="宋体" w:hAnsi="宋体" w:cs="宋体"/>
              <w:color w:val="auto"/>
              <w:sz w:val="24"/>
              <w:szCs w:val="24"/>
              <w:highlight w:val="none"/>
            </w:rPr>
            <w:fldChar w:fldCharType="separate"/>
          </w:r>
          <w:r>
            <w:rPr>
              <w:rStyle w:val="51"/>
              <w:rFonts w:hint="eastAsia" w:ascii="宋体" w:hAnsi="宋体" w:eastAsia="宋体" w:cs="宋体"/>
              <w:color w:val="auto"/>
              <w:sz w:val="24"/>
              <w:szCs w:val="24"/>
              <w:highlight w:val="none"/>
              <w:lang w:eastAsia="zh-CN"/>
            </w:rPr>
            <w:t>2.项目概况与询价工作范围</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eastAsia="zh-CN"/>
            </w:rPr>
            <w:fldChar w:fldCharType="end"/>
          </w:r>
        </w:p>
        <w:p>
          <w:pPr>
            <w:pStyle w:val="36"/>
            <w:tabs>
              <w:tab w:val="right" w:leader="dot" w:pos="9054"/>
            </w:tabs>
            <w:spacing w:line="510" w:lineRule="exact"/>
            <w:ind w:left="519" w:leftChars="236" w:firstLine="120" w:firstLineChars="50"/>
            <w:rPr>
              <w:rFonts w:hint="eastAsia" w:ascii="宋体" w:hAnsi="宋体" w:eastAsia="宋体" w:cs="宋体"/>
              <w:color w:val="auto"/>
              <w:kern w:val="2"/>
              <w:sz w:val="24"/>
              <w:szCs w:val="24"/>
              <w:highlight w:val="none"/>
              <w:lang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"_Toc52097502" </w:instrText>
          </w:r>
          <w:r>
            <w:rPr>
              <w:rFonts w:hint="eastAsia" w:ascii="宋体" w:hAnsi="宋体" w:cs="宋体"/>
              <w:color w:val="auto"/>
              <w:sz w:val="24"/>
              <w:szCs w:val="24"/>
              <w:highlight w:val="none"/>
            </w:rPr>
            <w:fldChar w:fldCharType="separate"/>
          </w:r>
          <w:r>
            <w:rPr>
              <w:rStyle w:val="51"/>
              <w:rFonts w:hint="eastAsia" w:ascii="宋体" w:hAnsi="宋体" w:eastAsia="宋体" w:cs="宋体"/>
              <w:color w:val="auto"/>
              <w:sz w:val="24"/>
              <w:szCs w:val="24"/>
              <w:highlight w:val="none"/>
              <w:lang w:eastAsia="zh-CN"/>
            </w:rPr>
            <w:t>3.报价人资格要求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lang w:eastAsia="zh-CN"/>
            </w:rPr>
            <w:fldChar w:fldCharType="end"/>
          </w:r>
        </w:p>
        <w:p>
          <w:pPr>
            <w:pStyle w:val="36"/>
            <w:tabs>
              <w:tab w:val="right" w:leader="dot" w:pos="9054"/>
            </w:tabs>
            <w:spacing w:line="510" w:lineRule="exact"/>
            <w:ind w:left="519" w:leftChars="236" w:firstLine="120" w:firstLineChars="50"/>
            <w:rPr>
              <w:rFonts w:hint="eastAsia" w:ascii="宋体" w:hAnsi="宋体" w:eastAsia="宋体" w:cs="宋体"/>
              <w:color w:val="auto"/>
              <w:kern w:val="2"/>
              <w:sz w:val="24"/>
              <w:szCs w:val="24"/>
              <w:highlight w:val="none"/>
              <w:lang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"_Toc52097503" </w:instrText>
          </w:r>
          <w:r>
            <w:rPr>
              <w:rFonts w:hint="eastAsia" w:ascii="宋体" w:hAnsi="宋体" w:cs="宋体"/>
              <w:color w:val="auto"/>
              <w:sz w:val="24"/>
              <w:szCs w:val="24"/>
              <w:highlight w:val="none"/>
            </w:rPr>
            <w:fldChar w:fldCharType="separate"/>
          </w:r>
          <w:r>
            <w:rPr>
              <w:rStyle w:val="51"/>
              <w:rFonts w:hint="eastAsia" w:ascii="宋体" w:hAnsi="宋体" w:eastAsia="宋体" w:cs="宋体"/>
              <w:color w:val="auto"/>
              <w:sz w:val="24"/>
              <w:szCs w:val="24"/>
              <w:highlight w:val="none"/>
              <w:lang w:eastAsia="zh-CN"/>
            </w:rPr>
            <w:t>4.报价文件的递交</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lang w:eastAsia="zh-CN"/>
            </w:rPr>
            <w:fldChar w:fldCharType="end"/>
          </w:r>
        </w:p>
        <w:p>
          <w:pPr>
            <w:pStyle w:val="36"/>
            <w:tabs>
              <w:tab w:val="right" w:leader="dot" w:pos="9054"/>
            </w:tabs>
            <w:spacing w:line="510" w:lineRule="exact"/>
            <w:ind w:left="519" w:leftChars="236" w:firstLine="120" w:firstLineChars="50"/>
            <w:rPr>
              <w:rFonts w:hint="eastAsia" w:ascii="宋体" w:hAnsi="宋体" w:eastAsia="宋体" w:cs="宋体"/>
              <w:color w:val="auto"/>
              <w:kern w:val="2"/>
              <w:sz w:val="24"/>
              <w:szCs w:val="24"/>
              <w:highlight w:val="none"/>
              <w:lang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"_Toc52097504" </w:instrText>
          </w:r>
          <w:r>
            <w:rPr>
              <w:rFonts w:hint="eastAsia" w:ascii="宋体" w:hAnsi="宋体" w:cs="宋体"/>
              <w:color w:val="auto"/>
              <w:sz w:val="24"/>
              <w:szCs w:val="24"/>
              <w:highlight w:val="none"/>
            </w:rPr>
            <w:fldChar w:fldCharType="separate"/>
          </w:r>
          <w:r>
            <w:rPr>
              <w:rStyle w:val="51"/>
              <w:rFonts w:hint="eastAsia" w:ascii="宋体" w:hAnsi="宋体" w:eastAsia="宋体" w:cs="宋体"/>
              <w:color w:val="auto"/>
              <w:sz w:val="24"/>
              <w:szCs w:val="24"/>
              <w:highlight w:val="none"/>
              <w:lang w:eastAsia="zh-CN"/>
            </w:rPr>
            <w:t>5.发布公告的媒介</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lang w:eastAsia="zh-CN"/>
            </w:rPr>
            <w:fldChar w:fldCharType="end"/>
          </w:r>
        </w:p>
        <w:p>
          <w:pPr>
            <w:pStyle w:val="36"/>
            <w:tabs>
              <w:tab w:val="right" w:leader="dot" w:pos="9054"/>
            </w:tabs>
            <w:spacing w:line="510" w:lineRule="exact"/>
            <w:ind w:left="519" w:leftChars="236" w:firstLine="120" w:firstLineChars="50"/>
            <w:rPr>
              <w:rFonts w:hint="eastAsia" w:ascii="宋体" w:hAnsi="宋体" w:eastAsia="宋体" w:cs="宋体"/>
              <w:color w:val="auto"/>
              <w:kern w:val="2"/>
              <w:sz w:val="24"/>
              <w:szCs w:val="24"/>
              <w:highlight w:val="none"/>
              <w:lang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"_Toc52097506" </w:instrText>
          </w:r>
          <w:r>
            <w:rPr>
              <w:rFonts w:hint="eastAsia" w:ascii="宋体" w:hAnsi="宋体" w:cs="宋体"/>
              <w:color w:val="auto"/>
              <w:sz w:val="24"/>
              <w:szCs w:val="24"/>
              <w:highlight w:val="none"/>
            </w:rPr>
            <w:fldChar w:fldCharType="separate"/>
          </w:r>
          <w:r>
            <w:rPr>
              <w:rStyle w:val="51"/>
              <w:rFonts w:hint="eastAsia" w:ascii="宋体" w:hAnsi="宋体" w:eastAsia="宋体" w:cs="宋体"/>
              <w:color w:val="auto"/>
              <w:sz w:val="24"/>
              <w:szCs w:val="24"/>
              <w:highlight w:val="none"/>
              <w:lang w:eastAsia="zh-CN"/>
            </w:rPr>
            <w:t>6.联系方式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lang w:eastAsia="zh-CN"/>
            </w:rPr>
            <w:fldChar w:fldCharType="end"/>
          </w:r>
        </w:p>
        <w:p>
          <w:pPr>
            <w:pStyle w:val="36"/>
            <w:tabs>
              <w:tab w:val="right" w:leader="dot" w:pos="9054"/>
            </w:tabs>
            <w:spacing w:line="510" w:lineRule="exact"/>
            <w:ind w:left="519" w:leftChars="236" w:firstLine="120" w:firstLineChars="5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"_Toc52097507" </w:instrText>
          </w:r>
          <w:r>
            <w:rPr>
              <w:rFonts w:hint="eastAsia" w:ascii="宋体" w:hAnsi="宋体" w:cs="宋体"/>
              <w:color w:val="auto"/>
              <w:sz w:val="24"/>
              <w:szCs w:val="24"/>
              <w:highlight w:val="none"/>
            </w:rPr>
            <w:fldChar w:fldCharType="separate"/>
          </w:r>
          <w:r>
            <w:rPr>
              <w:rStyle w:val="51"/>
              <w:rFonts w:hint="eastAsia" w:ascii="宋体" w:hAnsi="宋体" w:eastAsia="宋体" w:cs="宋体"/>
              <w:color w:val="auto"/>
              <w:sz w:val="24"/>
              <w:szCs w:val="24"/>
              <w:highlight w:val="none"/>
              <w:lang w:eastAsia="zh-CN"/>
            </w:rPr>
            <w:t>7.监督部门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lang w:eastAsia="zh-CN"/>
            </w:rPr>
            <w:fldChar w:fldCharType="end"/>
          </w:r>
        </w:p>
        <w:p>
          <w:pPr>
            <w:pStyle w:val="36"/>
            <w:tabs>
              <w:tab w:val="right" w:leader="dot" w:pos="9054"/>
            </w:tabs>
            <w:spacing w:line="510" w:lineRule="exact"/>
            <w:ind w:left="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第二章 报价文件要求与评审办法</w:t>
          </w:r>
          <w:r>
            <w:rPr>
              <w:rFonts w:hint="eastAsia" w:ascii="宋体" w:hAnsi="宋体" w:eastAsia="宋体" w:cs="宋体"/>
              <w:color w:val="auto"/>
              <w:sz w:val="24"/>
              <w:szCs w:val="24"/>
              <w:highlight w:val="none"/>
              <w:lang w:eastAsia="zh-CN"/>
            </w:rPr>
            <w:tab/>
          </w:r>
          <w:r>
            <w:rPr>
              <w:rFonts w:hint="eastAsia" w:ascii="宋体" w:hAnsi="宋体" w:eastAsia="宋体" w:cs="宋体"/>
              <w:color w:val="auto"/>
              <w:sz w:val="24"/>
              <w:szCs w:val="24"/>
              <w:highlight w:val="none"/>
              <w:lang w:eastAsia="zh-CN"/>
            </w:rPr>
            <w:t>4</w:t>
          </w:r>
        </w:p>
        <w:p>
          <w:pPr>
            <w:pStyle w:val="36"/>
            <w:tabs>
              <w:tab w:val="right" w:leader="dot" w:pos="9054"/>
            </w:tabs>
            <w:spacing w:line="510" w:lineRule="exact"/>
            <w:ind w:left="0" w:firstLine="63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1.报价文件要求</w:t>
          </w:r>
          <w:r>
            <w:rPr>
              <w:rFonts w:hint="eastAsia" w:ascii="宋体" w:hAnsi="宋体" w:eastAsia="宋体" w:cs="宋体"/>
              <w:color w:val="auto"/>
              <w:sz w:val="24"/>
              <w:szCs w:val="24"/>
              <w:highlight w:val="none"/>
              <w:lang w:eastAsia="zh-CN"/>
            </w:rPr>
            <w:tab/>
          </w:r>
          <w:r>
            <w:rPr>
              <w:rFonts w:hint="eastAsia" w:ascii="宋体" w:hAnsi="宋体" w:eastAsia="宋体" w:cs="宋体"/>
              <w:color w:val="auto"/>
              <w:sz w:val="24"/>
              <w:szCs w:val="24"/>
              <w:highlight w:val="none"/>
              <w:lang w:eastAsia="zh-CN"/>
            </w:rPr>
            <w:t>4</w:t>
          </w:r>
        </w:p>
        <w:p>
          <w:pPr>
            <w:pStyle w:val="36"/>
            <w:tabs>
              <w:tab w:val="right" w:leader="dot" w:pos="9054"/>
            </w:tabs>
            <w:spacing w:line="510" w:lineRule="exact"/>
            <w:ind w:left="0" w:firstLine="63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2.评审办法</w:t>
          </w:r>
          <w:r>
            <w:rPr>
              <w:rFonts w:hint="eastAsia" w:ascii="宋体" w:hAnsi="宋体" w:eastAsia="宋体" w:cs="宋体"/>
              <w:color w:val="auto"/>
              <w:sz w:val="24"/>
              <w:szCs w:val="24"/>
              <w:highlight w:val="none"/>
              <w:lang w:eastAsia="zh-CN"/>
            </w:rPr>
            <w:tab/>
          </w:r>
          <w:r>
            <w:rPr>
              <w:rFonts w:hint="eastAsia" w:ascii="宋体" w:hAnsi="宋体" w:eastAsia="宋体" w:cs="宋体"/>
              <w:color w:val="auto"/>
              <w:sz w:val="24"/>
              <w:szCs w:val="24"/>
              <w:highlight w:val="none"/>
              <w:lang w:eastAsia="zh-CN"/>
            </w:rPr>
            <w:t>4</w:t>
          </w:r>
        </w:p>
        <w:p>
          <w:pPr>
            <w:pStyle w:val="36"/>
            <w:tabs>
              <w:tab w:val="right" w:leader="dot" w:pos="9054"/>
            </w:tabs>
            <w:spacing w:line="510" w:lineRule="exact"/>
            <w:ind w:left="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第三章 技术条款与合同签订</w:t>
          </w:r>
          <w:r>
            <w:rPr>
              <w:rFonts w:hint="eastAsia" w:ascii="宋体" w:hAnsi="宋体" w:eastAsia="宋体" w:cs="宋体"/>
              <w:color w:val="auto"/>
              <w:sz w:val="24"/>
              <w:szCs w:val="24"/>
              <w:highlight w:val="none"/>
              <w:lang w:eastAsia="zh-CN"/>
            </w:rPr>
            <w:tab/>
          </w:r>
          <w:r>
            <w:rPr>
              <w:rFonts w:hint="eastAsia" w:ascii="宋体" w:hAnsi="宋体" w:eastAsia="宋体" w:cs="宋体"/>
              <w:color w:val="auto"/>
              <w:sz w:val="24"/>
              <w:szCs w:val="24"/>
              <w:highlight w:val="none"/>
              <w:lang w:eastAsia="zh-CN"/>
            </w:rPr>
            <w:t>7</w:t>
          </w:r>
        </w:p>
        <w:p>
          <w:pPr>
            <w:pStyle w:val="36"/>
            <w:tabs>
              <w:tab w:val="right" w:leader="dot" w:pos="9054"/>
            </w:tabs>
            <w:spacing w:line="510" w:lineRule="exact"/>
            <w:ind w:left="0" w:firstLine="63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1.技术条款</w:t>
          </w:r>
          <w:r>
            <w:rPr>
              <w:rFonts w:hint="eastAsia" w:ascii="宋体" w:hAnsi="宋体" w:eastAsia="宋体" w:cs="宋体"/>
              <w:color w:val="auto"/>
              <w:sz w:val="24"/>
              <w:szCs w:val="24"/>
              <w:highlight w:val="none"/>
              <w:lang w:eastAsia="zh-CN"/>
            </w:rPr>
            <w:tab/>
          </w:r>
          <w:r>
            <w:rPr>
              <w:rFonts w:hint="eastAsia" w:ascii="宋体" w:hAnsi="宋体" w:eastAsia="宋体" w:cs="宋体"/>
              <w:color w:val="auto"/>
              <w:sz w:val="24"/>
              <w:szCs w:val="24"/>
              <w:highlight w:val="none"/>
              <w:lang w:eastAsia="zh-CN"/>
            </w:rPr>
            <w:t>7</w:t>
          </w:r>
        </w:p>
        <w:p>
          <w:pPr>
            <w:pStyle w:val="36"/>
            <w:tabs>
              <w:tab w:val="right" w:leader="dot" w:pos="9054"/>
            </w:tabs>
            <w:spacing w:line="510" w:lineRule="exact"/>
            <w:ind w:left="0" w:firstLine="63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2.合同签订</w:t>
          </w:r>
          <w:r>
            <w:rPr>
              <w:rFonts w:hint="eastAsia" w:ascii="宋体" w:hAnsi="宋体" w:eastAsia="宋体" w:cs="宋体"/>
              <w:color w:val="auto"/>
              <w:sz w:val="24"/>
              <w:szCs w:val="24"/>
              <w:highlight w:val="none"/>
              <w:lang w:eastAsia="zh-CN"/>
            </w:rPr>
            <w:tab/>
          </w:r>
          <w:r>
            <w:rPr>
              <w:rFonts w:hint="eastAsia" w:ascii="宋体" w:hAnsi="宋体" w:eastAsia="宋体" w:cs="宋体"/>
              <w:color w:val="auto"/>
              <w:sz w:val="24"/>
              <w:szCs w:val="24"/>
              <w:highlight w:val="none"/>
              <w:lang w:eastAsia="zh-CN"/>
            </w:rPr>
            <w:t>17</w:t>
          </w:r>
        </w:p>
        <w:p>
          <w:pPr>
            <w:pStyle w:val="36"/>
            <w:tabs>
              <w:tab w:val="right" w:leader="dot" w:pos="9054"/>
            </w:tabs>
            <w:spacing w:line="510" w:lineRule="exact"/>
            <w:ind w:left="0" w:firstLine="63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3.支付方式</w:t>
          </w:r>
          <w:r>
            <w:rPr>
              <w:rFonts w:hint="eastAsia" w:ascii="宋体" w:hAnsi="宋体" w:eastAsia="宋体" w:cs="宋体"/>
              <w:color w:val="auto"/>
              <w:sz w:val="24"/>
              <w:szCs w:val="24"/>
              <w:highlight w:val="none"/>
              <w:lang w:eastAsia="zh-CN"/>
            </w:rPr>
            <w:tab/>
          </w:r>
          <w:r>
            <w:rPr>
              <w:rFonts w:hint="eastAsia" w:ascii="宋体" w:hAnsi="宋体" w:eastAsia="宋体" w:cs="宋体"/>
              <w:color w:val="auto"/>
              <w:sz w:val="24"/>
              <w:szCs w:val="24"/>
              <w:highlight w:val="none"/>
              <w:lang w:eastAsia="zh-CN"/>
            </w:rPr>
            <w:t>17</w:t>
          </w:r>
        </w:p>
        <w:p>
          <w:pPr>
            <w:pStyle w:val="36"/>
            <w:tabs>
              <w:tab w:val="right" w:leader="dot" w:pos="9054"/>
            </w:tabs>
            <w:spacing w:line="510" w:lineRule="exact"/>
            <w:ind w:left="0" w:firstLine="63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4.成果提交及服务期限</w:t>
          </w:r>
          <w:r>
            <w:rPr>
              <w:rFonts w:hint="eastAsia" w:ascii="宋体" w:hAnsi="宋体" w:eastAsia="宋体" w:cs="宋体"/>
              <w:color w:val="auto"/>
              <w:sz w:val="24"/>
              <w:szCs w:val="24"/>
              <w:highlight w:val="none"/>
              <w:lang w:eastAsia="zh-CN"/>
            </w:rPr>
            <w:tab/>
          </w:r>
          <w:r>
            <w:rPr>
              <w:rFonts w:hint="eastAsia" w:ascii="宋体" w:hAnsi="宋体" w:eastAsia="宋体" w:cs="宋体"/>
              <w:color w:val="auto"/>
              <w:sz w:val="24"/>
              <w:szCs w:val="24"/>
              <w:highlight w:val="none"/>
              <w:lang w:eastAsia="zh-CN"/>
            </w:rPr>
            <w:t>17</w:t>
          </w:r>
        </w:p>
        <w:p>
          <w:pPr>
            <w:pStyle w:val="30"/>
            <w:tabs>
              <w:tab w:val="right" w:leader="dot" w:pos="9054"/>
            </w:tabs>
            <w:spacing w:line="510" w:lineRule="exact"/>
            <w:rPr>
              <w:rFonts w:hint="eastAsia" w:ascii="宋体" w:hAnsi="宋体" w:eastAsia="宋体" w:cs="宋体"/>
              <w:color w:val="auto"/>
              <w:kern w:val="2"/>
              <w:sz w:val="24"/>
              <w:szCs w:val="24"/>
              <w:highlight w:val="none"/>
              <w:lang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"_Toc52097515" </w:instrText>
          </w:r>
          <w:r>
            <w:rPr>
              <w:rFonts w:hint="eastAsia" w:ascii="宋体" w:hAnsi="宋体" w:cs="宋体"/>
              <w:color w:val="auto"/>
              <w:sz w:val="24"/>
              <w:szCs w:val="24"/>
              <w:highlight w:val="none"/>
            </w:rPr>
            <w:fldChar w:fldCharType="separate"/>
          </w:r>
          <w:r>
            <w:rPr>
              <w:rFonts w:hint="eastAsia" w:ascii="宋体" w:hAnsi="宋体" w:eastAsia="宋体" w:cs="宋体"/>
              <w:color w:val="auto"/>
              <w:sz w:val="24"/>
              <w:szCs w:val="24"/>
              <w:highlight w:val="none"/>
            </w:rPr>
            <w:t>第四章 报价格式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eastAsia="zh-CN"/>
            </w:rPr>
            <w:t>18</w:t>
          </w:r>
          <w:r>
            <w:rPr>
              <w:rFonts w:hint="eastAsia" w:ascii="宋体" w:hAnsi="宋体" w:eastAsia="宋体" w:cs="宋体"/>
              <w:color w:val="auto"/>
              <w:sz w:val="24"/>
              <w:szCs w:val="24"/>
              <w:highlight w:val="none"/>
              <w:lang w:eastAsia="zh-CN"/>
            </w:rPr>
            <w:fldChar w:fldCharType="end"/>
          </w:r>
        </w:p>
        <w:p>
          <w:pPr>
            <w:pStyle w:val="36"/>
            <w:tabs>
              <w:tab w:val="right" w:leader="dot" w:pos="9054"/>
            </w:tabs>
            <w:spacing w:line="510" w:lineRule="exact"/>
            <w:rPr>
              <w:rFonts w:hint="eastAsia" w:ascii="宋体" w:hAnsi="宋体" w:eastAsia="宋体" w:cs="宋体"/>
              <w:color w:val="auto"/>
              <w:kern w:val="2"/>
              <w:sz w:val="24"/>
              <w:szCs w:val="24"/>
              <w:highlight w:val="none"/>
              <w:lang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"_Toc52097543" </w:instrText>
          </w:r>
          <w:r>
            <w:rPr>
              <w:rFonts w:hint="eastAsia" w:ascii="宋体" w:hAnsi="宋体" w:cs="宋体"/>
              <w:color w:val="auto"/>
              <w:sz w:val="24"/>
              <w:szCs w:val="24"/>
              <w:highlight w:val="none"/>
            </w:rPr>
            <w:fldChar w:fldCharType="separate"/>
          </w:r>
          <w:r>
            <w:rPr>
              <w:rStyle w:val="51"/>
              <w:rFonts w:hint="eastAsia" w:ascii="宋体" w:hAnsi="宋体" w:eastAsia="宋体" w:cs="宋体"/>
              <w:color w:val="auto"/>
              <w:sz w:val="24"/>
              <w:szCs w:val="24"/>
              <w:highlight w:val="none"/>
              <w:lang w:eastAsia="zh-CN"/>
            </w:rPr>
            <w:t>一、</w:t>
          </w:r>
          <w:r>
            <w:rPr>
              <w:rStyle w:val="51"/>
              <w:rFonts w:hint="eastAsia" w:ascii="宋体" w:hAnsi="宋体" w:eastAsia="宋体" w:cs="宋体"/>
              <w:color w:val="auto"/>
              <w:sz w:val="24"/>
              <w:szCs w:val="24"/>
              <w:highlight w:val="none"/>
            </w:rPr>
            <w:t>法定代表人身份证明或授权委托书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_Toc52097543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36"/>
            <w:tabs>
              <w:tab w:val="right" w:leader="dot" w:pos="9054"/>
            </w:tabs>
            <w:spacing w:line="510" w:lineRule="exact"/>
            <w:rPr>
              <w:rFonts w:hint="eastAsia" w:ascii="宋体" w:hAnsi="宋体" w:eastAsia="宋体" w:cs="宋体"/>
              <w:color w:val="auto"/>
              <w:kern w:val="2"/>
              <w:sz w:val="24"/>
              <w:szCs w:val="24"/>
              <w:highlight w:val="none"/>
              <w:lang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"_Toc52097544" </w:instrText>
          </w:r>
          <w:r>
            <w:rPr>
              <w:rFonts w:hint="eastAsia" w:ascii="宋体" w:hAnsi="宋体" w:cs="宋体"/>
              <w:color w:val="auto"/>
              <w:sz w:val="24"/>
              <w:szCs w:val="24"/>
              <w:highlight w:val="none"/>
            </w:rPr>
            <w:fldChar w:fldCharType="separate"/>
          </w:r>
          <w:r>
            <w:rPr>
              <w:rStyle w:val="51"/>
              <w:rFonts w:hint="eastAsia" w:ascii="宋体" w:hAnsi="宋体" w:eastAsia="宋体" w:cs="宋体"/>
              <w:color w:val="auto"/>
              <w:sz w:val="24"/>
              <w:szCs w:val="24"/>
              <w:highlight w:val="none"/>
              <w:lang w:eastAsia="zh-CN"/>
            </w:rPr>
            <w:t>二、报价</w:t>
          </w:r>
          <w:r>
            <w:rPr>
              <w:rStyle w:val="51"/>
              <w:rFonts w:hint="eastAsia" w:ascii="宋体" w:hAnsi="宋体" w:eastAsia="宋体" w:cs="宋体"/>
              <w:color w:val="auto"/>
              <w:sz w:val="24"/>
              <w:szCs w:val="24"/>
              <w:highlight w:val="none"/>
            </w:rPr>
            <w:t>函</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_Toc52097544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36"/>
            <w:tabs>
              <w:tab w:val="right" w:leader="dot" w:pos="9054"/>
            </w:tabs>
            <w:spacing w:line="510" w:lineRule="exact"/>
            <w:rPr>
              <w:rFonts w:hint="eastAsia" w:ascii="宋体" w:hAnsi="宋体" w:eastAsia="宋体" w:cs="宋体"/>
              <w:color w:val="auto"/>
              <w:kern w:val="2"/>
              <w:sz w:val="24"/>
              <w:szCs w:val="24"/>
              <w:highlight w:val="none"/>
              <w:lang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"_Toc52097545" </w:instrText>
          </w:r>
          <w:r>
            <w:rPr>
              <w:rFonts w:hint="eastAsia" w:ascii="宋体" w:hAnsi="宋体" w:cs="宋体"/>
              <w:color w:val="auto"/>
              <w:sz w:val="24"/>
              <w:szCs w:val="24"/>
              <w:highlight w:val="none"/>
            </w:rPr>
            <w:fldChar w:fldCharType="separate"/>
          </w:r>
          <w:r>
            <w:rPr>
              <w:rStyle w:val="51"/>
              <w:rFonts w:hint="eastAsia" w:ascii="宋体" w:hAnsi="宋体" w:eastAsia="宋体" w:cs="宋体"/>
              <w:color w:val="auto"/>
              <w:sz w:val="24"/>
              <w:szCs w:val="24"/>
              <w:highlight w:val="none"/>
              <w:lang w:eastAsia="zh-CN"/>
            </w:rPr>
            <w:t>三、</w:t>
          </w:r>
          <w:r>
            <w:rPr>
              <w:rStyle w:val="51"/>
              <w:rFonts w:hint="eastAsia" w:ascii="宋体" w:hAnsi="宋体" w:eastAsia="宋体" w:cs="宋体"/>
              <w:color w:val="auto"/>
              <w:spacing w:val="-10"/>
              <w:sz w:val="24"/>
              <w:szCs w:val="24"/>
              <w:highlight w:val="none"/>
              <w:shd w:val="clear" w:color="auto" w:fill="FFFFFF"/>
              <w:lang w:val="zh-CN" w:bidi="zh-CN"/>
            </w:rPr>
            <w:t>报价表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eastAsia="zh-CN"/>
            </w:rPr>
            <w:t>23</w:t>
          </w:r>
          <w:r>
            <w:rPr>
              <w:rFonts w:hint="eastAsia" w:ascii="宋体" w:hAnsi="宋体" w:eastAsia="宋体" w:cs="宋体"/>
              <w:color w:val="auto"/>
              <w:sz w:val="24"/>
              <w:szCs w:val="24"/>
              <w:highlight w:val="none"/>
              <w:lang w:eastAsia="zh-CN"/>
            </w:rPr>
            <w:fldChar w:fldCharType="end"/>
          </w:r>
        </w:p>
        <w:p>
          <w:pPr>
            <w:pStyle w:val="36"/>
            <w:tabs>
              <w:tab w:val="right" w:leader="dot" w:pos="9054"/>
            </w:tabs>
            <w:spacing w:line="510" w:lineRule="exact"/>
            <w:rPr>
              <w:rFonts w:hint="eastAsia" w:ascii="宋体" w:hAnsi="宋体" w:eastAsia="宋体" w:cs="宋体"/>
              <w:color w:val="auto"/>
              <w:kern w:val="2"/>
              <w:sz w:val="24"/>
              <w:szCs w:val="24"/>
              <w:highlight w:val="none"/>
              <w:lang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"_Toc52097546" </w:instrText>
          </w:r>
          <w:r>
            <w:rPr>
              <w:rFonts w:hint="eastAsia" w:ascii="宋体" w:hAnsi="宋体" w:cs="宋体"/>
              <w:color w:val="auto"/>
              <w:sz w:val="24"/>
              <w:szCs w:val="24"/>
              <w:highlight w:val="none"/>
            </w:rPr>
            <w:fldChar w:fldCharType="separate"/>
          </w:r>
          <w:r>
            <w:rPr>
              <w:rStyle w:val="51"/>
              <w:rFonts w:hint="eastAsia" w:ascii="宋体" w:hAnsi="宋体" w:eastAsia="宋体" w:cs="宋体"/>
              <w:color w:val="auto"/>
              <w:sz w:val="24"/>
              <w:szCs w:val="24"/>
              <w:highlight w:val="none"/>
              <w:lang w:eastAsia="zh-CN"/>
            </w:rPr>
            <w:t>四、</w:t>
          </w:r>
          <w:r>
            <w:rPr>
              <w:rStyle w:val="51"/>
              <w:rFonts w:hint="eastAsia" w:ascii="宋体" w:hAnsi="宋体" w:eastAsia="宋体" w:cs="宋体"/>
              <w:color w:val="auto"/>
              <w:sz w:val="24"/>
              <w:szCs w:val="24"/>
              <w:highlight w:val="none"/>
            </w:rPr>
            <w:t>资格审查资料</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eastAsia="zh-CN"/>
            </w:rPr>
            <w:t>25</w:t>
          </w:r>
          <w:r>
            <w:rPr>
              <w:rFonts w:hint="eastAsia" w:ascii="宋体" w:hAnsi="宋体" w:eastAsia="宋体" w:cs="宋体"/>
              <w:color w:val="auto"/>
              <w:sz w:val="24"/>
              <w:szCs w:val="24"/>
              <w:highlight w:val="none"/>
              <w:lang w:eastAsia="zh-CN"/>
            </w:rPr>
            <w:fldChar w:fldCharType="end"/>
          </w:r>
        </w:p>
        <w:p>
          <w:pPr>
            <w:pStyle w:val="36"/>
            <w:tabs>
              <w:tab w:val="right" w:leader="dot" w:pos="9054"/>
            </w:tabs>
            <w:spacing w:line="510" w:lineRule="exact"/>
            <w:rPr>
              <w:rFonts w:hint="eastAsia" w:ascii="宋体" w:hAnsi="宋体" w:eastAsia="宋体" w:cs="宋体"/>
              <w:color w:val="auto"/>
              <w:kern w:val="2"/>
              <w:sz w:val="24"/>
              <w:szCs w:val="24"/>
              <w:highlight w:val="none"/>
              <w:lang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"_Toc52097547" </w:instrText>
          </w:r>
          <w:r>
            <w:rPr>
              <w:rFonts w:hint="eastAsia" w:ascii="宋体" w:hAnsi="宋体" w:cs="宋体"/>
              <w:color w:val="auto"/>
              <w:sz w:val="24"/>
              <w:szCs w:val="24"/>
              <w:highlight w:val="none"/>
            </w:rPr>
            <w:fldChar w:fldCharType="separate"/>
          </w:r>
          <w:r>
            <w:rPr>
              <w:rStyle w:val="51"/>
              <w:rFonts w:hint="eastAsia" w:ascii="宋体" w:hAnsi="宋体" w:eastAsia="宋体" w:cs="宋体"/>
              <w:color w:val="auto"/>
              <w:sz w:val="24"/>
              <w:szCs w:val="24"/>
              <w:highlight w:val="none"/>
              <w:lang w:eastAsia="zh-CN"/>
            </w:rPr>
            <w:t>五、诚信</w:t>
          </w:r>
          <w:r>
            <w:rPr>
              <w:rStyle w:val="51"/>
              <w:rFonts w:hint="eastAsia" w:ascii="宋体" w:hAnsi="宋体" w:eastAsia="宋体" w:cs="宋体"/>
              <w:color w:val="auto"/>
              <w:sz w:val="24"/>
              <w:szCs w:val="24"/>
              <w:highlight w:val="none"/>
            </w:rPr>
            <w:t>承诺书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eastAsia="zh-CN"/>
            </w:rPr>
            <w:t>26</w:t>
          </w:r>
          <w:r>
            <w:rPr>
              <w:rFonts w:hint="eastAsia" w:ascii="宋体" w:hAnsi="宋体" w:eastAsia="宋体" w:cs="宋体"/>
              <w:color w:val="auto"/>
              <w:sz w:val="24"/>
              <w:szCs w:val="24"/>
              <w:highlight w:val="none"/>
              <w:lang w:eastAsia="zh-CN"/>
            </w:rPr>
            <w:fldChar w:fldCharType="end"/>
          </w:r>
        </w:p>
        <w:p>
          <w:pPr>
            <w:pStyle w:val="36"/>
            <w:tabs>
              <w:tab w:val="right" w:leader="dot" w:pos="9054"/>
            </w:tabs>
            <w:spacing w:line="510" w:lineRule="exact"/>
            <w:rPr>
              <w:rFonts w:hint="eastAsia" w:ascii="宋体" w:hAnsi="宋体" w:eastAsia="宋体" w:cs="宋体"/>
              <w:color w:val="auto"/>
              <w:kern w:val="2"/>
              <w:sz w:val="24"/>
              <w:szCs w:val="24"/>
              <w:highlight w:val="none"/>
              <w:lang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"_Toc52097548" </w:instrText>
          </w:r>
          <w:r>
            <w:rPr>
              <w:rFonts w:hint="eastAsia" w:ascii="宋体" w:hAnsi="宋体" w:cs="宋体"/>
              <w:color w:val="auto"/>
              <w:sz w:val="24"/>
              <w:szCs w:val="24"/>
              <w:highlight w:val="none"/>
            </w:rPr>
            <w:fldChar w:fldCharType="separate"/>
          </w:r>
          <w:r>
            <w:rPr>
              <w:rStyle w:val="51"/>
              <w:rFonts w:hint="eastAsia" w:ascii="宋体" w:hAnsi="宋体" w:eastAsia="宋体" w:cs="宋体"/>
              <w:color w:val="auto"/>
              <w:sz w:val="24"/>
              <w:szCs w:val="24"/>
              <w:highlight w:val="none"/>
              <w:lang w:eastAsia="zh-CN"/>
            </w:rPr>
            <w:t>六、</w:t>
          </w:r>
          <w:r>
            <w:rPr>
              <w:rStyle w:val="51"/>
              <w:rFonts w:hint="eastAsia" w:ascii="宋体" w:hAnsi="宋体" w:eastAsia="宋体" w:cs="宋体"/>
              <w:color w:val="auto"/>
              <w:sz w:val="24"/>
              <w:szCs w:val="24"/>
              <w:highlight w:val="none"/>
            </w:rPr>
            <w:t>其他资料</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eastAsia="zh-CN"/>
            </w:rPr>
            <w:t>28</w:t>
          </w:r>
          <w:r>
            <w:rPr>
              <w:rFonts w:hint="eastAsia" w:ascii="宋体" w:hAnsi="宋体" w:eastAsia="宋体" w:cs="宋体"/>
              <w:color w:val="auto"/>
              <w:sz w:val="24"/>
              <w:szCs w:val="24"/>
              <w:highlight w:val="none"/>
              <w:lang w:eastAsia="zh-CN"/>
            </w:rPr>
            <w:fldChar w:fldCharType="end"/>
          </w:r>
        </w:p>
        <w:p>
          <w:pPr>
            <w:rPr>
              <w:rFonts w:hint="default" w:ascii="Times New Roman" w:hAnsi="Times New Roman" w:cs="Times New Roman"/>
              <w:color w:val="auto"/>
              <w:highlight w:val="none"/>
            </w:rPr>
          </w:pPr>
          <w:r>
            <w:rPr>
              <w:rFonts w:hint="eastAsia" w:ascii="宋体" w:hAnsi="宋体" w:eastAsia="宋体" w:cs="宋体"/>
              <w:b/>
              <w:bCs/>
              <w:color w:val="auto"/>
              <w:sz w:val="24"/>
              <w:szCs w:val="24"/>
              <w:highlight w:val="none"/>
              <w:lang w:val="zh-CN"/>
            </w:rPr>
            <w:fldChar w:fldCharType="end"/>
          </w:r>
        </w:p>
      </w:sdtContent>
    </w:sdt>
    <w:p>
      <w:pPr>
        <w:widowControl/>
        <w:rPr>
          <w:rFonts w:hint="default" w:ascii="Times New Roman" w:hAnsi="Times New Roman" w:cs="Times New Roman" w:eastAsiaTheme="minorEastAsia"/>
          <w:b/>
          <w:bCs/>
          <w:color w:val="auto"/>
          <w:sz w:val="28"/>
          <w:szCs w:val="28"/>
          <w:highlight w:val="none"/>
          <w:lang w:eastAsia="zh-CN"/>
        </w:rPr>
        <w:sectPr>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p>
    <w:p>
      <w:pPr>
        <w:widowControl/>
        <w:rPr>
          <w:rFonts w:hint="default" w:ascii="Times New Roman" w:hAnsi="Times New Roman" w:eastAsia="方正小标宋_GBK" w:cs="Times New Roman"/>
          <w:bCs/>
          <w:color w:val="auto"/>
          <w:sz w:val="44"/>
          <w:szCs w:val="44"/>
          <w:highlight w:val="none"/>
          <w:lang w:val="zh-CN" w:eastAsia="zh-CN"/>
        </w:rPr>
      </w:pPr>
      <w:bookmarkStart w:id="0" w:name="_Toc29194680"/>
      <w:bookmarkStart w:id="1" w:name="_Toc52097499"/>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第一章 询价公告</w:t>
      </w:r>
      <w:bookmarkEnd w:id="0"/>
      <w:bookmarkEnd w:id="1"/>
    </w:p>
    <w:p>
      <w:pPr>
        <w:autoSpaceDE w:val="0"/>
        <w:autoSpaceDN w:val="0"/>
        <w:adjustRightInd w:val="0"/>
        <w:spacing w:line="510" w:lineRule="exact"/>
        <w:ind w:right="117"/>
        <w:jc w:val="center"/>
        <w:outlineLvl w:val="0"/>
        <w:rPr>
          <w:rFonts w:hint="default" w:ascii="Times New Roman" w:hAnsi="Times New Roman" w:cs="Times New Roman" w:eastAsiaTheme="minorEastAsia"/>
          <w:b/>
          <w:bCs/>
          <w:color w:val="auto"/>
          <w:sz w:val="30"/>
          <w:szCs w:val="30"/>
          <w:highlight w:val="none"/>
          <w:lang w:eastAsia="zh-CN"/>
        </w:rPr>
      </w:pPr>
    </w:p>
    <w:p>
      <w:pPr>
        <w:spacing w:line="510" w:lineRule="exact"/>
        <w:jc w:val="center"/>
        <w:rPr>
          <w:rFonts w:hint="eastAsia" w:ascii="Times New Roman" w:hAnsi="Times New Roman" w:eastAsia="方正小标宋_GBK" w:cs="Times New Roman"/>
          <w:color w:val="auto"/>
          <w:sz w:val="36"/>
          <w:szCs w:val="36"/>
          <w:highlight w:val="none"/>
          <w:lang w:val="en-US" w:eastAsia="zh-CN"/>
        </w:rPr>
      </w:pPr>
      <w:r>
        <w:rPr>
          <w:rFonts w:hint="eastAsia" w:ascii="Times New Roman" w:hAnsi="Times New Roman" w:eastAsia="方正小标宋_GBK" w:cs="Times New Roman"/>
          <w:color w:val="auto"/>
          <w:sz w:val="36"/>
          <w:szCs w:val="36"/>
          <w:highlight w:val="none"/>
          <w:lang w:val="en-US" w:eastAsia="zh-CN"/>
        </w:rPr>
        <w:t>涪江干流梯级渠化双江航电枢纽工程</w:t>
      </w:r>
    </w:p>
    <w:p>
      <w:pPr>
        <w:spacing w:line="510" w:lineRule="exact"/>
        <w:jc w:val="center"/>
        <w:rPr>
          <w:rFonts w:hint="default" w:ascii="Times New Roman" w:hAnsi="Times New Roman" w:eastAsia="方正小标宋_GBK" w:cs="Times New Roman"/>
          <w:color w:val="auto"/>
          <w:sz w:val="36"/>
          <w:szCs w:val="36"/>
          <w:highlight w:val="none"/>
          <w:lang w:eastAsia="zh-CN"/>
        </w:rPr>
      </w:pPr>
      <w:r>
        <w:rPr>
          <w:rFonts w:hint="eastAsia" w:ascii="Times New Roman" w:hAnsi="Times New Roman" w:eastAsia="方正小标宋_GBK" w:cs="Times New Roman"/>
          <w:color w:val="auto"/>
          <w:sz w:val="36"/>
          <w:szCs w:val="36"/>
          <w:highlight w:val="none"/>
          <w:lang w:val="en-US" w:eastAsia="zh-CN"/>
        </w:rPr>
        <w:t>生产管理用房勘察设计</w:t>
      </w:r>
      <w:r>
        <w:rPr>
          <w:rFonts w:hint="default" w:ascii="Times New Roman" w:hAnsi="Times New Roman" w:eastAsia="方正小标宋_GBK" w:cs="Times New Roman"/>
          <w:color w:val="auto"/>
          <w:sz w:val="36"/>
          <w:szCs w:val="36"/>
          <w:highlight w:val="none"/>
          <w:lang w:val="en-US" w:eastAsia="zh-CN"/>
        </w:rPr>
        <w:t>项目</w:t>
      </w:r>
      <w:r>
        <w:rPr>
          <w:rFonts w:hint="default" w:ascii="Times New Roman" w:hAnsi="Times New Roman" w:eastAsia="方正小标宋_GBK" w:cs="Times New Roman"/>
          <w:color w:val="auto"/>
          <w:sz w:val="36"/>
          <w:szCs w:val="36"/>
          <w:highlight w:val="none"/>
          <w:lang w:eastAsia="zh-CN"/>
        </w:rPr>
        <w:t>询价公告</w:t>
      </w:r>
    </w:p>
    <w:p>
      <w:pPr>
        <w:spacing w:line="510" w:lineRule="exact"/>
        <w:jc w:val="center"/>
        <w:rPr>
          <w:rFonts w:hint="default" w:ascii="Times New Roman" w:hAnsi="Times New Roman" w:cs="Times New Roman" w:eastAsiaTheme="minorEastAsia"/>
          <w:color w:val="auto"/>
          <w:sz w:val="30"/>
          <w:szCs w:val="30"/>
          <w:highlight w:val="none"/>
          <w:lang w:eastAsia="zh-CN"/>
        </w:rPr>
      </w:pPr>
    </w:p>
    <w:p>
      <w:pPr>
        <w:tabs>
          <w:tab w:val="left" w:pos="3315"/>
          <w:tab w:val="left" w:pos="3390"/>
          <w:tab w:val="left" w:pos="6120"/>
          <w:tab w:val="left" w:pos="8850"/>
        </w:tabs>
        <w:autoSpaceDE w:val="0"/>
        <w:autoSpaceDN w:val="0"/>
        <w:adjustRightInd w:val="0"/>
        <w:snapToGrid w:val="0"/>
        <w:spacing w:line="460" w:lineRule="exact"/>
        <w:ind w:firstLine="420"/>
        <w:rPr>
          <w:rFonts w:hint="eastAsia" w:ascii="宋体" w:hAnsi="宋体" w:eastAsia="宋体" w:cs="宋体"/>
          <w:b w:val="0"/>
          <w:snapToGrid w:val="0"/>
          <w:sz w:val="24"/>
          <w:szCs w:val="24"/>
          <w:lang w:eastAsia="zh-CN"/>
        </w:rPr>
      </w:pPr>
      <w:r>
        <w:rPr>
          <w:rFonts w:hint="eastAsia" w:ascii="宋体" w:hAnsi="宋体" w:eastAsia="宋体" w:cs="宋体"/>
          <w:b w:val="0"/>
          <w:snapToGrid w:val="0"/>
          <w:sz w:val="24"/>
          <w:szCs w:val="24"/>
          <w:lang w:eastAsia="zh-CN"/>
        </w:rPr>
        <w:t>1</w:t>
      </w:r>
      <w:r>
        <w:rPr>
          <w:rFonts w:hint="eastAsia" w:ascii="宋体" w:hAnsi="宋体" w:eastAsia="宋体" w:cs="宋体"/>
          <w:b w:val="0"/>
          <w:snapToGrid w:val="0"/>
          <w:sz w:val="24"/>
          <w:szCs w:val="24"/>
          <w:lang w:val="en-US" w:eastAsia="zh-CN"/>
        </w:rPr>
        <w:t>.</w:t>
      </w:r>
      <w:r>
        <w:rPr>
          <w:rFonts w:hint="eastAsia" w:ascii="宋体" w:hAnsi="宋体" w:eastAsia="宋体" w:cs="宋体"/>
          <w:b w:val="0"/>
          <w:snapToGrid w:val="0"/>
          <w:sz w:val="24"/>
          <w:szCs w:val="24"/>
          <w:lang w:eastAsia="zh-CN"/>
        </w:rPr>
        <w:t>询价条件（</w:t>
      </w:r>
      <w:r>
        <w:rPr>
          <w:rFonts w:hint="eastAsia" w:ascii="宋体" w:hAnsi="宋体" w:eastAsia="宋体" w:cs="宋体"/>
          <w:b w:val="0"/>
          <w:snapToGrid w:val="0"/>
          <w:sz w:val="24"/>
          <w:szCs w:val="24"/>
          <w:lang w:val="en-US" w:eastAsia="zh-CN"/>
        </w:rPr>
        <w:t>公开询价）</w:t>
      </w:r>
    </w:p>
    <w:p>
      <w:pPr>
        <w:tabs>
          <w:tab w:val="left" w:pos="3315"/>
          <w:tab w:val="left" w:pos="3390"/>
          <w:tab w:val="left" w:pos="6120"/>
          <w:tab w:val="left" w:pos="8850"/>
        </w:tabs>
        <w:autoSpaceDE w:val="0"/>
        <w:autoSpaceDN w:val="0"/>
        <w:adjustRightInd w:val="0"/>
        <w:snapToGrid w:val="0"/>
        <w:spacing w:line="460" w:lineRule="exact"/>
        <w:ind w:firstLine="420" w:firstLineChars="0"/>
        <w:jc w:val="left"/>
        <w:rPr>
          <w:rFonts w:hint="eastAsia" w:ascii="宋体" w:hAnsi="宋体" w:eastAsia="宋体" w:cs="宋体"/>
          <w:bCs w:val="0"/>
          <w:snapToGrid w:val="0"/>
          <w:sz w:val="24"/>
          <w:szCs w:val="24"/>
          <w:lang w:eastAsia="zh-CN"/>
        </w:rPr>
      </w:pPr>
      <w:r>
        <w:rPr>
          <w:rFonts w:hint="eastAsia" w:ascii="宋体" w:hAnsi="宋体" w:eastAsia="宋体" w:cs="宋体"/>
          <w:bCs w:val="0"/>
          <w:snapToGrid w:val="0"/>
          <w:sz w:val="24"/>
          <w:szCs w:val="24"/>
          <w:lang w:eastAsia="zh-CN"/>
        </w:rPr>
        <w:t>本项目</w:t>
      </w:r>
      <w:r>
        <w:rPr>
          <w:rFonts w:hint="eastAsia" w:ascii="宋体" w:hAnsi="宋体" w:eastAsia="宋体" w:cs="宋体"/>
          <w:bCs w:val="0"/>
          <w:snapToGrid w:val="0"/>
          <w:sz w:val="24"/>
          <w:szCs w:val="24"/>
          <w:u w:val="none"/>
          <w:lang w:val="en-US" w:eastAsia="zh-CN"/>
        </w:rPr>
        <w:t>涪江干流梯级渠化双江航电枢纽工程生产管理用房勘察设计</w:t>
      </w:r>
      <w:r>
        <w:rPr>
          <w:rFonts w:hint="eastAsia" w:ascii="宋体" w:hAnsi="宋体" w:eastAsia="宋体" w:cs="宋体"/>
          <w:bCs w:val="0"/>
          <w:snapToGrid w:val="0"/>
          <w:sz w:val="24"/>
          <w:szCs w:val="24"/>
          <w:lang w:eastAsia="zh-CN"/>
        </w:rPr>
        <w:t>已</w:t>
      </w:r>
      <w:r>
        <w:rPr>
          <w:rFonts w:hint="eastAsia" w:ascii="宋体" w:hAnsi="宋体" w:eastAsia="宋体" w:cs="宋体"/>
          <w:bCs w:val="0"/>
          <w:snapToGrid w:val="0"/>
          <w:sz w:val="24"/>
          <w:szCs w:val="24"/>
          <w:lang w:val="en-US" w:eastAsia="zh-CN"/>
        </w:rPr>
        <w:t>具备发包条件</w:t>
      </w:r>
      <w:r>
        <w:rPr>
          <w:rFonts w:hint="eastAsia" w:ascii="宋体" w:hAnsi="宋体" w:eastAsia="宋体" w:cs="宋体"/>
          <w:bCs w:val="0"/>
          <w:snapToGrid w:val="0"/>
          <w:sz w:val="24"/>
          <w:szCs w:val="24"/>
          <w:lang w:eastAsia="zh-CN"/>
        </w:rPr>
        <w:t>，询价人为</w:t>
      </w:r>
      <w:r>
        <w:rPr>
          <w:rFonts w:hint="eastAsia" w:ascii="宋体" w:hAnsi="宋体" w:eastAsia="宋体" w:cs="宋体"/>
          <w:bCs w:val="0"/>
          <w:snapToGrid w:val="0"/>
          <w:sz w:val="24"/>
          <w:szCs w:val="24"/>
          <w:u w:val="none"/>
          <w:lang w:val="en-US" w:eastAsia="zh-CN"/>
        </w:rPr>
        <w:t>重庆双江航运发展有限公司</w:t>
      </w:r>
      <w:r>
        <w:rPr>
          <w:rFonts w:hint="eastAsia" w:ascii="宋体" w:hAnsi="宋体" w:eastAsia="宋体" w:cs="宋体"/>
          <w:bCs w:val="0"/>
          <w:snapToGrid w:val="0"/>
          <w:sz w:val="24"/>
          <w:szCs w:val="24"/>
          <w:lang w:eastAsia="zh-CN"/>
        </w:rPr>
        <w:t>，发包人为</w:t>
      </w:r>
      <w:r>
        <w:rPr>
          <w:rFonts w:hint="eastAsia" w:ascii="宋体" w:hAnsi="宋体" w:eastAsia="宋体" w:cs="宋体"/>
          <w:bCs w:val="0"/>
          <w:snapToGrid w:val="0"/>
          <w:sz w:val="24"/>
          <w:szCs w:val="24"/>
          <w:u w:val="none"/>
          <w:lang w:val="en-US" w:eastAsia="zh-CN"/>
        </w:rPr>
        <w:t>重庆双江航运发展有限公司</w:t>
      </w:r>
      <w:r>
        <w:rPr>
          <w:rFonts w:hint="eastAsia" w:ascii="宋体" w:hAnsi="宋体" w:eastAsia="宋体" w:cs="宋体"/>
          <w:bCs w:val="0"/>
          <w:snapToGrid w:val="0"/>
          <w:sz w:val="24"/>
          <w:szCs w:val="24"/>
          <w:lang w:eastAsia="zh-CN"/>
        </w:rPr>
        <w:t>。根据实际工作需要，现计划对该项目</w:t>
      </w:r>
      <w:r>
        <w:rPr>
          <w:rFonts w:hint="eastAsia" w:ascii="宋体" w:hAnsi="宋体" w:eastAsia="宋体" w:cs="宋体"/>
          <w:bCs w:val="0"/>
          <w:snapToGrid w:val="0"/>
          <w:sz w:val="24"/>
          <w:szCs w:val="24"/>
          <w:u w:val="none"/>
          <w:lang w:val="en-US" w:eastAsia="zh-CN"/>
        </w:rPr>
        <w:t>涪江干流梯级渠化双江航电枢纽工程生产管理用房勘察设计</w:t>
      </w:r>
      <w:r>
        <w:rPr>
          <w:rFonts w:hint="eastAsia" w:ascii="宋体" w:hAnsi="宋体" w:eastAsia="宋体" w:cs="宋体"/>
          <w:snapToGrid w:val="0"/>
          <w:sz w:val="24"/>
          <w:szCs w:val="24"/>
          <w:lang w:eastAsia="zh-CN"/>
        </w:rPr>
        <w:t>采取</w:t>
      </w:r>
      <w:r>
        <w:rPr>
          <w:rFonts w:hint="eastAsia" w:ascii="宋体" w:hAnsi="宋体" w:eastAsia="宋体" w:cs="宋体"/>
          <w:snapToGrid w:val="0"/>
          <w:sz w:val="24"/>
          <w:szCs w:val="24"/>
          <w:lang w:val="en-US" w:eastAsia="zh-CN"/>
        </w:rPr>
        <w:t>公开询价</w:t>
      </w:r>
      <w:r>
        <w:rPr>
          <w:rFonts w:hint="eastAsia" w:ascii="宋体" w:hAnsi="宋体" w:eastAsia="宋体" w:cs="宋体"/>
          <w:snapToGrid w:val="0"/>
          <w:sz w:val="24"/>
          <w:szCs w:val="24"/>
          <w:lang w:eastAsia="zh-CN"/>
        </w:rPr>
        <w:t>方式确定服务单位</w:t>
      </w:r>
      <w:r>
        <w:rPr>
          <w:rFonts w:hint="eastAsia" w:ascii="宋体" w:hAnsi="宋体" w:eastAsia="宋体" w:cs="宋体"/>
          <w:bCs w:val="0"/>
          <w:snapToGrid w:val="0"/>
          <w:sz w:val="24"/>
          <w:szCs w:val="24"/>
          <w:lang w:eastAsia="zh-CN"/>
        </w:rPr>
        <w:t>。</w:t>
      </w:r>
    </w:p>
    <w:p>
      <w:pPr>
        <w:tabs>
          <w:tab w:val="left" w:pos="3315"/>
          <w:tab w:val="left" w:pos="3390"/>
          <w:tab w:val="left" w:pos="6120"/>
          <w:tab w:val="left" w:pos="8850"/>
        </w:tabs>
        <w:autoSpaceDE w:val="0"/>
        <w:autoSpaceDN w:val="0"/>
        <w:adjustRightInd w:val="0"/>
        <w:snapToGrid w:val="0"/>
        <w:spacing w:line="460" w:lineRule="exact"/>
        <w:ind w:firstLine="420"/>
        <w:rPr>
          <w:rFonts w:hint="eastAsia" w:ascii="宋体" w:hAnsi="宋体" w:eastAsia="宋体" w:cs="宋体"/>
          <w:b w:val="0"/>
          <w:snapToGrid w:val="0"/>
          <w:sz w:val="24"/>
          <w:szCs w:val="24"/>
          <w:lang w:eastAsia="zh-CN"/>
        </w:rPr>
      </w:pPr>
      <w:bookmarkStart w:id="2" w:name="_Toc6230451"/>
      <w:bookmarkStart w:id="3" w:name="_Toc52097501"/>
      <w:bookmarkStart w:id="4" w:name="_Toc29194682"/>
      <w:r>
        <w:rPr>
          <w:rFonts w:hint="eastAsia" w:ascii="宋体" w:hAnsi="宋体" w:eastAsia="宋体" w:cs="宋体"/>
          <w:b w:val="0"/>
          <w:snapToGrid w:val="0"/>
          <w:sz w:val="24"/>
          <w:szCs w:val="24"/>
          <w:lang w:eastAsia="zh-CN"/>
        </w:rPr>
        <w:t>2.项目概况与询价工作范围</w:t>
      </w:r>
      <w:bookmarkEnd w:id="2"/>
      <w:bookmarkEnd w:id="3"/>
      <w:bookmarkEnd w:id="4"/>
    </w:p>
    <w:p>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eastAsia="宋体" w:cs="宋体"/>
          <w:bCs w:val="0"/>
          <w:snapToGrid w:val="0"/>
          <w:sz w:val="24"/>
          <w:szCs w:val="24"/>
          <w:lang w:eastAsia="zh-CN"/>
        </w:rPr>
      </w:pPr>
      <w:bookmarkStart w:id="5" w:name="_Toc323734100"/>
      <w:bookmarkStart w:id="6" w:name="_Toc324429695"/>
      <w:bookmarkStart w:id="7" w:name="_Toc21092"/>
      <w:r>
        <w:rPr>
          <w:rFonts w:hint="eastAsia" w:ascii="宋体" w:hAnsi="宋体" w:cs="宋体"/>
          <w:snapToGrid w:val="0"/>
          <w:sz w:val="24"/>
          <w:szCs w:val="24"/>
          <w:lang w:eastAsia="zh-CN"/>
        </w:rPr>
        <w:t xml:space="preserve"> </w:t>
      </w:r>
      <w:r>
        <w:rPr>
          <w:rFonts w:hint="eastAsia" w:ascii="宋体" w:hAnsi="宋体" w:eastAsia="宋体" w:cs="宋体"/>
          <w:bCs w:val="0"/>
          <w:snapToGrid w:val="0"/>
          <w:sz w:val="24"/>
          <w:szCs w:val="24"/>
          <w:lang w:eastAsia="zh-CN"/>
        </w:rPr>
        <w:t>2.1项目</w:t>
      </w:r>
      <w:r>
        <w:rPr>
          <w:rFonts w:hint="eastAsia" w:ascii="宋体" w:hAnsi="宋体" w:eastAsia="宋体" w:cs="宋体"/>
          <w:bCs w:val="0"/>
          <w:snapToGrid w:val="0"/>
          <w:sz w:val="24"/>
          <w:szCs w:val="24"/>
          <w:lang w:val="en-US" w:eastAsia="zh-CN"/>
        </w:rPr>
        <w:t>地址</w:t>
      </w:r>
    </w:p>
    <w:p>
      <w:pPr>
        <w:tabs>
          <w:tab w:val="left" w:pos="3315"/>
          <w:tab w:val="left" w:pos="3390"/>
          <w:tab w:val="left" w:pos="6120"/>
          <w:tab w:val="left" w:pos="8850"/>
        </w:tabs>
        <w:autoSpaceDE w:val="0"/>
        <w:autoSpaceDN w:val="0"/>
        <w:adjustRightInd w:val="0"/>
        <w:snapToGrid w:val="0"/>
        <w:spacing w:line="460" w:lineRule="exact"/>
        <w:ind w:firstLine="420" w:firstLineChars="0"/>
        <w:jc w:val="left"/>
        <w:rPr>
          <w:rFonts w:hint="eastAsia" w:ascii="宋体" w:hAnsi="宋体" w:eastAsia="宋体" w:cs="宋体"/>
          <w:bCs w:val="0"/>
          <w:snapToGrid w:val="0"/>
          <w:sz w:val="24"/>
          <w:szCs w:val="24"/>
          <w:lang w:eastAsia="zh-CN"/>
        </w:rPr>
      </w:pPr>
      <w:r>
        <w:rPr>
          <w:rFonts w:hint="eastAsia" w:ascii="宋体" w:hAnsi="宋体" w:eastAsia="宋体" w:cs="宋体"/>
          <w:snapToGrid w:val="0"/>
          <w:kern w:val="0"/>
          <w:sz w:val="24"/>
          <w:szCs w:val="24"/>
          <w:lang w:val="en-US" w:eastAsia="zh-CN"/>
        </w:rPr>
        <w:t>重庆市潼南区</w:t>
      </w:r>
      <w:r>
        <w:rPr>
          <w:rFonts w:hint="eastAsia" w:ascii="宋体" w:hAnsi="宋体" w:eastAsia="宋体" w:cs="宋体"/>
          <w:snapToGrid w:val="0"/>
          <w:kern w:val="0"/>
          <w:sz w:val="24"/>
          <w:szCs w:val="24"/>
          <w:lang w:eastAsia="zh-CN"/>
        </w:rPr>
        <w:t xml:space="preserve"> </w:t>
      </w:r>
      <w:r>
        <w:rPr>
          <w:rFonts w:hint="eastAsia" w:ascii="宋体" w:hAnsi="宋体" w:eastAsia="宋体" w:cs="宋体"/>
          <w:bCs w:val="0"/>
          <w:snapToGrid w:val="0"/>
          <w:sz w:val="24"/>
          <w:szCs w:val="24"/>
          <w:lang w:eastAsia="zh-CN"/>
        </w:rPr>
        <w:t xml:space="preserve">                            </w:t>
      </w:r>
    </w:p>
    <w:p>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eastAsia="宋体" w:cs="宋体"/>
          <w:bCs w:val="0"/>
          <w:snapToGrid w:val="0"/>
          <w:sz w:val="24"/>
          <w:szCs w:val="24"/>
          <w:lang w:val="en-US" w:eastAsia="zh-CN"/>
        </w:rPr>
      </w:pPr>
      <w:r>
        <w:rPr>
          <w:rFonts w:hint="eastAsia" w:ascii="宋体" w:hAnsi="宋体" w:eastAsia="宋体" w:cs="宋体"/>
          <w:bCs w:val="0"/>
          <w:snapToGrid w:val="0"/>
          <w:sz w:val="24"/>
          <w:szCs w:val="24"/>
          <w:lang w:eastAsia="zh-CN"/>
        </w:rPr>
        <w:t>2.2</w:t>
      </w:r>
      <w:r>
        <w:rPr>
          <w:rFonts w:hint="eastAsia" w:ascii="宋体" w:hAnsi="宋体" w:eastAsia="宋体" w:cs="宋体"/>
          <w:bCs w:val="0"/>
          <w:snapToGrid w:val="0"/>
          <w:sz w:val="24"/>
          <w:szCs w:val="24"/>
          <w:lang w:val="en-US" w:eastAsia="zh-CN"/>
        </w:rPr>
        <w:t>项目概况</w:t>
      </w:r>
    </w:p>
    <w:p>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eastAsia="宋体" w:cs="宋体"/>
          <w:bCs/>
          <w:color w:val="auto"/>
          <w:sz w:val="24"/>
          <w:szCs w:val="24"/>
          <w:highlight w:val="none"/>
          <w:lang w:eastAsia="zh-CN"/>
        </w:rPr>
      </w:pPr>
      <w:r>
        <w:rPr>
          <w:rFonts w:hint="eastAsia" w:ascii="宋体" w:hAnsi="宋体"/>
          <w:snapToGrid w:val="0"/>
          <w:kern w:val="0"/>
          <w:sz w:val="24"/>
          <w:szCs w:val="24"/>
        </w:rPr>
        <w:t>本招标项目</w:t>
      </w:r>
      <w:r>
        <w:rPr>
          <w:rFonts w:hint="eastAsia" w:ascii="宋体" w:hAnsi="宋体"/>
          <w:snapToGrid w:val="0"/>
          <w:kern w:val="0"/>
          <w:sz w:val="24"/>
          <w:szCs w:val="24"/>
          <w:u w:val="single"/>
        </w:rPr>
        <w:t>涪江干流梯级渠化双江航电枢纽工程</w:t>
      </w:r>
      <w:r>
        <w:rPr>
          <w:rFonts w:hint="eastAsia" w:ascii="宋体" w:hAnsi="宋体"/>
          <w:snapToGrid w:val="0"/>
          <w:kern w:val="0"/>
          <w:sz w:val="24"/>
          <w:szCs w:val="24"/>
        </w:rPr>
        <w:t>已由</w:t>
      </w:r>
      <w:r>
        <w:rPr>
          <w:rFonts w:hint="eastAsia"/>
          <w:sz w:val="24"/>
          <w:szCs w:val="24"/>
          <w:u w:val="single"/>
        </w:rPr>
        <w:t>重庆市潼南区发展和改革委员会和遂宁市发展和改革委员会</w:t>
      </w:r>
      <w:r>
        <w:rPr>
          <w:rFonts w:hint="eastAsia"/>
          <w:sz w:val="24"/>
          <w:szCs w:val="24"/>
        </w:rPr>
        <w:t>以</w:t>
      </w:r>
      <w:r>
        <w:rPr>
          <w:rFonts w:hint="eastAsia"/>
          <w:sz w:val="24"/>
          <w:szCs w:val="24"/>
          <w:u w:val="single"/>
        </w:rPr>
        <w:t>潼发改审〔2020〕442号文</w:t>
      </w:r>
      <w:r>
        <w:rPr>
          <w:rFonts w:hint="eastAsia"/>
          <w:sz w:val="24"/>
          <w:szCs w:val="24"/>
        </w:rPr>
        <w:t>批准建设</w:t>
      </w:r>
      <w:r>
        <w:rPr>
          <w:rFonts w:hint="eastAsia" w:ascii="宋体" w:hAnsi="宋体"/>
          <w:snapToGrid w:val="0"/>
          <w:kern w:val="0"/>
          <w:sz w:val="24"/>
          <w:szCs w:val="24"/>
        </w:rPr>
        <w:t>，项目业主为</w:t>
      </w:r>
      <w:r>
        <w:rPr>
          <w:rFonts w:hint="eastAsia" w:ascii="宋体" w:hAnsi="宋体"/>
          <w:snapToGrid w:val="0"/>
          <w:kern w:val="0"/>
          <w:sz w:val="24"/>
          <w:szCs w:val="24"/>
          <w:u w:val="single"/>
        </w:rPr>
        <w:t>重</w:t>
      </w:r>
      <w:r>
        <w:rPr>
          <w:rFonts w:hint="eastAsia" w:ascii="宋体" w:hAnsi="宋体" w:eastAsia="宋体" w:cs="宋体"/>
          <w:snapToGrid w:val="0"/>
          <w:kern w:val="0"/>
          <w:sz w:val="24"/>
          <w:szCs w:val="24"/>
          <w:u w:val="single"/>
        </w:rPr>
        <w:t>庆双江航运发展有限公司</w:t>
      </w:r>
      <w:r>
        <w:rPr>
          <w:rFonts w:hint="eastAsia" w:ascii="宋体" w:hAnsi="宋体"/>
          <w:snapToGrid w:val="0"/>
          <w:kern w:val="0"/>
          <w:sz w:val="24"/>
          <w:szCs w:val="24"/>
        </w:rPr>
        <w:t>，建设资金来自</w:t>
      </w:r>
      <w:r>
        <w:rPr>
          <w:rFonts w:hint="eastAsia" w:ascii="宋体" w:hAnsi="宋体"/>
          <w:snapToGrid w:val="0"/>
          <w:kern w:val="0"/>
          <w:sz w:val="24"/>
          <w:szCs w:val="24"/>
          <w:u w:val="single"/>
        </w:rPr>
        <w:t>政府补助资金和业主自筹</w:t>
      </w:r>
      <w:r>
        <w:rPr>
          <w:rFonts w:hint="eastAsia" w:ascii="宋体" w:hAnsi="宋体"/>
          <w:snapToGrid w:val="0"/>
          <w:kern w:val="0"/>
          <w:sz w:val="24"/>
          <w:szCs w:val="24"/>
        </w:rPr>
        <w:t>，项目出资比例为</w:t>
      </w:r>
      <w:r>
        <w:rPr>
          <w:rFonts w:hint="eastAsia" w:ascii="宋体" w:hAnsi="宋体"/>
          <w:snapToGrid w:val="0"/>
          <w:kern w:val="0"/>
          <w:sz w:val="24"/>
          <w:szCs w:val="24"/>
          <w:u w:val="single"/>
        </w:rPr>
        <w:t>100%</w:t>
      </w:r>
      <w:r>
        <w:rPr>
          <w:rFonts w:hint="eastAsia" w:ascii="宋体" w:hAnsi="宋体"/>
          <w:snapToGrid w:val="0"/>
          <w:kern w:val="0"/>
          <w:sz w:val="24"/>
          <w:szCs w:val="24"/>
        </w:rPr>
        <w:t>，本次勘察设计内容为生产管理用房的勘察设计，生产管理用房位于双江枢纽工程已征地范围内，位于坝区（右岸），值班室和维修室也设在坝区（右岸）。重庆双江航运发展有限公司管理单位办公用房（含会议室）档案室，按管理人员人均25m</w:t>
      </w:r>
      <w:r>
        <w:rPr>
          <w:rFonts w:hint="eastAsia" w:ascii="宋体" w:hAnsi="宋体"/>
          <w:snapToGrid w:val="0"/>
          <w:kern w:val="0"/>
          <w:sz w:val="24"/>
          <w:szCs w:val="24"/>
          <w:vertAlign w:val="superscript"/>
        </w:rPr>
        <w:t>2</w:t>
      </w:r>
      <w:r>
        <w:rPr>
          <w:rFonts w:hint="eastAsia" w:ascii="宋体" w:hAnsi="宋体"/>
          <w:snapToGrid w:val="0"/>
          <w:kern w:val="0"/>
          <w:sz w:val="24"/>
          <w:szCs w:val="24"/>
        </w:rPr>
        <w:t>计算，小计2000m</w:t>
      </w:r>
      <w:r>
        <w:rPr>
          <w:rFonts w:hint="eastAsia" w:ascii="宋体" w:hAnsi="宋体"/>
          <w:snapToGrid w:val="0"/>
          <w:kern w:val="0"/>
          <w:sz w:val="24"/>
          <w:szCs w:val="24"/>
          <w:vertAlign w:val="superscript"/>
        </w:rPr>
        <w:t>2</w:t>
      </w:r>
      <w:r>
        <w:rPr>
          <w:rFonts w:hint="eastAsia" w:ascii="宋体" w:hAnsi="宋体"/>
          <w:snapToGrid w:val="0"/>
          <w:kern w:val="0"/>
          <w:sz w:val="24"/>
          <w:szCs w:val="24"/>
        </w:rPr>
        <w:t>；职工生活及文化娱乐设施用房（含后方基地）等按人均 37.5m</w:t>
      </w:r>
      <w:r>
        <w:rPr>
          <w:rFonts w:hint="eastAsia" w:ascii="宋体" w:hAnsi="宋体"/>
          <w:snapToGrid w:val="0"/>
          <w:kern w:val="0"/>
          <w:sz w:val="24"/>
          <w:szCs w:val="24"/>
          <w:vertAlign w:val="superscript"/>
        </w:rPr>
        <w:t>2</w:t>
      </w:r>
      <w:r>
        <w:rPr>
          <w:rFonts w:hint="eastAsia" w:ascii="宋体" w:hAnsi="宋体"/>
          <w:snapToGrid w:val="0"/>
          <w:kern w:val="0"/>
          <w:sz w:val="24"/>
          <w:szCs w:val="24"/>
        </w:rPr>
        <w:t>，小计3000m</w:t>
      </w:r>
      <w:r>
        <w:rPr>
          <w:rFonts w:hint="eastAsia" w:ascii="宋体" w:hAnsi="宋体"/>
          <w:snapToGrid w:val="0"/>
          <w:kern w:val="0"/>
          <w:sz w:val="24"/>
          <w:szCs w:val="24"/>
          <w:vertAlign w:val="superscript"/>
        </w:rPr>
        <w:t>2</w:t>
      </w:r>
      <w:r>
        <w:rPr>
          <w:rFonts w:hint="eastAsia" w:ascii="宋体" w:hAnsi="宋体"/>
          <w:snapToGrid w:val="0"/>
          <w:kern w:val="0"/>
          <w:sz w:val="24"/>
          <w:szCs w:val="24"/>
        </w:rPr>
        <w:t>，职工食堂500m</w:t>
      </w:r>
      <w:r>
        <w:rPr>
          <w:rFonts w:hint="eastAsia" w:ascii="宋体" w:hAnsi="宋体"/>
          <w:snapToGrid w:val="0"/>
          <w:kern w:val="0"/>
          <w:sz w:val="24"/>
          <w:szCs w:val="24"/>
          <w:vertAlign w:val="superscript"/>
        </w:rPr>
        <w:t>2</w:t>
      </w:r>
      <w:r>
        <w:rPr>
          <w:rFonts w:hint="eastAsia" w:ascii="宋体" w:hAnsi="宋体"/>
          <w:snapToGrid w:val="0"/>
          <w:kern w:val="0"/>
          <w:sz w:val="24"/>
          <w:szCs w:val="24"/>
        </w:rPr>
        <w:t>，车库100m</w:t>
      </w:r>
      <w:r>
        <w:rPr>
          <w:rFonts w:hint="eastAsia" w:ascii="宋体" w:hAnsi="宋体"/>
          <w:snapToGrid w:val="0"/>
          <w:kern w:val="0"/>
          <w:sz w:val="24"/>
          <w:szCs w:val="24"/>
          <w:vertAlign w:val="superscript"/>
        </w:rPr>
        <w:t>2</w:t>
      </w:r>
      <w:r>
        <w:rPr>
          <w:rFonts w:hint="eastAsia" w:ascii="宋体" w:hAnsi="宋体"/>
          <w:snapToGrid w:val="0"/>
          <w:kern w:val="0"/>
          <w:sz w:val="24"/>
          <w:szCs w:val="24"/>
        </w:rPr>
        <w:t>，仓库1000m</w:t>
      </w:r>
      <w:r>
        <w:rPr>
          <w:rFonts w:hint="eastAsia" w:ascii="宋体" w:hAnsi="宋体"/>
          <w:snapToGrid w:val="0"/>
          <w:kern w:val="0"/>
          <w:sz w:val="24"/>
          <w:szCs w:val="24"/>
          <w:vertAlign w:val="superscript"/>
        </w:rPr>
        <w:t>2</w:t>
      </w:r>
      <w:r>
        <w:rPr>
          <w:rFonts w:hint="eastAsia" w:ascii="宋体" w:hAnsi="宋体"/>
          <w:snapToGrid w:val="0"/>
          <w:kern w:val="0"/>
          <w:sz w:val="24"/>
          <w:szCs w:val="24"/>
        </w:rPr>
        <w:t>，合计</w:t>
      </w:r>
      <w:r>
        <w:rPr>
          <w:rFonts w:hint="eastAsia"/>
          <w:snapToGrid w:val="0"/>
          <w:kern w:val="0"/>
          <w:sz w:val="24"/>
          <w:szCs w:val="24"/>
          <w:lang w:val="en-US" w:eastAsia="zh-CN"/>
        </w:rPr>
        <w:t>约</w:t>
      </w:r>
      <w:r>
        <w:rPr>
          <w:rFonts w:hint="eastAsia" w:ascii="宋体" w:hAnsi="宋体"/>
          <w:snapToGrid w:val="0"/>
          <w:kern w:val="0"/>
          <w:sz w:val="24"/>
          <w:szCs w:val="24"/>
        </w:rPr>
        <w:t>6600m</w:t>
      </w:r>
      <w:r>
        <w:rPr>
          <w:rFonts w:hint="eastAsia" w:ascii="宋体" w:hAnsi="宋体"/>
          <w:snapToGrid w:val="0"/>
          <w:kern w:val="0"/>
          <w:sz w:val="24"/>
          <w:szCs w:val="24"/>
          <w:vertAlign w:val="superscript"/>
        </w:rPr>
        <w:t>2</w:t>
      </w:r>
      <w:r>
        <w:rPr>
          <w:rFonts w:hint="eastAsia" w:ascii="宋体" w:hAnsi="宋体"/>
          <w:snapToGrid w:val="0"/>
          <w:kern w:val="0"/>
          <w:sz w:val="24"/>
          <w:szCs w:val="24"/>
        </w:rPr>
        <w:t>。</w:t>
      </w:r>
    </w:p>
    <w:p>
      <w:pPr>
        <w:tabs>
          <w:tab w:val="left" w:pos="3315"/>
          <w:tab w:val="left" w:pos="3390"/>
          <w:tab w:val="left" w:pos="6120"/>
          <w:tab w:val="left" w:pos="8850"/>
        </w:tabs>
        <w:autoSpaceDE w:val="0"/>
        <w:autoSpaceDN w:val="0"/>
        <w:adjustRightInd w:val="0"/>
        <w:snapToGrid w:val="0"/>
        <w:spacing w:line="460" w:lineRule="exact"/>
        <w:ind w:firstLine="420" w:firstLineChars="0"/>
        <w:jc w:val="left"/>
        <w:rPr>
          <w:rFonts w:hint="eastAsia" w:ascii="宋体" w:hAnsi="宋体" w:eastAsia="宋体" w:cs="宋体"/>
          <w:bCs w:val="0"/>
          <w:snapToGrid w:val="0"/>
          <w:sz w:val="24"/>
          <w:szCs w:val="24"/>
          <w:lang w:val="en-US" w:eastAsia="zh-CN"/>
        </w:rPr>
      </w:pPr>
      <w:r>
        <w:rPr>
          <w:rFonts w:hint="eastAsia" w:ascii="宋体" w:hAnsi="宋体" w:eastAsia="宋体" w:cs="宋体"/>
          <w:bCs w:val="0"/>
          <w:snapToGrid w:val="0"/>
          <w:sz w:val="24"/>
          <w:szCs w:val="24"/>
          <w:lang w:eastAsia="zh-CN"/>
        </w:rPr>
        <w:t>2.3本次</w:t>
      </w:r>
      <w:r>
        <w:rPr>
          <w:rFonts w:hint="eastAsia" w:ascii="宋体" w:hAnsi="宋体" w:eastAsia="宋体" w:cs="宋体"/>
          <w:bCs w:val="0"/>
          <w:snapToGrid w:val="0"/>
          <w:sz w:val="24"/>
          <w:szCs w:val="24"/>
          <w:lang w:val="en-US" w:eastAsia="zh-CN"/>
        </w:rPr>
        <w:t>询价</w:t>
      </w:r>
      <w:r>
        <w:rPr>
          <w:rFonts w:hint="eastAsia" w:ascii="宋体" w:hAnsi="宋体" w:eastAsia="宋体" w:cs="宋体"/>
          <w:bCs w:val="0"/>
          <w:snapToGrid w:val="0"/>
          <w:sz w:val="24"/>
          <w:szCs w:val="24"/>
          <w:lang w:eastAsia="zh-CN"/>
        </w:rPr>
        <w:t>项目</w:t>
      </w:r>
      <w:r>
        <w:rPr>
          <w:rFonts w:hint="eastAsia" w:ascii="宋体" w:hAnsi="宋体" w:eastAsia="宋体" w:cs="宋体"/>
          <w:bCs w:val="0"/>
          <w:snapToGrid w:val="0"/>
          <w:sz w:val="24"/>
          <w:szCs w:val="24"/>
          <w:lang w:val="en-US" w:eastAsia="zh-CN"/>
        </w:rPr>
        <w:t>最高限价金额</w:t>
      </w:r>
      <w:r>
        <w:rPr>
          <w:rFonts w:hint="eastAsia" w:ascii="宋体" w:hAnsi="宋体" w:eastAsia="宋体" w:cs="宋体"/>
          <w:bCs w:val="0"/>
          <w:snapToGrid w:val="0"/>
          <w:sz w:val="24"/>
          <w:szCs w:val="24"/>
          <w:lang w:eastAsia="zh-CN"/>
        </w:rPr>
        <w:t>：</w:t>
      </w:r>
      <w:r>
        <w:rPr>
          <w:rFonts w:hint="eastAsia" w:cs="宋体"/>
          <w:bCs w:val="0"/>
          <w:snapToGrid w:val="0"/>
          <w:sz w:val="24"/>
          <w:szCs w:val="24"/>
          <w:lang w:val="en-US" w:eastAsia="zh-CN"/>
        </w:rPr>
        <w:t>87万</w:t>
      </w:r>
      <w:r>
        <w:rPr>
          <w:rFonts w:hint="eastAsia" w:ascii="宋体" w:hAnsi="宋体" w:eastAsia="宋体" w:cs="宋体"/>
          <w:bCs w:val="0"/>
          <w:snapToGrid w:val="0"/>
          <w:sz w:val="24"/>
          <w:szCs w:val="24"/>
          <w:lang w:eastAsia="zh-CN"/>
        </w:rPr>
        <w:t>元。</w:t>
      </w:r>
    </w:p>
    <w:p>
      <w:pPr>
        <w:tabs>
          <w:tab w:val="left" w:pos="3315"/>
          <w:tab w:val="left" w:pos="3390"/>
          <w:tab w:val="left" w:pos="6120"/>
          <w:tab w:val="left" w:pos="8850"/>
        </w:tabs>
        <w:autoSpaceDE w:val="0"/>
        <w:autoSpaceDN w:val="0"/>
        <w:adjustRightInd w:val="0"/>
        <w:snapToGrid w:val="0"/>
        <w:spacing w:line="460" w:lineRule="exact"/>
        <w:ind w:firstLine="420" w:firstLineChars="0"/>
        <w:jc w:val="left"/>
        <w:rPr>
          <w:rFonts w:hint="eastAsia" w:ascii="宋体" w:hAnsi="宋体" w:eastAsia="宋体" w:cs="宋体"/>
          <w:bCs w:val="0"/>
          <w:snapToGrid w:val="0"/>
          <w:sz w:val="24"/>
          <w:szCs w:val="24"/>
          <w:lang w:eastAsia="zh-CN"/>
        </w:rPr>
      </w:pPr>
      <w:r>
        <w:rPr>
          <w:rFonts w:hint="eastAsia" w:ascii="宋体" w:hAnsi="宋体" w:eastAsia="宋体" w:cs="宋体"/>
          <w:bCs w:val="0"/>
          <w:snapToGrid w:val="0"/>
          <w:sz w:val="24"/>
          <w:szCs w:val="24"/>
          <w:lang w:val="en-US" w:eastAsia="zh-CN"/>
        </w:rPr>
        <w:t>2.4</w:t>
      </w:r>
      <w:r>
        <w:rPr>
          <w:rFonts w:hint="eastAsia" w:ascii="宋体" w:hAnsi="宋体" w:eastAsia="宋体" w:cs="宋体"/>
          <w:bCs w:val="0"/>
          <w:snapToGrid w:val="0"/>
          <w:sz w:val="24"/>
          <w:szCs w:val="24"/>
          <w:lang w:eastAsia="zh-CN"/>
        </w:rPr>
        <w:t>询价范围：</w:t>
      </w:r>
    </w:p>
    <w:p>
      <w:pPr>
        <w:snapToGrid w:val="0"/>
        <w:spacing w:line="400" w:lineRule="exact"/>
        <w:ind w:firstLine="480" w:firstLineChars="200"/>
        <w:rPr>
          <w:rFonts w:hint="eastAsia" w:ascii="宋体" w:hAnsi="宋体"/>
          <w:sz w:val="24"/>
          <w:szCs w:val="24"/>
        </w:rPr>
      </w:pPr>
      <w:r>
        <w:rPr>
          <w:rFonts w:hint="eastAsia" w:ascii="宋体" w:hAnsi="宋体"/>
          <w:snapToGrid w:val="0"/>
          <w:kern w:val="0"/>
          <w:sz w:val="24"/>
          <w:szCs w:val="24"/>
        </w:rPr>
        <w:t>招标范围：为涪江干流梯级渠化双江航电枢纽工程生产管理用房方案设计、初步设计和施工图设计阶段勘察设计，以及与设计有关的后续服务，</w:t>
      </w:r>
      <w:r>
        <w:rPr>
          <w:rFonts w:hint="eastAsia" w:ascii="宋体" w:hAnsi="宋体"/>
          <w:sz w:val="24"/>
          <w:szCs w:val="24"/>
        </w:rPr>
        <w:t>主要设计内容如下：</w:t>
      </w:r>
    </w:p>
    <w:p>
      <w:pPr>
        <w:snapToGrid w:val="0"/>
        <w:spacing w:line="400" w:lineRule="exact"/>
        <w:ind w:firstLine="480" w:firstLineChars="200"/>
        <w:rPr>
          <w:rFonts w:hint="eastAsia" w:ascii="宋体" w:hAnsi="宋体"/>
          <w:sz w:val="24"/>
          <w:szCs w:val="24"/>
        </w:rPr>
      </w:pPr>
      <w:r>
        <w:rPr>
          <w:rFonts w:hint="eastAsia" w:ascii="宋体" w:hAnsi="宋体"/>
          <w:sz w:val="24"/>
          <w:szCs w:val="24"/>
        </w:rPr>
        <w:t>（1）方案设计（含估算编制及必要专题论证，凡重要节点需提供相应要求的效果图、渲染图、三维仿真模型简模）</w:t>
      </w:r>
    </w:p>
    <w:p>
      <w:pPr>
        <w:snapToGrid w:val="0"/>
        <w:spacing w:line="400" w:lineRule="exact"/>
        <w:ind w:firstLine="480" w:firstLineChars="200"/>
        <w:rPr>
          <w:rFonts w:hint="eastAsia" w:ascii="宋体" w:hAnsi="宋体"/>
          <w:sz w:val="24"/>
          <w:szCs w:val="24"/>
        </w:rPr>
      </w:pPr>
      <w:r>
        <w:rPr>
          <w:rFonts w:hint="eastAsia" w:ascii="宋体" w:hAnsi="宋体"/>
          <w:sz w:val="24"/>
          <w:szCs w:val="24"/>
        </w:rPr>
        <w:t>（2）初步设计（含概算编制）</w:t>
      </w:r>
    </w:p>
    <w:p>
      <w:pPr>
        <w:snapToGrid w:val="0"/>
        <w:spacing w:line="400" w:lineRule="exact"/>
        <w:ind w:firstLine="480" w:firstLineChars="200"/>
        <w:rPr>
          <w:rFonts w:hint="eastAsia" w:ascii="宋体" w:hAnsi="宋体"/>
          <w:sz w:val="24"/>
          <w:szCs w:val="24"/>
        </w:rPr>
      </w:pPr>
      <w:r>
        <w:rPr>
          <w:rFonts w:hint="eastAsia" w:ascii="宋体" w:hAnsi="宋体"/>
          <w:sz w:val="24"/>
          <w:szCs w:val="24"/>
        </w:rPr>
        <w:t>（3）工程勘察</w:t>
      </w:r>
    </w:p>
    <w:p>
      <w:pPr>
        <w:snapToGrid w:val="0"/>
        <w:spacing w:line="400" w:lineRule="exact"/>
        <w:ind w:firstLine="480" w:firstLineChars="200"/>
        <w:rPr>
          <w:rFonts w:hint="eastAsia" w:ascii="宋体" w:hAnsi="宋体"/>
          <w:sz w:val="24"/>
          <w:szCs w:val="24"/>
        </w:rPr>
      </w:pPr>
      <w:r>
        <w:rPr>
          <w:rFonts w:hint="eastAsia" w:ascii="宋体" w:hAnsi="宋体"/>
          <w:sz w:val="24"/>
          <w:szCs w:val="24"/>
        </w:rPr>
        <w:t>（4）招标文件技术部分（包括招标图纸、工程量清单、技术要求等）</w:t>
      </w:r>
    </w:p>
    <w:p>
      <w:pPr>
        <w:snapToGrid w:val="0"/>
        <w:spacing w:line="400" w:lineRule="exact"/>
        <w:ind w:firstLine="480" w:firstLineChars="200"/>
        <w:rPr>
          <w:rFonts w:hint="eastAsia" w:ascii="宋体" w:hAnsi="宋体"/>
          <w:sz w:val="24"/>
          <w:szCs w:val="24"/>
        </w:rPr>
      </w:pPr>
      <w:r>
        <w:rPr>
          <w:rFonts w:hint="eastAsia" w:ascii="宋体" w:hAnsi="宋体"/>
          <w:sz w:val="24"/>
          <w:szCs w:val="24"/>
        </w:rPr>
        <w:t>（5）施工图设计（含预算编制）</w:t>
      </w:r>
    </w:p>
    <w:p>
      <w:pPr>
        <w:snapToGrid w:val="0"/>
        <w:spacing w:line="400" w:lineRule="exact"/>
        <w:ind w:firstLine="480" w:firstLineChars="200"/>
        <w:rPr>
          <w:rFonts w:hint="eastAsia" w:ascii="宋体" w:hAnsi="宋体"/>
          <w:sz w:val="24"/>
          <w:szCs w:val="24"/>
        </w:rPr>
      </w:pPr>
      <w:r>
        <w:rPr>
          <w:rFonts w:hint="eastAsia" w:ascii="宋体" w:hAnsi="宋体"/>
          <w:sz w:val="24"/>
          <w:szCs w:val="24"/>
        </w:rPr>
        <w:t>（6）室内精装修设计（含估、概、预算编制）</w:t>
      </w:r>
    </w:p>
    <w:p>
      <w:pPr>
        <w:snapToGrid w:val="0"/>
        <w:spacing w:line="400" w:lineRule="exact"/>
        <w:ind w:firstLine="480" w:firstLineChars="200"/>
        <w:rPr>
          <w:rFonts w:hint="eastAsia" w:ascii="宋体" w:hAnsi="宋体"/>
          <w:sz w:val="24"/>
          <w:szCs w:val="24"/>
        </w:rPr>
      </w:pPr>
      <w:r>
        <w:rPr>
          <w:rFonts w:hint="eastAsia" w:ascii="宋体" w:hAnsi="宋体"/>
          <w:sz w:val="24"/>
          <w:szCs w:val="24"/>
        </w:rPr>
        <w:t>（7）设计服务（即工程施工阶段、验收阶段、质量保修期的设计服务工作）</w:t>
      </w:r>
    </w:p>
    <w:p>
      <w:pPr>
        <w:snapToGrid w:val="0"/>
        <w:spacing w:line="400" w:lineRule="exact"/>
        <w:ind w:firstLine="480" w:firstLineChars="200"/>
        <w:rPr>
          <w:rFonts w:hint="eastAsia" w:ascii="宋体" w:hAnsi="宋体"/>
          <w:sz w:val="24"/>
          <w:szCs w:val="24"/>
        </w:rPr>
      </w:pPr>
      <w:r>
        <w:rPr>
          <w:rFonts w:hint="eastAsia" w:ascii="宋体" w:hAnsi="宋体"/>
          <w:sz w:val="24"/>
          <w:szCs w:val="24"/>
        </w:rPr>
        <w:t>（8）通过设计文件评审，配合项目业主完成各项审批手续办理等</w:t>
      </w:r>
    </w:p>
    <w:p>
      <w:pPr>
        <w:tabs>
          <w:tab w:val="left" w:pos="3728"/>
        </w:tabs>
        <w:snapToGrid w:val="0"/>
        <w:spacing w:line="400" w:lineRule="exact"/>
        <w:ind w:firstLine="480" w:firstLineChars="200"/>
        <w:rPr>
          <w:rFonts w:hint="eastAsia" w:ascii="宋体" w:hAnsi="宋体" w:eastAsia="宋体"/>
          <w:sz w:val="24"/>
          <w:szCs w:val="24"/>
          <w:lang w:eastAsia="zh-CN"/>
        </w:rPr>
      </w:pPr>
      <w:r>
        <w:rPr>
          <w:rFonts w:hint="eastAsia" w:ascii="宋体" w:hAnsi="宋体"/>
          <w:sz w:val="24"/>
          <w:szCs w:val="24"/>
        </w:rPr>
        <w:t>（9）竣工图审核</w:t>
      </w:r>
      <w:r>
        <w:rPr>
          <w:rFonts w:hint="eastAsia"/>
          <w:sz w:val="24"/>
          <w:szCs w:val="24"/>
          <w:lang w:eastAsia="zh-CN"/>
        </w:rPr>
        <w:tab/>
      </w:r>
    </w:p>
    <w:p>
      <w:pPr>
        <w:snapToGrid w:val="0"/>
        <w:spacing w:line="400" w:lineRule="exact"/>
        <w:ind w:firstLine="480" w:firstLineChars="200"/>
        <w:rPr>
          <w:rFonts w:hint="eastAsia" w:ascii="宋体" w:hAnsi="宋体"/>
          <w:sz w:val="24"/>
          <w:szCs w:val="24"/>
        </w:rPr>
      </w:pPr>
      <w:r>
        <w:rPr>
          <w:rFonts w:hint="eastAsia" w:ascii="宋体" w:hAnsi="宋体"/>
          <w:sz w:val="24"/>
          <w:szCs w:val="24"/>
        </w:rPr>
        <w:t>勘察内容包含但不限于：建设工程用地范围内地质勘察（含详勘、补勘及后续服务，勘察的范围内容深度应以满足设计并达到相关规范要求为准）；</w:t>
      </w:r>
    </w:p>
    <w:p>
      <w:pPr>
        <w:tabs>
          <w:tab w:val="left" w:pos="3840"/>
          <w:tab w:val="left" w:pos="5300"/>
        </w:tabs>
        <w:autoSpaceDE w:val="0"/>
        <w:autoSpaceDN w:val="0"/>
        <w:adjustRightInd w:val="0"/>
        <w:snapToGrid w:val="0"/>
        <w:spacing w:line="460" w:lineRule="exact"/>
        <w:ind w:firstLine="480" w:firstLineChars="200"/>
        <w:jc w:val="left"/>
        <w:rPr>
          <w:rFonts w:hint="eastAsia" w:ascii="宋体" w:hAnsi="宋体"/>
          <w:snapToGrid w:val="0"/>
          <w:kern w:val="0"/>
          <w:sz w:val="24"/>
          <w:szCs w:val="24"/>
        </w:rPr>
      </w:pPr>
      <w:r>
        <w:rPr>
          <w:rFonts w:hint="eastAsia"/>
          <w:sz w:val="24"/>
          <w:szCs w:val="24"/>
          <w:lang w:val="en-US" w:eastAsia="zh-CN"/>
        </w:rPr>
        <w:t>工作</w:t>
      </w:r>
      <w:r>
        <w:rPr>
          <w:rFonts w:hint="eastAsia" w:ascii="宋体" w:hAnsi="宋体"/>
          <w:sz w:val="24"/>
          <w:szCs w:val="24"/>
        </w:rPr>
        <w:t>内容包含但不限于：</w:t>
      </w:r>
      <w:r>
        <w:rPr>
          <w:rFonts w:hint="eastAsia" w:ascii="宋体" w:hAnsi="宋体"/>
          <w:snapToGrid w:val="0"/>
          <w:kern w:val="0"/>
          <w:sz w:val="24"/>
          <w:szCs w:val="24"/>
        </w:rPr>
        <w:t xml:space="preserve"> </w:t>
      </w:r>
    </w:p>
    <w:p>
      <w:pPr>
        <w:tabs>
          <w:tab w:val="left" w:pos="3840"/>
          <w:tab w:val="left" w:pos="5300"/>
        </w:tabs>
        <w:autoSpaceDE w:val="0"/>
        <w:autoSpaceDN w:val="0"/>
        <w:adjustRightInd w:val="0"/>
        <w:snapToGrid w:val="0"/>
        <w:spacing w:line="460" w:lineRule="exact"/>
        <w:ind w:firstLine="480" w:firstLineChars="200"/>
        <w:jc w:val="left"/>
        <w:rPr>
          <w:rFonts w:hint="eastAsia" w:ascii="宋体" w:hAnsi="宋体"/>
          <w:snapToGrid w:val="0"/>
          <w:kern w:val="0"/>
          <w:sz w:val="24"/>
          <w:szCs w:val="24"/>
        </w:rPr>
      </w:pPr>
      <w:r>
        <w:rPr>
          <w:rFonts w:hint="eastAsia" w:ascii="宋体" w:hAnsi="宋体"/>
          <w:snapToGrid w:val="0"/>
          <w:kern w:val="0"/>
          <w:sz w:val="24"/>
          <w:szCs w:val="24"/>
        </w:rPr>
        <w:t>1、办公楼、宿舍楼、食堂、配电房、机修房</w:t>
      </w:r>
      <w:r>
        <w:rPr>
          <w:rFonts w:hint="eastAsia"/>
          <w:snapToGrid w:val="0"/>
          <w:kern w:val="0"/>
          <w:sz w:val="24"/>
          <w:szCs w:val="24"/>
          <w:lang w:val="en-US" w:eastAsia="zh-CN"/>
        </w:rPr>
        <w:t>等的</w:t>
      </w:r>
      <w:r>
        <w:rPr>
          <w:rFonts w:hint="eastAsia" w:ascii="宋体" w:hAnsi="宋体"/>
          <w:snapToGrid w:val="0"/>
          <w:kern w:val="0"/>
          <w:sz w:val="24"/>
          <w:szCs w:val="24"/>
        </w:rPr>
        <w:t>土建及精装修、照明、给排水、强弱电、监控系统、消防、通风、燃气、空调、</w:t>
      </w:r>
      <w:r>
        <w:rPr>
          <w:rFonts w:hint="eastAsia"/>
          <w:snapToGrid w:val="0"/>
          <w:kern w:val="0"/>
          <w:sz w:val="24"/>
          <w:szCs w:val="24"/>
          <w:lang w:val="en-US" w:eastAsia="zh-CN"/>
        </w:rPr>
        <w:t>网络、电视、电话、</w:t>
      </w:r>
      <w:r>
        <w:rPr>
          <w:rFonts w:hint="eastAsia" w:ascii="宋体" w:hAnsi="宋体"/>
          <w:snapToGrid w:val="0"/>
          <w:kern w:val="0"/>
          <w:sz w:val="24"/>
          <w:szCs w:val="24"/>
        </w:rPr>
        <w:t>配套生产生活用具、用品等。</w:t>
      </w:r>
    </w:p>
    <w:p>
      <w:pPr>
        <w:tabs>
          <w:tab w:val="left" w:pos="3840"/>
          <w:tab w:val="left" w:pos="5300"/>
        </w:tabs>
        <w:autoSpaceDE w:val="0"/>
        <w:autoSpaceDN w:val="0"/>
        <w:adjustRightInd w:val="0"/>
        <w:snapToGrid w:val="0"/>
        <w:spacing w:line="460" w:lineRule="exact"/>
        <w:ind w:firstLine="480" w:firstLineChars="200"/>
        <w:jc w:val="left"/>
        <w:rPr>
          <w:rFonts w:hint="eastAsia" w:ascii="宋体" w:hAnsi="宋体"/>
          <w:snapToGrid w:val="0"/>
          <w:kern w:val="0"/>
          <w:sz w:val="24"/>
          <w:szCs w:val="24"/>
        </w:rPr>
      </w:pPr>
      <w:r>
        <w:rPr>
          <w:rFonts w:hint="eastAsia" w:ascii="宋体" w:hAnsi="宋体"/>
          <w:snapToGrid w:val="0"/>
          <w:kern w:val="0"/>
          <w:sz w:val="24"/>
          <w:szCs w:val="24"/>
        </w:rPr>
        <w:t>2、边坡整治、文化广场以及文化墙、强弱电、照明、道路、门卫房、大门及围墙、运动场、停车场、</w:t>
      </w:r>
      <w:r>
        <w:rPr>
          <w:rFonts w:hint="eastAsia"/>
          <w:snapToGrid w:val="0"/>
          <w:kern w:val="0"/>
          <w:sz w:val="24"/>
          <w:szCs w:val="24"/>
          <w:lang w:val="en-US" w:eastAsia="zh-CN"/>
        </w:rPr>
        <w:t>污水处理系统</w:t>
      </w:r>
      <w:r>
        <w:rPr>
          <w:rFonts w:hint="eastAsia" w:ascii="宋体" w:hAnsi="宋体"/>
          <w:snapToGrid w:val="0"/>
          <w:kern w:val="0"/>
          <w:sz w:val="24"/>
          <w:szCs w:val="24"/>
        </w:rPr>
        <w:t>等。</w:t>
      </w:r>
    </w:p>
    <w:p>
      <w:pPr>
        <w:pStyle w:val="2"/>
        <w:ind w:left="0" w:leftChars="0" w:firstLine="480" w:firstLineChars="200"/>
        <w:rPr>
          <w:rFonts w:hint="eastAsia" w:eastAsia="宋体"/>
          <w:lang w:val="en-US" w:eastAsia="zh-CN"/>
        </w:rPr>
      </w:pPr>
      <w:r>
        <w:rPr>
          <w:rFonts w:hint="eastAsia" w:ascii="宋体" w:hAnsi="宋体"/>
          <w:snapToGrid w:val="0"/>
          <w:kern w:val="0"/>
          <w:sz w:val="24"/>
          <w:szCs w:val="24"/>
          <w:lang w:val="en-US" w:eastAsia="zh-CN"/>
        </w:rPr>
        <w:t>3、</w:t>
      </w:r>
      <w:r>
        <w:rPr>
          <w:rFonts w:hint="eastAsia" w:ascii="宋体" w:hAnsi="宋体"/>
          <w:snapToGrid w:val="0"/>
          <w:kern w:val="0"/>
          <w:sz w:val="24"/>
          <w:szCs w:val="24"/>
        </w:rPr>
        <w:t>配套绿化</w:t>
      </w:r>
      <w:r>
        <w:rPr>
          <w:rFonts w:hint="eastAsia"/>
          <w:snapToGrid w:val="0"/>
          <w:kern w:val="0"/>
          <w:sz w:val="24"/>
          <w:szCs w:val="24"/>
          <w:lang w:val="en-US" w:eastAsia="zh-CN"/>
        </w:rPr>
        <w:t>规划设计、</w:t>
      </w:r>
      <w:r>
        <w:rPr>
          <w:rFonts w:hint="eastAsia" w:ascii="宋体" w:hAnsi="宋体"/>
          <w:snapToGrid w:val="0"/>
          <w:kern w:val="0"/>
          <w:sz w:val="24"/>
          <w:szCs w:val="24"/>
        </w:rPr>
        <w:t>双江枢纽右坝肩整体规划</w:t>
      </w:r>
      <w:r>
        <w:rPr>
          <w:rFonts w:hint="eastAsia" w:ascii="宋体" w:hAnsi="宋体"/>
          <w:snapToGrid w:val="0"/>
          <w:kern w:val="0"/>
          <w:sz w:val="24"/>
          <w:szCs w:val="24"/>
          <w:lang w:eastAsia="zh-CN"/>
        </w:rPr>
        <w:t>。</w:t>
      </w:r>
    </w:p>
    <w:p>
      <w:pPr>
        <w:pStyle w:val="2"/>
        <w:ind w:left="0" w:leftChars="0" w:firstLine="480" w:firstLineChars="200"/>
        <w:rPr>
          <w:rFonts w:hint="default" w:eastAsia="宋体" w:asciiTheme="minorHAnsi" w:hAnsiTheme="minorHAnsi" w:cstheme="minorBidi"/>
          <w:bCs w:val="0"/>
          <w:color w:val="auto"/>
          <w:sz w:val="21"/>
          <w:szCs w:val="24"/>
          <w:highlight w:val="none"/>
          <w:lang w:val="en-US" w:eastAsia="zh-CN"/>
        </w:rPr>
      </w:pPr>
      <w:r>
        <w:rPr>
          <w:rFonts w:hint="eastAsia" w:ascii="宋体" w:hAnsi="宋体" w:cs="宋体"/>
          <w:snapToGrid w:val="0"/>
          <w:kern w:val="0"/>
          <w:sz w:val="24"/>
          <w:szCs w:val="24"/>
          <w:lang w:val="en-US" w:eastAsia="zh-CN"/>
        </w:rPr>
        <w:t>4、</w:t>
      </w:r>
      <w:r>
        <w:rPr>
          <w:rFonts w:hint="eastAsia" w:ascii="宋体" w:hAnsi="宋体" w:eastAsia="宋体" w:cs="宋体"/>
          <w:snapToGrid w:val="0"/>
          <w:kern w:val="0"/>
          <w:sz w:val="24"/>
          <w:szCs w:val="24"/>
          <w:lang w:val="en-US" w:eastAsia="zh-CN"/>
        </w:rPr>
        <w:t>其他事项：生产管理用房取水</w:t>
      </w:r>
      <w:r>
        <w:rPr>
          <w:rFonts w:hint="eastAsia" w:ascii="宋体" w:hAnsi="宋体" w:cs="宋体"/>
          <w:snapToGrid w:val="0"/>
          <w:kern w:val="0"/>
          <w:sz w:val="24"/>
          <w:szCs w:val="24"/>
          <w:lang w:val="en-US" w:eastAsia="zh-CN"/>
        </w:rPr>
        <w:t>口</w:t>
      </w:r>
      <w:r>
        <w:rPr>
          <w:rFonts w:hint="eastAsia" w:ascii="宋体" w:hAnsi="宋体" w:eastAsia="宋体" w:cs="宋体"/>
          <w:snapToGrid w:val="0"/>
          <w:kern w:val="0"/>
          <w:sz w:val="24"/>
          <w:szCs w:val="24"/>
          <w:lang w:val="en-US" w:eastAsia="zh-CN"/>
        </w:rPr>
        <w:t>、排水（含污水）口</w:t>
      </w:r>
      <w:r>
        <w:rPr>
          <w:rFonts w:hint="eastAsia" w:ascii="宋体" w:hAnsi="宋体" w:cs="宋体"/>
          <w:snapToGrid w:val="0"/>
          <w:kern w:val="0"/>
          <w:sz w:val="24"/>
          <w:szCs w:val="24"/>
          <w:lang w:val="en-US" w:eastAsia="zh-CN"/>
        </w:rPr>
        <w:t>、</w:t>
      </w:r>
      <w:r>
        <w:rPr>
          <w:rFonts w:hint="eastAsia"/>
          <w:lang w:val="en-US" w:eastAsia="zh-CN"/>
        </w:rPr>
        <w:t>燃气接入点、电源10KV接入点</w:t>
      </w:r>
      <w:r>
        <w:rPr>
          <w:rFonts w:hint="eastAsia" w:ascii="宋体" w:hAnsi="宋体" w:eastAsia="宋体" w:cs="宋体"/>
          <w:snapToGrid w:val="0"/>
          <w:kern w:val="0"/>
          <w:sz w:val="24"/>
          <w:szCs w:val="24"/>
          <w:lang w:val="en-US" w:eastAsia="zh-CN"/>
        </w:rPr>
        <w:t>由业主提供。</w:t>
      </w:r>
    </w:p>
    <w:p>
      <w:pPr>
        <w:tabs>
          <w:tab w:val="left" w:pos="3840"/>
          <w:tab w:val="left" w:pos="5300"/>
        </w:tabs>
        <w:autoSpaceDE w:val="0"/>
        <w:autoSpaceDN w:val="0"/>
        <w:adjustRightInd w:val="0"/>
        <w:snapToGrid w:val="0"/>
        <w:spacing w:line="460" w:lineRule="exact"/>
        <w:ind w:firstLine="480" w:firstLineChars="200"/>
        <w:jc w:val="left"/>
        <w:rPr>
          <w:rFonts w:hint="eastAsia" w:ascii="宋体" w:hAnsi="宋体"/>
          <w:snapToGrid w:val="0"/>
          <w:kern w:val="0"/>
          <w:sz w:val="24"/>
          <w:szCs w:val="24"/>
          <w:lang w:eastAsia="zh-CN"/>
        </w:rPr>
      </w:pPr>
      <w:r>
        <w:rPr>
          <w:rFonts w:hint="eastAsia" w:ascii="宋体" w:hAnsi="宋体"/>
          <w:snapToGrid w:val="0"/>
          <w:kern w:val="0"/>
          <w:sz w:val="24"/>
          <w:szCs w:val="24"/>
          <w:lang w:val="en-US" w:eastAsia="zh-CN"/>
        </w:rPr>
        <w:t>2.5工</w:t>
      </w:r>
      <w:r>
        <w:rPr>
          <w:rFonts w:hint="eastAsia" w:ascii="宋体" w:hAnsi="宋体"/>
          <w:snapToGrid w:val="0"/>
          <w:kern w:val="0"/>
          <w:sz w:val="24"/>
          <w:szCs w:val="24"/>
          <w:lang w:eastAsia="zh-CN"/>
        </w:rPr>
        <w:t>期</w:t>
      </w:r>
      <w:r>
        <w:rPr>
          <w:rFonts w:hint="eastAsia" w:ascii="宋体" w:hAnsi="宋体"/>
          <w:snapToGrid w:val="0"/>
          <w:kern w:val="0"/>
          <w:sz w:val="24"/>
          <w:szCs w:val="24"/>
          <w:lang w:val="en-US" w:eastAsia="zh-CN"/>
        </w:rPr>
        <w:t>(交货期/服务期）</w:t>
      </w:r>
      <w:r>
        <w:rPr>
          <w:rFonts w:hint="eastAsia" w:ascii="宋体" w:hAnsi="宋体"/>
          <w:snapToGrid w:val="0"/>
          <w:kern w:val="0"/>
          <w:sz w:val="24"/>
          <w:szCs w:val="24"/>
          <w:lang w:eastAsia="zh-CN"/>
        </w:rPr>
        <w:t>：202</w:t>
      </w:r>
      <w:r>
        <w:rPr>
          <w:rFonts w:hint="eastAsia"/>
          <w:snapToGrid w:val="0"/>
          <w:kern w:val="0"/>
          <w:sz w:val="24"/>
          <w:szCs w:val="24"/>
          <w:lang w:val="en-US" w:eastAsia="zh-CN"/>
        </w:rPr>
        <w:t>2</w:t>
      </w:r>
      <w:r>
        <w:rPr>
          <w:rFonts w:hint="eastAsia" w:ascii="宋体" w:hAnsi="宋体"/>
          <w:snapToGrid w:val="0"/>
          <w:kern w:val="0"/>
          <w:sz w:val="24"/>
          <w:szCs w:val="24"/>
          <w:lang w:eastAsia="zh-CN"/>
        </w:rPr>
        <w:t>年</w:t>
      </w:r>
      <w:r>
        <w:rPr>
          <w:rFonts w:hint="eastAsia"/>
          <w:snapToGrid w:val="0"/>
          <w:kern w:val="0"/>
          <w:sz w:val="24"/>
          <w:szCs w:val="24"/>
          <w:lang w:val="en-US" w:eastAsia="zh-CN"/>
        </w:rPr>
        <w:t>12</w:t>
      </w:r>
      <w:r>
        <w:rPr>
          <w:rFonts w:hint="eastAsia" w:ascii="宋体" w:hAnsi="宋体"/>
          <w:snapToGrid w:val="0"/>
          <w:kern w:val="0"/>
          <w:sz w:val="24"/>
          <w:szCs w:val="24"/>
          <w:lang w:eastAsia="zh-CN"/>
        </w:rPr>
        <w:t>月</w:t>
      </w:r>
      <w:r>
        <w:rPr>
          <w:rFonts w:hint="eastAsia"/>
          <w:snapToGrid w:val="0"/>
          <w:kern w:val="0"/>
          <w:sz w:val="24"/>
          <w:szCs w:val="24"/>
          <w:lang w:val="en-US" w:eastAsia="zh-CN"/>
        </w:rPr>
        <w:t>20</w:t>
      </w:r>
      <w:r>
        <w:rPr>
          <w:rFonts w:hint="eastAsia" w:ascii="宋体" w:hAnsi="宋体"/>
          <w:snapToGrid w:val="0"/>
          <w:kern w:val="0"/>
          <w:sz w:val="24"/>
          <w:szCs w:val="24"/>
          <w:lang w:eastAsia="zh-CN"/>
        </w:rPr>
        <w:t>日至202</w:t>
      </w:r>
      <w:r>
        <w:rPr>
          <w:rFonts w:hint="eastAsia"/>
          <w:snapToGrid w:val="0"/>
          <w:kern w:val="0"/>
          <w:sz w:val="24"/>
          <w:szCs w:val="24"/>
          <w:lang w:val="en-US" w:eastAsia="zh-CN"/>
        </w:rPr>
        <w:t>4</w:t>
      </w:r>
      <w:r>
        <w:rPr>
          <w:rFonts w:hint="eastAsia" w:ascii="宋体" w:hAnsi="宋体"/>
          <w:snapToGrid w:val="0"/>
          <w:kern w:val="0"/>
          <w:sz w:val="24"/>
          <w:szCs w:val="24"/>
          <w:lang w:eastAsia="zh-CN"/>
        </w:rPr>
        <w:t>年</w:t>
      </w:r>
      <w:r>
        <w:rPr>
          <w:rFonts w:hint="eastAsia"/>
          <w:snapToGrid w:val="0"/>
          <w:kern w:val="0"/>
          <w:sz w:val="24"/>
          <w:szCs w:val="24"/>
          <w:lang w:val="en-US" w:eastAsia="zh-CN"/>
        </w:rPr>
        <w:t>12</w:t>
      </w:r>
      <w:r>
        <w:rPr>
          <w:rFonts w:hint="eastAsia" w:ascii="宋体" w:hAnsi="宋体"/>
          <w:snapToGrid w:val="0"/>
          <w:kern w:val="0"/>
          <w:sz w:val="24"/>
          <w:szCs w:val="24"/>
          <w:lang w:eastAsia="zh-CN"/>
        </w:rPr>
        <w:t>月</w:t>
      </w:r>
      <w:r>
        <w:rPr>
          <w:rFonts w:hint="eastAsia"/>
          <w:snapToGrid w:val="0"/>
          <w:kern w:val="0"/>
          <w:sz w:val="24"/>
          <w:szCs w:val="24"/>
          <w:lang w:val="en-US" w:eastAsia="zh-CN"/>
        </w:rPr>
        <w:t>30</w:t>
      </w:r>
      <w:r>
        <w:rPr>
          <w:rFonts w:hint="eastAsia" w:ascii="宋体" w:hAnsi="宋体"/>
          <w:snapToGrid w:val="0"/>
          <w:kern w:val="0"/>
          <w:sz w:val="24"/>
          <w:szCs w:val="24"/>
          <w:lang w:eastAsia="zh-CN"/>
        </w:rPr>
        <w:t>日（暂定）。</w:t>
      </w:r>
    </w:p>
    <w:p>
      <w:pPr>
        <w:tabs>
          <w:tab w:val="left" w:pos="3840"/>
          <w:tab w:val="left" w:pos="5300"/>
        </w:tabs>
        <w:autoSpaceDE w:val="0"/>
        <w:autoSpaceDN w:val="0"/>
        <w:adjustRightInd w:val="0"/>
        <w:snapToGrid w:val="0"/>
        <w:spacing w:line="460" w:lineRule="exact"/>
        <w:ind w:firstLine="480" w:firstLineChars="200"/>
        <w:jc w:val="left"/>
        <w:rPr>
          <w:rFonts w:hint="eastAsia" w:ascii="宋体" w:hAnsi="宋体" w:eastAsia="宋体" w:cs="宋体"/>
          <w:bCs/>
          <w:color w:val="auto"/>
          <w:sz w:val="24"/>
          <w:szCs w:val="24"/>
          <w:highlight w:val="none"/>
          <w:lang w:eastAsia="zh-CN"/>
        </w:rPr>
      </w:pPr>
      <w:r>
        <w:rPr>
          <w:rFonts w:hint="eastAsia" w:ascii="宋体" w:hAnsi="宋体"/>
          <w:snapToGrid w:val="0"/>
          <w:kern w:val="0"/>
          <w:sz w:val="24"/>
          <w:szCs w:val="24"/>
          <w:lang w:eastAsia="zh-CN"/>
        </w:rPr>
        <w:t>具体</w:t>
      </w:r>
      <w:r>
        <w:rPr>
          <w:rFonts w:hint="eastAsia" w:ascii="宋体" w:hAnsi="宋体"/>
          <w:snapToGrid w:val="0"/>
          <w:kern w:val="0"/>
          <w:sz w:val="24"/>
          <w:szCs w:val="24"/>
          <w:lang w:val="en-US" w:eastAsia="zh-CN"/>
        </w:rPr>
        <w:t>（交货期/服务期限</w:t>
      </w:r>
      <w:r>
        <w:rPr>
          <w:rFonts w:hint="eastAsia" w:ascii="宋体" w:hAnsi="宋体"/>
          <w:snapToGrid w:val="0"/>
          <w:kern w:val="0"/>
          <w:sz w:val="24"/>
          <w:szCs w:val="24"/>
          <w:lang w:eastAsia="zh-CN"/>
        </w:rPr>
        <w:t>）</w:t>
      </w:r>
      <w:r>
        <w:rPr>
          <w:rFonts w:hint="eastAsia" w:ascii="宋体" w:hAnsi="宋体"/>
          <w:snapToGrid w:val="0"/>
          <w:kern w:val="0"/>
          <w:sz w:val="24"/>
          <w:szCs w:val="24"/>
          <w:lang w:val="en-US" w:eastAsia="zh-CN"/>
        </w:rPr>
        <w:t>以</w:t>
      </w:r>
      <w:r>
        <w:rPr>
          <w:rFonts w:hint="eastAsia" w:ascii="宋体" w:hAnsi="宋体"/>
          <w:snapToGrid w:val="0"/>
          <w:kern w:val="0"/>
          <w:sz w:val="24"/>
          <w:szCs w:val="24"/>
          <w:lang w:eastAsia="zh-CN"/>
        </w:rPr>
        <w:t>发包人通知</w:t>
      </w:r>
      <w:r>
        <w:rPr>
          <w:rFonts w:hint="eastAsia" w:ascii="宋体" w:hAnsi="宋体"/>
          <w:snapToGrid w:val="0"/>
          <w:kern w:val="0"/>
          <w:sz w:val="24"/>
          <w:szCs w:val="24"/>
          <w:lang w:val="en-US" w:eastAsia="zh-CN"/>
        </w:rPr>
        <w:t>为准</w:t>
      </w:r>
      <w:r>
        <w:rPr>
          <w:rFonts w:hint="eastAsia" w:ascii="宋体" w:hAnsi="宋体"/>
          <w:snapToGrid w:val="0"/>
          <w:kern w:val="0"/>
          <w:sz w:val="24"/>
          <w:szCs w:val="24"/>
          <w:lang w:eastAsia="zh-CN"/>
        </w:rPr>
        <w:t>。</w:t>
      </w:r>
      <w:bookmarkStart w:id="47" w:name="_GoBack"/>
      <w:bookmarkEnd w:id="47"/>
    </w:p>
    <w:p>
      <w:pPr>
        <w:tabs>
          <w:tab w:val="left" w:pos="3840"/>
          <w:tab w:val="left" w:pos="5300"/>
        </w:tabs>
        <w:autoSpaceDE w:val="0"/>
        <w:autoSpaceDN w:val="0"/>
        <w:adjustRightInd w:val="0"/>
        <w:snapToGrid w:val="0"/>
        <w:spacing w:line="460" w:lineRule="exact"/>
        <w:ind w:firstLine="480" w:firstLineChars="200"/>
        <w:rPr>
          <w:rFonts w:hint="eastAsia" w:ascii="宋体" w:hAnsi="宋体" w:eastAsia="宋体" w:cs="宋体"/>
          <w:b w:val="0"/>
          <w:snapToGrid w:val="0"/>
          <w:sz w:val="24"/>
          <w:szCs w:val="24"/>
          <w:lang w:eastAsia="zh-CN"/>
        </w:rPr>
      </w:pPr>
      <w:bookmarkStart w:id="8" w:name="_Toc29194683"/>
      <w:bookmarkStart w:id="9" w:name="_Toc6230452"/>
      <w:bookmarkStart w:id="10" w:name="_Toc52097502"/>
      <w:r>
        <w:rPr>
          <w:rFonts w:hint="eastAsia" w:ascii="宋体" w:hAnsi="宋体" w:eastAsia="宋体" w:cs="宋体"/>
          <w:b w:val="0"/>
          <w:snapToGrid w:val="0"/>
          <w:sz w:val="24"/>
          <w:szCs w:val="24"/>
          <w:lang w:eastAsia="zh-CN"/>
        </w:rPr>
        <w:t>3.报价人资格要求</w:t>
      </w:r>
      <w:bookmarkEnd w:id="5"/>
      <w:bookmarkEnd w:id="6"/>
      <w:bookmarkEnd w:id="7"/>
      <w:bookmarkEnd w:id="8"/>
      <w:bookmarkEnd w:id="9"/>
      <w:bookmarkEnd w:id="10"/>
    </w:p>
    <w:p>
      <w:pPr>
        <w:tabs>
          <w:tab w:val="left" w:pos="3840"/>
          <w:tab w:val="left" w:pos="5300"/>
        </w:tabs>
        <w:autoSpaceDE w:val="0"/>
        <w:autoSpaceDN w:val="0"/>
        <w:adjustRightInd w:val="0"/>
        <w:snapToGrid w:val="0"/>
        <w:spacing w:line="460" w:lineRule="exact"/>
        <w:ind w:firstLine="480" w:firstLineChars="200"/>
        <w:jc w:val="left"/>
        <w:rPr>
          <w:rFonts w:hint="eastAsia" w:ascii="宋体" w:hAnsi="宋体" w:eastAsia="宋体" w:cs="宋体"/>
          <w:bCs w:val="0"/>
          <w:snapToGrid w:val="0"/>
          <w:sz w:val="24"/>
          <w:szCs w:val="24"/>
          <w:lang w:eastAsia="zh-CN"/>
        </w:rPr>
      </w:pPr>
      <w:r>
        <w:rPr>
          <w:rFonts w:hint="eastAsia" w:ascii="宋体" w:hAnsi="宋体" w:eastAsia="宋体" w:cs="宋体"/>
          <w:bCs w:val="0"/>
          <w:snapToGrid w:val="0"/>
          <w:sz w:val="24"/>
          <w:szCs w:val="24"/>
          <w:lang w:eastAsia="zh-CN"/>
        </w:rPr>
        <w:t>3.1本次询价实行资格后审，报价人应同时满足下列资格条件：</w:t>
      </w:r>
    </w:p>
    <w:p>
      <w:pPr>
        <w:tabs>
          <w:tab w:val="left" w:pos="3840"/>
          <w:tab w:val="left" w:pos="5300"/>
        </w:tabs>
        <w:autoSpaceDE w:val="0"/>
        <w:autoSpaceDN w:val="0"/>
        <w:adjustRightInd w:val="0"/>
        <w:snapToGrid w:val="0"/>
        <w:spacing w:line="460" w:lineRule="exact"/>
        <w:ind w:firstLine="480" w:firstLineChars="200"/>
        <w:jc w:val="left"/>
        <w:rPr>
          <w:rFonts w:hint="eastAsia" w:ascii="宋体" w:hAnsi="宋体" w:eastAsia="宋体" w:cs="宋体"/>
          <w:bCs w:val="0"/>
          <w:snapToGrid w:val="0"/>
          <w:sz w:val="24"/>
          <w:szCs w:val="24"/>
          <w:lang w:eastAsia="zh-CN"/>
        </w:rPr>
      </w:pPr>
      <w:r>
        <w:rPr>
          <w:rFonts w:hint="eastAsia" w:ascii="宋体" w:hAnsi="宋体" w:eastAsia="宋体" w:cs="宋体"/>
          <w:bCs w:val="0"/>
          <w:snapToGrid w:val="0"/>
          <w:sz w:val="24"/>
          <w:szCs w:val="24"/>
          <w:lang w:eastAsia="zh-CN"/>
        </w:rPr>
        <w:t>（1）报价人为中国境内注册的独立法人企业。</w:t>
      </w:r>
    </w:p>
    <w:p>
      <w:pPr>
        <w:tabs>
          <w:tab w:val="left" w:pos="3840"/>
          <w:tab w:val="left" w:pos="5300"/>
        </w:tabs>
        <w:autoSpaceDE w:val="0"/>
        <w:autoSpaceDN w:val="0"/>
        <w:adjustRightInd w:val="0"/>
        <w:snapToGrid w:val="0"/>
        <w:spacing w:line="460" w:lineRule="exact"/>
        <w:ind w:firstLine="480" w:firstLineChars="200"/>
        <w:jc w:val="left"/>
        <w:rPr>
          <w:rFonts w:hint="eastAsia" w:ascii="宋体" w:hAnsi="宋体" w:eastAsia="宋体" w:cs="宋体"/>
          <w:bCs w:val="0"/>
          <w:snapToGrid w:val="0"/>
          <w:sz w:val="24"/>
          <w:szCs w:val="24"/>
          <w:lang w:eastAsia="zh-CN"/>
        </w:rPr>
      </w:pPr>
      <w:r>
        <w:rPr>
          <w:rFonts w:hint="eastAsia" w:ascii="宋体" w:hAnsi="宋体" w:eastAsia="宋体" w:cs="宋体"/>
          <w:bCs w:val="0"/>
          <w:snapToGrid w:val="0"/>
          <w:sz w:val="24"/>
          <w:szCs w:val="24"/>
          <w:lang w:eastAsia="zh-CN"/>
        </w:rPr>
        <w:t>（2）报价人具有以下全部资质：</w:t>
      </w:r>
    </w:p>
    <w:p>
      <w:pPr>
        <w:tabs>
          <w:tab w:val="left" w:pos="3840"/>
          <w:tab w:val="left" w:pos="5300"/>
        </w:tabs>
        <w:autoSpaceDE w:val="0"/>
        <w:autoSpaceDN w:val="0"/>
        <w:adjustRightInd w:val="0"/>
        <w:snapToGrid w:val="0"/>
        <w:spacing w:line="460" w:lineRule="exact"/>
        <w:ind w:firstLine="480" w:firstLineChars="200"/>
        <w:jc w:val="left"/>
        <w:rPr>
          <w:rFonts w:hint="eastAsia" w:ascii="宋体" w:hAnsi="宋体" w:eastAsia="宋体" w:cs="宋体"/>
          <w:bCs w:val="0"/>
          <w:snapToGrid w:val="0"/>
          <w:sz w:val="24"/>
          <w:szCs w:val="24"/>
          <w:lang w:eastAsia="zh-CN"/>
        </w:rPr>
      </w:pPr>
      <w:r>
        <w:rPr>
          <w:rFonts w:hint="eastAsia" w:ascii="宋体" w:hAnsi="宋体" w:eastAsia="宋体" w:cs="宋体"/>
          <w:bCs w:val="0"/>
          <w:snapToGrid w:val="0"/>
          <w:sz w:val="24"/>
          <w:szCs w:val="24"/>
          <w:lang w:eastAsia="zh-CN"/>
        </w:rPr>
        <w:t>具有有效营业执照、税务登记证、组织机构代码证的单位，多证合一的需备注；</w:t>
      </w:r>
    </w:p>
    <w:p>
      <w:pPr>
        <w:tabs>
          <w:tab w:val="left" w:pos="3840"/>
          <w:tab w:val="left" w:pos="5300"/>
        </w:tabs>
        <w:autoSpaceDE w:val="0"/>
        <w:autoSpaceDN w:val="0"/>
        <w:adjustRightInd w:val="0"/>
        <w:snapToGrid w:val="0"/>
        <w:spacing w:line="460" w:lineRule="exact"/>
        <w:ind w:firstLine="480" w:firstLineChars="200"/>
        <w:jc w:val="left"/>
        <w:rPr>
          <w:rFonts w:hint="eastAsia" w:ascii="宋体" w:hAnsi="宋体" w:eastAsia="宋体" w:cs="宋体"/>
          <w:bCs w:val="0"/>
          <w:snapToGrid w:val="0"/>
          <w:sz w:val="24"/>
          <w:szCs w:val="24"/>
          <w:lang w:eastAsia="zh-CN"/>
        </w:rPr>
      </w:pPr>
      <w:r>
        <w:rPr>
          <w:rFonts w:hint="eastAsia" w:ascii="宋体" w:hAnsi="宋体" w:eastAsia="宋体" w:cs="宋体"/>
          <w:bCs w:val="0"/>
          <w:snapToGrid w:val="0"/>
          <w:sz w:val="24"/>
          <w:szCs w:val="24"/>
          <w:lang w:eastAsia="zh-CN"/>
        </w:rPr>
        <w:t>投标人应同时具有建设行政主管部门颁发的下列勘察和设计两类资质：</w:t>
      </w:r>
    </w:p>
    <w:p>
      <w:pPr>
        <w:tabs>
          <w:tab w:val="left" w:pos="3840"/>
          <w:tab w:val="left" w:pos="5300"/>
        </w:tabs>
        <w:autoSpaceDE w:val="0"/>
        <w:autoSpaceDN w:val="0"/>
        <w:adjustRightInd w:val="0"/>
        <w:snapToGrid w:val="0"/>
        <w:spacing w:line="460" w:lineRule="exact"/>
        <w:ind w:firstLine="480" w:firstLineChars="200"/>
        <w:jc w:val="left"/>
        <w:rPr>
          <w:rFonts w:hint="eastAsia" w:ascii="宋体" w:hAnsi="宋体" w:eastAsia="宋体" w:cs="宋体"/>
          <w:bCs w:val="0"/>
          <w:snapToGrid w:val="0"/>
          <w:sz w:val="24"/>
          <w:szCs w:val="24"/>
          <w:lang w:eastAsia="zh-CN"/>
        </w:rPr>
      </w:pPr>
      <w:r>
        <w:rPr>
          <w:rFonts w:hint="eastAsia" w:ascii="宋体" w:hAnsi="宋体" w:eastAsia="宋体" w:cs="宋体"/>
          <w:bCs w:val="0"/>
          <w:snapToGrid w:val="0"/>
          <w:sz w:val="24"/>
          <w:szCs w:val="24"/>
          <w:lang w:eastAsia="zh-CN"/>
        </w:rPr>
        <w:t>I、投标人应具备下列勘察资质：</w:t>
      </w:r>
    </w:p>
    <w:p>
      <w:pPr>
        <w:tabs>
          <w:tab w:val="left" w:pos="3840"/>
          <w:tab w:val="left" w:pos="5300"/>
        </w:tabs>
        <w:autoSpaceDE w:val="0"/>
        <w:autoSpaceDN w:val="0"/>
        <w:adjustRightInd w:val="0"/>
        <w:snapToGrid w:val="0"/>
        <w:spacing w:line="460" w:lineRule="exact"/>
        <w:ind w:firstLine="480" w:firstLineChars="200"/>
        <w:jc w:val="left"/>
        <w:rPr>
          <w:rFonts w:hint="eastAsia" w:ascii="宋体" w:hAnsi="宋体" w:eastAsia="宋体" w:cs="宋体"/>
          <w:bCs w:val="0"/>
          <w:snapToGrid w:val="0"/>
          <w:sz w:val="24"/>
          <w:szCs w:val="24"/>
          <w:lang w:eastAsia="zh-CN"/>
        </w:rPr>
      </w:pPr>
      <w:r>
        <w:rPr>
          <w:rFonts w:hint="eastAsia" w:ascii="宋体" w:hAnsi="宋体" w:eastAsia="宋体" w:cs="宋体"/>
          <w:bCs w:val="0"/>
          <w:snapToGrid w:val="0"/>
          <w:sz w:val="24"/>
          <w:szCs w:val="24"/>
          <w:lang w:eastAsia="zh-CN"/>
        </w:rPr>
        <w:t>具有工程勘察专业类岩土工程专业乙级及以上资质。</w:t>
      </w:r>
    </w:p>
    <w:p>
      <w:pPr>
        <w:tabs>
          <w:tab w:val="left" w:pos="3840"/>
          <w:tab w:val="left" w:pos="5300"/>
        </w:tabs>
        <w:autoSpaceDE w:val="0"/>
        <w:autoSpaceDN w:val="0"/>
        <w:adjustRightInd w:val="0"/>
        <w:snapToGrid w:val="0"/>
        <w:spacing w:line="460" w:lineRule="exact"/>
        <w:ind w:firstLine="480" w:firstLineChars="200"/>
        <w:jc w:val="left"/>
        <w:rPr>
          <w:rFonts w:hint="eastAsia" w:ascii="宋体" w:hAnsi="宋体" w:eastAsia="宋体" w:cs="宋体"/>
          <w:bCs w:val="0"/>
          <w:snapToGrid w:val="0"/>
          <w:sz w:val="24"/>
          <w:szCs w:val="24"/>
          <w:lang w:eastAsia="zh-CN"/>
        </w:rPr>
      </w:pPr>
      <w:r>
        <w:rPr>
          <w:rFonts w:hint="eastAsia" w:ascii="宋体" w:hAnsi="宋体" w:eastAsia="宋体" w:cs="宋体"/>
          <w:bCs w:val="0"/>
          <w:snapToGrid w:val="0"/>
          <w:sz w:val="24"/>
          <w:szCs w:val="24"/>
          <w:lang w:eastAsia="zh-CN"/>
        </w:rPr>
        <w:t>II、投标人应具备下列设计资质之一：</w:t>
      </w:r>
    </w:p>
    <w:p>
      <w:pPr>
        <w:tabs>
          <w:tab w:val="left" w:pos="3840"/>
          <w:tab w:val="left" w:pos="5300"/>
        </w:tabs>
        <w:autoSpaceDE w:val="0"/>
        <w:autoSpaceDN w:val="0"/>
        <w:adjustRightInd w:val="0"/>
        <w:snapToGrid w:val="0"/>
        <w:spacing w:line="460" w:lineRule="exact"/>
        <w:ind w:firstLine="480" w:firstLineChars="200"/>
        <w:jc w:val="left"/>
        <w:rPr>
          <w:rFonts w:hint="eastAsia" w:ascii="宋体" w:hAnsi="宋体" w:eastAsia="宋体" w:cs="宋体"/>
          <w:bCs w:val="0"/>
          <w:snapToGrid w:val="0"/>
          <w:sz w:val="24"/>
          <w:szCs w:val="24"/>
          <w:lang w:eastAsia="zh-CN"/>
        </w:rPr>
      </w:pPr>
      <w:r>
        <w:rPr>
          <w:rFonts w:hint="eastAsia" w:ascii="宋体" w:hAnsi="宋体" w:eastAsia="宋体" w:cs="宋体"/>
          <w:bCs w:val="0"/>
          <w:snapToGrid w:val="0"/>
          <w:sz w:val="24"/>
          <w:szCs w:val="24"/>
          <w:lang w:eastAsia="zh-CN"/>
        </w:rPr>
        <w:t>①具有工程设计综合甲级资质。</w:t>
      </w:r>
    </w:p>
    <w:p>
      <w:pPr>
        <w:tabs>
          <w:tab w:val="left" w:pos="3840"/>
          <w:tab w:val="left" w:pos="5300"/>
        </w:tabs>
        <w:autoSpaceDE w:val="0"/>
        <w:autoSpaceDN w:val="0"/>
        <w:adjustRightInd w:val="0"/>
        <w:snapToGrid w:val="0"/>
        <w:spacing w:line="460" w:lineRule="exact"/>
        <w:ind w:firstLine="480" w:firstLineChars="200"/>
        <w:jc w:val="left"/>
        <w:rPr>
          <w:rFonts w:hint="eastAsia" w:ascii="宋体" w:hAnsi="宋体" w:eastAsia="宋体" w:cs="宋体"/>
          <w:bCs w:val="0"/>
          <w:snapToGrid w:val="0"/>
          <w:sz w:val="24"/>
          <w:szCs w:val="24"/>
          <w:lang w:eastAsia="zh-CN"/>
        </w:rPr>
      </w:pPr>
      <w:r>
        <w:rPr>
          <w:rFonts w:hint="eastAsia" w:ascii="宋体" w:hAnsi="宋体" w:eastAsia="宋体" w:cs="宋体"/>
          <w:bCs w:val="0"/>
          <w:snapToGrid w:val="0"/>
          <w:sz w:val="24"/>
          <w:szCs w:val="24"/>
          <w:lang w:eastAsia="zh-CN"/>
        </w:rPr>
        <w:t>②具有工程设计建筑行业</w:t>
      </w:r>
      <w:r>
        <w:rPr>
          <w:rFonts w:hint="eastAsia" w:ascii="宋体" w:hAnsi="宋体" w:eastAsia="宋体" w:cs="宋体"/>
          <w:bCs w:val="0"/>
          <w:snapToGrid w:val="0"/>
          <w:sz w:val="24"/>
          <w:szCs w:val="24"/>
          <w:lang w:val="en-US" w:eastAsia="zh-CN"/>
        </w:rPr>
        <w:t>甲</w:t>
      </w:r>
      <w:r>
        <w:rPr>
          <w:rFonts w:hint="eastAsia" w:ascii="宋体" w:hAnsi="宋体" w:eastAsia="宋体" w:cs="宋体"/>
          <w:bCs w:val="0"/>
          <w:snapToGrid w:val="0"/>
          <w:sz w:val="24"/>
          <w:szCs w:val="24"/>
          <w:lang w:eastAsia="zh-CN"/>
        </w:rPr>
        <w:t xml:space="preserve">级。    </w:t>
      </w:r>
    </w:p>
    <w:p>
      <w:pPr>
        <w:tabs>
          <w:tab w:val="left" w:pos="3840"/>
          <w:tab w:val="left" w:pos="5300"/>
        </w:tabs>
        <w:autoSpaceDE w:val="0"/>
        <w:autoSpaceDN w:val="0"/>
        <w:adjustRightInd w:val="0"/>
        <w:snapToGrid w:val="0"/>
        <w:spacing w:line="460" w:lineRule="exact"/>
        <w:ind w:firstLine="480" w:firstLineChars="200"/>
        <w:jc w:val="left"/>
        <w:rPr>
          <w:rFonts w:hint="eastAsia" w:ascii="宋体" w:hAnsi="宋体" w:eastAsia="宋体" w:cs="宋体"/>
          <w:bCs w:val="0"/>
          <w:snapToGrid w:val="0"/>
          <w:sz w:val="24"/>
          <w:szCs w:val="24"/>
          <w:lang w:val="en-US" w:eastAsia="zh-CN"/>
        </w:rPr>
      </w:pPr>
      <w:r>
        <w:rPr>
          <w:rFonts w:hint="eastAsia" w:ascii="宋体" w:hAnsi="宋体" w:eastAsia="宋体" w:cs="宋体"/>
          <w:bCs w:val="0"/>
          <w:snapToGrid w:val="0"/>
          <w:sz w:val="24"/>
          <w:szCs w:val="24"/>
          <w:lang w:eastAsia="zh-CN"/>
        </w:rPr>
        <w:t>（3）</w:t>
      </w:r>
      <w:r>
        <w:rPr>
          <w:rFonts w:hint="eastAsia" w:ascii="宋体" w:hAnsi="宋体" w:eastAsia="宋体" w:cs="宋体"/>
          <w:bCs w:val="0"/>
          <w:snapToGrid w:val="0"/>
          <w:sz w:val="24"/>
          <w:szCs w:val="24"/>
          <w:lang w:val="en-US" w:eastAsia="zh-CN"/>
        </w:rPr>
        <w:t>业绩要求</w:t>
      </w:r>
    </w:p>
    <w:p>
      <w:pPr>
        <w:tabs>
          <w:tab w:val="left" w:pos="3840"/>
          <w:tab w:val="left" w:pos="5300"/>
        </w:tabs>
        <w:autoSpaceDE w:val="0"/>
        <w:autoSpaceDN w:val="0"/>
        <w:adjustRightInd w:val="0"/>
        <w:snapToGrid w:val="0"/>
        <w:spacing w:line="460" w:lineRule="exact"/>
        <w:ind w:firstLine="480" w:firstLineChars="200"/>
        <w:jc w:val="left"/>
        <w:rPr>
          <w:rFonts w:hint="eastAsia" w:ascii="宋体" w:hAnsi="宋体" w:eastAsia="宋体" w:cs="宋体"/>
          <w:bCs w:val="0"/>
          <w:snapToGrid w:val="0"/>
          <w:sz w:val="24"/>
          <w:szCs w:val="24"/>
          <w:lang w:eastAsia="zh-CN"/>
        </w:rPr>
      </w:pPr>
      <w:r>
        <w:rPr>
          <w:rFonts w:hint="eastAsia" w:ascii="宋体" w:hAnsi="宋体" w:eastAsia="宋体" w:cs="宋体"/>
          <w:bCs w:val="0"/>
          <w:snapToGrid w:val="0"/>
          <w:sz w:val="24"/>
          <w:szCs w:val="24"/>
          <w:lang w:eastAsia="zh-CN"/>
        </w:rPr>
        <w:t xml:space="preserve">勘察业绩要求： </w:t>
      </w:r>
    </w:p>
    <w:p>
      <w:pPr>
        <w:tabs>
          <w:tab w:val="left" w:pos="3840"/>
          <w:tab w:val="left" w:pos="5300"/>
        </w:tabs>
        <w:autoSpaceDE w:val="0"/>
        <w:autoSpaceDN w:val="0"/>
        <w:adjustRightInd w:val="0"/>
        <w:snapToGrid w:val="0"/>
        <w:spacing w:line="460" w:lineRule="exact"/>
        <w:ind w:firstLine="480" w:firstLineChars="200"/>
        <w:jc w:val="left"/>
        <w:rPr>
          <w:rFonts w:hint="eastAsia" w:ascii="宋体" w:hAnsi="宋体" w:eastAsia="宋体" w:cs="宋体"/>
          <w:bCs w:val="0"/>
          <w:snapToGrid w:val="0"/>
          <w:sz w:val="24"/>
          <w:szCs w:val="24"/>
          <w:lang w:eastAsia="zh-CN"/>
        </w:rPr>
      </w:pPr>
      <w:r>
        <w:rPr>
          <w:rFonts w:hint="eastAsia" w:ascii="宋体" w:hAnsi="宋体" w:eastAsia="宋体" w:cs="宋体"/>
          <w:bCs w:val="0"/>
          <w:snapToGrid w:val="0"/>
          <w:sz w:val="24"/>
          <w:szCs w:val="24"/>
          <w:lang w:eastAsia="zh-CN"/>
        </w:rPr>
        <w:t>投标人自2017年1月1日起至投标截止日止（以经施工图审查机构出具的勘察文件审查合格证明文件的时间为准）具有1个及以上写字楼或办公楼或商业街或公共房屋等总建筑面积在49</w:t>
      </w:r>
      <w:r>
        <w:rPr>
          <w:rFonts w:hint="eastAsia" w:ascii="宋体" w:hAnsi="宋体" w:eastAsia="宋体" w:cs="宋体"/>
          <w:bCs w:val="0"/>
          <w:snapToGrid w:val="0"/>
          <w:sz w:val="24"/>
          <w:szCs w:val="24"/>
          <w:lang w:val="en-US" w:eastAsia="zh-CN"/>
        </w:rPr>
        <w:t>00</w:t>
      </w:r>
      <w:r>
        <w:rPr>
          <w:rFonts w:hint="eastAsia" w:ascii="宋体" w:hAnsi="宋体" w:eastAsia="宋体" w:cs="宋体"/>
          <w:bCs w:val="0"/>
          <w:snapToGrid w:val="0"/>
          <w:sz w:val="24"/>
          <w:szCs w:val="24"/>
          <w:lang w:eastAsia="zh-CN"/>
        </w:rPr>
        <w:t>平米以上房屋建筑工程勘察服务业绩，并取得审查合格证明文件。</w:t>
      </w:r>
    </w:p>
    <w:p>
      <w:pPr>
        <w:tabs>
          <w:tab w:val="left" w:pos="3840"/>
          <w:tab w:val="left" w:pos="5300"/>
        </w:tabs>
        <w:autoSpaceDE w:val="0"/>
        <w:autoSpaceDN w:val="0"/>
        <w:adjustRightInd w:val="0"/>
        <w:snapToGrid w:val="0"/>
        <w:spacing w:line="460" w:lineRule="exact"/>
        <w:ind w:firstLine="480" w:firstLineChars="200"/>
        <w:jc w:val="left"/>
        <w:rPr>
          <w:rFonts w:hint="eastAsia" w:ascii="宋体" w:hAnsi="宋体" w:eastAsia="宋体" w:cs="宋体"/>
          <w:bCs w:val="0"/>
          <w:snapToGrid w:val="0"/>
          <w:sz w:val="24"/>
          <w:szCs w:val="24"/>
          <w:lang w:eastAsia="zh-CN"/>
        </w:rPr>
      </w:pPr>
      <w:r>
        <w:rPr>
          <w:rFonts w:hint="eastAsia" w:ascii="宋体" w:hAnsi="宋体" w:eastAsia="宋体" w:cs="宋体"/>
          <w:bCs w:val="0"/>
          <w:snapToGrid w:val="0"/>
          <w:sz w:val="24"/>
          <w:szCs w:val="24"/>
          <w:lang w:eastAsia="zh-CN"/>
        </w:rPr>
        <w:t>投标人须在投标文件资格审查部分提供中标通知书（直接发包的项目可提供项目发包人出具的项目直接发包情况说明或证明文书代替）、合同协议书、经施工图审查机构出具的勘察文件审查合格证明文件。若提供的上述业绩证明材料不能体现工程类别、勘察类别、项目金额（如有）、工程规模（如有）信息的，应提供业主证明。</w:t>
      </w:r>
    </w:p>
    <w:p>
      <w:pPr>
        <w:tabs>
          <w:tab w:val="left" w:pos="3840"/>
          <w:tab w:val="left" w:pos="5300"/>
        </w:tabs>
        <w:autoSpaceDE w:val="0"/>
        <w:autoSpaceDN w:val="0"/>
        <w:adjustRightInd w:val="0"/>
        <w:snapToGrid w:val="0"/>
        <w:spacing w:line="460" w:lineRule="exact"/>
        <w:ind w:firstLine="480" w:firstLineChars="200"/>
        <w:jc w:val="left"/>
        <w:rPr>
          <w:rFonts w:hint="eastAsia" w:ascii="宋体" w:hAnsi="宋体" w:eastAsia="宋体" w:cs="宋体"/>
          <w:bCs w:val="0"/>
          <w:snapToGrid w:val="0"/>
          <w:sz w:val="24"/>
          <w:szCs w:val="24"/>
          <w:lang w:eastAsia="zh-CN"/>
        </w:rPr>
      </w:pPr>
      <w:r>
        <w:rPr>
          <w:rFonts w:hint="eastAsia" w:ascii="宋体" w:hAnsi="宋体" w:eastAsia="宋体" w:cs="宋体"/>
          <w:bCs w:val="0"/>
          <w:snapToGrid w:val="0"/>
          <w:sz w:val="24"/>
          <w:szCs w:val="24"/>
          <w:lang w:eastAsia="zh-CN"/>
        </w:rPr>
        <w:t>注：（1）投标人应对其提供的业绩证明材料的真实性负责。当上述资料中针对同一指标存在不一致时，以经施工图审查机构出具的勘察文件审查合格证明文件为准。不满足上述业绩要求的业绩视为无效。</w:t>
      </w:r>
    </w:p>
    <w:p>
      <w:pPr>
        <w:tabs>
          <w:tab w:val="left" w:pos="3840"/>
          <w:tab w:val="left" w:pos="5300"/>
        </w:tabs>
        <w:autoSpaceDE w:val="0"/>
        <w:autoSpaceDN w:val="0"/>
        <w:adjustRightInd w:val="0"/>
        <w:snapToGrid w:val="0"/>
        <w:spacing w:line="460" w:lineRule="exact"/>
        <w:ind w:firstLine="480" w:firstLineChars="200"/>
        <w:jc w:val="left"/>
        <w:rPr>
          <w:rFonts w:hint="eastAsia"/>
          <w:snapToGrid w:val="0"/>
          <w:sz w:val="24"/>
          <w:szCs w:val="24"/>
          <w:lang w:eastAsia="zh-CN"/>
        </w:rPr>
      </w:pPr>
      <w:r>
        <w:rPr>
          <w:rFonts w:hint="eastAsia" w:ascii="宋体" w:hAnsi="宋体" w:eastAsia="宋体" w:cs="宋体"/>
          <w:bCs w:val="0"/>
          <w:snapToGrid w:val="0"/>
          <w:sz w:val="24"/>
          <w:szCs w:val="24"/>
          <w:lang w:eastAsia="zh-CN"/>
        </w:rPr>
        <w:t>设计业绩要求：</w:t>
      </w:r>
    </w:p>
    <w:p>
      <w:pPr>
        <w:tabs>
          <w:tab w:val="left" w:pos="3840"/>
          <w:tab w:val="left" w:pos="5300"/>
        </w:tabs>
        <w:autoSpaceDE w:val="0"/>
        <w:autoSpaceDN w:val="0"/>
        <w:adjustRightInd w:val="0"/>
        <w:snapToGrid w:val="0"/>
        <w:spacing w:line="460" w:lineRule="exact"/>
        <w:ind w:firstLine="480" w:firstLineChars="200"/>
        <w:jc w:val="left"/>
        <w:rPr>
          <w:rFonts w:hint="eastAsia" w:ascii="宋体" w:hAnsi="宋体" w:eastAsia="宋体" w:cs="宋体"/>
          <w:bCs w:val="0"/>
          <w:snapToGrid w:val="0"/>
          <w:sz w:val="24"/>
          <w:szCs w:val="24"/>
          <w:lang w:eastAsia="zh-CN"/>
        </w:rPr>
      </w:pPr>
      <w:r>
        <w:rPr>
          <w:rFonts w:hint="eastAsia" w:ascii="宋体" w:hAnsi="宋体" w:eastAsia="宋体" w:cs="宋体"/>
          <w:bCs w:val="0"/>
          <w:snapToGrid w:val="0"/>
          <w:sz w:val="24"/>
          <w:szCs w:val="24"/>
          <w:lang w:eastAsia="zh-CN"/>
        </w:rPr>
        <w:t>投标人自2017年1月1日起至投标截止日止（以设计成果文件备案或批复或审查时间为准）具有1个及以上写字楼或办公楼或商业街或公共房屋等总建筑面积在49</w:t>
      </w:r>
      <w:r>
        <w:rPr>
          <w:rFonts w:hint="eastAsia" w:ascii="宋体" w:hAnsi="宋体" w:eastAsia="宋体" w:cs="宋体"/>
          <w:bCs w:val="0"/>
          <w:snapToGrid w:val="0"/>
          <w:sz w:val="24"/>
          <w:szCs w:val="24"/>
          <w:lang w:val="en-US" w:eastAsia="zh-CN"/>
        </w:rPr>
        <w:t>00</w:t>
      </w:r>
      <w:r>
        <w:rPr>
          <w:rFonts w:hint="eastAsia" w:ascii="宋体" w:hAnsi="宋体" w:eastAsia="宋体" w:cs="宋体"/>
          <w:bCs w:val="0"/>
          <w:snapToGrid w:val="0"/>
          <w:sz w:val="24"/>
          <w:szCs w:val="24"/>
          <w:lang w:eastAsia="zh-CN"/>
        </w:rPr>
        <w:t>平米以上房屋建筑工程设计服务业绩，并取得审查合格证明文件。</w:t>
      </w:r>
    </w:p>
    <w:p>
      <w:pPr>
        <w:tabs>
          <w:tab w:val="left" w:pos="3840"/>
          <w:tab w:val="left" w:pos="5300"/>
        </w:tabs>
        <w:autoSpaceDE w:val="0"/>
        <w:autoSpaceDN w:val="0"/>
        <w:adjustRightInd w:val="0"/>
        <w:snapToGrid w:val="0"/>
        <w:spacing w:line="460" w:lineRule="exact"/>
        <w:ind w:firstLine="480" w:firstLineChars="200"/>
        <w:jc w:val="left"/>
        <w:rPr>
          <w:rFonts w:hint="eastAsia" w:ascii="宋体" w:hAnsi="宋体" w:eastAsia="宋体" w:cs="宋体"/>
          <w:bCs w:val="0"/>
          <w:snapToGrid w:val="0"/>
          <w:sz w:val="24"/>
          <w:szCs w:val="24"/>
          <w:lang w:eastAsia="zh-CN"/>
        </w:rPr>
      </w:pPr>
      <w:r>
        <w:rPr>
          <w:rFonts w:hint="eastAsia" w:ascii="宋体" w:hAnsi="宋体" w:eastAsia="宋体" w:cs="宋体"/>
          <w:bCs w:val="0"/>
          <w:snapToGrid w:val="0"/>
          <w:sz w:val="24"/>
          <w:szCs w:val="24"/>
          <w:lang w:eastAsia="zh-CN"/>
        </w:rPr>
        <w:t>3.2</w:t>
      </w:r>
      <w:r>
        <w:rPr>
          <w:rFonts w:hint="eastAsia" w:ascii="宋体" w:hAnsi="宋体" w:eastAsia="宋体" w:cs="宋体"/>
          <w:bCs w:val="0"/>
          <w:snapToGrid w:val="0"/>
          <w:sz w:val="24"/>
          <w:szCs w:val="24"/>
          <w:lang w:val="en-US" w:eastAsia="zh-CN"/>
        </w:rPr>
        <w:t>报价人没有被列入重庆高速公路集团有限公司黑名单。</w:t>
      </w:r>
    </w:p>
    <w:p>
      <w:pPr>
        <w:tabs>
          <w:tab w:val="left" w:pos="3840"/>
          <w:tab w:val="left" w:pos="5300"/>
        </w:tabs>
        <w:autoSpaceDE w:val="0"/>
        <w:autoSpaceDN w:val="0"/>
        <w:adjustRightInd w:val="0"/>
        <w:snapToGrid w:val="0"/>
        <w:spacing w:line="460" w:lineRule="exact"/>
        <w:ind w:firstLine="480" w:firstLineChars="200"/>
        <w:jc w:val="left"/>
        <w:rPr>
          <w:rFonts w:hint="eastAsia" w:ascii="宋体" w:hAnsi="宋体" w:eastAsia="宋体" w:cs="宋体"/>
          <w:bCs w:val="0"/>
          <w:snapToGrid w:val="0"/>
          <w:sz w:val="24"/>
          <w:szCs w:val="24"/>
          <w:lang w:eastAsia="zh-CN"/>
        </w:rPr>
      </w:pPr>
      <w:r>
        <w:rPr>
          <w:rFonts w:hint="eastAsia" w:ascii="宋体" w:hAnsi="宋体" w:eastAsia="宋体" w:cs="宋体"/>
          <w:bCs w:val="0"/>
          <w:snapToGrid w:val="0"/>
          <w:sz w:val="24"/>
          <w:szCs w:val="24"/>
          <w:lang w:val="en-US" w:eastAsia="zh-CN"/>
        </w:rPr>
        <w:t>3.3</w:t>
      </w:r>
      <w:r>
        <w:rPr>
          <w:rFonts w:hint="eastAsia" w:ascii="宋体" w:hAnsi="宋体" w:eastAsia="宋体" w:cs="宋体"/>
          <w:bCs w:val="0"/>
          <w:snapToGrid w:val="0"/>
          <w:sz w:val="24"/>
          <w:szCs w:val="24"/>
          <w:lang w:eastAsia="zh-CN"/>
        </w:rPr>
        <w:t>本项目</w:t>
      </w:r>
      <w:r>
        <w:rPr>
          <w:rFonts w:hint="eastAsia" w:ascii="宋体" w:hAnsi="宋体" w:eastAsia="宋体" w:cs="宋体"/>
          <w:bCs w:val="0"/>
          <w:snapToGrid w:val="0"/>
          <w:sz w:val="24"/>
          <w:szCs w:val="24"/>
          <w:lang w:val="en-US" w:eastAsia="zh-CN"/>
        </w:rPr>
        <w:t>不接受</w:t>
      </w:r>
      <w:r>
        <w:rPr>
          <w:rFonts w:hint="eastAsia" w:ascii="宋体" w:hAnsi="宋体" w:eastAsia="宋体" w:cs="宋体"/>
          <w:bCs w:val="0"/>
          <w:snapToGrid w:val="0"/>
          <w:sz w:val="24"/>
          <w:szCs w:val="24"/>
          <w:lang w:eastAsia="zh-CN"/>
        </w:rPr>
        <w:t>联合体询价。</w:t>
      </w:r>
    </w:p>
    <w:p>
      <w:pPr>
        <w:numPr>
          <w:ilvl w:val="0"/>
          <w:numId w:val="0"/>
        </w:numPr>
        <w:autoSpaceDE w:val="0"/>
        <w:autoSpaceDN w:val="0"/>
        <w:adjustRightInd w:val="0"/>
        <w:snapToGrid/>
        <w:spacing w:beforeLines="0" w:afterLines="0" w:line="500" w:lineRule="exact"/>
        <w:ind w:firstLine="480" w:firstLineChars="200"/>
        <w:outlineLvl w:val="0"/>
        <w:rPr>
          <w:rFonts w:hint="eastAsia" w:ascii="宋体" w:hAnsi="宋体" w:eastAsia="宋体" w:cs="宋体"/>
          <w:snapToGrid w:val="0"/>
          <w:sz w:val="24"/>
          <w:szCs w:val="24"/>
          <w:lang w:eastAsia="zh-CN"/>
        </w:rPr>
      </w:pPr>
      <w:r>
        <w:rPr>
          <w:rFonts w:hint="eastAsia" w:ascii="宋体" w:hAnsi="宋体" w:eastAsia="宋体" w:cs="宋体"/>
          <w:snapToGrid w:val="0"/>
          <w:color w:val="auto"/>
          <w:kern w:val="0"/>
          <w:sz w:val="24"/>
          <w:szCs w:val="24"/>
          <w:lang w:val="en-US" w:eastAsia="zh-CN"/>
        </w:rPr>
        <w:t>3.4</w:t>
      </w:r>
      <w:r>
        <w:rPr>
          <w:rFonts w:hint="eastAsia" w:ascii="宋体" w:hAnsi="宋体" w:eastAsia="宋体" w:cs="宋体"/>
          <w:snapToGrid w:val="0"/>
          <w:color w:val="auto"/>
          <w:kern w:val="0"/>
          <w:sz w:val="24"/>
          <w:szCs w:val="24"/>
          <w:lang w:eastAsia="zh-CN"/>
        </w:rPr>
        <w:t>本合同拟采用</w:t>
      </w:r>
      <w:r>
        <w:rPr>
          <w:rFonts w:hint="eastAsia" w:ascii="宋体" w:hAnsi="宋体" w:eastAsia="宋体" w:cs="宋体"/>
          <w:b/>
          <w:bCs/>
          <w:snapToGrid w:val="0"/>
          <w:color w:val="auto"/>
          <w:kern w:val="0"/>
          <w:sz w:val="24"/>
          <w:szCs w:val="24"/>
          <w:u w:val="single" w:color="auto"/>
          <w:lang w:eastAsia="zh-CN"/>
        </w:rPr>
        <w:t>总价包干</w:t>
      </w:r>
      <w:r>
        <w:rPr>
          <w:rFonts w:hint="eastAsia" w:ascii="宋体" w:hAnsi="宋体" w:eastAsia="宋体" w:cs="宋体"/>
          <w:snapToGrid w:val="0"/>
          <w:color w:val="auto"/>
          <w:kern w:val="0"/>
          <w:sz w:val="24"/>
          <w:szCs w:val="24"/>
          <w:lang w:eastAsia="zh-CN"/>
        </w:rPr>
        <w:t>形式</w:t>
      </w:r>
      <w:r>
        <w:rPr>
          <w:rFonts w:hint="eastAsia" w:ascii="宋体" w:hAnsi="宋体" w:eastAsia="宋体" w:cs="宋体"/>
          <w:snapToGrid w:val="0"/>
          <w:kern w:val="0"/>
          <w:sz w:val="24"/>
          <w:szCs w:val="24"/>
          <w:lang w:eastAsia="zh-CN"/>
        </w:rPr>
        <w:t>。</w:t>
      </w:r>
      <w:r>
        <w:rPr>
          <w:rFonts w:hint="eastAsia" w:ascii="宋体" w:hAnsi="宋体" w:eastAsia="宋体" w:cs="宋体"/>
          <w:snapToGrid w:val="0"/>
          <w:kern w:val="0"/>
          <w:sz w:val="24"/>
          <w:szCs w:val="24"/>
          <w:lang w:val="en-US" w:eastAsia="zh-CN"/>
        </w:rPr>
        <w:t>包括各设计阶段、工作范围内容的全部工作，</w:t>
      </w:r>
      <w:r>
        <w:rPr>
          <w:rFonts w:hint="eastAsia" w:ascii="宋体" w:hAnsi="宋体" w:eastAsia="宋体" w:cs="宋体"/>
          <w:snapToGrid w:val="0"/>
          <w:color w:val="auto"/>
          <w:kern w:val="0"/>
          <w:sz w:val="24"/>
          <w:szCs w:val="24"/>
          <w:lang w:eastAsia="zh-CN"/>
        </w:rPr>
        <w:t>以及相关的资料收集、招标工程量清单编制、招标配合、提交设计成果资料、设计变更、设计文件评审会务费用（不包括第三方设计审查费用），以及后续服务等为完成询价函所含工作内容的全部费用。</w:t>
      </w:r>
    </w:p>
    <w:p>
      <w:pPr>
        <w:tabs>
          <w:tab w:val="left" w:pos="3840"/>
          <w:tab w:val="left" w:pos="5300"/>
        </w:tabs>
        <w:autoSpaceDE w:val="0"/>
        <w:autoSpaceDN w:val="0"/>
        <w:adjustRightInd w:val="0"/>
        <w:snapToGrid w:val="0"/>
        <w:spacing w:line="460" w:lineRule="exact"/>
        <w:ind w:firstLine="480" w:firstLineChars="200"/>
        <w:rPr>
          <w:rFonts w:hint="eastAsia" w:ascii="宋体" w:hAnsi="宋体" w:eastAsia="宋体" w:cs="宋体"/>
          <w:b w:val="0"/>
          <w:snapToGrid w:val="0"/>
          <w:sz w:val="24"/>
          <w:szCs w:val="24"/>
          <w:lang w:eastAsia="zh-CN"/>
        </w:rPr>
      </w:pPr>
      <w:bookmarkStart w:id="11" w:name="_Toc324429696"/>
      <w:bookmarkStart w:id="12" w:name="_Toc52097503"/>
      <w:bookmarkStart w:id="13" w:name="_Toc6230453"/>
      <w:bookmarkStart w:id="14" w:name="_Toc29194684"/>
      <w:bookmarkStart w:id="15" w:name="_Toc323734101"/>
      <w:bookmarkStart w:id="16" w:name="_Toc13014"/>
      <w:r>
        <w:rPr>
          <w:rFonts w:hint="eastAsia" w:ascii="宋体" w:hAnsi="宋体" w:eastAsia="宋体" w:cs="宋体"/>
          <w:b w:val="0"/>
          <w:snapToGrid w:val="0"/>
          <w:sz w:val="24"/>
          <w:szCs w:val="24"/>
          <w:lang w:eastAsia="zh-CN"/>
        </w:rPr>
        <w:t>4. 报价文件的递交</w:t>
      </w:r>
    </w:p>
    <w:p>
      <w:pPr>
        <w:tabs>
          <w:tab w:val="left" w:pos="3840"/>
          <w:tab w:val="left" w:pos="5300"/>
        </w:tabs>
        <w:autoSpaceDE w:val="0"/>
        <w:autoSpaceDN w:val="0"/>
        <w:adjustRightInd w:val="0"/>
        <w:snapToGrid w:val="0"/>
        <w:spacing w:line="460" w:lineRule="exact"/>
        <w:ind w:firstLine="480" w:firstLineChars="200"/>
        <w:jc w:val="left"/>
        <w:rPr>
          <w:rFonts w:hint="eastAsia" w:ascii="宋体" w:hAnsi="宋体" w:eastAsia="宋体" w:cs="宋体"/>
          <w:bCs w:val="0"/>
          <w:snapToGrid w:val="0"/>
          <w:sz w:val="24"/>
          <w:szCs w:val="24"/>
          <w:lang w:eastAsia="zh-CN"/>
        </w:rPr>
      </w:pPr>
      <w:r>
        <w:rPr>
          <w:rFonts w:hint="eastAsia" w:ascii="宋体" w:hAnsi="宋体" w:eastAsia="宋体" w:cs="宋体"/>
          <w:bCs w:val="0"/>
          <w:snapToGrid w:val="0"/>
          <w:sz w:val="24"/>
          <w:szCs w:val="24"/>
          <w:lang w:eastAsia="zh-CN"/>
        </w:rPr>
        <w:t>4.1报价文件递交地点：</w:t>
      </w:r>
      <w:r>
        <w:rPr>
          <w:rFonts w:hint="eastAsia" w:cs="宋体"/>
          <w:bCs w:val="0"/>
          <w:snapToGrid w:val="0"/>
          <w:sz w:val="24"/>
          <w:szCs w:val="24"/>
          <w:lang w:val="en-US" w:eastAsia="zh-CN"/>
        </w:rPr>
        <w:t>重庆市潼南区桂林街道春阳街460号</w:t>
      </w:r>
      <w:r>
        <w:rPr>
          <w:rFonts w:hint="eastAsia" w:ascii="宋体" w:hAnsi="宋体" w:eastAsia="宋体" w:cs="宋体"/>
          <w:bCs w:val="0"/>
          <w:snapToGrid w:val="0"/>
          <w:sz w:val="24"/>
          <w:szCs w:val="24"/>
          <w:lang w:val="en-US" w:eastAsia="zh-CN"/>
        </w:rPr>
        <w:t>(</w:t>
      </w:r>
      <w:r>
        <w:rPr>
          <w:rFonts w:hint="eastAsia" w:cs="宋体"/>
          <w:bCs w:val="0"/>
          <w:snapToGrid w:val="0"/>
          <w:sz w:val="24"/>
          <w:szCs w:val="24"/>
          <w:lang w:val="en-US" w:eastAsia="zh-CN"/>
        </w:rPr>
        <w:t>合同管理</w:t>
      </w:r>
      <w:r>
        <w:rPr>
          <w:rFonts w:hint="eastAsia" w:ascii="宋体" w:hAnsi="宋体" w:eastAsia="宋体" w:cs="宋体"/>
          <w:bCs w:val="0"/>
          <w:snapToGrid w:val="0"/>
          <w:sz w:val="24"/>
          <w:szCs w:val="24"/>
          <w:lang w:val="en-US" w:eastAsia="zh-CN"/>
        </w:rPr>
        <w:t>部）</w:t>
      </w:r>
      <w:r>
        <w:rPr>
          <w:rFonts w:hint="eastAsia" w:ascii="宋体" w:hAnsi="宋体" w:eastAsia="宋体" w:cs="宋体"/>
          <w:bCs w:val="0"/>
          <w:snapToGrid w:val="0"/>
          <w:sz w:val="24"/>
          <w:szCs w:val="24"/>
          <w:lang w:eastAsia="zh-CN"/>
        </w:rPr>
        <w:t>。</w:t>
      </w:r>
    </w:p>
    <w:p>
      <w:pPr>
        <w:tabs>
          <w:tab w:val="left" w:pos="3840"/>
          <w:tab w:val="left" w:pos="5300"/>
        </w:tabs>
        <w:autoSpaceDE w:val="0"/>
        <w:autoSpaceDN w:val="0"/>
        <w:adjustRightInd w:val="0"/>
        <w:snapToGrid w:val="0"/>
        <w:spacing w:line="460" w:lineRule="exact"/>
        <w:ind w:firstLine="480" w:firstLineChars="200"/>
        <w:jc w:val="left"/>
        <w:rPr>
          <w:rFonts w:hint="eastAsia" w:ascii="宋体" w:hAnsi="宋体" w:eastAsia="宋体" w:cs="宋体"/>
          <w:bCs w:val="0"/>
          <w:snapToGrid w:val="0"/>
          <w:sz w:val="24"/>
          <w:szCs w:val="24"/>
          <w:lang w:eastAsia="zh-CN"/>
        </w:rPr>
      </w:pPr>
      <w:r>
        <w:rPr>
          <w:rFonts w:hint="eastAsia" w:ascii="宋体" w:hAnsi="宋体" w:eastAsia="宋体" w:cs="宋体"/>
          <w:bCs w:val="0"/>
          <w:snapToGrid w:val="0"/>
          <w:sz w:val="24"/>
          <w:szCs w:val="24"/>
          <w:lang w:eastAsia="zh-CN"/>
        </w:rPr>
        <w:t>4.2报价文件递交截止时间：</w:t>
      </w:r>
      <w:r>
        <w:rPr>
          <w:rFonts w:hint="eastAsia" w:cs="宋体"/>
          <w:bCs w:val="0"/>
          <w:snapToGrid w:val="0"/>
          <w:sz w:val="24"/>
          <w:szCs w:val="24"/>
          <w:u w:val="single"/>
          <w:lang w:val="en-US" w:eastAsia="zh-CN"/>
        </w:rPr>
        <w:t>公告发布后5个工作日内</w:t>
      </w:r>
      <w:r>
        <w:rPr>
          <w:rFonts w:hint="eastAsia" w:ascii="宋体" w:hAnsi="宋体" w:eastAsia="宋体" w:cs="宋体"/>
          <w:bCs w:val="0"/>
          <w:snapToGrid w:val="0"/>
          <w:sz w:val="24"/>
          <w:szCs w:val="24"/>
          <w:lang w:eastAsia="zh-CN"/>
        </w:rPr>
        <w:t>。</w:t>
      </w:r>
    </w:p>
    <w:p>
      <w:pPr>
        <w:tabs>
          <w:tab w:val="left" w:pos="3840"/>
          <w:tab w:val="left" w:pos="5300"/>
        </w:tabs>
        <w:autoSpaceDE w:val="0"/>
        <w:autoSpaceDN w:val="0"/>
        <w:adjustRightInd w:val="0"/>
        <w:snapToGrid w:val="0"/>
        <w:spacing w:line="460" w:lineRule="exact"/>
        <w:ind w:firstLine="480" w:firstLineChars="200"/>
        <w:jc w:val="left"/>
        <w:rPr>
          <w:rFonts w:hint="eastAsia" w:ascii="宋体" w:hAnsi="宋体" w:eastAsia="宋体" w:cs="宋体"/>
          <w:bCs w:val="0"/>
          <w:snapToGrid w:val="0"/>
          <w:sz w:val="24"/>
          <w:szCs w:val="24"/>
          <w:lang w:eastAsia="zh-CN"/>
        </w:rPr>
      </w:pPr>
      <w:r>
        <w:rPr>
          <w:rFonts w:hint="eastAsia" w:ascii="宋体" w:hAnsi="宋体" w:eastAsia="宋体" w:cs="宋体"/>
          <w:bCs w:val="0"/>
          <w:snapToGrid w:val="0"/>
          <w:sz w:val="24"/>
          <w:szCs w:val="24"/>
          <w:lang w:eastAsia="zh-CN"/>
        </w:rPr>
        <w:t>4.3逾期送达的、未送达指定地点的或者不按照询价文件要求密封的报价文件，将予以拒收。</w:t>
      </w:r>
    </w:p>
    <w:p>
      <w:pPr>
        <w:tabs>
          <w:tab w:val="left" w:pos="3840"/>
          <w:tab w:val="left" w:pos="5300"/>
        </w:tabs>
        <w:autoSpaceDE w:val="0"/>
        <w:autoSpaceDN w:val="0"/>
        <w:adjustRightInd w:val="0"/>
        <w:snapToGrid w:val="0"/>
        <w:spacing w:line="460" w:lineRule="exact"/>
        <w:ind w:firstLine="480" w:firstLineChars="200"/>
        <w:jc w:val="left"/>
        <w:rPr>
          <w:rFonts w:hint="eastAsia" w:ascii="宋体" w:hAnsi="宋体" w:eastAsia="宋体" w:cs="宋体"/>
          <w:bCs w:val="0"/>
          <w:snapToGrid w:val="0"/>
          <w:sz w:val="24"/>
          <w:szCs w:val="24"/>
          <w:lang w:eastAsia="zh-CN"/>
        </w:rPr>
      </w:pPr>
      <w:r>
        <w:rPr>
          <w:rFonts w:hint="eastAsia" w:ascii="宋体" w:hAnsi="宋体" w:eastAsia="宋体" w:cs="宋体"/>
          <w:bCs w:val="0"/>
          <w:snapToGrid w:val="0"/>
          <w:sz w:val="24"/>
          <w:szCs w:val="24"/>
          <w:lang w:eastAsia="zh-CN"/>
        </w:rPr>
        <w:t>4.4采用邮寄等其他方式递交报价文件的，所有风险由报价人自行承担。</w:t>
      </w:r>
    </w:p>
    <w:p>
      <w:pPr>
        <w:tabs>
          <w:tab w:val="left" w:pos="3840"/>
          <w:tab w:val="left" w:pos="5300"/>
        </w:tabs>
        <w:autoSpaceDE w:val="0"/>
        <w:autoSpaceDN w:val="0"/>
        <w:adjustRightInd w:val="0"/>
        <w:snapToGrid w:val="0"/>
        <w:spacing w:line="460" w:lineRule="exact"/>
        <w:ind w:firstLine="480" w:firstLineChars="200"/>
        <w:jc w:val="left"/>
        <w:rPr>
          <w:rFonts w:hint="eastAsia" w:ascii="宋体" w:hAnsi="宋体" w:eastAsia="宋体" w:cs="宋体"/>
          <w:bCs w:val="0"/>
          <w:snapToGrid w:val="0"/>
          <w:sz w:val="24"/>
          <w:szCs w:val="24"/>
          <w:lang w:val="en-US" w:eastAsia="zh-CN"/>
        </w:rPr>
      </w:pPr>
      <w:r>
        <w:rPr>
          <w:rFonts w:hint="eastAsia" w:ascii="宋体" w:hAnsi="宋体" w:eastAsia="宋体" w:cs="宋体"/>
          <w:bCs w:val="0"/>
          <w:snapToGrid w:val="0"/>
          <w:sz w:val="24"/>
          <w:szCs w:val="24"/>
          <w:lang w:val="en-US" w:eastAsia="zh-CN"/>
        </w:rPr>
        <w:t>4.5通过合格供方库抽取的单位,还应满足其他要求：纸质件按递交要求送达，同时还需在重庆高速公路集团有限公司招投标管理平台同步进行网上报价，满足重庆高速公路集团有限公司相关规定、程序和要求。</w:t>
      </w:r>
    </w:p>
    <w:p>
      <w:pPr>
        <w:tabs>
          <w:tab w:val="left" w:pos="3840"/>
          <w:tab w:val="left" w:pos="5300"/>
        </w:tabs>
        <w:autoSpaceDE w:val="0"/>
        <w:autoSpaceDN w:val="0"/>
        <w:adjustRightInd w:val="0"/>
        <w:snapToGrid w:val="0"/>
        <w:spacing w:line="460" w:lineRule="exact"/>
        <w:ind w:firstLine="480" w:firstLineChars="200"/>
        <w:rPr>
          <w:rFonts w:hint="eastAsia" w:ascii="宋体" w:hAnsi="宋体" w:eastAsia="宋体" w:cs="宋体"/>
          <w:b w:val="0"/>
          <w:snapToGrid w:val="0"/>
          <w:sz w:val="24"/>
          <w:szCs w:val="24"/>
          <w:lang w:eastAsia="zh-CN"/>
        </w:rPr>
      </w:pPr>
      <w:r>
        <w:rPr>
          <w:rFonts w:hint="eastAsia" w:ascii="宋体" w:hAnsi="宋体" w:eastAsia="宋体" w:cs="宋体"/>
          <w:b w:val="0"/>
          <w:snapToGrid w:val="0"/>
          <w:sz w:val="24"/>
          <w:szCs w:val="24"/>
          <w:lang w:eastAsia="zh-CN"/>
        </w:rPr>
        <w:t>5.发布公告的媒介</w:t>
      </w:r>
    </w:p>
    <w:p>
      <w:pPr>
        <w:tabs>
          <w:tab w:val="left" w:pos="3840"/>
          <w:tab w:val="left" w:pos="5300"/>
        </w:tabs>
        <w:autoSpaceDE w:val="0"/>
        <w:autoSpaceDN w:val="0"/>
        <w:adjustRightInd w:val="0"/>
        <w:snapToGrid w:val="0"/>
        <w:spacing w:line="460" w:lineRule="exact"/>
        <w:ind w:firstLine="480" w:firstLineChars="200"/>
        <w:jc w:val="left"/>
        <w:rPr>
          <w:rFonts w:hint="eastAsia"/>
          <w:snapToGrid w:val="0"/>
          <w:sz w:val="24"/>
          <w:szCs w:val="24"/>
          <w:lang w:eastAsia="zh-CN"/>
        </w:rPr>
      </w:pPr>
      <w:r>
        <w:rPr>
          <w:rFonts w:hint="eastAsia" w:ascii="宋体" w:hAnsi="宋体" w:eastAsia="宋体" w:cs="宋体"/>
          <w:bCs w:val="0"/>
          <w:snapToGrid w:val="0"/>
          <w:sz w:val="24"/>
          <w:szCs w:val="24"/>
          <w:lang w:eastAsia="zh-CN"/>
        </w:rPr>
        <w:t>本次询价公告及结果公示将在重庆高速公路集团官方网站重庆高速公路集团有限公司官网（</w:t>
      </w:r>
      <w:r>
        <w:rPr>
          <w:rFonts w:hint="eastAsia" w:ascii="宋体" w:hAnsi="宋体" w:cs="宋体"/>
          <w:snapToGrid w:val="0"/>
          <w:kern w:val="0"/>
          <w:szCs w:val="21"/>
        </w:rPr>
        <w:t>http://www.cegc.com.cn/</w:t>
      </w:r>
      <w:r>
        <w:rPr>
          <w:rFonts w:hint="eastAsia" w:ascii="宋体" w:hAnsi="宋体" w:eastAsia="宋体" w:cs="宋体"/>
          <w:bCs w:val="0"/>
          <w:snapToGrid w:val="0"/>
          <w:sz w:val="24"/>
          <w:szCs w:val="24"/>
          <w:lang w:eastAsia="zh-CN"/>
        </w:rPr>
        <w:t>）和重庆高速公路集团有限公司招投标管理平台（</w:t>
      </w:r>
      <w:r>
        <w:rPr>
          <w:rFonts w:hint="eastAsia" w:ascii="宋体" w:hAnsi="宋体" w:cs="宋体"/>
          <w:snapToGrid w:val="0"/>
          <w:kern w:val="0"/>
          <w:szCs w:val="21"/>
        </w:rPr>
        <w:t>https://</w:t>
      </w:r>
      <w:r>
        <w:rPr>
          <w:rFonts w:hint="eastAsia" w:ascii="宋体" w:hAnsi="宋体" w:cs="宋体"/>
          <w:szCs w:val="20"/>
        </w:rPr>
        <w:t>112.35.165.219:8088/PMS/</w:t>
      </w:r>
      <w:r>
        <w:rPr>
          <w:rFonts w:hint="eastAsia" w:ascii="宋体" w:hAnsi="宋体" w:eastAsia="宋体" w:cs="宋体"/>
          <w:bCs w:val="0"/>
          <w:snapToGrid w:val="0"/>
          <w:sz w:val="24"/>
          <w:szCs w:val="24"/>
          <w:lang w:eastAsia="zh-CN"/>
        </w:rPr>
        <w:t>）上发布。</w:t>
      </w:r>
    </w:p>
    <w:p>
      <w:pPr>
        <w:tabs>
          <w:tab w:val="left" w:pos="3840"/>
          <w:tab w:val="left" w:pos="5300"/>
        </w:tabs>
        <w:autoSpaceDE w:val="0"/>
        <w:autoSpaceDN w:val="0"/>
        <w:adjustRightInd w:val="0"/>
        <w:snapToGrid w:val="0"/>
        <w:spacing w:line="460" w:lineRule="exact"/>
        <w:ind w:firstLine="480" w:firstLineChars="200"/>
        <w:jc w:val="left"/>
        <w:rPr>
          <w:rFonts w:hint="eastAsia" w:ascii="宋体" w:hAnsi="宋体" w:eastAsia="宋体" w:cs="宋体"/>
          <w:bCs w:val="0"/>
          <w:snapToGrid w:val="0"/>
          <w:sz w:val="24"/>
          <w:szCs w:val="24"/>
          <w:lang w:eastAsia="zh-CN"/>
        </w:rPr>
      </w:pPr>
      <w:r>
        <w:rPr>
          <w:rFonts w:hint="eastAsia" w:ascii="宋体" w:hAnsi="宋体" w:eastAsia="宋体" w:cs="宋体"/>
          <w:bCs w:val="0"/>
          <w:snapToGrid w:val="0"/>
          <w:sz w:val="24"/>
          <w:szCs w:val="24"/>
          <w:lang w:eastAsia="zh-CN"/>
        </w:rPr>
        <w:t>5.2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tabs>
          <w:tab w:val="left" w:pos="3840"/>
          <w:tab w:val="left" w:pos="5300"/>
        </w:tabs>
        <w:autoSpaceDE w:val="0"/>
        <w:autoSpaceDN w:val="0"/>
        <w:adjustRightInd w:val="0"/>
        <w:snapToGrid w:val="0"/>
        <w:spacing w:line="460" w:lineRule="exact"/>
        <w:ind w:firstLine="480" w:firstLineChars="200"/>
        <w:rPr>
          <w:rFonts w:hint="eastAsia" w:ascii="宋体" w:hAnsi="宋体" w:eastAsia="宋体" w:cs="宋体"/>
          <w:b w:val="0"/>
          <w:snapToGrid w:val="0"/>
          <w:sz w:val="24"/>
          <w:szCs w:val="24"/>
          <w:lang w:eastAsia="zh-CN"/>
        </w:rPr>
      </w:pPr>
      <w:r>
        <w:rPr>
          <w:rFonts w:hint="eastAsia" w:ascii="宋体" w:hAnsi="宋体" w:eastAsia="宋体" w:cs="宋体"/>
          <w:b w:val="0"/>
          <w:snapToGrid w:val="0"/>
          <w:sz w:val="24"/>
          <w:szCs w:val="24"/>
          <w:lang w:eastAsia="zh-CN"/>
        </w:rPr>
        <w:t>6.联系方式</w:t>
      </w:r>
    </w:p>
    <w:p>
      <w:pPr>
        <w:tabs>
          <w:tab w:val="left" w:pos="3840"/>
          <w:tab w:val="left" w:pos="5300"/>
        </w:tabs>
        <w:autoSpaceDE w:val="0"/>
        <w:autoSpaceDN w:val="0"/>
        <w:adjustRightInd w:val="0"/>
        <w:snapToGrid w:val="0"/>
        <w:spacing w:line="460" w:lineRule="exact"/>
        <w:ind w:firstLine="480" w:firstLineChars="200"/>
        <w:jc w:val="left"/>
        <w:rPr>
          <w:rFonts w:hint="eastAsia" w:ascii="宋体" w:hAnsi="宋体" w:eastAsia="宋体" w:cs="宋体"/>
          <w:bCs w:val="0"/>
          <w:snapToGrid w:val="0"/>
          <w:sz w:val="24"/>
          <w:szCs w:val="24"/>
          <w:lang w:eastAsia="zh-CN"/>
        </w:rPr>
      </w:pPr>
      <w:r>
        <w:rPr>
          <w:rFonts w:hint="eastAsia" w:ascii="宋体" w:hAnsi="宋体" w:eastAsia="宋体" w:cs="宋体"/>
          <w:bCs w:val="0"/>
          <w:snapToGrid w:val="0"/>
          <w:sz w:val="24"/>
          <w:szCs w:val="24"/>
          <w:lang w:eastAsia="zh-CN"/>
        </w:rPr>
        <w:t>询价人：</w:t>
      </w:r>
      <w:r>
        <w:rPr>
          <w:rFonts w:hint="eastAsia" w:ascii="宋体" w:hAnsi="宋体" w:eastAsia="宋体" w:cs="宋体"/>
          <w:bCs w:val="0"/>
          <w:snapToGrid w:val="0"/>
          <w:sz w:val="24"/>
          <w:szCs w:val="24"/>
          <w:lang w:val="en-US" w:eastAsia="zh-CN"/>
        </w:rPr>
        <w:t>重庆双江航运发展有限</w:t>
      </w:r>
      <w:r>
        <w:rPr>
          <w:rFonts w:hint="eastAsia" w:ascii="宋体" w:hAnsi="宋体" w:eastAsia="宋体" w:cs="宋体"/>
          <w:bCs w:val="0"/>
          <w:snapToGrid w:val="0"/>
          <w:sz w:val="24"/>
          <w:szCs w:val="24"/>
          <w:lang w:eastAsia="zh-CN"/>
        </w:rPr>
        <w:t>公司</w:t>
      </w:r>
    </w:p>
    <w:p>
      <w:pPr>
        <w:tabs>
          <w:tab w:val="left" w:pos="3840"/>
          <w:tab w:val="left" w:pos="5300"/>
        </w:tabs>
        <w:autoSpaceDE w:val="0"/>
        <w:autoSpaceDN w:val="0"/>
        <w:adjustRightInd w:val="0"/>
        <w:snapToGrid w:val="0"/>
        <w:spacing w:line="460" w:lineRule="exact"/>
        <w:ind w:firstLine="480" w:firstLineChars="200"/>
        <w:jc w:val="left"/>
        <w:rPr>
          <w:rFonts w:hint="eastAsia" w:ascii="宋体" w:hAnsi="宋体" w:eastAsia="宋体" w:cs="宋体"/>
          <w:bCs w:val="0"/>
          <w:snapToGrid w:val="0"/>
          <w:sz w:val="24"/>
          <w:szCs w:val="24"/>
          <w:lang w:val="en-US" w:eastAsia="zh-CN"/>
        </w:rPr>
      </w:pPr>
      <w:r>
        <w:rPr>
          <w:rFonts w:hint="eastAsia" w:ascii="宋体" w:hAnsi="宋体" w:eastAsia="宋体" w:cs="宋体"/>
          <w:bCs w:val="0"/>
          <w:snapToGrid w:val="0"/>
          <w:sz w:val="24"/>
          <w:szCs w:val="24"/>
          <w:lang w:eastAsia="zh-CN"/>
        </w:rPr>
        <w:t>地  址：</w:t>
      </w:r>
      <w:r>
        <w:rPr>
          <w:rFonts w:hint="eastAsia" w:ascii="宋体" w:hAnsi="宋体" w:eastAsia="宋体" w:cs="宋体"/>
          <w:bCs w:val="0"/>
          <w:snapToGrid w:val="0"/>
          <w:sz w:val="24"/>
          <w:szCs w:val="24"/>
          <w:lang w:val="en-US" w:eastAsia="zh-CN"/>
        </w:rPr>
        <w:t>重庆市潼南区桂林街道春阳街460号</w:t>
      </w:r>
    </w:p>
    <w:p>
      <w:pPr>
        <w:tabs>
          <w:tab w:val="left" w:pos="3840"/>
          <w:tab w:val="left" w:pos="5300"/>
        </w:tabs>
        <w:autoSpaceDE w:val="0"/>
        <w:autoSpaceDN w:val="0"/>
        <w:adjustRightInd w:val="0"/>
        <w:snapToGrid w:val="0"/>
        <w:spacing w:line="460" w:lineRule="exact"/>
        <w:ind w:firstLine="480" w:firstLineChars="200"/>
        <w:jc w:val="left"/>
        <w:rPr>
          <w:rFonts w:hint="default" w:ascii="宋体" w:hAnsi="宋体" w:eastAsia="宋体" w:cs="宋体"/>
          <w:bCs w:val="0"/>
          <w:snapToGrid w:val="0"/>
          <w:sz w:val="24"/>
          <w:szCs w:val="24"/>
          <w:lang w:val="en-US" w:eastAsia="zh-CN"/>
        </w:rPr>
      </w:pPr>
      <w:r>
        <w:rPr>
          <w:rFonts w:hint="eastAsia" w:ascii="宋体" w:hAnsi="宋体" w:eastAsia="宋体" w:cs="宋体"/>
          <w:bCs w:val="0"/>
          <w:snapToGrid w:val="0"/>
          <w:sz w:val="24"/>
          <w:szCs w:val="24"/>
          <w:lang w:eastAsia="zh-CN"/>
        </w:rPr>
        <w:t>联系人：</w:t>
      </w:r>
      <w:r>
        <w:rPr>
          <w:rFonts w:hint="eastAsia" w:ascii="宋体" w:hAnsi="宋体" w:eastAsia="宋体" w:cs="宋体"/>
          <w:bCs w:val="0"/>
          <w:snapToGrid w:val="0"/>
          <w:sz w:val="24"/>
          <w:szCs w:val="24"/>
          <w:lang w:val="en-US" w:eastAsia="zh-CN"/>
        </w:rPr>
        <w:t>支</w:t>
      </w:r>
      <w:r>
        <w:rPr>
          <w:rFonts w:hint="eastAsia" w:cs="宋体"/>
          <w:bCs w:val="0"/>
          <w:snapToGrid w:val="0"/>
          <w:sz w:val="24"/>
          <w:szCs w:val="24"/>
          <w:lang w:val="en-US" w:eastAsia="zh-CN"/>
        </w:rPr>
        <w:t>先生</w:t>
      </w:r>
    </w:p>
    <w:p>
      <w:pPr>
        <w:tabs>
          <w:tab w:val="left" w:pos="3840"/>
          <w:tab w:val="left" w:pos="5300"/>
        </w:tabs>
        <w:autoSpaceDE w:val="0"/>
        <w:autoSpaceDN w:val="0"/>
        <w:adjustRightInd w:val="0"/>
        <w:snapToGrid w:val="0"/>
        <w:spacing w:line="460" w:lineRule="exact"/>
        <w:ind w:firstLine="480" w:firstLineChars="200"/>
        <w:jc w:val="left"/>
        <w:rPr>
          <w:rFonts w:hint="eastAsia" w:ascii="宋体" w:hAnsi="宋体" w:eastAsia="宋体" w:cs="宋体"/>
          <w:bCs w:val="0"/>
          <w:snapToGrid w:val="0"/>
          <w:sz w:val="24"/>
          <w:szCs w:val="24"/>
          <w:lang w:val="en-US" w:eastAsia="zh-CN"/>
        </w:rPr>
      </w:pPr>
      <w:r>
        <w:rPr>
          <w:rFonts w:hint="eastAsia" w:ascii="宋体" w:hAnsi="宋体" w:eastAsia="宋体" w:cs="宋体"/>
          <w:bCs w:val="0"/>
          <w:snapToGrid w:val="0"/>
          <w:sz w:val="24"/>
          <w:szCs w:val="24"/>
          <w:lang w:eastAsia="zh-CN"/>
        </w:rPr>
        <w:t>电  话：</w:t>
      </w:r>
      <w:r>
        <w:rPr>
          <w:snapToGrid w:val="0"/>
          <w:kern w:val="0"/>
          <w:szCs w:val="21"/>
        </w:rPr>
        <w:t>023-87288000</w:t>
      </w:r>
    </w:p>
    <w:p>
      <w:pPr>
        <w:tabs>
          <w:tab w:val="left" w:pos="3840"/>
          <w:tab w:val="left" w:pos="5300"/>
        </w:tabs>
        <w:autoSpaceDE w:val="0"/>
        <w:autoSpaceDN w:val="0"/>
        <w:adjustRightInd w:val="0"/>
        <w:snapToGrid w:val="0"/>
        <w:spacing w:line="460" w:lineRule="exact"/>
        <w:ind w:firstLine="480" w:firstLineChars="200"/>
        <w:jc w:val="left"/>
        <w:rPr>
          <w:rFonts w:hint="eastAsia" w:ascii="宋体" w:hAnsi="宋体" w:eastAsia="宋体" w:cs="宋体"/>
          <w:bCs w:val="0"/>
          <w:snapToGrid w:val="0"/>
          <w:sz w:val="24"/>
          <w:szCs w:val="24"/>
          <w:lang w:eastAsia="zh-CN"/>
        </w:rPr>
      </w:pPr>
    </w:p>
    <w:p>
      <w:pPr>
        <w:tabs>
          <w:tab w:val="left" w:pos="3840"/>
          <w:tab w:val="left" w:pos="5300"/>
        </w:tabs>
        <w:autoSpaceDE w:val="0"/>
        <w:autoSpaceDN w:val="0"/>
        <w:adjustRightInd w:val="0"/>
        <w:snapToGrid w:val="0"/>
        <w:spacing w:line="460" w:lineRule="exact"/>
        <w:ind w:firstLine="480" w:firstLineChars="200"/>
        <w:rPr>
          <w:rFonts w:hint="eastAsia" w:ascii="宋体" w:hAnsi="宋体" w:eastAsia="宋体" w:cs="宋体"/>
          <w:b w:val="0"/>
          <w:snapToGrid w:val="0"/>
          <w:sz w:val="24"/>
          <w:szCs w:val="24"/>
          <w:lang w:eastAsia="zh-CN"/>
        </w:rPr>
      </w:pPr>
      <w:r>
        <w:rPr>
          <w:rFonts w:hint="eastAsia" w:ascii="宋体" w:hAnsi="宋体" w:eastAsia="宋体" w:cs="宋体"/>
          <w:b w:val="0"/>
          <w:snapToGrid w:val="0"/>
          <w:sz w:val="24"/>
          <w:szCs w:val="24"/>
          <w:lang w:eastAsia="zh-CN"/>
        </w:rPr>
        <w:t>7.监督部门</w:t>
      </w:r>
    </w:p>
    <w:p>
      <w:pPr>
        <w:tabs>
          <w:tab w:val="left" w:pos="3840"/>
          <w:tab w:val="left" w:pos="5300"/>
        </w:tabs>
        <w:autoSpaceDE w:val="0"/>
        <w:autoSpaceDN w:val="0"/>
        <w:adjustRightInd w:val="0"/>
        <w:snapToGrid w:val="0"/>
        <w:spacing w:line="460" w:lineRule="exact"/>
        <w:ind w:firstLine="480" w:firstLineChars="200"/>
        <w:jc w:val="left"/>
        <w:rPr>
          <w:rFonts w:hint="eastAsia" w:ascii="宋体" w:hAnsi="宋体" w:eastAsia="宋体" w:cs="宋体"/>
          <w:bCs w:val="0"/>
          <w:snapToGrid w:val="0"/>
          <w:sz w:val="24"/>
          <w:szCs w:val="24"/>
          <w:lang w:val="en-US" w:eastAsia="zh-CN"/>
        </w:rPr>
      </w:pPr>
      <w:r>
        <w:rPr>
          <w:rFonts w:hint="eastAsia" w:ascii="宋体" w:hAnsi="宋体" w:eastAsia="宋体" w:cs="宋体"/>
          <w:bCs w:val="0"/>
          <w:snapToGrid w:val="0"/>
          <w:sz w:val="24"/>
          <w:szCs w:val="24"/>
          <w:lang w:eastAsia="zh-CN"/>
        </w:rPr>
        <w:t>监督部门：</w:t>
      </w:r>
      <w:r>
        <w:rPr>
          <w:rFonts w:hint="eastAsia" w:ascii="宋体" w:hAnsi="宋体" w:eastAsia="宋体" w:cs="宋体"/>
          <w:bCs w:val="0"/>
          <w:snapToGrid w:val="0"/>
          <w:sz w:val="24"/>
          <w:szCs w:val="24"/>
          <w:lang w:val="en-US" w:eastAsia="zh-CN"/>
        </w:rPr>
        <w:t>重庆双江航运发展有限</w:t>
      </w:r>
      <w:r>
        <w:rPr>
          <w:rFonts w:hint="eastAsia" w:ascii="宋体" w:hAnsi="宋体" w:eastAsia="宋体" w:cs="宋体"/>
          <w:bCs w:val="0"/>
          <w:snapToGrid w:val="0"/>
          <w:sz w:val="24"/>
          <w:szCs w:val="24"/>
          <w:lang w:eastAsia="zh-CN"/>
        </w:rPr>
        <w:t>公司</w:t>
      </w:r>
    </w:p>
    <w:p>
      <w:pPr>
        <w:tabs>
          <w:tab w:val="left" w:pos="3840"/>
          <w:tab w:val="left" w:pos="5300"/>
        </w:tabs>
        <w:autoSpaceDE w:val="0"/>
        <w:autoSpaceDN w:val="0"/>
        <w:adjustRightInd w:val="0"/>
        <w:snapToGrid w:val="0"/>
        <w:spacing w:line="460" w:lineRule="exact"/>
        <w:ind w:firstLine="480" w:firstLineChars="200"/>
        <w:jc w:val="left"/>
        <w:rPr>
          <w:rFonts w:hint="eastAsia" w:ascii="宋体" w:hAnsi="宋体" w:eastAsia="宋体" w:cs="宋体"/>
          <w:bCs w:val="0"/>
          <w:snapToGrid w:val="0"/>
          <w:sz w:val="24"/>
          <w:szCs w:val="24"/>
          <w:lang w:eastAsia="zh-CN"/>
        </w:rPr>
      </w:pPr>
      <w:r>
        <w:rPr>
          <w:rFonts w:hint="eastAsia" w:ascii="宋体" w:hAnsi="宋体" w:eastAsia="宋体" w:cs="宋体"/>
          <w:bCs w:val="0"/>
          <w:snapToGrid w:val="0"/>
          <w:sz w:val="24"/>
          <w:szCs w:val="24"/>
          <w:lang w:eastAsia="zh-CN"/>
        </w:rPr>
        <w:t>联系电话：</w:t>
      </w:r>
      <w:r>
        <w:rPr>
          <w:rFonts w:hint="eastAsia" w:ascii="宋体" w:hAnsi="宋体" w:cs="宋体"/>
          <w:snapToGrid w:val="0"/>
          <w:kern w:val="0"/>
          <w:sz w:val="24"/>
          <w:szCs w:val="24"/>
          <w:lang w:eastAsia="zh-CN"/>
        </w:rPr>
        <w:t>023-87285692</w:t>
      </w:r>
    </w:p>
    <w:p>
      <w:pPr>
        <w:pStyle w:val="5"/>
        <w:spacing w:line="400" w:lineRule="exact"/>
        <w:rPr>
          <w:rFonts w:hint="eastAsia" w:ascii="宋体" w:hAnsi="宋体" w:eastAsia="宋体" w:cs="宋体"/>
          <w:color w:val="auto"/>
          <w:sz w:val="24"/>
          <w:szCs w:val="24"/>
          <w:highlight w:val="none"/>
          <w:lang w:eastAsia="zh-CN"/>
        </w:rPr>
      </w:pPr>
    </w:p>
    <w:p>
      <w:pPr>
        <w:tabs>
          <w:tab w:val="left" w:pos="3840"/>
          <w:tab w:val="left" w:pos="5300"/>
        </w:tabs>
        <w:autoSpaceDE w:val="0"/>
        <w:autoSpaceDN w:val="0"/>
        <w:adjustRightInd w:val="0"/>
        <w:snapToGrid w:val="0"/>
        <w:spacing w:line="460" w:lineRule="exact"/>
        <w:ind w:firstLine="480" w:firstLineChars="200"/>
        <w:jc w:val="right"/>
        <w:rPr>
          <w:rFonts w:hint="eastAsia" w:ascii="宋体" w:hAnsi="宋体" w:eastAsia="宋体" w:cs="宋体"/>
          <w:bCs w:val="0"/>
          <w:snapToGrid w:val="0"/>
          <w:sz w:val="24"/>
          <w:szCs w:val="24"/>
          <w:lang w:eastAsia="zh-CN"/>
        </w:rPr>
      </w:pPr>
    </w:p>
    <w:p>
      <w:pPr>
        <w:widowControl/>
        <w:tabs>
          <w:tab w:val="left" w:pos="3840"/>
          <w:tab w:val="left" w:pos="5300"/>
        </w:tabs>
        <w:autoSpaceDE w:val="0"/>
        <w:autoSpaceDN w:val="0"/>
        <w:adjustRightInd w:val="0"/>
        <w:snapToGrid w:val="0"/>
        <w:spacing w:line="460" w:lineRule="exact"/>
        <w:ind w:firstLine="480" w:firstLineChars="200"/>
        <w:jc w:val="right"/>
        <w:rPr>
          <w:rFonts w:hint="default"/>
          <w:color w:val="auto"/>
          <w:highlight w:val="none"/>
          <w:lang w:val="en-US" w:eastAsia="zh-CN"/>
        </w:rPr>
      </w:pPr>
      <w:r>
        <w:rPr>
          <w:rFonts w:hint="default" w:ascii="Times New Roman" w:hAnsi="Times New Roman" w:cs="Times New Roman" w:eastAsiaTheme="minorEastAsia"/>
          <w:color w:val="auto"/>
          <w:sz w:val="24"/>
          <w:szCs w:val="21"/>
          <w:highlight w:val="none"/>
          <w:lang w:eastAsia="zh-CN"/>
        </w:rPr>
        <w:br w:type="page"/>
      </w: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第二章 报价文件要求与评审办法</w:t>
      </w:r>
    </w:p>
    <w:p>
      <w:pPr>
        <w:pStyle w:val="5"/>
        <w:spacing w:line="510" w:lineRule="exact"/>
        <w:rPr>
          <w:rFonts w:hint="default" w:ascii="Times New Roman" w:hAnsi="Times New Roman" w:eastAsia="黑体" w:cs="Times New Roman"/>
          <w:b w:val="0"/>
          <w:color w:val="auto"/>
          <w:highlight w:val="none"/>
          <w:lang w:eastAsia="zh-CN"/>
        </w:rPr>
      </w:pPr>
    </w:p>
    <w:p>
      <w:pPr>
        <w:pStyle w:val="5"/>
        <w:spacing w:line="510" w:lineRule="exact"/>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lang w:eastAsia="zh-CN"/>
        </w:rPr>
        <w:t>1.报价文件要求</w:t>
      </w:r>
    </w:p>
    <w:p>
      <w:pPr>
        <w:spacing w:line="510" w:lineRule="exact"/>
        <w:ind w:firstLine="480" w:firstLineChars="200"/>
        <w:jc w:val="both"/>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1.1本项目总价最高限价为人民币</w:t>
      </w:r>
      <w:r>
        <w:rPr>
          <w:rFonts w:hint="eastAsia" w:cs="宋体"/>
          <w:bCs/>
          <w:color w:val="auto"/>
          <w:sz w:val="24"/>
          <w:szCs w:val="24"/>
          <w:highlight w:val="none"/>
          <w:lang w:val="en-US" w:eastAsia="zh-CN"/>
        </w:rPr>
        <w:t>87</w:t>
      </w:r>
      <w:r>
        <w:rPr>
          <w:rFonts w:hint="eastAsia" w:cs="宋体"/>
          <w:bCs/>
          <w:color w:val="auto"/>
          <w:sz w:val="24"/>
          <w:szCs w:val="24"/>
          <w:highlight w:val="none"/>
          <w:u w:val="single"/>
          <w:lang w:val="en-US" w:eastAsia="zh-CN"/>
        </w:rPr>
        <w:t>万</w:t>
      </w:r>
      <w:r>
        <w:rPr>
          <w:rFonts w:hint="eastAsia" w:ascii="宋体" w:hAnsi="宋体" w:eastAsia="宋体" w:cs="宋体"/>
          <w:bCs/>
          <w:color w:val="auto"/>
          <w:sz w:val="24"/>
          <w:szCs w:val="24"/>
          <w:highlight w:val="none"/>
          <w:lang w:eastAsia="zh-CN"/>
        </w:rPr>
        <w:t>元。报价人的报价不得高于最高限价，否则其报价文件将被否决。其它要求详见报价表中的报价说明。</w:t>
      </w:r>
    </w:p>
    <w:p>
      <w:pPr>
        <w:spacing w:line="510" w:lineRule="exact"/>
        <w:ind w:firstLine="480" w:firstLineChars="200"/>
        <w:jc w:val="both"/>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1.2报价文件内容格式详见第四章格式要求；装订采用A4纸幅面，不得采用活页夹等可随时拆换的方式装订，目录、页码齐全，正副本分开装订，封面注明正副本字样。否则其报价文件将被否决。</w:t>
      </w:r>
    </w:p>
    <w:p>
      <w:pPr>
        <w:spacing w:line="510" w:lineRule="exact"/>
        <w:ind w:firstLine="480" w:firstLineChars="200"/>
        <w:jc w:val="both"/>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1.3报价文件正本1份，副本</w:t>
      </w:r>
      <w:r>
        <w:rPr>
          <w:rFonts w:hint="eastAsia" w:ascii="宋体" w:hAnsi="宋体" w:eastAsia="宋体" w:cs="宋体"/>
          <w:bCs/>
          <w:color w:val="auto"/>
          <w:sz w:val="24"/>
          <w:szCs w:val="24"/>
          <w:highlight w:val="none"/>
          <w:lang w:val="en-US" w:eastAsia="zh-CN"/>
        </w:rPr>
        <w:t>0</w:t>
      </w:r>
      <w:r>
        <w:rPr>
          <w:rFonts w:hint="eastAsia" w:ascii="宋体" w:hAnsi="宋体" w:eastAsia="宋体" w:cs="宋体"/>
          <w:bCs/>
          <w:color w:val="auto"/>
          <w:sz w:val="24"/>
          <w:szCs w:val="24"/>
          <w:highlight w:val="none"/>
          <w:lang w:eastAsia="zh-CN"/>
        </w:rPr>
        <w:t>份，副本可以为正本的复印件。当副本与正本不一致时，以正本文件为准。</w:t>
      </w:r>
    </w:p>
    <w:p>
      <w:pPr>
        <w:spacing w:line="510" w:lineRule="exact"/>
        <w:ind w:firstLine="480" w:firstLineChars="200"/>
        <w:jc w:val="both"/>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1.4报价文件正副本一并装入一个封套中，密封完好并在封口处加盖报价人单位公章，否则其报价文件将被否决。封套上应注明：</w:t>
      </w:r>
      <w:r>
        <w:rPr>
          <w:rFonts w:hint="eastAsia" w:cs="宋体"/>
          <w:bCs/>
          <w:color w:val="auto"/>
          <w:sz w:val="24"/>
          <w:szCs w:val="24"/>
          <w:highlight w:val="none"/>
          <w:u w:val="single"/>
          <w:lang w:val="en-US" w:eastAsia="zh-CN"/>
        </w:rPr>
        <w:t>双江枢纽生产管理用房勘察设计</w:t>
      </w:r>
      <w:r>
        <w:rPr>
          <w:rFonts w:hint="eastAsia" w:ascii="宋体" w:hAnsi="宋体" w:eastAsia="宋体" w:cs="宋体"/>
          <w:bCs/>
          <w:color w:val="auto"/>
          <w:sz w:val="24"/>
          <w:szCs w:val="24"/>
          <w:highlight w:val="none"/>
          <w:lang w:val="en-US" w:eastAsia="zh-CN"/>
        </w:rPr>
        <w:t>项目</w:t>
      </w:r>
      <w:r>
        <w:rPr>
          <w:rFonts w:hint="eastAsia" w:ascii="宋体" w:hAnsi="宋体" w:eastAsia="宋体" w:cs="宋体"/>
          <w:bCs/>
          <w:color w:val="auto"/>
          <w:sz w:val="24"/>
          <w:szCs w:val="24"/>
          <w:highlight w:val="none"/>
          <w:lang w:eastAsia="zh-CN"/>
        </w:rPr>
        <w:t>。</w:t>
      </w:r>
    </w:p>
    <w:p>
      <w:pPr>
        <w:pStyle w:val="5"/>
        <w:spacing w:line="510" w:lineRule="exact"/>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lang w:eastAsia="zh-CN"/>
        </w:rPr>
        <w:t>2.评审办法</w:t>
      </w:r>
    </w:p>
    <w:p>
      <w:pPr>
        <w:spacing w:line="510" w:lineRule="exact"/>
        <w:ind w:firstLine="480" w:firstLineChars="200"/>
        <w:jc w:val="both"/>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本项目采用经评审的</w:t>
      </w:r>
      <w:r>
        <w:rPr>
          <w:rFonts w:hint="eastAsia" w:ascii="宋体" w:hAnsi="宋体" w:eastAsia="宋体" w:cs="宋体"/>
          <w:bCs/>
          <w:color w:val="auto"/>
          <w:sz w:val="24"/>
          <w:szCs w:val="24"/>
          <w:highlight w:val="none"/>
          <w:lang w:val="en-US" w:eastAsia="zh-CN"/>
        </w:rPr>
        <w:t>最低价法</w:t>
      </w:r>
      <w:r>
        <w:rPr>
          <w:rFonts w:hint="eastAsia" w:ascii="宋体" w:hAnsi="宋体" w:eastAsia="宋体" w:cs="宋体"/>
          <w:bCs/>
          <w:color w:val="auto"/>
          <w:sz w:val="24"/>
          <w:szCs w:val="24"/>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snapToGrid w:val="0"/>
        <w:spacing w:line="400" w:lineRule="exact"/>
        <w:jc w:val="both"/>
        <w:rPr>
          <w:rFonts w:hint="default" w:ascii="Times New Roman" w:hAnsi="Times New Roman" w:cs="Times New Roman"/>
          <w:b/>
          <w:color w:val="auto"/>
          <w:sz w:val="21"/>
          <w:szCs w:val="21"/>
          <w:highlight w:val="none"/>
          <w:lang w:eastAsia="zh-CN"/>
        </w:rPr>
      </w:pPr>
      <w:r>
        <w:rPr>
          <w:rFonts w:hint="default" w:ascii="Times New Roman" w:hAnsi="Times New Roman" w:cs="Times New Roman"/>
          <w:b/>
          <w:color w:val="auto"/>
          <w:sz w:val="21"/>
          <w:szCs w:val="21"/>
          <w:highlight w:val="none"/>
          <w:lang w:eastAsia="zh-CN"/>
        </w:rPr>
        <w:t>备注：以上所有证明材料均需提供复印件，并加盖公章，统一装订入报价文件</w:t>
      </w:r>
    </w:p>
    <w:bookmarkEnd w:id="11"/>
    <w:bookmarkEnd w:id="12"/>
    <w:bookmarkEnd w:id="13"/>
    <w:bookmarkEnd w:id="14"/>
    <w:bookmarkEnd w:id="15"/>
    <w:bookmarkEnd w:id="16"/>
    <w:p>
      <w:pPr>
        <w:jc w:val="right"/>
        <w:rPr>
          <w:rFonts w:hint="default" w:ascii="Times New Roman" w:hAnsi="Times New Roman" w:cs="Times New Roman" w:eastAsiaTheme="minorEastAsia"/>
          <w:b/>
          <w:bCs/>
          <w:color w:val="auto"/>
          <w:sz w:val="44"/>
          <w:szCs w:val="44"/>
          <w:highlight w:val="none"/>
          <w:lang w:val="zh-CN" w:eastAsia="zh-CN"/>
        </w:rPr>
      </w:pPr>
      <w:r>
        <w:rPr>
          <w:rFonts w:hint="default" w:ascii="Times New Roman" w:hAnsi="Times New Roman" w:cs="Times New Roman" w:eastAsiaTheme="minorEastAsia"/>
          <w:color w:val="auto"/>
          <w:szCs w:val="21"/>
          <w:highlight w:val="none"/>
          <w:lang w:eastAsia="zh-CN"/>
        </w:rPr>
        <w:br w:type="page"/>
      </w:r>
      <w:bookmarkStart w:id="17" w:name="_Toc29194756"/>
    </w:p>
    <w:bookmarkEnd w:id="17"/>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bookmarkStart w:id="18" w:name="_Toc29194791"/>
      <w:bookmarkStart w:id="19" w:name="_Toc52097542"/>
      <w:r>
        <w:rPr>
          <w:rFonts w:hint="default" w:ascii="Times New Roman" w:hAnsi="Times New Roman" w:eastAsia="方正小标宋_GBK" w:cs="Times New Roman"/>
          <w:bCs/>
          <w:color w:val="auto"/>
          <w:sz w:val="44"/>
          <w:szCs w:val="44"/>
          <w:highlight w:val="none"/>
          <w:lang w:val="zh-CN" w:eastAsia="zh-CN"/>
        </w:rPr>
        <w:t>第三章</w:t>
      </w:r>
      <w:bookmarkEnd w:id="18"/>
      <w:bookmarkEnd w:id="19"/>
      <w:r>
        <w:rPr>
          <w:rFonts w:hint="default" w:ascii="Times New Roman" w:hAnsi="Times New Roman" w:eastAsia="方正小标宋_GBK" w:cs="Times New Roman"/>
          <w:bCs/>
          <w:color w:val="auto"/>
          <w:sz w:val="44"/>
          <w:szCs w:val="44"/>
          <w:highlight w:val="none"/>
          <w:lang w:val="zh-CN" w:eastAsia="zh-CN"/>
        </w:rPr>
        <w:t xml:space="preserve"> 合同条款</w:t>
      </w:r>
      <w:r>
        <w:rPr>
          <w:rFonts w:hint="eastAsia" w:ascii="Times New Roman" w:hAnsi="Times New Roman" w:eastAsia="方正小标宋_GBK" w:cs="Times New Roman"/>
          <w:bCs/>
          <w:color w:val="auto"/>
          <w:sz w:val="44"/>
          <w:szCs w:val="44"/>
          <w:highlight w:val="none"/>
          <w:lang w:val="en-US" w:eastAsia="zh-CN"/>
        </w:rPr>
        <w:t>与格式</w:t>
      </w:r>
    </w:p>
    <w:p>
      <w:pPr>
        <w:numPr>
          <w:ilvl w:val="0"/>
          <w:numId w:val="1"/>
        </w:numPr>
        <w:spacing w:line="510" w:lineRule="exact"/>
        <w:ind w:left="420"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合同范围</w:t>
      </w:r>
    </w:p>
    <w:p>
      <w:pPr>
        <w:spacing w:line="510" w:lineRule="exact"/>
        <w:ind w:firstLine="477" w:firstLineChars="19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1.1工作内容</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涪江干流梯级渠化双江航电枢纽工程生产管理用房方案设计、初步设计和施工图设计阶段勘察设计，以及与设计有关的后续服务，主要设计内容如下：</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（1）方案设计（含估算编制及必要专题论证，凡重要节点需提供相应要求的效果图、渲染图、三维仿真模型简模）</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（2）初步设计（含概算编制）</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（3）工程勘察</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（4）招标文件技术部分（包括招标图纸、工程量清单、技术要求等）</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（5）施工图设计（含预算编制）</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（6）室内精装修设计（含估、概、预算编制）</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（7）设计服务（即工程施工阶段、验收阶段、质量保修期的设计服务工作）</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（8）通过设计文件评审，配合项目业主完成各项审批手续办理等</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（9）竣工图审核</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勘察内容包含但不限于：建设工程用地范围内地质勘察（含详勘、补勘及后续服务，勘察的范围内容深度应以满足设计并达到相关规范要求为准）；</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 xml:space="preserve">设计内容包含但不限于： </w:t>
      </w:r>
    </w:p>
    <w:p>
      <w:pPr>
        <w:autoSpaceDE/>
        <w:autoSpaceDN/>
        <w:adjustRightInd/>
        <w:snapToGrid/>
        <w:spacing w:line="510" w:lineRule="exact"/>
        <w:ind w:firstLine="477" w:firstLineChars="199"/>
        <w:jc w:val="left"/>
        <w:rPr>
          <w:rFonts w:hint="eastAsia" w:ascii="宋体" w:hAnsi="宋体"/>
          <w:snapToGrid/>
          <w:color w:val="auto"/>
          <w:kern w:val="0"/>
          <w:sz w:val="24"/>
          <w:szCs w:val="24"/>
          <w:highlight w:val="none"/>
          <w:lang w:val="zh-CN" w:eastAsia="zh-CN"/>
        </w:rPr>
      </w:pPr>
      <w:r>
        <w:rPr>
          <w:rFonts w:hint="eastAsia" w:ascii="宋体" w:hAnsi="宋体"/>
          <w:snapToGrid/>
          <w:color w:val="auto"/>
          <w:kern w:val="0"/>
          <w:sz w:val="24"/>
          <w:szCs w:val="24"/>
          <w:highlight w:val="none"/>
          <w:lang w:val="zh-CN" w:eastAsia="zh-CN"/>
        </w:rPr>
        <w:t>1、办公楼、宿舍楼、食堂、配电房、机修房土建及精装修、照明、给排水、强弱电、监控系统、消防、通风、燃气、空调、</w:t>
      </w:r>
      <w:r>
        <w:rPr>
          <w:rFonts w:hint="eastAsia"/>
          <w:snapToGrid/>
          <w:color w:val="auto"/>
          <w:kern w:val="0"/>
          <w:sz w:val="24"/>
          <w:szCs w:val="24"/>
          <w:highlight w:val="none"/>
          <w:lang w:val="zh-CN" w:eastAsia="zh-CN"/>
        </w:rPr>
        <w:t>网络、电视、电话、</w:t>
      </w:r>
      <w:r>
        <w:rPr>
          <w:rFonts w:hint="eastAsia" w:ascii="宋体" w:hAnsi="宋体"/>
          <w:snapToGrid/>
          <w:color w:val="auto"/>
          <w:kern w:val="0"/>
          <w:sz w:val="24"/>
          <w:szCs w:val="24"/>
          <w:highlight w:val="none"/>
          <w:lang w:val="zh-CN" w:eastAsia="zh-CN"/>
        </w:rPr>
        <w:t>配套生产生活用具、用品等。</w:t>
      </w:r>
    </w:p>
    <w:p>
      <w:pPr>
        <w:autoSpaceDE/>
        <w:autoSpaceDN/>
        <w:adjustRightInd/>
        <w:snapToGrid/>
        <w:spacing w:line="510" w:lineRule="exact"/>
        <w:ind w:firstLine="477" w:firstLineChars="199"/>
        <w:jc w:val="left"/>
        <w:rPr>
          <w:rFonts w:hint="eastAsia" w:ascii="宋体" w:hAnsi="宋体"/>
          <w:snapToGrid/>
          <w:color w:val="auto"/>
          <w:kern w:val="0"/>
          <w:sz w:val="24"/>
          <w:szCs w:val="24"/>
          <w:highlight w:val="none"/>
          <w:lang w:val="zh-CN" w:eastAsia="zh-CN"/>
        </w:rPr>
      </w:pPr>
      <w:r>
        <w:rPr>
          <w:rFonts w:hint="eastAsia" w:ascii="宋体" w:hAnsi="宋体"/>
          <w:snapToGrid/>
          <w:color w:val="auto"/>
          <w:kern w:val="0"/>
          <w:sz w:val="24"/>
          <w:szCs w:val="24"/>
          <w:highlight w:val="none"/>
          <w:lang w:val="zh-CN" w:eastAsia="zh-CN"/>
        </w:rPr>
        <w:t>2、边坡整治、文化广场以及文化墙、强弱电、照明、道路、门卫房、大门及围墙、运动场、停车场、</w:t>
      </w:r>
      <w:r>
        <w:rPr>
          <w:rFonts w:hint="eastAsia"/>
          <w:snapToGrid/>
          <w:color w:val="auto"/>
          <w:kern w:val="0"/>
          <w:sz w:val="24"/>
          <w:szCs w:val="24"/>
          <w:highlight w:val="none"/>
          <w:lang w:val="zh-CN" w:eastAsia="zh-CN"/>
        </w:rPr>
        <w:t>污水处理系统</w:t>
      </w:r>
      <w:r>
        <w:rPr>
          <w:rFonts w:hint="eastAsia" w:ascii="宋体" w:hAnsi="宋体"/>
          <w:snapToGrid/>
          <w:color w:val="auto"/>
          <w:kern w:val="0"/>
          <w:sz w:val="24"/>
          <w:szCs w:val="24"/>
          <w:highlight w:val="none"/>
          <w:lang w:val="zh-CN" w:eastAsia="zh-CN"/>
        </w:rPr>
        <w:t>等。</w:t>
      </w:r>
    </w:p>
    <w:p>
      <w:pPr>
        <w:pStyle w:val="2"/>
        <w:ind w:left="0" w:leftChars="0" w:firstLine="480" w:firstLineChars="200"/>
        <w:rPr>
          <w:rFonts w:hint="default"/>
          <w:lang w:val="en-US" w:eastAsia="zh-CN"/>
        </w:rPr>
      </w:pPr>
      <w:r>
        <w:rPr>
          <w:rFonts w:hint="eastAsia" w:ascii="宋体" w:hAnsi="宋体"/>
          <w:snapToGrid/>
          <w:color w:val="auto"/>
          <w:kern w:val="0"/>
          <w:sz w:val="24"/>
          <w:szCs w:val="24"/>
          <w:highlight w:val="none"/>
          <w:lang w:val="en-US" w:eastAsia="zh-CN"/>
        </w:rPr>
        <w:t>3、</w:t>
      </w:r>
      <w:r>
        <w:rPr>
          <w:rFonts w:hint="eastAsia" w:ascii="宋体" w:hAnsi="宋体"/>
          <w:snapToGrid/>
          <w:color w:val="auto"/>
          <w:kern w:val="0"/>
          <w:sz w:val="24"/>
          <w:szCs w:val="24"/>
          <w:highlight w:val="none"/>
          <w:lang w:val="zh-CN" w:eastAsia="zh-CN"/>
        </w:rPr>
        <w:t>配套绿化</w:t>
      </w:r>
      <w:r>
        <w:rPr>
          <w:rFonts w:hint="eastAsia"/>
          <w:snapToGrid/>
          <w:color w:val="auto"/>
          <w:kern w:val="0"/>
          <w:sz w:val="24"/>
          <w:szCs w:val="24"/>
          <w:highlight w:val="none"/>
          <w:lang w:val="zh-CN" w:eastAsia="zh-CN"/>
        </w:rPr>
        <w:t>规划设计、</w:t>
      </w:r>
      <w:r>
        <w:rPr>
          <w:rFonts w:hint="eastAsia" w:ascii="宋体" w:hAnsi="宋体"/>
          <w:snapToGrid/>
          <w:color w:val="auto"/>
          <w:kern w:val="0"/>
          <w:sz w:val="24"/>
          <w:szCs w:val="24"/>
          <w:highlight w:val="none"/>
          <w:lang w:val="zh-CN" w:eastAsia="zh-CN"/>
        </w:rPr>
        <w:t>双江枢纽右坝肩整体规划。</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lang w:val="zh-CN" w:eastAsia="zh-CN"/>
        </w:rPr>
        <w:t>勘察设计服务期限：</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（1）获得中标通知书后</w:t>
      </w:r>
      <w:r>
        <w:rPr>
          <w:rFonts w:hint="eastAsia" w:cs="宋体"/>
          <w:color w:val="auto"/>
          <w:sz w:val="24"/>
          <w:szCs w:val="24"/>
          <w:highlight w:val="none"/>
          <w:lang w:val="en-US" w:eastAsia="zh-CN"/>
        </w:rPr>
        <w:t>45</w:t>
      </w:r>
      <w:r>
        <w:rPr>
          <w:rFonts w:hint="eastAsia" w:ascii="宋体" w:hAnsi="宋体" w:eastAsia="宋体" w:cs="宋体"/>
          <w:color w:val="auto"/>
          <w:sz w:val="24"/>
          <w:szCs w:val="24"/>
          <w:highlight w:val="none"/>
          <w:lang w:val="zh-CN" w:eastAsia="zh-CN"/>
        </w:rPr>
        <w:t>天提交方案设计报告及估算报告送审稿；</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（2）方案设计报告通过审查后40天内提供详勘报告及初步设计报告、概算；</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（3）初步设计报告通过审查后30天内提供施工图设计及预算；</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（4）在提出施工图审查意见后20天内按照审查意见提交施工图设计文件正式成果</w:t>
      </w:r>
      <w:r>
        <w:rPr>
          <w:rFonts w:hint="eastAsia" w:cs="宋体"/>
          <w:color w:val="auto"/>
          <w:sz w:val="24"/>
          <w:szCs w:val="24"/>
          <w:highlight w:val="none"/>
          <w:lang w:val="en-US" w:eastAsia="zh-CN"/>
        </w:rPr>
        <w:t>及招标文件</w:t>
      </w:r>
      <w:r>
        <w:rPr>
          <w:rFonts w:hint="eastAsia" w:ascii="宋体" w:hAnsi="宋体" w:eastAsia="宋体" w:cs="宋体"/>
          <w:color w:val="auto"/>
          <w:sz w:val="24"/>
          <w:szCs w:val="24"/>
          <w:highlight w:val="none"/>
          <w:lang w:val="zh-CN" w:eastAsia="zh-CN"/>
        </w:rPr>
        <w:t>技术部分；</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（5）施工图通过审查后20天提交室内精装修方案设计及概算；</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（6）室内精装修方案设计通过审查后40天提交装修施工图设计及预算；</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（7）施工现场设计服务：工程开始施工至竣工验收合格及质量保修阶段的配合与指导；</w:t>
      </w:r>
    </w:p>
    <w:p>
      <w:pPr>
        <w:spacing w:line="510" w:lineRule="exact"/>
        <w:ind w:firstLine="477" w:firstLineChars="19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（8）协助招标人及时完成各项审批手续办理。招标阶段相关资料以满足业主招标进度要求为准。</w:t>
      </w:r>
    </w:p>
    <w:p>
      <w:pPr>
        <w:numPr>
          <w:ilvl w:val="0"/>
          <w:numId w:val="0"/>
        </w:numPr>
        <w:spacing w:line="510" w:lineRule="exact"/>
        <w:ind w:left="420" w:leftChars="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2.合同</w:t>
      </w:r>
      <w:r>
        <w:rPr>
          <w:rFonts w:hint="eastAsia" w:ascii="宋体" w:hAnsi="宋体" w:eastAsia="宋体" w:cs="宋体"/>
          <w:color w:val="auto"/>
          <w:sz w:val="24"/>
          <w:szCs w:val="24"/>
          <w:highlight w:val="none"/>
          <w:lang w:val="zh-CN" w:eastAsia="zh-CN"/>
        </w:rPr>
        <w:t>签订</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发包人：_________</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承包人：_________</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lang w:val="zh-CN" w:eastAsia="zh-CN"/>
        </w:rPr>
        <w:t>直接与发包人（</w:t>
      </w:r>
      <w:r>
        <w:rPr>
          <w:rFonts w:hint="eastAsia" w:ascii="宋体" w:hAnsi="宋体" w:eastAsia="宋体" w:cs="宋体"/>
          <w:color w:val="auto"/>
          <w:sz w:val="24"/>
          <w:szCs w:val="24"/>
          <w:highlight w:val="none"/>
          <w:lang w:val="en-US" w:eastAsia="zh-CN"/>
        </w:rPr>
        <w:t>_____</w:t>
      </w:r>
      <w:r>
        <w:rPr>
          <w:rFonts w:hint="eastAsia" w:ascii="宋体" w:hAnsi="宋体" w:eastAsia="宋体" w:cs="宋体"/>
          <w:color w:val="auto"/>
          <w:sz w:val="24"/>
          <w:szCs w:val="24"/>
          <w:highlight w:val="none"/>
          <w:lang w:val="zh-CN" w:eastAsia="zh-CN"/>
        </w:rPr>
        <w:t>公司）签订合同。</w:t>
      </w:r>
      <w:r>
        <w:rPr>
          <w:rFonts w:hint="eastAsia" w:ascii="宋体" w:hAnsi="宋体" w:eastAsia="宋体" w:cs="宋体"/>
          <w:color w:val="auto"/>
          <w:sz w:val="24"/>
          <w:szCs w:val="24"/>
          <w:highlight w:val="none"/>
          <w:lang w:val="en-US" w:eastAsia="zh-CN"/>
        </w:rPr>
        <w:t>按照相关</w:t>
      </w:r>
      <w:r>
        <w:rPr>
          <w:rFonts w:hint="eastAsia" w:ascii="宋体" w:hAnsi="宋体" w:eastAsia="宋体" w:cs="宋体"/>
          <w:color w:val="auto"/>
          <w:sz w:val="24"/>
          <w:szCs w:val="24"/>
          <w:highlight w:val="none"/>
          <w:lang w:val="zh-CN" w:eastAsia="zh-CN"/>
        </w:rPr>
        <w:t>管理办法，须包含安全和廉政合同。若报价人中标后，无正当理由放弃中标或不按时签订合同的，报价人将被列入黑名单。</w:t>
      </w:r>
    </w:p>
    <w:p>
      <w:pPr>
        <w:numPr>
          <w:ilvl w:val="0"/>
          <w:numId w:val="0"/>
        </w:numPr>
        <w:spacing w:line="510" w:lineRule="exact"/>
        <w:ind w:left="420" w:leftChars="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3.合同价格与</w:t>
      </w:r>
      <w:r>
        <w:rPr>
          <w:rFonts w:hint="eastAsia" w:ascii="宋体" w:hAnsi="宋体" w:eastAsia="宋体" w:cs="宋体"/>
          <w:color w:val="auto"/>
          <w:sz w:val="24"/>
          <w:szCs w:val="24"/>
          <w:highlight w:val="none"/>
          <w:lang w:val="zh-CN" w:eastAsia="zh-CN"/>
        </w:rPr>
        <w:t>支付方式</w:t>
      </w:r>
    </w:p>
    <w:p>
      <w:pPr>
        <w:spacing w:line="510" w:lineRule="exact"/>
        <w:ind w:firstLine="477" w:firstLineChars="19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3.1合同价格：</w:t>
      </w:r>
    </w:p>
    <w:p>
      <w:pPr>
        <w:spacing w:line="510" w:lineRule="exact"/>
        <w:ind w:firstLine="477" w:firstLineChars="19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single"/>
          <w:lang w:val="en-US" w:eastAsia="zh-CN"/>
        </w:rPr>
        <w:t>勘察费</w:t>
      </w:r>
      <w:r>
        <w:rPr>
          <w:rFonts w:hint="eastAsia" w:ascii="宋体" w:hAnsi="宋体" w:eastAsia="宋体" w:cs="宋体"/>
          <w:color w:val="auto"/>
          <w:sz w:val="24"/>
          <w:szCs w:val="24"/>
          <w:highlight w:val="none"/>
          <w:lang w:val="en-US" w:eastAsia="zh-CN"/>
        </w:rPr>
        <w:t>结算按固定总价结算。双方商定，勘察费按</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元（大写：人民币      元）包干使用。发包人不再支付其他费用。</w:t>
      </w:r>
    </w:p>
    <w:p>
      <w:pPr>
        <w:spacing w:line="510" w:lineRule="exact"/>
        <w:ind w:firstLine="477" w:firstLineChars="19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single"/>
          <w:lang w:val="en-US" w:eastAsia="zh-CN"/>
        </w:rPr>
        <w:t>设计费</w:t>
      </w:r>
      <w:r>
        <w:rPr>
          <w:rFonts w:hint="eastAsia" w:ascii="宋体" w:hAnsi="宋体" w:eastAsia="宋体" w:cs="宋体"/>
          <w:color w:val="auto"/>
          <w:sz w:val="24"/>
          <w:szCs w:val="24"/>
          <w:highlight w:val="none"/>
          <w:lang w:val="en-US" w:eastAsia="zh-CN"/>
        </w:rPr>
        <w:t>结算按固定总价结算。双方商定，设计费按</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元（大写：人民币      元）包干使用。发包人不再支付其他费用。</w:t>
      </w:r>
    </w:p>
    <w:p>
      <w:pPr>
        <w:spacing w:line="510" w:lineRule="exact"/>
        <w:ind w:firstLine="477" w:firstLineChars="19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合同费用不因国家和地方政策调整、物价变动等因数的影响而调整。</w:t>
      </w:r>
    </w:p>
    <w:p>
      <w:pPr>
        <w:spacing w:line="510" w:lineRule="exact"/>
        <w:ind w:firstLine="477" w:firstLineChars="19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3.2合同支付</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发包人采用银行承兑汇票或银行转账方式支付。在达到以下支付申请的条件后，承包人可办理相应比例的支付申请，</w:t>
      </w:r>
      <w:r>
        <w:rPr>
          <w:rFonts w:hint="eastAsia" w:ascii="宋体" w:hAnsi="宋体" w:eastAsia="宋体" w:cs="宋体"/>
          <w:color w:val="auto"/>
          <w:sz w:val="24"/>
          <w:szCs w:val="24"/>
          <w:highlight w:val="none"/>
          <w:lang w:val="en-US" w:eastAsia="zh-CN"/>
        </w:rPr>
        <w:t>发包人</w:t>
      </w:r>
      <w:r>
        <w:rPr>
          <w:rFonts w:hint="eastAsia" w:ascii="宋体" w:hAnsi="宋体" w:eastAsia="宋体" w:cs="宋体"/>
          <w:color w:val="auto"/>
          <w:sz w:val="24"/>
          <w:szCs w:val="24"/>
          <w:highlight w:val="none"/>
          <w:lang w:val="zh-CN" w:eastAsia="zh-CN"/>
        </w:rPr>
        <w:t>将按以下方式和比例向</w:t>
      </w:r>
      <w:r>
        <w:rPr>
          <w:rFonts w:hint="eastAsia" w:ascii="宋体" w:hAnsi="宋体" w:eastAsia="宋体" w:cs="宋体"/>
          <w:color w:val="auto"/>
          <w:sz w:val="24"/>
          <w:szCs w:val="24"/>
          <w:highlight w:val="none"/>
          <w:lang w:val="en-US" w:eastAsia="zh-CN"/>
        </w:rPr>
        <w:t>承包人</w:t>
      </w:r>
      <w:r>
        <w:rPr>
          <w:rFonts w:hint="eastAsia" w:ascii="宋体" w:hAnsi="宋体" w:eastAsia="宋体" w:cs="宋体"/>
          <w:color w:val="auto"/>
          <w:sz w:val="24"/>
          <w:szCs w:val="24"/>
          <w:highlight w:val="none"/>
          <w:lang w:val="zh-CN" w:eastAsia="zh-CN"/>
        </w:rPr>
        <w:t>支付合同价款：</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第一次支付：自合同签订之日起</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lang w:val="zh-CN" w:eastAsia="zh-CN"/>
        </w:rPr>
        <w:t>天内，发包人向设计人支付签约合同价的 10 %作为定金，即</w:t>
      </w:r>
      <w:r>
        <w:rPr>
          <w:rFonts w:hint="eastAsia" w:ascii="宋体" w:hAnsi="宋体" w:eastAsia="宋体" w:cs="宋体"/>
          <w:color w:val="auto"/>
          <w:sz w:val="24"/>
          <w:szCs w:val="24"/>
          <w:highlight w:val="none"/>
          <w:u w:val="single"/>
          <w:lang w:val="zh-CN" w:eastAsia="zh-CN"/>
        </w:rPr>
        <w:t xml:space="preserve">   </w:t>
      </w:r>
      <w:r>
        <w:rPr>
          <w:rFonts w:hint="eastAsia" w:ascii="宋体" w:hAnsi="宋体" w:eastAsia="宋体" w:cs="宋体"/>
          <w:color w:val="auto"/>
          <w:sz w:val="24"/>
          <w:szCs w:val="24"/>
          <w:highlight w:val="none"/>
          <w:lang w:val="zh-CN" w:eastAsia="zh-CN"/>
        </w:rPr>
        <w:t>元，勘察设计合同履行完毕后，定金抵作部分勘察设计费；</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第二次支付：方案设计文件提交并取得行业主管部门方案审查意见书后</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val="zh-CN" w:eastAsia="zh-CN"/>
        </w:rPr>
        <w:t>天内，发包人向设计人支付签约合同价的</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val="zh-CN" w:eastAsia="zh-CN"/>
        </w:rPr>
        <w:t>%，即</w:t>
      </w:r>
      <w:r>
        <w:rPr>
          <w:rFonts w:hint="eastAsia" w:ascii="宋体" w:hAnsi="宋体" w:eastAsia="宋体" w:cs="宋体"/>
          <w:color w:val="auto"/>
          <w:sz w:val="24"/>
          <w:szCs w:val="24"/>
          <w:highlight w:val="none"/>
          <w:u w:val="single"/>
          <w:lang w:val="zh-CN" w:eastAsia="zh-CN"/>
        </w:rPr>
        <w:t xml:space="preserve">  </w:t>
      </w:r>
      <w:r>
        <w:rPr>
          <w:rFonts w:hint="eastAsia" w:ascii="宋体" w:hAnsi="宋体" w:eastAsia="宋体" w:cs="宋体"/>
          <w:color w:val="auto"/>
          <w:sz w:val="24"/>
          <w:szCs w:val="24"/>
          <w:highlight w:val="none"/>
          <w:lang w:val="zh-CN" w:eastAsia="zh-CN"/>
        </w:rPr>
        <w:t>元；</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第三次支付：初步设计文件提交并取得行业主管部门初步设计批复后</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val="zh-CN" w:eastAsia="zh-CN"/>
        </w:rPr>
        <w:t>天内，发包人向设计人支付签约合同价的</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val="zh-CN" w:eastAsia="zh-CN"/>
        </w:rPr>
        <w:t>%，即</w:t>
      </w:r>
      <w:r>
        <w:rPr>
          <w:rFonts w:hint="eastAsia" w:ascii="宋体" w:hAnsi="宋体" w:eastAsia="宋体" w:cs="宋体"/>
          <w:color w:val="auto"/>
          <w:sz w:val="24"/>
          <w:szCs w:val="24"/>
          <w:highlight w:val="none"/>
          <w:u w:val="single"/>
          <w:lang w:val="zh-CN" w:eastAsia="zh-CN"/>
        </w:rPr>
        <w:t xml:space="preserve">  </w:t>
      </w:r>
      <w:r>
        <w:rPr>
          <w:rFonts w:hint="eastAsia" w:ascii="宋体" w:hAnsi="宋体" w:eastAsia="宋体" w:cs="宋体"/>
          <w:color w:val="auto"/>
          <w:sz w:val="24"/>
          <w:szCs w:val="24"/>
          <w:highlight w:val="none"/>
          <w:lang w:val="zh-CN" w:eastAsia="zh-CN"/>
        </w:rPr>
        <w:t>元；</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第四次支付：按发包人要求完成施工图设计及审查，在取得施工图审查合格书后</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val="zh-CN" w:eastAsia="zh-CN"/>
        </w:rPr>
        <w:t>天内，发包人向设计人支付签约合同价的35%，即</w:t>
      </w:r>
      <w:r>
        <w:rPr>
          <w:rFonts w:hint="eastAsia" w:ascii="宋体" w:hAnsi="宋体" w:eastAsia="宋体" w:cs="宋体"/>
          <w:color w:val="auto"/>
          <w:sz w:val="24"/>
          <w:szCs w:val="24"/>
          <w:highlight w:val="none"/>
          <w:u w:val="single"/>
          <w:lang w:val="zh-CN" w:eastAsia="zh-CN"/>
        </w:rPr>
        <w:t xml:space="preserve">  </w:t>
      </w:r>
      <w:r>
        <w:rPr>
          <w:rFonts w:hint="eastAsia" w:ascii="宋体" w:hAnsi="宋体" w:eastAsia="宋体" w:cs="宋体"/>
          <w:color w:val="auto"/>
          <w:sz w:val="24"/>
          <w:szCs w:val="24"/>
          <w:highlight w:val="none"/>
          <w:lang w:val="zh-CN" w:eastAsia="zh-CN"/>
        </w:rPr>
        <w:t>元；</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第五次支付：工程竣工验收合格后</w:t>
      </w:r>
      <w:r>
        <w:rPr>
          <w:rFonts w:hint="eastAsia" w:ascii="宋体" w:hAnsi="宋体" w:eastAsia="宋体" w:cs="宋体"/>
          <w:color w:val="auto"/>
          <w:sz w:val="24"/>
          <w:szCs w:val="24"/>
          <w:highlight w:val="none"/>
          <w:u w:val="single"/>
          <w:lang w:val="en-US" w:eastAsia="zh-CN"/>
        </w:rPr>
        <w:t>15</w:t>
      </w:r>
      <w:r>
        <w:rPr>
          <w:rFonts w:hint="eastAsia" w:ascii="宋体" w:hAnsi="宋体" w:eastAsia="宋体" w:cs="宋体"/>
          <w:color w:val="auto"/>
          <w:sz w:val="24"/>
          <w:szCs w:val="24"/>
          <w:highlight w:val="none"/>
          <w:lang w:val="zh-CN" w:eastAsia="zh-CN"/>
        </w:rPr>
        <w:t>天内，发包人按勘察设计费结算价向设计人结清勘察设计费；</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本工程若因非设计人原因导致需分期分部取得批复或完成施工图的，发包人按上述支付原则支付设计人对应完成部分的勘察设计费。</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承包人申请支付时，应提交书面支付申请表、达到合同支付条件的证明材料及符合国家税法规定的相应的增值税专用发票。</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4.验收与缺陷责任（质保期服务）</w:t>
      </w:r>
    </w:p>
    <w:p>
      <w:pPr>
        <w:spacing w:line="510" w:lineRule="exact"/>
        <w:ind w:firstLine="477" w:firstLineChars="199"/>
        <w:rPr>
          <w:rFonts w:hint="eastAsia" w:ascii="宋体" w:hAnsi="宋体" w:eastAsia="宋体" w:cs="宋体"/>
          <w:color w:val="auto"/>
          <w:sz w:val="24"/>
          <w:szCs w:val="24"/>
          <w:highlight w:val="none"/>
          <w:lang w:val="zh-CN" w:eastAsia="zh-CN"/>
        </w:rPr>
      </w:pPr>
      <w:bookmarkStart w:id="20" w:name="_Toc149722390"/>
      <w:bookmarkStart w:id="21" w:name="_Toc138143945"/>
      <w:bookmarkStart w:id="22" w:name="_Toc140303421"/>
      <w:bookmarkStart w:id="23" w:name="_Toc138218378"/>
      <w:bookmarkStart w:id="24" w:name="_Toc138217242"/>
      <w:r>
        <w:rPr>
          <w:rFonts w:hint="eastAsia" w:ascii="宋体" w:hAnsi="宋体" w:eastAsia="宋体" w:cs="宋体"/>
          <w:color w:val="auto"/>
          <w:sz w:val="24"/>
          <w:szCs w:val="24"/>
          <w:highlight w:val="none"/>
          <w:lang w:val="zh-CN" w:eastAsia="zh-CN"/>
        </w:rPr>
        <w:t xml:space="preserve">4.1 </w:t>
      </w:r>
      <w:bookmarkEnd w:id="20"/>
      <w:bookmarkEnd w:id="21"/>
      <w:bookmarkEnd w:id="22"/>
      <w:bookmarkEnd w:id="23"/>
      <w:bookmarkEnd w:id="24"/>
      <w:r>
        <w:rPr>
          <w:rFonts w:hint="eastAsia" w:ascii="宋体" w:hAnsi="宋体" w:eastAsia="宋体" w:cs="宋体"/>
          <w:color w:val="auto"/>
          <w:sz w:val="24"/>
          <w:szCs w:val="24"/>
          <w:highlight w:val="none"/>
          <w:lang w:val="en-US" w:eastAsia="zh-CN"/>
        </w:rPr>
        <w:t>验收要求</w:t>
      </w:r>
      <w:r>
        <w:rPr>
          <w:rFonts w:hint="eastAsia" w:ascii="宋体" w:hAnsi="宋体" w:eastAsia="宋体" w:cs="宋体"/>
          <w:color w:val="auto"/>
          <w:sz w:val="24"/>
          <w:szCs w:val="24"/>
          <w:highlight w:val="none"/>
          <w:lang w:val="zh-CN" w:eastAsia="zh-CN"/>
        </w:rPr>
        <w:t>；</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设计人应在本工程的施工期间，积极提供勘察设计配合服务，包括并不限于勘察设计技术交底、施工现场服务、参与施工过程验收、参与工程竣工验收等工作。</w:t>
      </w:r>
    </w:p>
    <w:p>
      <w:pPr>
        <w:spacing w:line="510" w:lineRule="exact"/>
        <w:ind w:firstLine="477" w:firstLineChars="19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 xml:space="preserve">4.2 </w:t>
      </w:r>
      <w:r>
        <w:rPr>
          <w:rFonts w:hint="eastAsia" w:ascii="宋体" w:hAnsi="宋体" w:eastAsia="宋体" w:cs="宋体"/>
          <w:color w:val="auto"/>
          <w:sz w:val="24"/>
          <w:szCs w:val="24"/>
          <w:highlight w:val="none"/>
          <w:lang w:val="en-US" w:eastAsia="zh-CN"/>
        </w:rPr>
        <w:t>缺陷责任期（质量保证期）</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相关服务要求；</w:t>
      </w:r>
    </w:p>
    <w:p>
      <w:pPr>
        <w:adjustRightInd/>
        <w:snapToGrid/>
        <w:spacing w:after="0" w:line="510" w:lineRule="exact"/>
        <w:ind w:firstLine="477" w:firstLineChars="19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4.3其他：</w:t>
      </w:r>
      <w:r>
        <w:rPr>
          <w:rFonts w:hint="eastAsia" w:ascii="宋体" w:hAnsi="宋体" w:eastAsia="宋体" w:cs="宋体"/>
          <w:color w:val="auto"/>
          <w:sz w:val="24"/>
          <w:szCs w:val="24"/>
          <w:highlight w:val="none"/>
          <w:lang w:val="zh-CN" w:eastAsia="zh-CN"/>
        </w:rPr>
        <w:t>报价人承诺书有另行承诺的，按其承诺期限执行。</w:t>
      </w:r>
    </w:p>
    <w:p>
      <w:pPr>
        <w:spacing w:line="510" w:lineRule="exact"/>
        <w:ind w:firstLine="477" w:firstLineChars="19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5.违约责任</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5.1</w:t>
      </w:r>
      <w:r>
        <w:rPr>
          <w:rFonts w:hint="eastAsia" w:ascii="宋体" w:hAnsi="宋体" w:eastAsia="宋体" w:cs="宋体"/>
          <w:color w:val="auto"/>
          <w:sz w:val="24"/>
          <w:szCs w:val="24"/>
          <w:highlight w:val="none"/>
          <w:lang w:val="zh-CN" w:eastAsia="zh-CN"/>
        </w:rPr>
        <w:t>设计人违约</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设计人未按合同条款要求，发生违约情况时，将根据以下约定进行相应的处罚：</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项目主要勘察设计人员配备，违反合同文件及相关约定</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（1）经发包人同意，更换主要勘察设计人员的，按照以下方式承担违约责任：</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①更换项目负责人的，设计人每更换一次向发包人支付违约金</w:t>
      </w:r>
      <w:r>
        <w:rPr>
          <w:rFonts w:hint="eastAsia" w:ascii="宋体" w:hAnsi="宋体" w:eastAsia="宋体" w:cs="宋体"/>
          <w:color w:val="auto"/>
          <w:sz w:val="24"/>
          <w:szCs w:val="24"/>
          <w:highlight w:val="none"/>
          <w:u w:val="single"/>
          <w:lang w:val="zh-CN" w:eastAsia="zh-CN"/>
        </w:rPr>
        <w:t xml:space="preserve">    </w:t>
      </w:r>
      <w:r>
        <w:rPr>
          <w:rFonts w:hint="eastAsia" w:ascii="宋体" w:hAnsi="宋体" w:eastAsia="宋体" w:cs="宋体"/>
          <w:color w:val="auto"/>
          <w:sz w:val="24"/>
          <w:szCs w:val="24"/>
          <w:highlight w:val="none"/>
          <w:lang w:val="zh-CN" w:eastAsia="zh-CN"/>
        </w:rPr>
        <w:t>元(合同价的0.5%)；</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②更换除项目负责人外的其他主要勘察设计人员的，每更换一人，设计人向发包人支付违约金</w:t>
      </w:r>
      <w:r>
        <w:rPr>
          <w:rFonts w:hint="eastAsia" w:ascii="宋体" w:hAnsi="宋体" w:eastAsia="宋体" w:cs="宋体"/>
          <w:color w:val="auto"/>
          <w:sz w:val="24"/>
          <w:szCs w:val="24"/>
          <w:highlight w:val="none"/>
          <w:u w:val="single"/>
          <w:lang w:val="zh-CN" w:eastAsia="zh-CN"/>
        </w:rPr>
        <w:t xml:space="preserve">   </w:t>
      </w:r>
      <w:r>
        <w:rPr>
          <w:rFonts w:hint="eastAsia" w:ascii="宋体" w:hAnsi="宋体" w:eastAsia="宋体" w:cs="宋体"/>
          <w:color w:val="auto"/>
          <w:sz w:val="24"/>
          <w:szCs w:val="24"/>
          <w:highlight w:val="none"/>
          <w:lang w:val="zh-CN" w:eastAsia="zh-CN"/>
        </w:rPr>
        <w:t>元(合同价的0.3%)。</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（2）未经发包人同意，擅自更换主要勘察设计人员的，按照以下方式承担违约责任：</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fldChar w:fldCharType="begin"/>
      </w:r>
      <w:r>
        <w:rPr>
          <w:rFonts w:hint="eastAsia" w:ascii="宋体" w:hAnsi="宋体" w:eastAsia="宋体" w:cs="宋体"/>
          <w:color w:val="auto"/>
          <w:sz w:val="24"/>
          <w:szCs w:val="24"/>
          <w:highlight w:val="none"/>
          <w:lang w:val="zh-CN" w:eastAsia="zh-CN"/>
        </w:rPr>
        <w:instrText xml:space="preserve"> = 1 \* GB3 </w:instrText>
      </w:r>
      <w:r>
        <w:rPr>
          <w:rFonts w:hint="eastAsia" w:ascii="宋体" w:hAnsi="宋体" w:eastAsia="宋体" w:cs="宋体"/>
          <w:color w:val="auto"/>
          <w:sz w:val="24"/>
          <w:szCs w:val="24"/>
          <w:highlight w:val="none"/>
          <w:lang w:val="zh-CN" w:eastAsia="zh-CN"/>
        </w:rPr>
        <w:fldChar w:fldCharType="separate"/>
      </w:r>
      <w:r>
        <w:rPr>
          <w:rFonts w:hint="eastAsia" w:ascii="宋体" w:hAnsi="宋体" w:eastAsia="宋体" w:cs="宋体"/>
          <w:color w:val="auto"/>
          <w:sz w:val="24"/>
          <w:szCs w:val="24"/>
          <w:highlight w:val="none"/>
          <w:lang w:val="zh-CN" w:eastAsia="zh-CN"/>
        </w:rPr>
        <w:t>①</w:t>
      </w:r>
      <w:r>
        <w:rPr>
          <w:rFonts w:hint="eastAsia" w:ascii="宋体" w:hAnsi="宋体" w:eastAsia="宋体" w:cs="宋体"/>
          <w:color w:val="auto"/>
          <w:sz w:val="24"/>
          <w:szCs w:val="24"/>
          <w:highlight w:val="none"/>
          <w:lang w:val="zh-CN" w:eastAsia="zh-CN"/>
        </w:rPr>
        <w:fldChar w:fldCharType="end"/>
      </w:r>
      <w:r>
        <w:rPr>
          <w:rFonts w:hint="eastAsia" w:ascii="宋体" w:hAnsi="宋体" w:eastAsia="宋体" w:cs="宋体"/>
          <w:color w:val="auto"/>
          <w:sz w:val="24"/>
          <w:szCs w:val="24"/>
          <w:highlight w:val="none"/>
          <w:lang w:val="zh-CN" w:eastAsia="zh-CN"/>
        </w:rPr>
        <w:t>擅自更换项目负责人的，设计人每更换一次向发包人支付违约金</w:t>
      </w:r>
      <w:r>
        <w:rPr>
          <w:rFonts w:hint="eastAsia" w:ascii="宋体" w:hAnsi="宋体" w:eastAsia="宋体" w:cs="宋体"/>
          <w:color w:val="auto"/>
          <w:sz w:val="24"/>
          <w:szCs w:val="24"/>
          <w:highlight w:val="none"/>
          <w:u w:val="single"/>
          <w:lang w:val="zh-CN" w:eastAsia="zh-CN"/>
        </w:rPr>
        <w:t xml:space="preserve">     </w:t>
      </w:r>
      <w:r>
        <w:rPr>
          <w:rFonts w:hint="eastAsia" w:ascii="宋体" w:hAnsi="宋体" w:eastAsia="宋体" w:cs="宋体"/>
          <w:color w:val="auto"/>
          <w:sz w:val="24"/>
          <w:szCs w:val="24"/>
          <w:highlight w:val="none"/>
          <w:lang w:val="zh-CN" w:eastAsia="zh-CN"/>
        </w:rPr>
        <w:t>元(签约合同价的1%)；</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②擅自更换除项目负责人外的其他主要勘察设计人员的，每更换一人，设计人向发包人支付违约金</w:t>
      </w:r>
      <w:r>
        <w:rPr>
          <w:rFonts w:hint="eastAsia" w:ascii="宋体" w:hAnsi="宋体" w:eastAsia="宋体" w:cs="宋体"/>
          <w:color w:val="auto"/>
          <w:sz w:val="24"/>
          <w:szCs w:val="24"/>
          <w:highlight w:val="none"/>
          <w:u w:val="single"/>
          <w:lang w:val="zh-CN" w:eastAsia="zh-CN"/>
        </w:rPr>
        <w:t xml:space="preserve">    </w:t>
      </w:r>
      <w:r>
        <w:rPr>
          <w:rFonts w:hint="eastAsia" w:ascii="宋体" w:hAnsi="宋体" w:eastAsia="宋体" w:cs="宋体"/>
          <w:color w:val="auto"/>
          <w:sz w:val="24"/>
          <w:szCs w:val="24"/>
          <w:highlight w:val="none"/>
          <w:lang w:val="zh-CN" w:eastAsia="zh-CN"/>
        </w:rPr>
        <w:t>元(签约合同价的0.5%)；</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③未经发包人同意，擅自更换项目主要勘察设计人员超过三次的，发包人有权终止合同。设计人应承担由此给发包人造成的经济损失。</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（3）因下列原因之一，发包人有权要求更换项目主要勘察设计人员。</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fldChar w:fldCharType="begin"/>
      </w:r>
      <w:r>
        <w:rPr>
          <w:rFonts w:hint="eastAsia" w:ascii="宋体" w:hAnsi="宋体" w:eastAsia="宋体" w:cs="宋体"/>
          <w:color w:val="auto"/>
          <w:sz w:val="24"/>
          <w:szCs w:val="24"/>
          <w:highlight w:val="none"/>
          <w:lang w:val="zh-CN" w:eastAsia="zh-CN"/>
        </w:rPr>
        <w:instrText xml:space="preserve"> = 1 \* GB3 </w:instrText>
      </w:r>
      <w:r>
        <w:rPr>
          <w:rFonts w:hint="eastAsia" w:ascii="宋体" w:hAnsi="宋体" w:eastAsia="宋体" w:cs="宋体"/>
          <w:color w:val="auto"/>
          <w:sz w:val="24"/>
          <w:szCs w:val="24"/>
          <w:highlight w:val="none"/>
          <w:lang w:val="zh-CN" w:eastAsia="zh-CN"/>
        </w:rPr>
        <w:fldChar w:fldCharType="separate"/>
      </w:r>
      <w:r>
        <w:rPr>
          <w:rFonts w:hint="eastAsia" w:ascii="宋体" w:hAnsi="宋体" w:eastAsia="宋体" w:cs="宋体"/>
          <w:color w:val="auto"/>
          <w:sz w:val="24"/>
          <w:szCs w:val="24"/>
          <w:highlight w:val="none"/>
          <w:lang w:val="zh-CN" w:eastAsia="zh-CN"/>
        </w:rPr>
        <w:t>①</w:t>
      </w:r>
      <w:r>
        <w:rPr>
          <w:rFonts w:hint="eastAsia" w:ascii="宋体" w:hAnsi="宋体" w:eastAsia="宋体" w:cs="宋体"/>
          <w:color w:val="auto"/>
          <w:sz w:val="24"/>
          <w:szCs w:val="24"/>
          <w:highlight w:val="none"/>
          <w:lang w:val="zh-CN" w:eastAsia="zh-CN"/>
        </w:rPr>
        <w:fldChar w:fldCharType="end"/>
      </w:r>
      <w:r>
        <w:rPr>
          <w:rFonts w:hint="eastAsia" w:ascii="宋体" w:hAnsi="宋体" w:eastAsia="宋体" w:cs="宋体"/>
          <w:color w:val="auto"/>
          <w:sz w:val="24"/>
          <w:szCs w:val="24"/>
          <w:highlight w:val="none"/>
          <w:lang w:val="zh-CN" w:eastAsia="zh-CN"/>
        </w:rPr>
        <w:t>严重过失行为的；②有违法行为不能履行职责的；③涉嫌犯罪的；④不能胜任岗位职责的；⑤严重违反职业道德的；⑥其他不能履约的情形；</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发包人要求更换项目主要勘察设计人员的，设计人应向发包人承担下述违约责任：</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fldChar w:fldCharType="begin"/>
      </w:r>
      <w:r>
        <w:rPr>
          <w:rFonts w:hint="eastAsia" w:ascii="宋体" w:hAnsi="宋体" w:eastAsia="宋体" w:cs="宋体"/>
          <w:color w:val="auto"/>
          <w:sz w:val="24"/>
          <w:szCs w:val="24"/>
          <w:highlight w:val="none"/>
          <w:lang w:val="zh-CN" w:eastAsia="zh-CN"/>
        </w:rPr>
        <w:instrText xml:space="preserve"> = 1 \* GB3 </w:instrText>
      </w:r>
      <w:r>
        <w:rPr>
          <w:rFonts w:hint="eastAsia" w:ascii="宋体" w:hAnsi="宋体" w:eastAsia="宋体" w:cs="宋体"/>
          <w:color w:val="auto"/>
          <w:sz w:val="24"/>
          <w:szCs w:val="24"/>
          <w:highlight w:val="none"/>
          <w:lang w:val="zh-CN" w:eastAsia="zh-CN"/>
        </w:rPr>
        <w:fldChar w:fldCharType="separate"/>
      </w:r>
      <w:r>
        <w:rPr>
          <w:rFonts w:hint="eastAsia" w:ascii="宋体" w:hAnsi="宋体" w:eastAsia="宋体" w:cs="宋体"/>
          <w:color w:val="auto"/>
          <w:sz w:val="24"/>
          <w:szCs w:val="24"/>
          <w:highlight w:val="none"/>
          <w:lang w:val="zh-CN" w:eastAsia="zh-CN"/>
        </w:rPr>
        <w:t>①</w:t>
      </w:r>
      <w:r>
        <w:rPr>
          <w:rFonts w:hint="eastAsia" w:ascii="宋体" w:hAnsi="宋体" w:eastAsia="宋体" w:cs="宋体"/>
          <w:color w:val="auto"/>
          <w:sz w:val="24"/>
          <w:szCs w:val="24"/>
          <w:highlight w:val="none"/>
          <w:lang w:val="zh-CN" w:eastAsia="zh-CN"/>
        </w:rPr>
        <w:fldChar w:fldCharType="end"/>
      </w:r>
      <w:r>
        <w:rPr>
          <w:rFonts w:hint="eastAsia" w:ascii="宋体" w:hAnsi="宋体" w:eastAsia="宋体" w:cs="宋体"/>
          <w:color w:val="auto"/>
          <w:sz w:val="24"/>
          <w:szCs w:val="24"/>
          <w:highlight w:val="none"/>
          <w:lang w:val="zh-CN" w:eastAsia="zh-CN"/>
        </w:rPr>
        <w:t>更换项目负责人的，设计人每更换一次向发包人支付违约金</w:t>
      </w:r>
      <w:r>
        <w:rPr>
          <w:rFonts w:hint="eastAsia" w:ascii="宋体" w:hAnsi="宋体" w:eastAsia="宋体" w:cs="宋体"/>
          <w:color w:val="auto"/>
          <w:sz w:val="24"/>
          <w:szCs w:val="24"/>
          <w:highlight w:val="none"/>
          <w:u w:val="single"/>
          <w:lang w:val="zh-CN" w:eastAsia="zh-CN"/>
        </w:rPr>
        <w:t xml:space="preserve">   </w:t>
      </w:r>
      <w:r>
        <w:rPr>
          <w:rFonts w:hint="eastAsia" w:ascii="宋体" w:hAnsi="宋体" w:eastAsia="宋体" w:cs="宋体"/>
          <w:color w:val="auto"/>
          <w:sz w:val="24"/>
          <w:szCs w:val="24"/>
          <w:highlight w:val="none"/>
          <w:lang w:val="zh-CN" w:eastAsia="zh-CN"/>
        </w:rPr>
        <w:t>元(签约合同价的1%)；</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②更换除项目负责人外的其他主要勘察设计人员的，每更换一名设计人向发包人支付违约金</w:t>
      </w:r>
      <w:r>
        <w:rPr>
          <w:rFonts w:hint="eastAsia" w:ascii="宋体" w:hAnsi="宋体" w:eastAsia="宋体" w:cs="宋体"/>
          <w:color w:val="auto"/>
          <w:sz w:val="24"/>
          <w:szCs w:val="24"/>
          <w:highlight w:val="none"/>
          <w:u w:val="single"/>
          <w:lang w:val="zh-CN" w:eastAsia="zh-CN"/>
        </w:rPr>
        <w:t xml:space="preserve">    </w:t>
      </w:r>
      <w:r>
        <w:rPr>
          <w:rFonts w:hint="eastAsia" w:ascii="宋体" w:hAnsi="宋体" w:eastAsia="宋体" w:cs="宋体"/>
          <w:color w:val="auto"/>
          <w:sz w:val="24"/>
          <w:szCs w:val="24"/>
          <w:highlight w:val="none"/>
          <w:lang w:val="zh-CN" w:eastAsia="zh-CN"/>
        </w:rPr>
        <w:t>元(签约合同价的0.5%)；</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③因设计人原因，导致发包人要求更换项目主要勘察设计人员变更超过三次的，发包人有权终止合同。</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设计人提交勘察设计成果，违反合同约定期限及相关规定</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（1）因设计人原因，延迟提交勘察设计成果或变更勘察报告、图纸及意见的，设计人应向发包人承担下述违约责任：</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fldChar w:fldCharType="begin"/>
      </w:r>
      <w:r>
        <w:rPr>
          <w:rFonts w:hint="eastAsia" w:ascii="宋体" w:hAnsi="宋体" w:eastAsia="宋体" w:cs="宋体"/>
          <w:color w:val="auto"/>
          <w:sz w:val="24"/>
          <w:szCs w:val="24"/>
          <w:highlight w:val="none"/>
          <w:lang w:val="zh-CN" w:eastAsia="zh-CN"/>
        </w:rPr>
        <w:instrText xml:space="preserve"> = 1 \* GB3 </w:instrText>
      </w:r>
      <w:r>
        <w:rPr>
          <w:rFonts w:hint="eastAsia" w:ascii="宋体" w:hAnsi="宋体" w:eastAsia="宋体" w:cs="宋体"/>
          <w:color w:val="auto"/>
          <w:sz w:val="24"/>
          <w:szCs w:val="24"/>
          <w:highlight w:val="none"/>
          <w:lang w:val="zh-CN" w:eastAsia="zh-CN"/>
        </w:rPr>
        <w:fldChar w:fldCharType="separate"/>
      </w:r>
      <w:r>
        <w:rPr>
          <w:rFonts w:hint="eastAsia" w:ascii="宋体" w:hAnsi="宋体" w:eastAsia="宋体" w:cs="宋体"/>
          <w:color w:val="auto"/>
          <w:sz w:val="24"/>
          <w:szCs w:val="24"/>
          <w:highlight w:val="none"/>
          <w:lang w:val="zh-CN" w:eastAsia="zh-CN"/>
        </w:rPr>
        <w:t>①</w:t>
      </w:r>
      <w:r>
        <w:rPr>
          <w:rFonts w:hint="eastAsia" w:ascii="宋体" w:hAnsi="宋体" w:eastAsia="宋体" w:cs="宋体"/>
          <w:color w:val="auto"/>
          <w:sz w:val="24"/>
          <w:szCs w:val="24"/>
          <w:highlight w:val="none"/>
          <w:lang w:val="zh-CN" w:eastAsia="zh-CN"/>
        </w:rPr>
        <w:fldChar w:fldCharType="end"/>
      </w:r>
      <w:r>
        <w:rPr>
          <w:rFonts w:hint="eastAsia" w:ascii="宋体" w:hAnsi="宋体" w:eastAsia="宋体" w:cs="宋体"/>
          <w:color w:val="auto"/>
          <w:sz w:val="24"/>
          <w:szCs w:val="24"/>
          <w:highlight w:val="none"/>
          <w:lang w:val="zh-CN" w:eastAsia="zh-CN"/>
        </w:rPr>
        <w:t>第一次延迟提交勘察设计成果或变更勘察报告、图纸及意见的，每逾期一天设计人向发包人支付违约金    元(签约合同价的0.2%)；影响开工时间或工程进度的，设计人向发包人支付违约金     元(签约合同价的2%)，且发包人有权要求设计人撤换项目负责人；</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②第二次及以上延迟提交勘察设计成果或变更勘察报告、图纸及意见的，每逾期一天设计人向发包人支付违约金    元(签约合同价的0.5%)；影响开工时间或工程进度的，可根据情况拒付全部或部分勘察设计费用，同时发包人有权终止合同。</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（2）设计人出现勘察设计成果文件未盖章、责任人未签名或签名不全、盖章不规范，设计人应向发包人承担下述违约责任：</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fldChar w:fldCharType="begin"/>
      </w:r>
      <w:r>
        <w:rPr>
          <w:rFonts w:hint="eastAsia" w:ascii="宋体" w:hAnsi="宋体" w:eastAsia="宋体" w:cs="宋体"/>
          <w:color w:val="auto"/>
          <w:sz w:val="24"/>
          <w:szCs w:val="24"/>
          <w:highlight w:val="none"/>
          <w:lang w:val="zh-CN" w:eastAsia="zh-CN"/>
        </w:rPr>
        <w:instrText xml:space="preserve"> = 1 \* GB3 </w:instrText>
      </w:r>
      <w:r>
        <w:rPr>
          <w:rFonts w:hint="eastAsia" w:ascii="宋体" w:hAnsi="宋体" w:eastAsia="宋体" w:cs="宋体"/>
          <w:color w:val="auto"/>
          <w:sz w:val="24"/>
          <w:szCs w:val="24"/>
          <w:highlight w:val="none"/>
          <w:lang w:val="zh-CN" w:eastAsia="zh-CN"/>
        </w:rPr>
        <w:fldChar w:fldCharType="separate"/>
      </w:r>
      <w:r>
        <w:rPr>
          <w:rFonts w:hint="eastAsia" w:ascii="宋体" w:hAnsi="宋体" w:eastAsia="宋体" w:cs="宋体"/>
          <w:color w:val="auto"/>
          <w:sz w:val="24"/>
          <w:szCs w:val="24"/>
          <w:highlight w:val="none"/>
          <w:lang w:val="zh-CN" w:eastAsia="zh-CN"/>
        </w:rPr>
        <w:t>①</w:t>
      </w:r>
      <w:r>
        <w:rPr>
          <w:rFonts w:hint="eastAsia" w:ascii="宋体" w:hAnsi="宋体" w:eastAsia="宋体" w:cs="宋体"/>
          <w:color w:val="auto"/>
          <w:sz w:val="24"/>
          <w:szCs w:val="24"/>
          <w:highlight w:val="none"/>
          <w:lang w:val="zh-CN" w:eastAsia="zh-CN"/>
        </w:rPr>
        <w:fldChar w:fldCharType="end"/>
      </w:r>
      <w:r>
        <w:rPr>
          <w:rFonts w:hint="eastAsia" w:ascii="宋体" w:hAnsi="宋体" w:eastAsia="宋体" w:cs="宋体"/>
          <w:color w:val="auto"/>
          <w:sz w:val="24"/>
          <w:szCs w:val="24"/>
          <w:highlight w:val="none"/>
          <w:lang w:val="zh-CN" w:eastAsia="zh-CN"/>
        </w:rPr>
        <w:t>重新提交并向发包人支付违约金</w:t>
      </w:r>
      <w:r>
        <w:rPr>
          <w:rFonts w:hint="eastAsia" w:ascii="宋体" w:hAnsi="宋体" w:eastAsia="宋体" w:cs="宋体"/>
          <w:color w:val="auto"/>
          <w:sz w:val="24"/>
          <w:szCs w:val="24"/>
          <w:highlight w:val="none"/>
          <w:u w:val="single"/>
          <w:lang w:val="zh-CN" w:eastAsia="zh-CN"/>
        </w:rPr>
        <w:t xml:space="preserve">      </w:t>
      </w:r>
      <w:r>
        <w:rPr>
          <w:rFonts w:hint="eastAsia" w:ascii="宋体" w:hAnsi="宋体" w:eastAsia="宋体" w:cs="宋体"/>
          <w:color w:val="auto"/>
          <w:sz w:val="24"/>
          <w:szCs w:val="24"/>
          <w:highlight w:val="none"/>
          <w:lang w:val="zh-CN" w:eastAsia="zh-CN"/>
        </w:rPr>
        <w:t>元(签约合同价的0.25%)；</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②两次重新提交并向发包人支付违约金</w:t>
      </w:r>
      <w:r>
        <w:rPr>
          <w:rFonts w:hint="eastAsia" w:ascii="宋体" w:hAnsi="宋体" w:eastAsia="宋体" w:cs="宋体"/>
          <w:color w:val="auto"/>
          <w:sz w:val="24"/>
          <w:szCs w:val="24"/>
          <w:highlight w:val="none"/>
          <w:u w:val="single"/>
          <w:lang w:val="zh-CN" w:eastAsia="zh-CN"/>
        </w:rPr>
        <w:t xml:space="preserve">      </w:t>
      </w:r>
      <w:r>
        <w:rPr>
          <w:rFonts w:hint="eastAsia" w:ascii="宋体" w:hAnsi="宋体" w:eastAsia="宋体" w:cs="宋体"/>
          <w:color w:val="auto"/>
          <w:sz w:val="24"/>
          <w:szCs w:val="24"/>
          <w:highlight w:val="none"/>
          <w:lang w:val="zh-CN" w:eastAsia="zh-CN"/>
        </w:rPr>
        <w:t>元(签约合同价的0.5%)；</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③连续出现三次及以上出现勘察设计成果文件未盖章、责任人未签名或签名不全、盖章不规范的情形，发包人有权终止合同；</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（3）设计人对提交的勘察设计成果弄虚作假、提供虚假成果资料，被查证属实：</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fldChar w:fldCharType="begin"/>
      </w:r>
      <w:r>
        <w:rPr>
          <w:rFonts w:hint="eastAsia" w:ascii="宋体" w:hAnsi="宋体" w:eastAsia="宋体" w:cs="宋体"/>
          <w:color w:val="auto"/>
          <w:sz w:val="24"/>
          <w:szCs w:val="24"/>
          <w:highlight w:val="none"/>
          <w:lang w:val="zh-CN" w:eastAsia="zh-CN"/>
        </w:rPr>
        <w:instrText xml:space="preserve"> = 1 \* GB3 </w:instrText>
      </w:r>
      <w:r>
        <w:rPr>
          <w:rFonts w:hint="eastAsia" w:ascii="宋体" w:hAnsi="宋体" w:eastAsia="宋体" w:cs="宋体"/>
          <w:color w:val="auto"/>
          <w:sz w:val="24"/>
          <w:szCs w:val="24"/>
          <w:highlight w:val="none"/>
          <w:lang w:val="zh-CN" w:eastAsia="zh-CN"/>
        </w:rPr>
        <w:fldChar w:fldCharType="separate"/>
      </w:r>
      <w:r>
        <w:rPr>
          <w:rFonts w:hint="eastAsia" w:ascii="宋体" w:hAnsi="宋体" w:eastAsia="宋体" w:cs="宋体"/>
          <w:color w:val="auto"/>
          <w:sz w:val="24"/>
          <w:szCs w:val="24"/>
          <w:highlight w:val="none"/>
          <w:lang w:val="zh-CN" w:eastAsia="zh-CN"/>
        </w:rPr>
        <w:t>①</w:t>
      </w:r>
      <w:r>
        <w:rPr>
          <w:rFonts w:hint="eastAsia" w:ascii="宋体" w:hAnsi="宋体" w:eastAsia="宋体" w:cs="宋体"/>
          <w:color w:val="auto"/>
          <w:sz w:val="24"/>
          <w:szCs w:val="24"/>
          <w:highlight w:val="none"/>
          <w:lang w:val="zh-CN" w:eastAsia="zh-CN"/>
        </w:rPr>
        <w:fldChar w:fldCharType="end"/>
      </w:r>
      <w:r>
        <w:rPr>
          <w:rFonts w:hint="eastAsia" w:ascii="宋体" w:hAnsi="宋体" w:eastAsia="宋体" w:cs="宋体"/>
          <w:color w:val="auto"/>
          <w:sz w:val="24"/>
          <w:szCs w:val="24"/>
          <w:highlight w:val="none"/>
          <w:lang w:val="zh-CN" w:eastAsia="zh-CN"/>
        </w:rPr>
        <w:t>未造成不良后果，并限时纠正，设计人向发包人支付违约金     元(签约合同价的5%)；</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②造成不良后果，发包人有权要求撤换项目负责人，追究设计人责任，设计人向发包人支付违约金</w:t>
      </w:r>
      <w:r>
        <w:rPr>
          <w:rFonts w:hint="eastAsia" w:ascii="宋体" w:hAnsi="宋体" w:eastAsia="宋体" w:cs="宋体"/>
          <w:color w:val="auto"/>
          <w:sz w:val="24"/>
          <w:szCs w:val="24"/>
          <w:highlight w:val="none"/>
          <w:u w:val="single"/>
          <w:lang w:val="zh-CN" w:eastAsia="zh-CN"/>
        </w:rPr>
        <w:t xml:space="preserve">      </w:t>
      </w:r>
      <w:r>
        <w:rPr>
          <w:rFonts w:hint="eastAsia" w:ascii="宋体" w:hAnsi="宋体" w:eastAsia="宋体" w:cs="宋体"/>
          <w:color w:val="auto"/>
          <w:sz w:val="24"/>
          <w:szCs w:val="24"/>
          <w:highlight w:val="none"/>
          <w:lang w:val="zh-CN" w:eastAsia="zh-CN"/>
        </w:rPr>
        <w:t>元(签约合同价的10%)。</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（4）因设计人过失引起的设计变更，造成工程投资增加超过概算5%的，视情节轻重扣除</w:t>
      </w:r>
      <w:r>
        <w:rPr>
          <w:rFonts w:hint="eastAsia" w:ascii="宋体" w:hAnsi="宋体" w:eastAsia="宋体" w:cs="宋体"/>
          <w:color w:val="auto"/>
          <w:sz w:val="24"/>
          <w:szCs w:val="24"/>
          <w:highlight w:val="none"/>
          <w:u w:val="single"/>
          <w:lang w:val="zh-CN" w:eastAsia="zh-CN"/>
        </w:rPr>
        <w:t xml:space="preserve">  </w:t>
      </w:r>
      <w:r>
        <w:rPr>
          <w:rFonts w:hint="eastAsia" w:ascii="宋体" w:hAnsi="宋体" w:eastAsia="宋体" w:cs="宋体"/>
          <w:color w:val="auto"/>
          <w:sz w:val="24"/>
          <w:szCs w:val="24"/>
          <w:highlight w:val="none"/>
          <w:lang w:val="zh-CN" w:eastAsia="zh-CN"/>
        </w:rPr>
        <w:t>%（签约合同价的30%）的勘察设计费，并报主管部门予以处罚。</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（5）设计人转包、违法分包或者未经发包人同意擅自分包的。一经查实，设计人的履约保证金不予退还，设计人另向发包人支付签约合同价的</w:t>
      </w:r>
      <w:r>
        <w:rPr>
          <w:rFonts w:hint="eastAsia" w:ascii="宋体" w:hAnsi="宋体" w:eastAsia="宋体" w:cs="宋体"/>
          <w:color w:val="auto"/>
          <w:sz w:val="24"/>
          <w:szCs w:val="24"/>
          <w:highlight w:val="none"/>
          <w:u w:val="single"/>
          <w:lang w:val="zh-CN" w:eastAsia="zh-CN"/>
        </w:rPr>
        <w:t xml:space="preserve">   </w:t>
      </w:r>
      <w:r>
        <w:rPr>
          <w:rFonts w:hint="eastAsia" w:ascii="宋体" w:hAnsi="宋体" w:eastAsia="宋体" w:cs="宋体"/>
          <w:color w:val="auto"/>
          <w:sz w:val="24"/>
          <w:szCs w:val="24"/>
          <w:highlight w:val="none"/>
          <w:lang w:val="zh-CN" w:eastAsia="zh-CN"/>
        </w:rPr>
        <w:t>%（签约合同价的30%）违约金，同时发包人报请相关行政监管部门对设计人进行罚款、限制投标、降低资质等处罚、公开曝光，记入不良行为记录，且发包人有权单方解除合同。</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（6）设计人串通或参与串通其他参建方，谋取非法利益的，由监察部门、主管部门给予处罚，构成犯罪的，移交司法机关处理。</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设计人提交勘察设计成果，存在明显不合理，较大缺漏项及勘察设计错误</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方案设计及初步设计阶段经专家评审时，发现勘察设计有存在明显不合理或存在较大缺漏项及错误，导致送审的设计方案调整较大，设计人负责补充或修改，最终概算调整超过上报概算5%的，且视情节轻重扣除该阶段</w:t>
      </w:r>
      <w:r>
        <w:rPr>
          <w:rFonts w:hint="eastAsia" w:ascii="宋体" w:hAnsi="宋体" w:eastAsia="宋体" w:cs="宋体"/>
          <w:color w:val="auto"/>
          <w:sz w:val="24"/>
          <w:szCs w:val="24"/>
          <w:highlight w:val="none"/>
          <w:u w:val="single"/>
          <w:lang w:val="zh-CN" w:eastAsia="zh-CN"/>
        </w:rPr>
        <w:t xml:space="preserve">   </w:t>
      </w:r>
      <w:r>
        <w:rPr>
          <w:rFonts w:hint="eastAsia" w:ascii="宋体" w:hAnsi="宋体" w:eastAsia="宋体" w:cs="宋体"/>
          <w:color w:val="auto"/>
          <w:sz w:val="24"/>
          <w:szCs w:val="24"/>
          <w:highlight w:val="none"/>
          <w:lang w:val="zh-CN" w:eastAsia="zh-CN"/>
        </w:rPr>
        <w:t>%（签约合同价该阶段费用的30%）的勘察设计费，并记入履约不良行为记录。</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（2）对审核通过的施工图纸进行定期抽查，发现仍有设计明显不合理或缺漏项及错误的，设计人负责补充或修改。同时，每发现一次，设计人向发包人支付违约金</w:t>
      </w:r>
      <w:r>
        <w:rPr>
          <w:rFonts w:hint="eastAsia" w:ascii="宋体" w:hAnsi="宋体" w:eastAsia="宋体" w:cs="宋体"/>
          <w:color w:val="auto"/>
          <w:sz w:val="24"/>
          <w:szCs w:val="24"/>
          <w:highlight w:val="none"/>
          <w:u w:val="single"/>
          <w:lang w:val="zh-CN" w:eastAsia="zh-CN"/>
        </w:rPr>
        <w:t xml:space="preserve">         </w:t>
      </w:r>
      <w:r>
        <w:rPr>
          <w:rFonts w:hint="eastAsia" w:ascii="宋体" w:hAnsi="宋体" w:eastAsia="宋体" w:cs="宋体"/>
          <w:color w:val="auto"/>
          <w:sz w:val="24"/>
          <w:szCs w:val="24"/>
          <w:highlight w:val="none"/>
          <w:lang w:val="zh-CN" w:eastAsia="zh-CN"/>
        </w:rPr>
        <w:t xml:space="preserve"> 元(签约合同价的0.5%)。</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（3）因设计人原因，施工图与初步设计差异较大，最终清单控制价高于初步设计概算5%的，设计人负责补充或修改，应向发包人支付违约金</w:t>
      </w:r>
      <w:r>
        <w:rPr>
          <w:rFonts w:hint="eastAsia" w:ascii="宋体" w:hAnsi="宋体" w:eastAsia="宋体" w:cs="宋体"/>
          <w:color w:val="auto"/>
          <w:sz w:val="24"/>
          <w:szCs w:val="24"/>
          <w:highlight w:val="none"/>
          <w:u w:val="single"/>
          <w:lang w:val="zh-CN" w:eastAsia="zh-CN"/>
        </w:rPr>
        <w:t xml:space="preserve">     </w:t>
      </w:r>
      <w:r>
        <w:rPr>
          <w:rFonts w:hint="eastAsia" w:ascii="宋体" w:hAnsi="宋体" w:eastAsia="宋体" w:cs="宋体"/>
          <w:color w:val="auto"/>
          <w:sz w:val="24"/>
          <w:szCs w:val="24"/>
          <w:highlight w:val="none"/>
          <w:lang w:val="zh-CN" w:eastAsia="zh-CN"/>
        </w:rPr>
        <w:t>元(签约合同价的0.5%)。未经业主同意，设计人私下调整施工图纸的，应向发包人支付违约金</w:t>
      </w:r>
      <w:r>
        <w:rPr>
          <w:rFonts w:hint="eastAsia" w:ascii="宋体" w:hAnsi="宋体" w:eastAsia="宋体" w:cs="宋体"/>
          <w:color w:val="auto"/>
          <w:sz w:val="24"/>
          <w:szCs w:val="24"/>
          <w:highlight w:val="none"/>
          <w:u w:val="single"/>
          <w:lang w:val="zh-CN" w:eastAsia="zh-CN"/>
        </w:rPr>
        <w:t xml:space="preserve">     </w:t>
      </w:r>
      <w:r>
        <w:rPr>
          <w:rFonts w:hint="eastAsia" w:ascii="宋体" w:hAnsi="宋体" w:eastAsia="宋体" w:cs="宋体"/>
          <w:color w:val="auto"/>
          <w:sz w:val="24"/>
          <w:szCs w:val="24"/>
          <w:highlight w:val="none"/>
          <w:lang w:val="zh-CN" w:eastAsia="zh-CN"/>
        </w:rPr>
        <w:t>元(签约合同价的1%)，并接受主管部门的处理；情节严重的，发包人有权解除或终止合同。</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（4）工程施工阶段，发现设计人的设计文件有缺漏项或设计错误的，设计人除负责补充或修改外，还应视情节严重程度，并接受违约处理：</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fldChar w:fldCharType="begin"/>
      </w:r>
      <w:r>
        <w:rPr>
          <w:rFonts w:hint="eastAsia" w:ascii="宋体" w:hAnsi="宋体" w:eastAsia="宋体" w:cs="宋体"/>
          <w:color w:val="auto"/>
          <w:sz w:val="24"/>
          <w:szCs w:val="24"/>
          <w:highlight w:val="none"/>
          <w:lang w:val="zh-CN" w:eastAsia="zh-CN"/>
        </w:rPr>
        <w:instrText xml:space="preserve"> = 1 \* GB3 </w:instrText>
      </w:r>
      <w:r>
        <w:rPr>
          <w:rFonts w:hint="eastAsia" w:ascii="宋体" w:hAnsi="宋体" w:eastAsia="宋体" w:cs="宋体"/>
          <w:color w:val="auto"/>
          <w:sz w:val="24"/>
          <w:szCs w:val="24"/>
          <w:highlight w:val="none"/>
          <w:lang w:val="zh-CN" w:eastAsia="zh-CN"/>
        </w:rPr>
        <w:fldChar w:fldCharType="separate"/>
      </w:r>
      <w:r>
        <w:rPr>
          <w:rFonts w:hint="eastAsia" w:ascii="宋体" w:hAnsi="宋体" w:eastAsia="宋体" w:cs="宋体"/>
          <w:color w:val="auto"/>
          <w:sz w:val="24"/>
          <w:szCs w:val="24"/>
          <w:highlight w:val="none"/>
          <w:lang w:val="zh-CN" w:eastAsia="zh-CN"/>
        </w:rPr>
        <w:t>①</w:t>
      </w:r>
      <w:r>
        <w:rPr>
          <w:rFonts w:hint="eastAsia" w:ascii="宋体" w:hAnsi="宋体" w:eastAsia="宋体" w:cs="宋体"/>
          <w:color w:val="auto"/>
          <w:sz w:val="24"/>
          <w:szCs w:val="24"/>
          <w:highlight w:val="none"/>
          <w:lang w:val="zh-CN" w:eastAsia="zh-CN"/>
        </w:rPr>
        <w:fldChar w:fldCharType="end"/>
      </w:r>
      <w:r>
        <w:rPr>
          <w:rFonts w:hint="eastAsia" w:ascii="宋体" w:hAnsi="宋体" w:eastAsia="宋体" w:cs="宋体"/>
          <w:color w:val="auto"/>
          <w:sz w:val="24"/>
          <w:szCs w:val="24"/>
          <w:highlight w:val="none"/>
          <w:lang w:val="zh-CN" w:eastAsia="zh-CN"/>
        </w:rPr>
        <w:t>施工图设计文件本身存在漏项、缺项、错误而产生设计变更，设计人负责补充修改，当设计变更造成工程造价累计变更超过施工合同总价5%的，设计人向发包人支付违约金</w:t>
      </w:r>
      <w:r>
        <w:rPr>
          <w:rFonts w:hint="eastAsia" w:ascii="宋体" w:hAnsi="宋体" w:eastAsia="宋体" w:cs="宋体"/>
          <w:color w:val="auto"/>
          <w:sz w:val="24"/>
          <w:szCs w:val="24"/>
          <w:highlight w:val="none"/>
          <w:u w:val="single"/>
          <w:lang w:val="zh-CN" w:eastAsia="zh-CN"/>
        </w:rPr>
        <w:t xml:space="preserve">     </w:t>
      </w:r>
      <w:r>
        <w:rPr>
          <w:rFonts w:hint="eastAsia" w:ascii="宋体" w:hAnsi="宋体" w:eastAsia="宋体" w:cs="宋体"/>
          <w:color w:val="auto"/>
          <w:sz w:val="24"/>
          <w:szCs w:val="24"/>
          <w:highlight w:val="none"/>
          <w:lang w:val="zh-CN" w:eastAsia="zh-CN"/>
        </w:rPr>
        <w:t>元 (签约合同价的10%)。</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②由于设计人的原因，造成工程质量事故的，设计人除向发包人支付违约金</w:t>
      </w:r>
      <w:r>
        <w:rPr>
          <w:rFonts w:hint="eastAsia" w:ascii="宋体" w:hAnsi="宋体" w:eastAsia="宋体" w:cs="宋体"/>
          <w:color w:val="auto"/>
          <w:sz w:val="24"/>
          <w:szCs w:val="24"/>
          <w:highlight w:val="none"/>
          <w:u w:val="single"/>
          <w:lang w:val="zh-CN" w:eastAsia="zh-CN"/>
        </w:rPr>
        <w:t xml:space="preserve">     </w:t>
      </w:r>
      <w:r>
        <w:rPr>
          <w:rFonts w:hint="eastAsia" w:ascii="宋体" w:hAnsi="宋体" w:eastAsia="宋体" w:cs="宋体"/>
          <w:color w:val="auto"/>
          <w:sz w:val="24"/>
          <w:szCs w:val="24"/>
          <w:highlight w:val="none"/>
          <w:lang w:val="zh-CN" w:eastAsia="zh-CN"/>
        </w:rPr>
        <w:t>元 (签约合同价的50%)、采取补救措施、向发包人承担直接经济损失外，还需按照相关规定承担其他法律责任。</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项目服务期内，设计人未按要求提供相应服务</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（1）设计人须根据发包人要求，积极配合完成勘察设计方案汇报及审批工作，专题会议项目负责人或专业负责人缺席参会的按照下列方式处理：</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fldChar w:fldCharType="begin"/>
      </w:r>
      <w:r>
        <w:rPr>
          <w:rFonts w:hint="eastAsia" w:ascii="宋体" w:hAnsi="宋体" w:eastAsia="宋体" w:cs="宋体"/>
          <w:color w:val="auto"/>
          <w:sz w:val="24"/>
          <w:szCs w:val="24"/>
          <w:highlight w:val="none"/>
          <w:lang w:val="zh-CN" w:eastAsia="zh-CN"/>
        </w:rPr>
        <w:instrText xml:space="preserve"> = 1 \* GB3 </w:instrText>
      </w:r>
      <w:r>
        <w:rPr>
          <w:rFonts w:hint="eastAsia" w:ascii="宋体" w:hAnsi="宋体" w:eastAsia="宋体" w:cs="宋体"/>
          <w:color w:val="auto"/>
          <w:sz w:val="24"/>
          <w:szCs w:val="24"/>
          <w:highlight w:val="none"/>
          <w:lang w:val="zh-CN" w:eastAsia="zh-CN"/>
        </w:rPr>
        <w:fldChar w:fldCharType="separate"/>
      </w:r>
      <w:r>
        <w:rPr>
          <w:rFonts w:hint="eastAsia" w:ascii="宋体" w:hAnsi="宋体" w:eastAsia="宋体" w:cs="宋体"/>
          <w:color w:val="auto"/>
          <w:sz w:val="24"/>
          <w:szCs w:val="24"/>
          <w:highlight w:val="none"/>
          <w:lang w:val="zh-CN" w:eastAsia="zh-CN"/>
        </w:rPr>
        <w:t>①</w:t>
      </w:r>
      <w:r>
        <w:rPr>
          <w:rFonts w:hint="eastAsia" w:ascii="宋体" w:hAnsi="宋体" w:eastAsia="宋体" w:cs="宋体"/>
          <w:color w:val="auto"/>
          <w:sz w:val="24"/>
          <w:szCs w:val="24"/>
          <w:highlight w:val="none"/>
          <w:lang w:val="zh-CN" w:eastAsia="zh-CN"/>
        </w:rPr>
        <w:fldChar w:fldCharType="end"/>
      </w:r>
      <w:r>
        <w:rPr>
          <w:rFonts w:hint="eastAsia" w:ascii="宋体" w:hAnsi="宋体" w:eastAsia="宋体" w:cs="宋体"/>
          <w:color w:val="auto"/>
          <w:sz w:val="24"/>
          <w:szCs w:val="24"/>
          <w:highlight w:val="none"/>
          <w:lang w:val="zh-CN" w:eastAsia="zh-CN"/>
        </w:rPr>
        <w:t>第一次缺席参会的，设计人应向发包人支付违约金</w:t>
      </w:r>
      <w:r>
        <w:rPr>
          <w:rFonts w:hint="eastAsia" w:ascii="宋体" w:hAnsi="宋体" w:eastAsia="宋体" w:cs="宋体"/>
          <w:color w:val="auto"/>
          <w:sz w:val="24"/>
          <w:szCs w:val="24"/>
          <w:highlight w:val="none"/>
          <w:lang w:val="en-US" w:eastAsia="zh-CN"/>
        </w:rPr>
        <w:t>1000</w:t>
      </w:r>
      <w:r>
        <w:rPr>
          <w:rFonts w:hint="eastAsia" w:ascii="宋体" w:hAnsi="宋体" w:eastAsia="宋体" w:cs="宋体"/>
          <w:color w:val="auto"/>
          <w:sz w:val="24"/>
          <w:szCs w:val="24"/>
          <w:highlight w:val="none"/>
          <w:lang w:val="zh-CN" w:eastAsia="zh-CN"/>
        </w:rPr>
        <w:t>元；</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②第二次缺席参会的，设计人应向发包人支付违约金</w:t>
      </w:r>
      <w:r>
        <w:rPr>
          <w:rFonts w:hint="eastAsia" w:ascii="宋体" w:hAnsi="宋体" w:eastAsia="宋体" w:cs="宋体"/>
          <w:color w:val="auto"/>
          <w:sz w:val="24"/>
          <w:szCs w:val="24"/>
          <w:highlight w:val="none"/>
          <w:lang w:val="en-US" w:eastAsia="zh-CN"/>
        </w:rPr>
        <w:t>2000</w:t>
      </w:r>
      <w:r>
        <w:rPr>
          <w:rFonts w:hint="eastAsia" w:ascii="宋体" w:hAnsi="宋体" w:eastAsia="宋体" w:cs="宋体"/>
          <w:color w:val="auto"/>
          <w:sz w:val="24"/>
          <w:szCs w:val="24"/>
          <w:highlight w:val="none"/>
          <w:lang w:val="zh-CN" w:eastAsia="zh-CN"/>
        </w:rPr>
        <w:t>元；</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③第三次缺席参会的，设计人除按照发包人要求更换项目负责人外，还应向发包人支付违约金</w:t>
      </w:r>
      <w:r>
        <w:rPr>
          <w:rFonts w:hint="eastAsia" w:ascii="宋体" w:hAnsi="宋体" w:eastAsia="宋体" w:cs="宋体"/>
          <w:color w:val="auto"/>
          <w:sz w:val="24"/>
          <w:szCs w:val="24"/>
          <w:highlight w:val="none"/>
          <w:lang w:val="en-US" w:eastAsia="zh-CN"/>
        </w:rPr>
        <w:t>5000</w:t>
      </w:r>
      <w:r>
        <w:rPr>
          <w:rFonts w:hint="eastAsia" w:ascii="宋体" w:hAnsi="宋体" w:eastAsia="宋体" w:cs="宋体"/>
          <w:color w:val="auto"/>
          <w:sz w:val="24"/>
          <w:szCs w:val="24"/>
          <w:highlight w:val="none"/>
          <w:lang w:val="zh-CN" w:eastAsia="zh-CN"/>
        </w:rPr>
        <w:t>元。</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（2）施工服务期内，设计人指定的现场勘察设计服务人员达不到现场工作要求的，应在（4-24）小时内另行指派能解决问题的现场勘察设计服务人员到达现场，并向发包人支付违约金</w:t>
      </w:r>
      <w:r>
        <w:rPr>
          <w:rFonts w:hint="eastAsia" w:ascii="宋体" w:hAnsi="宋体" w:eastAsia="宋体" w:cs="宋体"/>
          <w:color w:val="auto"/>
          <w:sz w:val="24"/>
          <w:szCs w:val="24"/>
          <w:highlight w:val="none"/>
          <w:lang w:val="en-US" w:eastAsia="zh-CN"/>
        </w:rPr>
        <w:t>1000</w:t>
      </w:r>
      <w:r>
        <w:rPr>
          <w:rFonts w:hint="eastAsia" w:ascii="宋体" w:hAnsi="宋体" w:eastAsia="宋体" w:cs="宋体"/>
          <w:color w:val="auto"/>
          <w:sz w:val="24"/>
          <w:szCs w:val="24"/>
          <w:highlight w:val="none"/>
          <w:lang w:val="zh-CN" w:eastAsia="zh-CN"/>
        </w:rPr>
        <w:t>元。</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（3）项目负责人在施工关键节点和出现关键性技术问题时，应及时赶到现场。否则，视为设计人违约，每发生一次设计人向发包人支付违约金</w:t>
      </w:r>
      <w:r>
        <w:rPr>
          <w:rFonts w:hint="eastAsia" w:ascii="宋体" w:hAnsi="宋体" w:eastAsia="宋体" w:cs="宋体"/>
          <w:color w:val="auto"/>
          <w:sz w:val="24"/>
          <w:szCs w:val="24"/>
          <w:highlight w:val="none"/>
          <w:lang w:val="en-US" w:eastAsia="zh-CN"/>
        </w:rPr>
        <w:t>2000</w:t>
      </w:r>
      <w:r>
        <w:rPr>
          <w:rFonts w:hint="eastAsia" w:ascii="宋体" w:hAnsi="宋体" w:eastAsia="宋体" w:cs="宋体"/>
          <w:color w:val="auto"/>
          <w:sz w:val="24"/>
          <w:szCs w:val="24"/>
          <w:highlight w:val="none"/>
          <w:lang w:val="zh-CN" w:eastAsia="zh-CN"/>
        </w:rPr>
        <w:t>元。</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（4）设计人现场勘查、交底、验收缺位的，应向发包人承担下述违约责任：</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fldChar w:fldCharType="begin"/>
      </w:r>
      <w:r>
        <w:rPr>
          <w:rFonts w:hint="eastAsia" w:ascii="宋体" w:hAnsi="宋体" w:eastAsia="宋体" w:cs="宋体"/>
          <w:color w:val="auto"/>
          <w:sz w:val="24"/>
          <w:szCs w:val="24"/>
          <w:highlight w:val="none"/>
          <w:lang w:val="zh-CN" w:eastAsia="zh-CN"/>
        </w:rPr>
        <w:instrText xml:space="preserve"> = 1 \* GB3 </w:instrText>
      </w:r>
      <w:r>
        <w:rPr>
          <w:rFonts w:hint="eastAsia" w:ascii="宋体" w:hAnsi="宋体" w:eastAsia="宋体" w:cs="宋体"/>
          <w:color w:val="auto"/>
          <w:sz w:val="24"/>
          <w:szCs w:val="24"/>
          <w:highlight w:val="none"/>
          <w:lang w:val="zh-CN" w:eastAsia="zh-CN"/>
        </w:rPr>
        <w:fldChar w:fldCharType="separate"/>
      </w:r>
      <w:r>
        <w:rPr>
          <w:rFonts w:hint="eastAsia" w:ascii="宋体" w:hAnsi="宋体" w:eastAsia="宋体" w:cs="宋体"/>
          <w:color w:val="auto"/>
          <w:sz w:val="24"/>
          <w:szCs w:val="24"/>
          <w:highlight w:val="none"/>
          <w:lang w:val="zh-CN" w:eastAsia="zh-CN"/>
        </w:rPr>
        <w:t>①</w:t>
      </w:r>
      <w:r>
        <w:rPr>
          <w:rFonts w:hint="eastAsia" w:ascii="宋体" w:hAnsi="宋体" w:eastAsia="宋体" w:cs="宋体"/>
          <w:color w:val="auto"/>
          <w:sz w:val="24"/>
          <w:szCs w:val="24"/>
          <w:highlight w:val="none"/>
          <w:lang w:val="zh-CN" w:eastAsia="zh-CN"/>
        </w:rPr>
        <w:fldChar w:fldCharType="end"/>
      </w:r>
      <w:r>
        <w:rPr>
          <w:rFonts w:hint="eastAsia" w:ascii="宋体" w:hAnsi="宋体" w:eastAsia="宋体" w:cs="宋体"/>
          <w:color w:val="auto"/>
          <w:sz w:val="24"/>
          <w:szCs w:val="24"/>
          <w:highlight w:val="none"/>
          <w:lang w:val="zh-CN" w:eastAsia="zh-CN"/>
        </w:rPr>
        <w:t>第一次不到位，设计人向发包人支付违约金</w:t>
      </w:r>
      <w:r>
        <w:rPr>
          <w:rFonts w:hint="eastAsia" w:ascii="宋体" w:hAnsi="宋体" w:eastAsia="宋体" w:cs="宋体"/>
          <w:color w:val="auto"/>
          <w:sz w:val="24"/>
          <w:szCs w:val="24"/>
          <w:highlight w:val="none"/>
          <w:lang w:val="en-US" w:eastAsia="zh-CN"/>
        </w:rPr>
        <w:t>2000</w:t>
      </w:r>
      <w:r>
        <w:rPr>
          <w:rFonts w:hint="eastAsia" w:ascii="宋体" w:hAnsi="宋体" w:eastAsia="宋体" w:cs="宋体"/>
          <w:color w:val="auto"/>
          <w:sz w:val="24"/>
          <w:szCs w:val="24"/>
          <w:highlight w:val="none"/>
          <w:lang w:val="zh-CN" w:eastAsia="zh-CN"/>
        </w:rPr>
        <w:t>元。</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②第二次及以上每发生一次设计人向发包人支付违约金</w:t>
      </w:r>
      <w:r>
        <w:rPr>
          <w:rFonts w:hint="eastAsia" w:ascii="宋体" w:hAnsi="宋体" w:eastAsia="宋体" w:cs="宋体"/>
          <w:color w:val="auto"/>
          <w:sz w:val="24"/>
          <w:szCs w:val="24"/>
          <w:highlight w:val="none"/>
          <w:lang w:val="en-US" w:eastAsia="zh-CN"/>
        </w:rPr>
        <w:t>5000</w:t>
      </w:r>
      <w:r>
        <w:rPr>
          <w:rFonts w:hint="eastAsia" w:ascii="宋体" w:hAnsi="宋体" w:eastAsia="宋体" w:cs="宋体"/>
          <w:color w:val="auto"/>
          <w:sz w:val="24"/>
          <w:szCs w:val="24"/>
          <w:highlight w:val="none"/>
          <w:lang w:val="zh-CN" w:eastAsia="zh-CN"/>
        </w:rPr>
        <w:t>元。</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③连续发生三次的将书面上报主管部门进行处理。</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（5）设计人工程质量问题处理缺位的，应向发包人承担下述违约责任：</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fldChar w:fldCharType="begin"/>
      </w:r>
      <w:r>
        <w:rPr>
          <w:rFonts w:hint="eastAsia" w:ascii="宋体" w:hAnsi="宋体" w:eastAsia="宋体" w:cs="宋体"/>
          <w:color w:val="auto"/>
          <w:sz w:val="24"/>
          <w:szCs w:val="24"/>
          <w:highlight w:val="none"/>
          <w:lang w:val="zh-CN" w:eastAsia="zh-CN"/>
        </w:rPr>
        <w:instrText xml:space="preserve"> = 1 \* GB3 </w:instrText>
      </w:r>
      <w:r>
        <w:rPr>
          <w:rFonts w:hint="eastAsia" w:ascii="宋体" w:hAnsi="宋体" w:eastAsia="宋体" w:cs="宋体"/>
          <w:color w:val="auto"/>
          <w:sz w:val="24"/>
          <w:szCs w:val="24"/>
          <w:highlight w:val="none"/>
          <w:lang w:val="zh-CN" w:eastAsia="zh-CN"/>
        </w:rPr>
        <w:fldChar w:fldCharType="separate"/>
      </w:r>
      <w:r>
        <w:rPr>
          <w:rFonts w:hint="eastAsia" w:ascii="宋体" w:hAnsi="宋体" w:eastAsia="宋体" w:cs="宋体"/>
          <w:color w:val="auto"/>
          <w:sz w:val="24"/>
          <w:szCs w:val="24"/>
          <w:highlight w:val="none"/>
          <w:lang w:val="zh-CN" w:eastAsia="zh-CN"/>
        </w:rPr>
        <w:t>①</w:t>
      </w:r>
      <w:r>
        <w:rPr>
          <w:rFonts w:hint="eastAsia" w:ascii="宋体" w:hAnsi="宋体" w:eastAsia="宋体" w:cs="宋体"/>
          <w:color w:val="auto"/>
          <w:sz w:val="24"/>
          <w:szCs w:val="24"/>
          <w:highlight w:val="none"/>
          <w:lang w:val="zh-CN" w:eastAsia="zh-CN"/>
        </w:rPr>
        <w:fldChar w:fldCharType="end"/>
      </w:r>
      <w:r>
        <w:rPr>
          <w:rFonts w:hint="eastAsia" w:ascii="宋体" w:hAnsi="宋体" w:eastAsia="宋体" w:cs="宋体"/>
          <w:color w:val="auto"/>
          <w:sz w:val="24"/>
          <w:szCs w:val="24"/>
          <w:highlight w:val="none"/>
          <w:lang w:val="zh-CN" w:eastAsia="zh-CN"/>
        </w:rPr>
        <w:t>未造成不良后果，记录在案，设计人向发包人支付违约金</w:t>
      </w:r>
      <w:r>
        <w:rPr>
          <w:rFonts w:hint="eastAsia" w:ascii="宋体" w:hAnsi="宋体" w:eastAsia="宋体" w:cs="宋体"/>
          <w:color w:val="auto"/>
          <w:sz w:val="24"/>
          <w:szCs w:val="24"/>
          <w:highlight w:val="none"/>
          <w:u w:val="single"/>
          <w:lang w:val="zh-CN" w:eastAsia="zh-CN"/>
        </w:rPr>
        <w:t xml:space="preserve">    </w:t>
      </w:r>
      <w:r>
        <w:rPr>
          <w:rFonts w:hint="eastAsia" w:ascii="宋体" w:hAnsi="宋体" w:eastAsia="宋体" w:cs="宋体"/>
          <w:color w:val="auto"/>
          <w:sz w:val="24"/>
          <w:szCs w:val="24"/>
          <w:highlight w:val="none"/>
          <w:lang w:val="zh-CN" w:eastAsia="zh-CN"/>
        </w:rPr>
        <w:t>元(签约合同价的0.05%)</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②造成不良后果，撤换项目负责人，设计人向发包人支付违约金</w:t>
      </w:r>
      <w:r>
        <w:rPr>
          <w:rFonts w:hint="eastAsia" w:ascii="宋体" w:hAnsi="宋体" w:eastAsia="宋体" w:cs="宋体"/>
          <w:color w:val="auto"/>
          <w:sz w:val="24"/>
          <w:szCs w:val="24"/>
          <w:highlight w:val="none"/>
          <w:u w:val="single"/>
          <w:lang w:val="zh-CN" w:eastAsia="zh-CN"/>
        </w:rPr>
        <w:t xml:space="preserve">     </w:t>
      </w:r>
      <w:r>
        <w:rPr>
          <w:rFonts w:hint="eastAsia" w:ascii="宋体" w:hAnsi="宋体" w:eastAsia="宋体" w:cs="宋体"/>
          <w:color w:val="auto"/>
          <w:sz w:val="24"/>
          <w:szCs w:val="24"/>
          <w:highlight w:val="none"/>
          <w:lang w:val="zh-CN" w:eastAsia="zh-CN"/>
        </w:rPr>
        <w:t>元(签约合同价的0.3%)</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（6）设计人未按照规定程序修改、变更勘察设计文件的，应向发包人承担下述违约责任：</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fldChar w:fldCharType="begin"/>
      </w:r>
      <w:r>
        <w:rPr>
          <w:rFonts w:hint="eastAsia" w:ascii="宋体" w:hAnsi="宋体" w:eastAsia="宋体" w:cs="宋体"/>
          <w:color w:val="auto"/>
          <w:sz w:val="24"/>
          <w:szCs w:val="24"/>
          <w:highlight w:val="none"/>
          <w:lang w:val="zh-CN" w:eastAsia="zh-CN"/>
        </w:rPr>
        <w:instrText xml:space="preserve"> = 1 \* GB3 </w:instrText>
      </w:r>
      <w:r>
        <w:rPr>
          <w:rFonts w:hint="eastAsia" w:ascii="宋体" w:hAnsi="宋体" w:eastAsia="宋体" w:cs="宋体"/>
          <w:color w:val="auto"/>
          <w:sz w:val="24"/>
          <w:szCs w:val="24"/>
          <w:highlight w:val="none"/>
          <w:lang w:val="zh-CN" w:eastAsia="zh-CN"/>
        </w:rPr>
        <w:fldChar w:fldCharType="separate"/>
      </w:r>
      <w:r>
        <w:rPr>
          <w:rFonts w:hint="eastAsia" w:ascii="宋体" w:hAnsi="宋体" w:eastAsia="宋体" w:cs="宋体"/>
          <w:color w:val="auto"/>
          <w:sz w:val="24"/>
          <w:szCs w:val="24"/>
          <w:highlight w:val="none"/>
          <w:lang w:val="zh-CN" w:eastAsia="zh-CN"/>
        </w:rPr>
        <w:t>①</w:t>
      </w:r>
      <w:r>
        <w:rPr>
          <w:rFonts w:hint="eastAsia" w:ascii="宋体" w:hAnsi="宋体" w:eastAsia="宋体" w:cs="宋体"/>
          <w:color w:val="auto"/>
          <w:sz w:val="24"/>
          <w:szCs w:val="24"/>
          <w:highlight w:val="none"/>
          <w:lang w:val="zh-CN" w:eastAsia="zh-CN"/>
        </w:rPr>
        <w:fldChar w:fldCharType="end"/>
      </w:r>
      <w:r>
        <w:rPr>
          <w:rFonts w:hint="eastAsia" w:ascii="宋体" w:hAnsi="宋体" w:eastAsia="宋体" w:cs="宋体"/>
          <w:color w:val="auto"/>
          <w:sz w:val="24"/>
          <w:szCs w:val="24"/>
          <w:highlight w:val="none"/>
          <w:lang w:val="zh-CN" w:eastAsia="zh-CN"/>
        </w:rPr>
        <w:t>未造成不良后果的，限时纠正，设计人向发包人支付违约金</w:t>
      </w:r>
      <w:r>
        <w:rPr>
          <w:rFonts w:hint="eastAsia" w:ascii="宋体" w:hAnsi="宋体" w:eastAsia="宋体" w:cs="宋体"/>
          <w:color w:val="auto"/>
          <w:sz w:val="24"/>
          <w:szCs w:val="24"/>
          <w:highlight w:val="none"/>
          <w:u w:val="single"/>
          <w:lang w:val="zh-CN" w:eastAsia="zh-CN"/>
        </w:rPr>
        <w:t xml:space="preserve">     </w:t>
      </w:r>
      <w:r>
        <w:rPr>
          <w:rFonts w:hint="eastAsia" w:ascii="宋体" w:hAnsi="宋体" w:eastAsia="宋体" w:cs="宋体"/>
          <w:color w:val="auto"/>
          <w:sz w:val="24"/>
          <w:szCs w:val="24"/>
          <w:highlight w:val="none"/>
          <w:lang w:val="zh-CN" w:eastAsia="zh-CN"/>
        </w:rPr>
        <w:t>元(签约合同价的0.05%)。</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②已造成不良后果的，变更不予认可，设计人向发包人支付违约金</w:t>
      </w:r>
      <w:r>
        <w:rPr>
          <w:rFonts w:hint="eastAsia" w:ascii="宋体" w:hAnsi="宋体" w:eastAsia="宋体" w:cs="宋体"/>
          <w:color w:val="auto"/>
          <w:sz w:val="24"/>
          <w:szCs w:val="24"/>
          <w:highlight w:val="none"/>
          <w:u w:val="single"/>
          <w:lang w:val="zh-CN" w:eastAsia="zh-CN"/>
        </w:rPr>
        <w:t xml:space="preserve">    </w:t>
      </w:r>
      <w:r>
        <w:rPr>
          <w:rFonts w:hint="eastAsia" w:ascii="宋体" w:hAnsi="宋体" w:eastAsia="宋体" w:cs="宋体"/>
          <w:color w:val="auto"/>
          <w:sz w:val="24"/>
          <w:szCs w:val="24"/>
          <w:highlight w:val="none"/>
          <w:lang w:val="zh-CN" w:eastAsia="zh-CN"/>
        </w:rPr>
        <w:t>元(签约合同价得0.3%)</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5.2</w:t>
      </w:r>
      <w:r>
        <w:rPr>
          <w:rFonts w:hint="eastAsia" w:ascii="宋体" w:hAnsi="宋体" w:eastAsia="宋体" w:cs="宋体"/>
          <w:color w:val="auto"/>
          <w:sz w:val="24"/>
          <w:szCs w:val="24"/>
          <w:highlight w:val="none"/>
          <w:lang w:val="zh-CN" w:eastAsia="zh-CN"/>
        </w:rPr>
        <w:t xml:space="preserve"> 发包人违约</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5.2.1</w:t>
      </w:r>
      <w:r>
        <w:rPr>
          <w:rFonts w:hint="eastAsia" w:ascii="宋体" w:hAnsi="宋体" w:eastAsia="宋体" w:cs="宋体"/>
          <w:color w:val="auto"/>
          <w:sz w:val="24"/>
          <w:szCs w:val="24"/>
          <w:highlight w:val="none"/>
          <w:lang w:val="zh-CN" w:eastAsia="zh-CN"/>
        </w:rPr>
        <w:t>发包人违约其他情形</w:t>
      </w:r>
    </w:p>
    <w:p>
      <w:pPr>
        <w:spacing w:line="510" w:lineRule="exact"/>
        <w:ind w:firstLine="477" w:firstLineChars="19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5.2.1.1</w:t>
      </w:r>
      <w:r>
        <w:rPr>
          <w:rFonts w:hint="eastAsia" w:ascii="宋体" w:hAnsi="宋体" w:eastAsia="宋体" w:cs="宋体"/>
          <w:color w:val="auto"/>
          <w:sz w:val="24"/>
          <w:szCs w:val="24"/>
          <w:highlight w:val="none"/>
          <w:lang w:val="zh-CN" w:eastAsia="zh-CN"/>
        </w:rPr>
        <w:t>发包人应按本合同规定的金额和日期向设计人支付勘察设计费，每逾期支付1天，应按照当期应付金额的     （当期应付金额的0.2%）向设计人支付违约金，且设计人提交勘察设计文件的时间顺延。逾期超过28天以上时，设计人有权暂停履行下阶段工作，并书面通知发包人。</w:t>
      </w:r>
    </w:p>
    <w:p>
      <w:pPr>
        <w:spacing w:line="510" w:lineRule="exact"/>
        <w:ind w:firstLine="477" w:firstLineChars="19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6.争议的解决</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因合同履行发生争议的，双方同意按下列第（2）种方式解决：</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（1）向</w:t>
      </w:r>
      <w:r>
        <w:rPr>
          <w:rFonts w:hint="eastAsia" w:ascii="宋体" w:hAnsi="宋体" w:eastAsia="宋体" w:cs="宋体"/>
          <w:color w:val="auto"/>
          <w:sz w:val="24"/>
          <w:szCs w:val="24"/>
          <w:highlight w:val="none"/>
          <w:u w:val="single"/>
          <w:lang w:val="zh-CN" w:eastAsia="zh-CN"/>
        </w:rPr>
        <w:t>（发包人所在地）</w:t>
      </w:r>
      <w:r>
        <w:rPr>
          <w:rFonts w:hint="eastAsia" w:ascii="宋体" w:hAnsi="宋体" w:eastAsia="宋体" w:cs="宋体"/>
          <w:color w:val="auto"/>
          <w:sz w:val="24"/>
          <w:szCs w:val="24"/>
          <w:highlight w:val="none"/>
          <w:lang w:val="zh-CN" w:eastAsia="zh-CN"/>
        </w:rPr>
        <w:t>仲裁委员会申请仲裁；</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（2）向</w:t>
      </w:r>
      <w:r>
        <w:rPr>
          <w:rFonts w:hint="eastAsia" w:ascii="宋体" w:hAnsi="宋体" w:eastAsia="宋体" w:cs="宋体"/>
          <w:color w:val="auto"/>
          <w:sz w:val="24"/>
          <w:szCs w:val="24"/>
          <w:highlight w:val="none"/>
          <w:u w:val="single"/>
          <w:lang w:val="en-US" w:eastAsia="zh-CN"/>
        </w:rPr>
        <w:t>潼南区</w:t>
      </w:r>
      <w:r>
        <w:rPr>
          <w:rFonts w:hint="eastAsia" w:ascii="宋体" w:hAnsi="宋体" w:eastAsia="宋体" w:cs="宋体"/>
          <w:color w:val="auto"/>
          <w:sz w:val="24"/>
          <w:szCs w:val="24"/>
          <w:highlight w:val="none"/>
          <w:lang w:val="zh-CN" w:eastAsia="zh-CN"/>
        </w:rPr>
        <w:t>人民法院起诉。</w:t>
      </w:r>
    </w:p>
    <w:p>
      <w:pPr>
        <w:spacing w:line="510" w:lineRule="exact"/>
        <w:rPr>
          <w:rFonts w:hint="eastAsia" w:ascii="宋体" w:hAnsi="宋体" w:eastAsia="宋体" w:cs="宋体"/>
          <w:color w:val="auto"/>
          <w:sz w:val="24"/>
          <w:szCs w:val="24"/>
          <w:highlight w:val="none"/>
          <w:lang w:val="en-US" w:eastAsia="zh-CN"/>
        </w:rPr>
      </w:pPr>
    </w:p>
    <w:p>
      <w:pPr>
        <w:numPr>
          <w:ilvl w:val="0"/>
          <w:numId w:val="2"/>
        </w:numPr>
        <w:spacing w:line="510" w:lineRule="exact"/>
        <w:ind w:firstLine="477" w:firstLineChars="19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附件</w:t>
      </w:r>
    </w:p>
    <w:p>
      <w:pPr>
        <w:spacing w:line="510" w:lineRule="exact"/>
        <w:ind w:firstLine="477" w:firstLineChars="19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附件1.安全合同</w:t>
      </w:r>
    </w:p>
    <w:p>
      <w:pPr>
        <w:spacing w:line="510" w:lineRule="exact"/>
        <w:ind w:firstLine="477" w:firstLineChars="19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附件2.廉政合同</w:t>
      </w:r>
    </w:p>
    <w:p>
      <w:pPr>
        <w:spacing w:line="510" w:lineRule="exact"/>
        <w:ind w:firstLine="636"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br w:type="page"/>
      </w:r>
    </w:p>
    <w:p>
      <w:pPr>
        <w:keepNext/>
        <w:keepLines/>
        <w:shd w:val="clear" w:color="auto" w:fill="FFFFFF"/>
        <w:adjustRightInd w:val="0"/>
        <w:snapToGrid w:val="0"/>
        <w:spacing w:line="360" w:lineRule="auto"/>
        <w:jc w:val="left"/>
        <w:outlineLvl w:val="1"/>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附件</w:t>
      </w:r>
      <w:r>
        <w:rPr>
          <w:rFonts w:hint="eastAsia" w:ascii="Times New Roman" w:hAnsi="Times New Roman" w:eastAsia="宋体" w:cs="Times New Roman"/>
          <w:color w:val="auto"/>
          <w:kern w:val="0"/>
          <w:szCs w:val="21"/>
          <w:highlight w:val="none"/>
          <w:lang w:val="en-US" w:eastAsia="zh-CN"/>
        </w:rPr>
        <w:t>1</w:t>
      </w:r>
      <w:r>
        <w:rPr>
          <w:rFonts w:hint="eastAsia" w:ascii="Times New Roman" w:hAnsi="Times New Roman" w:eastAsia="宋体" w:cs="Times New Roman"/>
          <w:color w:val="auto"/>
          <w:kern w:val="0"/>
          <w:szCs w:val="21"/>
          <w:highlight w:val="none"/>
        </w:rPr>
        <w:t>：安全生产合同</w:t>
      </w:r>
    </w:p>
    <w:p>
      <w:pPr>
        <w:snapToGrid w:val="0"/>
        <w:spacing w:line="324" w:lineRule="auto"/>
        <w:rPr>
          <w:rFonts w:ascii="宋体" w:hAnsi="宋体" w:cs="宋体"/>
          <w:color w:val="auto"/>
          <w:kern w:val="0"/>
          <w:szCs w:val="21"/>
          <w:highlight w:val="none"/>
        </w:rPr>
      </w:pPr>
    </w:p>
    <w:p>
      <w:pPr>
        <w:spacing w:before="100" w:beforeAutospacing="1" w:after="100" w:afterAutospacing="1" w:line="440" w:lineRule="exact"/>
        <w:jc w:val="center"/>
        <w:rPr>
          <w:rFonts w:ascii="宋体" w:hAnsi="宋体"/>
          <w:b/>
          <w:color w:val="auto"/>
          <w:sz w:val="24"/>
          <w:highlight w:val="none"/>
        </w:rPr>
      </w:pPr>
      <w:r>
        <w:rPr>
          <w:rFonts w:hint="eastAsia" w:ascii="宋体" w:hAnsi="宋体"/>
          <w:b/>
          <w:color w:val="auto"/>
          <w:sz w:val="24"/>
          <w:highlight w:val="none"/>
        </w:rPr>
        <w:t>安 全 生 产 合 同</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为在</w:t>
      </w:r>
      <w:r>
        <w:rPr>
          <w:rFonts w:hint="eastAsia" w:ascii="宋体" w:hAnsi="宋体" w:cs="楷体_GB2312"/>
          <w:color w:val="auto"/>
          <w:szCs w:val="21"/>
          <w:highlight w:val="none"/>
          <w:u w:val="single"/>
          <w:lang w:val="zh-CN"/>
        </w:rPr>
        <w:t xml:space="preserve">                          </w:t>
      </w:r>
      <w:r>
        <w:rPr>
          <w:rFonts w:hint="eastAsia" w:ascii="宋体" w:hAnsi="宋体" w:cs="楷体_GB2312"/>
          <w:color w:val="auto"/>
          <w:szCs w:val="21"/>
          <w:highlight w:val="none"/>
          <w:lang w:val="zh-CN"/>
        </w:rPr>
        <w:t>合同的实施过程中创造安全、高效的施工环境，切实搞好本项目的安全管理工作，本项目发包人</w:t>
      </w:r>
      <w:r>
        <w:rPr>
          <w:rFonts w:hint="eastAsia" w:ascii="宋体" w:hAnsi="宋体" w:cs="楷体_GB2312"/>
          <w:color w:val="auto"/>
          <w:szCs w:val="21"/>
          <w:highlight w:val="none"/>
          <w:u w:val="single"/>
          <w:lang w:val="zh-CN"/>
        </w:rPr>
        <w:t xml:space="preserve">        </w:t>
      </w:r>
      <w:r>
        <w:rPr>
          <w:rFonts w:hint="eastAsia" w:ascii="宋体" w:hAnsi="宋体" w:cs="楷体_GB2312"/>
          <w:color w:val="auto"/>
          <w:szCs w:val="21"/>
          <w:highlight w:val="none"/>
          <w:lang w:val="zh-CN"/>
        </w:rPr>
        <w:t>（以下简称“发包人”）与承包人</w:t>
      </w:r>
      <w:r>
        <w:rPr>
          <w:rFonts w:hint="eastAsia" w:ascii="宋体" w:hAnsi="宋体" w:cs="楷体_GB2312"/>
          <w:color w:val="auto"/>
          <w:szCs w:val="21"/>
          <w:highlight w:val="none"/>
          <w:u w:val="single"/>
          <w:lang w:val="zh-CN"/>
        </w:rPr>
        <w:t xml:space="preserve">              </w:t>
      </w:r>
      <w:r>
        <w:rPr>
          <w:rFonts w:hint="eastAsia" w:ascii="宋体" w:hAnsi="宋体" w:cs="楷体_GB2312"/>
          <w:color w:val="auto"/>
          <w:szCs w:val="21"/>
          <w:highlight w:val="none"/>
          <w:lang w:val="zh-CN"/>
        </w:rPr>
        <w:t>（以下简称“承包人”）特此签订安全生产合同：</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一.发包人职责</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1.严格遵守国家有关安全生产的法律法规，认真执行工程承包合同中的有关安全要求。</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2.按照“安全第一、预防为主”和坚持“管生产必须关安全”的原则进行安全生产管理，做到生产与安全工作同时计划、布置、检查、总决和评比。</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3.重要的安全设施必须坚持与主体工程“三同时”的原则，即：同时设计、审批，同时施工，同时验收，投入使用。</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4.定期召开安全生产调度会，及时传达中央及地方有关安全生产的精神。</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5.组织对承包人施工现场安全生产检查，监督承包人及时处理发现的各种安全隐患。</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二.承包人职责</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1.严格遵守国家、行业、地方有关安全生产的法律法规、安全生产的规定，认真执行工程承包合同中的有关安全要求。</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负责人。现场设置的安全机构，应按施工人员的1%-3%配备安全员，专职负责所有员工的安全和治安保卫工作及预防事故的发生。安全机构人员，有权按有关规定发布指令，并采取保护性措施防止事故发生。</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4.承包人在任何时候都应采取各种合理的预防措施，防止其员工发生任何违法、违禁、暴力或妨碍治安的行为。</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7.操作人员上岗，必须按规定穿戴防护用品。施工负责人和安全检查员应随时检查劳动防护用品的穿戴情况，不按规定穿戴防护用品的人员不得上岗。</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8.所有施工机具设备和高空作业的设备均应定期检查，并有安全远的签字记录，保证其经常处于完好状态；不合格的工具、设备和劳动保护用品严禁使用。</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9.施工中采用新技术、新工艺、新设备、新材料时，必须指定相应的安全技术措施，施工现场必须具有相关的安全标志牌。</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10.承包人必须按照本工程项目特点，组织指定本工程实施中的生产安全事故应急救援预案；如果发生安全事故，应按照《国务院关于特大安全事故行政责任追究的规定》以及其他有关规定，及时上报有关部门，并坚持“三不放过”的原则，严肃处理相关责任人。</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三.违约责任</w:t>
      </w:r>
    </w:p>
    <w:p>
      <w:pPr>
        <w:autoSpaceDE w:val="0"/>
        <w:autoSpaceDN w:val="0"/>
        <w:adjustRightInd w:val="0"/>
        <w:spacing w:line="312" w:lineRule="auto"/>
        <w:rPr>
          <w:rFonts w:ascii="宋体" w:hAnsi="宋体" w:cs="楷体_GB2312"/>
          <w:color w:val="auto"/>
          <w:szCs w:val="21"/>
          <w:highlight w:val="none"/>
          <w:lang w:val="zh-CN"/>
        </w:rPr>
      </w:pPr>
      <w:r>
        <w:rPr>
          <w:rFonts w:hint="eastAsia" w:ascii="宋体" w:hAnsi="宋体" w:cs="楷体_GB2312"/>
          <w:color w:val="auto"/>
          <w:szCs w:val="21"/>
          <w:highlight w:val="none"/>
          <w:lang w:val="zh-CN"/>
        </w:rPr>
        <w:t>如因发包人或承包人违约造成安全事故，将依法追究责任。</w:t>
      </w:r>
    </w:p>
    <w:p>
      <w:pPr>
        <w:autoSpaceDE w:val="0"/>
        <w:autoSpaceDN w:val="0"/>
        <w:adjustRightInd w:val="0"/>
        <w:spacing w:line="312" w:lineRule="auto"/>
        <w:ind w:firstLine="487"/>
        <w:rPr>
          <w:rFonts w:ascii="宋体" w:hAnsi="宋体" w:cs="楷体_GB2312"/>
          <w:color w:val="auto"/>
          <w:szCs w:val="21"/>
          <w:highlight w:val="none"/>
          <w:lang w:val="zh-CN"/>
        </w:rPr>
      </w:pPr>
      <w:r>
        <w:rPr>
          <w:rFonts w:hint="eastAsia" w:ascii="宋体" w:hAnsi="宋体" w:cs="楷体_GB2312"/>
          <w:color w:val="auto"/>
          <w:szCs w:val="21"/>
          <w:highlight w:val="none"/>
          <w:lang w:val="zh-CN"/>
        </w:rPr>
        <w:t>本合同正本一式二份，副本 六份，合同双方各执正本一份，副本 三份。由双方法定代表人或其授权的代理人签署与加盖鲜公章后生效，全部工程竣工验收后失效。</w:t>
      </w:r>
    </w:p>
    <w:p>
      <w:pPr>
        <w:autoSpaceDE w:val="0"/>
        <w:autoSpaceDN w:val="0"/>
        <w:adjustRightInd w:val="0"/>
        <w:spacing w:line="580" w:lineRule="exact"/>
        <w:ind w:left="570"/>
        <w:rPr>
          <w:rFonts w:ascii="宋体" w:hAnsi="宋体" w:cs="仿宋_GB2312"/>
          <w:color w:val="auto"/>
          <w:szCs w:val="21"/>
          <w:highlight w:val="none"/>
          <w:lang w:val="zh-CN"/>
        </w:rPr>
      </w:pPr>
    </w:p>
    <w:p>
      <w:pPr>
        <w:tabs>
          <w:tab w:val="left" w:pos="4812"/>
        </w:tabs>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发包人：                       承包人：</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法定代表人：                  法定代表人：</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 xml:space="preserve">其授权的代理人：              其授权的代理人： </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地址：                        地址：</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电话：                        电话：</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日期：                        日期：</w:t>
      </w:r>
    </w:p>
    <w:p>
      <w:pPr>
        <w:keepNext/>
        <w:keepLines/>
        <w:shd w:val="clear" w:color="auto" w:fill="FFFFFF"/>
        <w:adjustRightInd w:val="0"/>
        <w:snapToGrid w:val="0"/>
        <w:spacing w:line="360" w:lineRule="auto"/>
        <w:jc w:val="left"/>
        <w:outlineLvl w:val="1"/>
        <w:rPr>
          <w:rFonts w:ascii="Times New Roman" w:hAnsi="Times New Roman" w:eastAsia="宋体" w:cs="Times New Roman"/>
          <w:color w:val="auto"/>
          <w:kern w:val="0"/>
          <w:szCs w:val="21"/>
          <w:highlight w:val="none"/>
        </w:rPr>
      </w:pPr>
      <w:r>
        <w:rPr>
          <w:rFonts w:hint="eastAsia" w:ascii="宋体" w:hAnsi="宋体" w:cs="宋体"/>
          <w:color w:val="auto"/>
          <w:kern w:val="0"/>
          <w:szCs w:val="21"/>
          <w:highlight w:val="none"/>
        </w:rPr>
        <w:br w:type="page"/>
      </w:r>
      <w:bookmarkStart w:id="25" w:name="_Toc80627904"/>
      <w:r>
        <w:rPr>
          <w:rFonts w:ascii="Times New Roman" w:hAnsi="Times New Roman" w:eastAsia="宋体" w:cs="Times New Roman"/>
          <w:color w:val="auto"/>
          <w:kern w:val="0"/>
          <w:szCs w:val="21"/>
          <w:highlight w:val="none"/>
        </w:rPr>
        <w:t>附件</w:t>
      </w:r>
      <w:r>
        <w:rPr>
          <w:rFonts w:hint="eastAsia" w:ascii="Times New Roman" w:hAnsi="Times New Roman" w:cs="Times New Roman"/>
          <w:color w:val="auto"/>
          <w:kern w:val="0"/>
          <w:szCs w:val="21"/>
          <w:highlight w:val="none"/>
          <w:lang w:val="en-US" w:eastAsia="zh-CN"/>
        </w:rPr>
        <w:t>2</w:t>
      </w:r>
      <w:r>
        <w:rPr>
          <w:rFonts w:ascii="Times New Roman" w:hAnsi="Times New Roman" w:eastAsia="宋体" w:cs="Times New Roman"/>
          <w:color w:val="auto"/>
          <w:kern w:val="0"/>
          <w:szCs w:val="21"/>
          <w:highlight w:val="none"/>
        </w:rPr>
        <w:t>：廉政合同格式</w:t>
      </w:r>
      <w:bookmarkEnd w:id="25"/>
    </w:p>
    <w:p>
      <w:pPr>
        <w:adjustRightInd w:val="0"/>
        <w:snapToGrid w:val="0"/>
        <w:spacing w:line="360" w:lineRule="auto"/>
        <w:jc w:val="center"/>
        <w:rPr>
          <w:rFonts w:ascii="Times New Roman" w:hAnsi="Times New Roman" w:eastAsia="宋体" w:cs="Times New Roman"/>
          <w:b/>
          <w:color w:val="auto"/>
          <w:szCs w:val="21"/>
          <w:highlight w:val="none"/>
        </w:rPr>
      </w:pPr>
      <w:bookmarkStart w:id="26" w:name="_Toc420995178"/>
      <w:bookmarkStart w:id="27" w:name="_Toc421798219"/>
      <w:bookmarkStart w:id="28" w:name="_Toc420995074"/>
      <w:bookmarkStart w:id="29" w:name="_Toc24117"/>
      <w:bookmarkStart w:id="30" w:name="_Toc418517429"/>
      <w:bookmarkStart w:id="31" w:name="_Toc416788188"/>
      <w:r>
        <w:rPr>
          <w:rFonts w:hint="default" w:ascii="Times New Roman" w:hAnsi="Times New Roman" w:eastAsia="宋体" w:cs="Times New Roman"/>
          <w:b/>
          <w:color w:val="auto"/>
          <w:szCs w:val="21"/>
          <w:highlight w:val="none"/>
        </w:rPr>
        <w:t>廉政合同</w:t>
      </w:r>
      <w:bookmarkEnd w:id="26"/>
      <w:bookmarkEnd w:id="27"/>
      <w:bookmarkEnd w:id="28"/>
      <w:bookmarkEnd w:id="29"/>
      <w:bookmarkEnd w:id="30"/>
      <w:bookmarkEnd w:id="31"/>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根据有关工程建设、廉政建设的规定，为做好工程建设中的党风廉政建设，保证工程建设高效优质，保证建设资金的安全和有效使用以及投资效益，（发包人）与（承包人），特订立如下合同：</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1.一般约定</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（1）严格遵守党的政策规定和国家有关法律法规及行业部门的有关规定。</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（2）严格执行合同文件，自觉按合同办事。</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（3）双方的业务活动坚持公开、公正、诚信、透明的原则（法律认定的商业秘密和合同文件另有规定除外），不得损害国家和集体利益，违反工程建设管理规章制度。</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（4）建立健全廉政制度，开展廉政教育，设立廉政告示牌，公布举报电话，监督并认真查处违法违纪行为。</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（5）发现对方在业务活动中有违反廉政规定的行为，有及时提醒对方纠正的权利和义务。</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（6）发现对方严重违反本合同义务条款的行为，有向其上级有关部门举报、建议给予处理并要求告知处理结果的权利。</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2.发包人的义务</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（1）发包人及其工作人员不得索要或接受承包人的礼金、有价证券和贵重物品，不得在承包人报销任何应由发包人或发包人工作人员个人支付的费用等。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（2）发包人工作人员不得参加承包人安排的超标准宴请和娱乐活动；不得接受承包人提供的通讯工具、交通工具和高档办公用品等。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（3）发包人及其工作人员不得要求或者接受承包人为其住房装修、婚丧嫁娶活动、配偶子女的工作安排以及出国出境、旅游等提供方便等。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（4）发包人工作人员及其配偶、子女不得从事与发包人工程有关的材料设备供应、工程分包、劳务等经济活动。</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（5）发包人及其工作人员不得以任何理由向承包人推荐分包单位或推销材料，不得要求承包人购买合同规定外的材料和设备。</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（6）发包人工作人员要秉公办事，不准营私舞弊，不准利用职权从事各种个人有偿中介活动和安排个人施工队伍。</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3.承包人义务</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（1）承包人不得以任何理由向发包人及其工作人员行贿或馈赠礼金、有价证券、贵重礼品。</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（2）承包人不得以任何名义为发包人及其工作人员报销应由发包人单位或个人支付的任何费用。</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（3）承包人不得以任何理由安排发包人工作人员参加超标准宴请及娱乐活动。</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（4）承包人不得为发包人单位和个人购置或提供通讯工具、交通工具和高档办公用品等。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4.违约责任</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（1）发包人及其工作人员违反本合同第一、二条，按管理权限，依据有关规定给予党纪、政纪或组织处理；涉嫌犯罪的，移交司法机关追究刑事责任；给承包人单位造成经济损失的，应予以赔偿。</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承包人及其工作人员违反本合同第一、三条，按管理权限，依据有关规定给予党纪、政纪或组织处理；给发包人单位造成经济损失的，应予以赔偿；情节严重的，发包人建议交通主管部门给予承包人一至三年内不得进入其交通建设市场的处罚。</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5.双方约定：本合同由双方或双方上级单位的纪检监察机关负责监督执行。由发包人或发包人上级单位的纪检监察机关约请承包人或承包人上级单位纪检监察机关对本合同执行情况进行检查，提出在本合同规定范围内的裁定意见。</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6.本合同有效期为甲乙双方签署之日起至该工程项目竣工验收后止。</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7.本合同作为承包合同的附件，与承包合同具有同等的法律效力，经合同双方签署立即生效。</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8.本合同一式八份，由甲乙双方各执三份，送交双方的监督单位各一份。</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 xml:space="preserve">发包人：                        承包人：                     </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法定代表人：                    法定代表人：</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或其授权的代理人：</w:t>
      </w:r>
      <w:r>
        <w:rPr>
          <w:rFonts w:hint="default" w:ascii="Times New Roman" w:hAnsi="Times New Roman" w:eastAsia="宋体" w:cs="Times New Roman"/>
          <w:color w:val="auto"/>
          <w:szCs w:val="24"/>
          <w:highlight w:val="none"/>
          <w:lang w:val="zh-CN"/>
        </w:rPr>
        <w:tab/>
      </w:r>
      <w:r>
        <w:rPr>
          <w:rFonts w:hint="default" w:ascii="Times New Roman" w:hAnsi="Times New Roman" w:eastAsia="宋体" w:cs="Times New Roman"/>
          <w:color w:val="auto"/>
          <w:szCs w:val="24"/>
          <w:highlight w:val="none"/>
          <w:lang w:val="zh-CN"/>
        </w:rPr>
        <w:t xml:space="preserve">            或其授权的代理人：</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p>
    <w:p>
      <w:pPr>
        <w:adjustRightInd w:val="0"/>
        <w:snapToGrid w:val="0"/>
        <w:spacing w:line="360" w:lineRule="auto"/>
        <w:ind w:right="110" w:rightChars="50" w:firstLine="440" w:firstLineChars="200"/>
        <w:jc w:val="left"/>
        <w:rPr>
          <w:rFonts w:ascii="Times New Roman" w:hAnsi="Times New Roman" w:eastAsia="宋体" w:cs="Times New Roman"/>
          <w:b/>
          <w:bCs/>
          <w:color w:val="auto"/>
          <w:kern w:val="44"/>
          <w:sz w:val="44"/>
          <w:szCs w:val="44"/>
          <w:highlight w:val="none"/>
        </w:rPr>
      </w:pPr>
      <w:r>
        <w:rPr>
          <w:rFonts w:hint="default" w:ascii="Times New Roman" w:hAnsi="Times New Roman" w:eastAsia="宋体" w:cs="Times New Roman"/>
          <w:color w:val="auto"/>
          <w:szCs w:val="24"/>
          <w:highlight w:val="none"/>
          <w:lang w:val="zh-CN"/>
        </w:rPr>
        <w:t>发包人监督单位：                承包人监督单位：</w:t>
      </w:r>
    </w:p>
    <w:p>
      <w:pPr>
        <w:spacing w:line="510" w:lineRule="exact"/>
        <w:ind w:firstLine="636" w:firstLineChars="199"/>
        <w:rPr>
          <w:rFonts w:hint="default" w:ascii="Times New Roman" w:hAnsi="Times New Roman" w:eastAsia="方正仿宋_GBK" w:cs="Times New Roman"/>
          <w:color w:val="auto"/>
          <w:sz w:val="32"/>
          <w:szCs w:val="32"/>
          <w:highlight w:val="none"/>
          <w:lang w:val="en-US" w:eastAsia="zh-CN"/>
        </w:rPr>
      </w:pPr>
    </w:p>
    <w:p>
      <w:pPr>
        <w:pStyle w:val="2"/>
        <w:rPr>
          <w:rFonts w:hint="default"/>
          <w:color w:val="auto"/>
          <w:highlight w:val="none"/>
          <w:lang w:val="en-US" w:eastAsia="zh-CN"/>
        </w:rPr>
        <w:sectPr>
          <w:footerReference r:id="rId6" w:type="first"/>
          <w:headerReference r:id="rId5" w:type="default"/>
          <w:pgSz w:w="11907" w:h="16840"/>
          <w:pgMar w:top="1440" w:right="1797" w:bottom="1440" w:left="1797" w:header="851" w:footer="964" w:gutter="0"/>
          <w:pgBorders>
            <w:top w:val="none" w:sz="0" w:space="0"/>
            <w:left w:val="none" w:sz="0" w:space="0"/>
            <w:bottom w:val="none" w:sz="0" w:space="0"/>
            <w:right w:val="none" w:sz="0" w:space="0"/>
          </w:pgBorders>
          <w:cols w:space="720" w:num="1"/>
          <w:titlePg/>
          <w:docGrid w:linePitch="326" w:charSpace="0"/>
        </w:sectPr>
      </w:pPr>
    </w:p>
    <w:p>
      <w:pPr>
        <w:numPr>
          <w:ilvl w:val="0"/>
          <w:numId w:val="3"/>
        </w:numPr>
        <w:autoSpaceDE w:val="0"/>
        <w:autoSpaceDN w:val="0"/>
        <w:adjustRightInd w:val="0"/>
        <w:spacing w:line="564" w:lineRule="exact"/>
        <w:ind w:right="117"/>
        <w:jc w:val="center"/>
        <w:outlineLvl w:val="0"/>
        <w:rPr>
          <w:rFonts w:hint="eastAsia" w:ascii="Times New Roman" w:hAnsi="Times New Roman" w:eastAsia="方正小标宋_GBK" w:cs="Times New Roman"/>
          <w:bCs/>
          <w:color w:val="auto"/>
          <w:sz w:val="44"/>
          <w:szCs w:val="44"/>
          <w:highlight w:val="none"/>
          <w:lang w:val="en-US" w:eastAsia="zh-CN"/>
        </w:rPr>
      </w:pPr>
      <w:r>
        <w:rPr>
          <w:rFonts w:hint="eastAsia" w:ascii="Times New Roman" w:hAnsi="Times New Roman" w:eastAsia="方正小标宋_GBK" w:cs="Times New Roman"/>
          <w:bCs/>
          <w:color w:val="auto"/>
          <w:sz w:val="44"/>
          <w:szCs w:val="44"/>
          <w:highlight w:val="none"/>
          <w:lang w:val="en-US" w:eastAsia="zh-CN"/>
        </w:rPr>
        <w:t>技术标准和要求</w:t>
      </w:r>
    </w:p>
    <w:p>
      <w:pPr>
        <w:pStyle w:val="2"/>
        <w:rPr>
          <w:rFonts w:hint="eastAsia"/>
          <w:color w:val="auto"/>
          <w:highlight w:val="none"/>
          <w:lang w:val="en-US" w:eastAsia="zh-CN"/>
        </w:rPr>
      </w:pPr>
    </w:p>
    <w:p>
      <w:pPr>
        <w:pStyle w:val="2"/>
        <w:rPr>
          <w:rFonts w:hint="eastAsia"/>
          <w:color w:val="auto"/>
          <w:highlight w:val="none"/>
          <w:lang w:val="en-US" w:eastAsia="zh-CN"/>
        </w:rPr>
      </w:pPr>
    </w:p>
    <w:p>
      <w:pPr>
        <w:numPr>
          <w:ilvl w:val="0"/>
          <w:numId w:val="3"/>
        </w:numPr>
        <w:autoSpaceDE w:val="0"/>
        <w:autoSpaceDN w:val="0"/>
        <w:adjustRightInd w:val="0"/>
        <w:spacing w:line="564"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sectPr>
          <w:pgSz w:w="11907" w:h="16840"/>
          <w:pgMar w:top="1440" w:right="1797" w:bottom="1440" w:left="1797" w:header="851" w:footer="992" w:gutter="0"/>
          <w:pgBorders>
            <w:top w:val="none" w:sz="0" w:space="0"/>
            <w:left w:val="none" w:sz="0" w:space="0"/>
            <w:bottom w:val="none" w:sz="0" w:space="0"/>
            <w:right w:val="none" w:sz="0" w:space="0"/>
          </w:pgBorders>
          <w:pgNumType w:chapStyle="1"/>
          <w:cols w:space="425" w:num="1"/>
          <w:docGrid w:linePitch="312" w:charSpace="0"/>
        </w:sectPr>
      </w:pPr>
    </w:p>
    <w:p>
      <w:pPr>
        <w:numPr>
          <w:ilvl w:val="0"/>
          <w:numId w:val="3"/>
        </w:numPr>
        <w:autoSpaceDE w:val="0"/>
        <w:autoSpaceDN w:val="0"/>
        <w:adjustRightInd w:val="0"/>
        <w:spacing w:line="564"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报价文件格式</w:t>
      </w:r>
    </w:p>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en-US" w:eastAsia="zh-CN"/>
        </w:rPr>
      </w:pPr>
      <w:r>
        <w:rPr>
          <w:rFonts w:hint="default" w:ascii="Times New Roman" w:hAnsi="Times New Roman" w:eastAsia="方正小标宋_GBK" w:cs="Times New Roman"/>
          <w:bCs/>
          <w:color w:val="auto"/>
          <w:sz w:val="48"/>
          <w:szCs w:val="48"/>
          <w:highlight w:val="none"/>
          <w:lang w:val="en-US" w:eastAsia="zh-CN"/>
        </w:rPr>
        <w:br w:type="page"/>
      </w:r>
    </w:p>
    <w:p>
      <w:pPr>
        <w:autoSpaceDE w:val="0"/>
        <w:autoSpaceDN w:val="0"/>
        <w:adjustRightInd w:val="0"/>
        <w:spacing w:line="360" w:lineRule="auto"/>
        <w:jc w:val="center"/>
        <w:rPr>
          <w:rFonts w:hint="default" w:ascii="Times New Roman" w:hAnsi="Times New Roman" w:eastAsia="方正小标宋_GBK" w:cs="Times New Roman"/>
          <w:color w:val="auto"/>
          <w:sz w:val="20"/>
          <w:szCs w:val="20"/>
          <w:highlight w:val="none"/>
          <w:lang w:eastAsia="zh-CN"/>
        </w:rPr>
      </w:pPr>
      <w:r>
        <w:rPr>
          <w:rFonts w:hint="default" w:ascii="Times New Roman" w:hAnsi="Times New Roman" w:eastAsia="方正小标宋_GBK" w:cs="Times New Roman"/>
          <w:bCs/>
          <w:color w:val="auto"/>
          <w:sz w:val="48"/>
          <w:szCs w:val="48"/>
          <w:highlight w:val="none"/>
          <w:lang w:val="en-US" w:eastAsia="zh-CN"/>
        </w:rPr>
        <w:t>XXXX项目</w:t>
      </w: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eastAsia="方正小标宋_GBK" w:cs="Times New Roman"/>
          <w:color w:val="auto"/>
          <w:highlight w:val="none"/>
          <w:lang w:eastAsia="zh-CN"/>
        </w:rPr>
      </w:pPr>
    </w:p>
    <w:p>
      <w:pPr>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72"/>
          <w:szCs w:val="72"/>
          <w:highlight w:val="none"/>
          <w:lang w:eastAsia="zh-CN"/>
        </w:rPr>
        <w:t>报价文件</w:t>
      </w: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eastAsia="方正仿宋_GBK" w:cs="Times New Roman"/>
          <w:color w:val="auto"/>
          <w:sz w:val="32"/>
          <w:szCs w:val="32"/>
          <w:highlight w:val="none"/>
          <w:lang w:eastAsia="zh-CN"/>
        </w:rPr>
      </w:pPr>
    </w:p>
    <w:p>
      <w:pPr>
        <w:jc w:val="center"/>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报价人：</w:t>
      </w:r>
      <w:r>
        <w:rPr>
          <w:rFonts w:hint="default" w:ascii="Times New Roman" w:hAnsi="Times New Roman" w:eastAsia="方正仿宋_GBK" w:cs="Times New Roman"/>
          <w:color w:val="auto"/>
          <w:sz w:val="32"/>
          <w:szCs w:val="32"/>
          <w:highlight w:val="none"/>
          <w:u w:val="single"/>
          <w:lang w:eastAsia="zh-CN"/>
        </w:rPr>
        <w:t xml:space="preserve">                     </w:t>
      </w:r>
      <w:r>
        <w:rPr>
          <w:rFonts w:hint="default" w:ascii="Times New Roman" w:hAnsi="Times New Roman" w:eastAsia="方正仿宋_GBK" w:cs="Times New Roman"/>
          <w:color w:val="auto"/>
          <w:sz w:val="32"/>
          <w:szCs w:val="32"/>
          <w:highlight w:val="none"/>
          <w:lang w:eastAsia="zh-CN"/>
        </w:rPr>
        <w:t>（盖单位章）</w:t>
      </w:r>
    </w:p>
    <w:p>
      <w:pPr>
        <w:pStyle w:val="2"/>
        <w:rPr>
          <w:rFonts w:hint="default"/>
          <w:color w:val="auto"/>
          <w:highlight w:val="none"/>
          <w:lang w:eastAsia="zh-CN"/>
        </w:rPr>
      </w:pPr>
    </w:p>
    <w:p>
      <w:pPr>
        <w:jc w:val="center"/>
        <w:rPr>
          <w:rFonts w:hint="default" w:ascii="Times New Roman" w:hAnsi="Times New Roman" w:eastAsia="方正仿宋_GBK" w:cs="Times New Roman"/>
          <w:color w:val="auto"/>
          <w:sz w:val="32"/>
          <w:szCs w:val="32"/>
          <w:highlight w:val="none"/>
          <w:u w:val="single"/>
          <w:lang w:eastAsia="zh-CN"/>
        </w:rPr>
      </w:pPr>
      <w:r>
        <w:rPr>
          <w:rFonts w:hint="default" w:ascii="Times New Roman" w:hAnsi="Times New Roman" w:eastAsia="方正仿宋_GBK" w:cs="Times New Roman"/>
          <w:color w:val="auto"/>
          <w:sz w:val="32"/>
          <w:szCs w:val="32"/>
          <w:highlight w:val="none"/>
          <w:lang w:eastAsia="zh-CN"/>
        </w:rPr>
        <w:t>法定代表人或其委托代理人:</w:t>
      </w:r>
      <w:r>
        <w:rPr>
          <w:rFonts w:hint="default" w:ascii="Times New Roman" w:hAnsi="Times New Roman" w:eastAsia="方正仿宋_GBK" w:cs="Times New Roman"/>
          <w:color w:val="auto"/>
          <w:sz w:val="32"/>
          <w:szCs w:val="32"/>
          <w:highlight w:val="none"/>
          <w:u w:val="single"/>
          <w:lang w:eastAsia="zh-CN"/>
        </w:rPr>
        <w:t xml:space="preserve">         </w:t>
      </w:r>
      <w:r>
        <w:rPr>
          <w:rFonts w:hint="default" w:ascii="Times New Roman" w:hAnsi="Times New Roman" w:eastAsia="方正仿宋_GBK" w:cs="Times New Roman"/>
          <w:color w:val="auto"/>
          <w:sz w:val="32"/>
          <w:szCs w:val="32"/>
          <w:highlight w:val="none"/>
          <w:lang w:eastAsia="zh-CN"/>
        </w:rPr>
        <w:t>（签字）</w:t>
      </w:r>
    </w:p>
    <w:p>
      <w:pPr>
        <w:jc w:val="center"/>
        <w:rPr>
          <w:rFonts w:hint="default" w:ascii="Times New Roman" w:hAnsi="Times New Roman" w:eastAsia="方正仿宋_GBK" w:cs="Times New Roman"/>
          <w:color w:val="auto"/>
          <w:sz w:val="32"/>
          <w:szCs w:val="32"/>
          <w:highlight w:val="none"/>
          <w:lang w:eastAsia="zh-CN"/>
        </w:rPr>
      </w:pPr>
    </w:p>
    <w:p>
      <w:pPr>
        <w:jc w:val="center"/>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2021年</w:t>
      </w: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月   日</w:t>
      </w:r>
    </w:p>
    <w:p>
      <w:pPr>
        <w:pStyle w:val="99"/>
        <w:ind w:firstLine="420"/>
        <w:jc w:val="center"/>
        <w:rPr>
          <w:rFonts w:hint="default" w:ascii="Times New Roman" w:hAnsi="Times New Roman" w:eastAsia="方正小标宋_GBK" w:cs="Times New Roman"/>
          <w:color w:val="auto"/>
          <w:sz w:val="44"/>
          <w:szCs w:val="44"/>
          <w:highlight w:val="none"/>
        </w:rPr>
      </w:pPr>
      <w:r>
        <w:rPr>
          <w:rFonts w:hint="default" w:ascii="Times New Roman" w:hAnsi="Times New Roman" w:eastAsia="宋体" w:cs="Times New Roman"/>
          <w:color w:val="auto"/>
          <w:sz w:val="21"/>
          <w:szCs w:val="21"/>
          <w:highlight w:val="none"/>
        </w:rPr>
        <w:br w:type="page"/>
      </w:r>
      <w:r>
        <w:rPr>
          <w:rFonts w:hint="default" w:ascii="Times New Roman" w:hAnsi="Times New Roman" w:eastAsia="方正小标宋_GBK" w:cs="Times New Roman"/>
          <w:color w:val="auto"/>
          <w:sz w:val="44"/>
          <w:szCs w:val="44"/>
          <w:highlight w:val="none"/>
        </w:rPr>
        <w:t>目  录</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bookmarkStart w:id="32" w:name="bookmark291"/>
      <w:r>
        <w:rPr>
          <w:rFonts w:hint="default" w:ascii="Times New Roman" w:hAnsi="Times New Roman" w:eastAsia="方正仿宋_GBK" w:cs="Times New Roman"/>
          <w:color w:val="auto"/>
          <w:sz w:val="32"/>
          <w:szCs w:val="32"/>
          <w:highlight w:val="none"/>
          <w:lang w:eastAsia="zh-CN"/>
        </w:rPr>
        <w:t>一、法定代表人身份证明（适用于无委托代理人的情况)或授权委托书（适用于有委托代理人的情况）</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二、投标函</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三、报价表</w:t>
      </w:r>
    </w:p>
    <w:bookmarkEnd w:id="32"/>
    <w:p>
      <w:pPr>
        <w:tabs>
          <w:tab w:val="left" w:pos="474"/>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四、资格审查资料</w:t>
      </w:r>
    </w:p>
    <w:p>
      <w:pPr>
        <w:tabs>
          <w:tab w:val="left" w:pos="993"/>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五、项目方案及进度安排</w:t>
      </w:r>
    </w:p>
    <w:p>
      <w:pPr>
        <w:tabs>
          <w:tab w:val="left" w:pos="474"/>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六、其他资料</w:t>
      </w:r>
    </w:p>
    <w:p>
      <w:pPr>
        <w:pStyle w:val="173"/>
        <w:keepNext/>
        <w:keepLines/>
        <w:shd w:val="clear" w:color="auto" w:fill="auto"/>
        <w:snapToGrid w:val="0"/>
        <w:spacing w:before="0" w:after="0" w:line="240" w:lineRule="auto"/>
        <w:jc w:val="center"/>
        <w:rPr>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highlight w:val="none"/>
        </w:rPr>
        <w:br w:type="page"/>
      </w:r>
      <w:bookmarkStart w:id="33" w:name="_Toc52097543"/>
      <w:bookmarkStart w:id="34" w:name="_Toc10710824"/>
      <w:bookmarkStart w:id="35" w:name="_Toc29194793"/>
      <w:bookmarkStart w:id="36" w:name="bookmark292"/>
      <w:r>
        <w:rPr>
          <w:rFonts w:hint="default" w:ascii="Times New Roman" w:hAnsi="Times New Roman" w:eastAsia="方正小标宋_GBK" w:cs="Times New Roman"/>
          <w:color w:val="auto"/>
          <w:sz w:val="44"/>
          <w:szCs w:val="44"/>
          <w:highlight w:val="none"/>
        </w:rPr>
        <w:t>一、法定代表人身份证明或授权委托书</w:t>
      </w:r>
      <w:bookmarkEnd w:id="33"/>
    </w:p>
    <w:p>
      <w:pPr>
        <w:widowControl/>
        <w:rPr>
          <w:rFonts w:hint="default" w:ascii="Times New Roman" w:hAnsi="Times New Roman" w:cs="Times New Roman" w:eastAsiaTheme="minorEastAsia"/>
          <w:color w:val="auto"/>
          <w:kern w:val="2"/>
          <w:sz w:val="32"/>
          <w:szCs w:val="32"/>
          <w:highlight w:val="none"/>
          <w:lang w:eastAsia="zh-CN"/>
        </w:rPr>
      </w:pPr>
      <w:r>
        <w:rPr>
          <w:rFonts w:hint="default" w:ascii="Times New Roman" w:hAnsi="Times New Roman" w:cs="Times New Roman"/>
          <w:color w:val="auto"/>
          <w:highlight w:val="none"/>
          <w:lang w:eastAsia="zh-CN"/>
        </w:rPr>
        <w:br w:type="page"/>
      </w:r>
    </w:p>
    <w:p>
      <w:pPr>
        <w:pStyle w:val="173"/>
        <w:keepNext/>
        <w:keepLines/>
        <w:shd w:val="clear" w:color="auto" w:fill="auto"/>
        <w:spacing w:before="0" w:after="476" w:line="510" w:lineRule="exact"/>
        <w:jc w:val="center"/>
        <w:rPr>
          <w:rFonts w:hint="eastAsia" w:ascii="宋体" w:hAnsi="宋体" w:eastAsia="宋体" w:cs="宋体"/>
          <w:b/>
          <w:bCs/>
          <w:color w:val="auto"/>
          <w:sz w:val="30"/>
          <w:szCs w:val="30"/>
          <w:highlight w:val="none"/>
        </w:rPr>
      </w:pPr>
      <w:bookmarkStart w:id="37" w:name="_Toc52097544"/>
      <w:r>
        <w:rPr>
          <w:rFonts w:hint="eastAsia" w:ascii="宋体" w:hAnsi="宋体" w:eastAsia="宋体" w:cs="宋体"/>
          <w:b/>
          <w:bCs/>
          <w:color w:val="auto"/>
          <w:sz w:val="30"/>
          <w:szCs w:val="30"/>
          <w:highlight w:val="none"/>
        </w:rPr>
        <w:t>二、报价函</w:t>
      </w:r>
      <w:bookmarkEnd w:id="34"/>
      <w:bookmarkEnd w:id="35"/>
      <w:bookmarkEnd w:id="36"/>
      <w:bookmarkEnd w:id="37"/>
    </w:p>
    <w:p>
      <w:pPr>
        <w:tabs>
          <w:tab w:val="left" w:leader="underscore" w:pos="2036"/>
        </w:tabs>
        <w:spacing w:line="510" w:lineRule="exact"/>
        <w:ind w:left="140"/>
        <w:rPr>
          <w:rFonts w:hint="eastAsia" w:ascii="宋体" w:hAnsi="宋体" w:eastAsia="宋体" w:cs="宋体"/>
          <w:color w:val="auto"/>
          <w:sz w:val="24"/>
          <w:szCs w:val="24"/>
          <w:highlight w:val="none"/>
          <w:lang w:eastAsia="zh-CN"/>
        </w:rPr>
      </w:pPr>
      <w:bookmarkStart w:id="38" w:name="bookmark293"/>
      <w:r>
        <w:rPr>
          <w:rFonts w:hint="eastAsia" w:ascii="宋体" w:hAnsi="宋体" w:eastAsia="宋体" w:cs="宋体"/>
          <w:color w:val="auto"/>
          <w:sz w:val="24"/>
          <w:szCs w:val="24"/>
          <w:highlight w:val="none"/>
          <w:lang w:eastAsia="zh-CN"/>
        </w:rPr>
        <w:t>____________(询价人名称</w:t>
      </w:r>
      <w:r>
        <w:rPr>
          <w:rFonts w:hint="eastAsia" w:ascii="宋体" w:hAnsi="宋体" w:eastAsia="宋体" w:cs="宋体"/>
          <w:color w:val="auto"/>
          <w:sz w:val="24"/>
          <w:szCs w:val="24"/>
          <w:highlight w:val="none"/>
          <w:lang w:eastAsia="zh-CN" w:bidi="en-US"/>
        </w:rPr>
        <w:t>）：</w:t>
      </w:r>
      <w:bookmarkEnd w:id="38"/>
    </w:p>
    <w:p>
      <w:pPr>
        <w:tabs>
          <w:tab w:val="left" w:pos="939"/>
        </w:tabs>
        <w:adjustRightInd w:val="0"/>
        <w:spacing w:line="51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bidi="en-US"/>
        </w:rPr>
        <w:t>1.</w:t>
      </w:r>
      <w:r>
        <w:rPr>
          <w:rFonts w:hint="eastAsia" w:ascii="宋体" w:hAnsi="宋体" w:eastAsia="宋体" w:cs="宋体"/>
          <w:color w:val="auto"/>
          <w:sz w:val="24"/>
          <w:szCs w:val="24"/>
          <w:highlight w:val="none"/>
          <w:lang w:eastAsia="zh-CN"/>
        </w:rPr>
        <w:t>我方己仔细研究了</w:t>
      </w:r>
      <w:r>
        <w:rPr>
          <w:rFonts w:hint="eastAsia" w:ascii="宋体" w:hAnsi="宋体" w:eastAsia="宋体" w:cs="宋体"/>
          <w:color w:val="auto"/>
          <w:sz w:val="24"/>
          <w:szCs w:val="24"/>
          <w:highlight w:val="none"/>
          <w:lang w:val="en-US" w:eastAsia="zh-CN"/>
        </w:rPr>
        <w:t>_______项目</w:t>
      </w:r>
      <w:r>
        <w:rPr>
          <w:rFonts w:hint="eastAsia" w:ascii="宋体" w:hAnsi="宋体" w:eastAsia="宋体" w:cs="宋体"/>
          <w:color w:val="auto"/>
          <w:sz w:val="24"/>
          <w:szCs w:val="24"/>
          <w:highlight w:val="none"/>
          <w:lang w:eastAsia="zh-CN"/>
        </w:rPr>
        <w:t>询价文件的全部内容，愿意以人民币（大写</w:t>
      </w:r>
      <w:r>
        <w:rPr>
          <w:rFonts w:hint="eastAsia" w:ascii="宋体" w:hAnsi="宋体" w:eastAsia="宋体" w:cs="宋体"/>
          <w:color w:val="auto"/>
          <w:sz w:val="24"/>
          <w:szCs w:val="24"/>
          <w:highlight w:val="none"/>
          <w:lang w:eastAsia="zh-CN" w:bidi="en-US"/>
        </w:rPr>
        <w:t>）</w:t>
      </w:r>
      <w:r>
        <w:rPr>
          <w:rFonts w:hint="eastAsia" w:ascii="宋体" w:hAnsi="宋体" w:eastAsia="宋体" w:cs="宋体"/>
          <w:color w:val="auto"/>
          <w:sz w:val="24"/>
          <w:szCs w:val="24"/>
          <w:highlight w:val="none"/>
          <w:u w:val="single"/>
          <w:lang w:eastAsia="zh-CN" w:bidi="en-US"/>
        </w:rPr>
        <w:t xml:space="preserve">       </w:t>
      </w:r>
      <w:r>
        <w:rPr>
          <w:rFonts w:hint="eastAsia" w:ascii="宋体" w:hAnsi="宋体" w:eastAsia="宋体" w:cs="宋体"/>
          <w:color w:val="auto"/>
          <w:sz w:val="24"/>
          <w:szCs w:val="24"/>
          <w:highlight w:val="none"/>
          <w:lang w:eastAsia="zh-CN" w:bidi="en-US"/>
        </w:rPr>
        <w:t>(¥</w:t>
      </w:r>
      <w:r>
        <w:rPr>
          <w:rFonts w:hint="eastAsia" w:ascii="宋体" w:hAnsi="宋体" w:eastAsia="宋体" w:cs="宋体"/>
          <w:color w:val="auto"/>
          <w:sz w:val="24"/>
          <w:szCs w:val="24"/>
          <w:highlight w:val="none"/>
          <w:u w:val="single"/>
          <w:lang w:eastAsia="zh-CN" w:bidi="en-US"/>
        </w:rPr>
        <w:t xml:space="preserve">       </w:t>
      </w:r>
      <w:r>
        <w:rPr>
          <w:rFonts w:hint="eastAsia" w:ascii="宋体" w:hAnsi="宋体" w:eastAsia="宋体" w:cs="宋体"/>
          <w:color w:val="auto"/>
          <w:sz w:val="24"/>
          <w:szCs w:val="24"/>
          <w:highlight w:val="none"/>
          <w:lang w:eastAsia="zh-CN" w:bidi="en-US"/>
        </w:rPr>
        <w:t>)</w:t>
      </w:r>
      <w:r>
        <w:rPr>
          <w:rFonts w:hint="eastAsia" w:ascii="宋体" w:hAnsi="宋体" w:eastAsia="宋体" w:cs="宋体"/>
          <w:color w:val="auto"/>
          <w:sz w:val="24"/>
          <w:szCs w:val="24"/>
          <w:highlight w:val="none"/>
          <w:lang w:eastAsia="zh-CN"/>
        </w:rPr>
        <w:t>的总报价提供相关服务，并按合同约定履行义务。</w:t>
      </w:r>
    </w:p>
    <w:p>
      <w:pPr>
        <w:tabs>
          <w:tab w:val="left" w:pos="939"/>
        </w:tabs>
        <w:adjustRightInd w:val="0"/>
        <w:spacing w:line="510" w:lineRule="exact"/>
        <w:ind w:left="420" w:leftChars="191"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2.我方的报价文件包括下列内容：</w:t>
      </w:r>
    </w:p>
    <w:p>
      <w:pPr>
        <w:tabs>
          <w:tab w:val="left" w:pos="1088"/>
        </w:tabs>
        <w:adjustRightInd w:val="0"/>
        <w:spacing w:line="510" w:lineRule="exact"/>
        <w:ind w:left="42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（1）投标函；</w:t>
      </w:r>
    </w:p>
    <w:p>
      <w:pPr>
        <w:tabs>
          <w:tab w:val="left" w:pos="1088"/>
        </w:tabs>
        <w:adjustRightInd w:val="0"/>
        <w:spacing w:line="510" w:lineRule="exact"/>
        <w:ind w:left="42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（2）法定代表人身份证明或授权委托书；</w:t>
      </w:r>
    </w:p>
    <w:p>
      <w:pPr>
        <w:tabs>
          <w:tab w:val="left" w:pos="1088"/>
        </w:tabs>
        <w:adjustRightInd w:val="0"/>
        <w:spacing w:line="510" w:lineRule="exact"/>
        <w:ind w:left="42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（3）报价表；</w:t>
      </w:r>
    </w:p>
    <w:p>
      <w:pPr>
        <w:tabs>
          <w:tab w:val="left" w:pos="1088"/>
        </w:tabs>
        <w:adjustRightInd w:val="0"/>
        <w:spacing w:line="510" w:lineRule="exact"/>
        <w:ind w:left="42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（4）资格审查资料；</w:t>
      </w:r>
    </w:p>
    <w:p>
      <w:pPr>
        <w:tabs>
          <w:tab w:val="left" w:pos="1088"/>
        </w:tabs>
        <w:adjustRightInd w:val="0"/>
        <w:spacing w:line="510" w:lineRule="exact"/>
        <w:ind w:left="42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（5）项目方案及进度安排；</w:t>
      </w:r>
    </w:p>
    <w:p>
      <w:pPr>
        <w:tabs>
          <w:tab w:val="left" w:pos="1088"/>
        </w:tabs>
        <w:adjustRightInd w:val="0"/>
        <w:spacing w:line="510" w:lineRule="exact"/>
        <w:ind w:left="42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（6）其它。</w:t>
      </w:r>
    </w:p>
    <w:p>
      <w:pPr>
        <w:tabs>
          <w:tab w:val="left" w:pos="1088"/>
        </w:tabs>
        <w:adjustRightInd w:val="0"/>
        <w:spacing w:line="510" w:lineRule="exact"/>
        <w:ind w:left="42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报价文件的上述组成部分如存在内容不一致的，以投标函为准。</w:t>
      </w:r>
    </w:p>
    <w:p>
      <w:pPr>
        <w:tabs>
          <w:tab w:val="left" w:pos="993"/>
        </w:tabs>
        <w:adjustRightInd w:val="0"/>
        <w:spacing w:line="510" w:lineRule="exact"/>
        <w:ind w:left="42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3.我方承诺除商务和技术偏差表列出的偏差外，我方响应询价文件的全部要求。</w:t>
      </w:r>
    </w:p>
    <w:p>
      <w:pPr>
        <w:tabs>
          <w:tab w:val="left" w:pos="993"/>
        </w:tabs>
        <w:adjustRightInd w:val="0"/>
        <w:spacing w:line="510" w:lineRule="exact"/>
        <w:ind w:left="42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4.我方承诺在询价文件规定的投标有效期内不撤销报价文件。</w:t>
      </w:r>
    </w:p>
    <w:p>
      <w:pPr>
        <w:tabs>
          <w:tab w:val="left" w:pos="993"/>
        </w:tabs>
        <w:adjustRightInd w:val="0"/>
        <w:spacing w:line="510" w:lineRule="exact"/>
        <w:ind w:left="42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5.如我方中标，我方承诺：</w:t>
      </w:r>
    </w:p>
    <w:p>
      <w:pPr>
        <w:tabs>
          <w:tab w:val="left" w:pos="1088"/>
        </w:tabs>
        <w:adjustRightInd w:val="0"/>
        <w:spacing w:line="510" w:lineRule="exact"/>
        <w:ind w:left="42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（1）在收到中标通知后，在规定的期限内与你方签订合同；</w:t>
      </w:r>
    </w:p>
    <w:p>
      <w:pPr>
        <w:tabs>
          <w:tab w:val="left" w:pos="1088"/>
        </w:tabs>
        <w:adjustRightInd w:val="0"/>
        <w:spacing w:line="510" w:lineRule="exact"/>
        <w:ind w:left="42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（2）在签订合同时不向你方提出附加条件；</w:t>
      </w:r>
    </w:p>
    <w:p>
      <w:pPr>
        <w:tabs>
          <w:tab w:val="left" w:pos="1088"/>
        </w:tabs>
        <w:adjustRightInd w:val="0"/>
        <w:spacing w:line="510" w:lineRule="exact"/>
        <w:ind w:left="42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（3）按照询价文件要求提交履约保证金；</w:t>
      </w:r>
    </w:p>
    <w:p>
      <w:pPr>
        <w:tabs>
          <w:tab w:val="left" w:pos="1088"/>
        </w:tabs>
        <w:adjustRightInd w:val="0"/>
        <w:spacing w:line="510" w:lineRule="exact"/>
        <w:ind w:left="42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（4）在合同约定的期限内完成合同规定的全部义务。</w:t>
      </w:r>
    </w:p>
    <w:p>
      <w:pPr>
        <w:tabs>
          <w:tab w:val="left" w:pos="849"/>
        </w:tabs>
        <w:adjustRightInd w:val="0"/>
        <w:spacing w:line="510" w:lineRule="exact"/>
        <w:ind w:left="42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6.我方在此声明，所递交的报价文件及有关资料内容完整、真实和准确，且不存在第二章“报价人须知”第</w:t>
      </w:r>
      <w:r>
        <w:rPr>
          <w:rFonts w:hint="eastAsia" w:ascii="宋体" w:hAnsi="宋体" w:eastAsia="宋体" w:cs="宋体"/>
          <w:color w:val="auto"/>
          <w:sz w:val="24"/>
          <w:szCs w:val="24"/>
          <w:highlight w:val="none"/>
          <w:lang w:eastAsia="zh-CN" w:bidi="en-US"/>
        </w:rPr>
        <w:t>1.4.3</w:t>
      </w:r>
      <w:r>
        <w:rPr>
          <w:rFonts w:hint="eastAsia" w:ascii="宋体" w:hAnsi="宋体" w:eastAsia="宋体" w:cs="宋体"/>
          <w:color w:val="auto"/>
          <w:sz w:val="24"/>
          <w:szCs w:val="24"/>
          <w:highlight w:val="none"/>
          <w:lang w:eastAsia="zh-CN"/>
        </w:rPr>
        <w:t>项规定的任何一种情形。</w:t>
      </w:r>
    </w:p>
    <w:p>
      <w:pPr>
        <w:tabs>
          <w:tab w:val="left" w:pos="849"/>
        </w:tabs>
        <w:adjustRightInd w:val="0"/>
        <w:spacing w:line="510" w:lineRule="exact"/>
        <w:ind w:left="42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bidi="en-US"/>
        </w:rPr>
        <w:t>7.(</w:t>
      </w:r>
      <w:r>
        <w:rPr>
          <w:rFonts w:hint="eastAsia" w:ascii="宋体" w:hAnsi="宋体" w:eastAsia="宋体" w:cs="宋体"/>
          <w:color w:val="auto"/>
          <w:sz w:val="24"/>
          <w:szCs w:val="24"/>
          <w:highlight w:val="none"/>
          <w:lang w:eastAsia="zh-CN"/>
        </w:rPr>
        <w:t>其他补充说明）。</w:t>
      </w:r>
    </w:p>
    <w:p>
      <w:pPr>
        <w:spacing w:line="510" w:lineRule="exact"/>
        <w:ind w:left="2660"/>
        <w:rPr>
          <w:rFonts w:hint="eastAsia" w:ascii="宋体" w:hAnsi="宋体" w:eastAsia="宋体" w:cs="宋体"/>
          <w:color w:val="auto"/>
          <w:sz w:val="24"/>
          <w:szCs w:val="24"/>
          <w:highlight w:val="none"/>
          <w:lang w:eastAsia="zh-CN"/>
        </w:rPr>
      </w:pPr>
      <w:r>
        <w:rPr>
          <w:rStyle w:val="180"/>
          <w:rFonts w:hint="eastAsia" w:ascii="宋体" w:hAnsi="宋体" w:eastAsia="宋体" w:cs="宋体"/>
          <w:color w:val="auto"/>
          <w:sz w:val="24"/>
          <w:szCs w:val="24"/>
          <w:highlight w:val="none"/>
        </w:rPr>
        <w:t>报价人：</w:t>
      </w:r>
      <w:r>
        <w:rPr>
          <w:rStyle w:val="182"/>
          <w:rFonts w:hint="eastAsia" w:ascii="宋体" w:hAnsi="宋体" w:eastAsia="宋体" w:cs="宋体"/>
          <w:color w:val="auto"/>
          <w:sz w:val="24"/>
          <w:szCs w:val="24"/>
          <w:highlight w:val="none"/>
          <w:lang w:eastAsia="zh-CN"/>
        </w:rPr>
        <w:t>(盖单位章）</w:t>
      </w:r>
    </w:p>
    <w:p>
      <w:pPr>
        <w:spacing w:line="510" w:lineRule="exact"/>
        <w:ind w:left="266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法定代表人或其委托代理人：</w:t>
      </w:r>
      <w:r>
        <w:rPr>
          <w:rStyle w:val="182"/>
          <w:rFonts w:hint="eastAsia" w:ascii="宋体" w:hAnsi="宋体" w:eastAsia="宋体" w:cs="宋体"/>
          <w:color w:val="auto"/>
          <w:sz w:val="24"/>
          <w:szCs w:val="24"/>
          <w:highlight w:val="none"/>
          <w:lang w:eastAsia="zh-CN"/>
        </w:rPr>
        <w:t>(签字</w:t>
      </w:r>
      <w:r>
        <w:rPr>
          <w:rStyle w:val="182"/>
          <w:rFonts w:hint="eastAsia" w:ascii="宋体" w:hAnsi="宋体" w:eastAsia="宋体" w:cs="宋体"/>
          <w:color w:val="auto"/>
          <w:sz w:val="24"/>
          <w:szCs w:val="24"/>
          <w:highlight w:val="none"/>
          <w:lang w:eastAsia="zh-CN" w:bidi="en-US"/>
        </w:rPr>
        <w:t>）</w:t>
      </w:r>
    </w:p>
    <w:p>
      <w:pPr>
        <w:tabs>
          <w:tab w:val="left" w:leader="underscore" w:pos="6768"/>
        </w:tabs>
        <w:spacing w:line="510" w:lineRule="exact"/>
        <w:ind w:left="266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 址：</w:t>
      </w:r>
    </w:p>
    <w:p>
      <w:pPr>
        <w:tabs>
          <w:tab w:val="left" w:leader="underscore" w:pos="6768"/>
        </w:tabs>
        <w:spacing w:line="510" w:lineRule="exact"/>
        <w:ind w:left="266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网 址：</w:t>
      </w:r>
    </w:p>
    <w:p>
      <w:pPr>
        <w:tabs>
          <w:tab w:val="left" w:leader="underscore" w:pos="6768"/>
        </w:tabs>
        <w:spacing w:line="510" w:lineRule="exact"/>
        <w:ind w:left="266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电 话：</w:t>
      </w:r>
    </w:p>
    <w:p>
      <w:pPr>
        <w:tabs>
          <w:tab w:val="left" w:leader="underscore" w:pos="6768"/>
        </w:tabs>
        <w:spacing w:line="510" w:lineRule="exact"/>
        <w:ind w:left="266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传 真：</w:t>
      </w:r>
    </w:p>
    <w:p>
      <w:pPr>
        <w:tabs>
          <w:tab w:val="left" w:leader="underscore" w:pos="6768"/>
        </w:tabs>
        <w:spacing w:line="510" w:lineRule="exact"/>
        <w:ind w:left="266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邮政编码：</w:t>
      </w:r>
    </w:p>
    <w:p>
      <w:pPr>
        <w:pStyle w:val="173"/>
        <w:keepNext/>
        <w:keepLines/>
        <w:shd w:val="clear" w:color="auto" w:fill="auto"/>
        <w:spacing w:before="0" w:after="476" w:line="560" w:lineRule="exact"/>
        <w:jc w:val="center"/>
        <w:rPr>
          <w:rStyle w:val="181"/>
          <w:rFonts w:hint="eastAsia" w:ascii="宋体" w:hAnsi="宋体" w:eastAsia="宋体" w:cs="宋体"/>
          <w:color w:val="auto"/>
          <w:sz w:val="24"/>
          <w:szCs w:val="24"/>
          <w:highlight w:val="none"/>
        </w:rPr>
      </w:pPr>
      <w:r>
        <w:rPr>
          <w:rFonts w:hint="default" w:ascii="Times New Roman" w:hAnsi="Times New Roman" w:cs="Times New Roman"/>
          <w:color w:val="auto"/>
          <w:szCs w:val="21"/>
          <w:highlight w:val="none"/>
          <w:u w:val="single"/>
        </w:rPr>
        <w:br w:type="page"/>
      </w:r>
      <w:bookmarkStart w:id="39" w:name="_Toc29194794"/>
      <w:bookmarkStart w:id="40" w:name="_Toc52097545"/>
      <w:bookmarkStart w:id="41" w:name="_Toc10710825"/>
      <w:r>
        <w:rPr>
          <w:rFonts w:hint="eastAsia" w:ascii="宋体" w:hAnsi="宋体" w:eastAsia="宋体" w:cs="宋体"/>
          <w:b/>
          <w:bCs/>
          <w:color w:val="auto"/>
          <w:sz w:val="30"/>
          <w:szCs w:val="30"/>
          <w:highlight w:val="none"/>
        </w:rPr>
        <w:t>三</w:t>
      </w:r>
      <w:r>
        <w:rPr>
          <w:rStyle w:val="181"/>
          <w:rFonts w:hint="eastAsia" w:ascii="宋体" w:hAnsi="宋体" w:eastAsia="宋体" w:cs="宋体"/>
          <w:b/>
          <w:bCs/>
          <w:color w:val="auto"/>
          <w:sz w:val="30"/>
          <w:szCs w:val="30"/>
          <w:highlight w:val="none"/>
        </w:rPr>
        <w:t>、报价表</w:t>
      </w:r>
      <w:bookmarkEnd w:id="39"/>
      <w:bookmarkEnd w:id="40"/>
      <w:bookmarkEnd w:id="41"/>
    </w:p>
    <w:p>
      <w:pPr>
        <w:tabs>
          <w:tab w:val="left" w:leader="underscore" w:pos="7582"/>
        </w:tabs>
        <w:spacing w:line="51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1.报价说明</w:t>
      </w:r>
    </w:p>
    <w:p>
      <w:pPr>
        <w:tabs>
          <w:tab w:val="left" w:leader="underscore" w:pos="7582"/>
        </w:tabs>
        <w:spacing w:line="51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（1）价格应按照本说明的要求报价，以人民币计价，单位为元，精确到个数位。</w:t>
      </w:r>
    </w:p>
    <w:p>
      <w:pPr>
        <w:tabs>
          <w:tab w:val="left" w:leader="underscore" w:pos="7582"/>
        </w:tabs>
        <w:spacing w:line="51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（2）报价表中的价格，应包括报价单位完成合同内容所需的设计费、验收费，技术服务费、保险费、管理费、利润、税费，以及合同明示或暗示的风险、责任和义务等所发生的其他全部费用。</w:t>
      </w:r>
    </w:p>
    <w:p>
      <w:pPr>
        <w:tabs>
          <w:tab w:val="left" w:leader="underscore" w:pos="7582"/>
        </w:tabs>
        <w:spacing w:line="51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）依据国家法律、行政法规、国务院有关部门的规章以及重庆市的法规和规章的规定应由承包人缴纳的税金、费用均应按规定计入报价中。</w:t>
      </w:r>
    </w:p>
    <w:p>
      <w:pPr>
        <w:tabs>
          <w:tab w:val="left" w:leader="underscore" w:pos="7582"/>
        </w:tabs>
        <w:spacing w:line="51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报价文件报价的“单价”、“合价”均由报价人填写。若报价人对某些项目未填报单价和合价，则应认为已包括在其它项目的单价和合价以及投标总报价内。若某项费用不足以支付合同中约定的应支付费用，视为该项费用已包含在总报价中。</w:t>
      </w:r>
    </w:p>
    <w:p>
      <w:pPr>
        <w:tabs>
          <w:tab w:val="left" w:leader="underscore" w:pos="7582"/>
        </w:tabs>
        <w:spacing w:line="51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（7）报价在合同有效期内固定不变，即合同价格不因国家和地方政策调整、物价变动等因数的影响而调整。</w:t>
      </w:r>
    </w:p>
    <w:p>
      <w:pPr>
        <w:tabs>
          <w:tab w:val="left" w:leader="underscore" w:pos="7582"/>
        </w:tabs>
        <w:spacing w:line="360" w:lineRule="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br w:type="page"/>
      </w:r>
    </w:p>
    <w:p>
      <w:pPr>
        <w:rPr>
          <w:rFonts w:hint="eastAsia" w:ascii="宋体" w:hAnsi="宋体" w:cs="宋体"/>
          <w:color w:val="auto"/>
          <w:sz w:val="24"/>
          <w:szCs w:val="24"/>
          <w:highlight w:val="none"/>
          <w:lang w:eastAsia="zh-CN"/>
        </w:rPr>
      </w:pPr>
    </w:p>
    <w:p>
      <w:pPr>
        <w:numPr>
          <w:ilvl w:val="0"/>
          <w:numId w:val="4"/>
        </w:numPr>
        <w:tabs>
          <w:tab w:val="left" w:leader="underscore" w:pos="7582"/>
        </w:tabs>
        <w:spacing w:line="51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报价表</w:t>
      </w:r>
    </w:p>
    <w:p>
      <w:pPr>
        <w:spacing w:line="510" w:lineRule="exact"/>
        <w:ind w:firstLine="477" w:firstLineChars="199"/>
        <w:rPr>
          <w:rFonts w:hint="eastAsia" w:ascii="宋体" w:hAnsi="宋体" w:eastAsia="宋体" w:cs="宋体"/>
          <w:color w:val="auto"/>
          <w:sz w:val="24"/>
          <w:szCs w:val="24"/>
          <w:highlight w:val="none"/>
          <w:lang w:val="en-US" w:eastAsia="zh-CN"/>
        </w:rPr>
      </w:pPr>
      <w:r>
        <w:rPr>
          <w:rFonts w:hint="eastAsia" w:ascii="宋体" w:hAnsi="宋体" w:eastAsia="宋体" w:cs="宋体"/>
          <w:i/>
          <w:iCs/>
          <w:color w:val="auto"/>
          <w:sz w:val="24"/>
          <w:szCs w:val="24"/>
          <w:highlight w:val="none"/>
          <w:lang w:val="en-US" w:eastAsia="zh-CN"/>
        </w:rPr>
        <w:t>根据项目实际情况列明。</w:t>
      </w:r>
    </w:p>
    <w:p>
      <w:pPr>
        <w:pStyle w:val="2"/>
        <w:numPr>
          <w:ilvl w:val="0"/>
          <w:numId w:val="0"/>
        </w:numPr>
        <w:ind w:leftChars="200"/>
        <w:rPr>
          <w:rFonts w:hint="eastAsia" w:ascii="宋体" w:hAnsi="宋体" w:cs="宋体"/>
          <w:color w:val="auto"/>
          <w:sz w:val="24"/>
          <w:highlight w:val="none"/>
          <w:lang w:eastAsia="zh-CN"/>
        </w:rPr>
      </w:pPr>
    </w:p>
    <w:p>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报价表</w:t>
      </w:r>
    </w:p>
    <w:p>
      <w:pPr>
        <w:tabs>
          <w:tab w:val="left" w:leader="underscore" w:pos="7582"/>
        </w:tabs>
        <w:rPr>
          <w:rFonts w:hint="eastAsia" w:ascii="宋体" w:hAnsi="宋体" w:cs="宋体"/>
          <w:color w:val="auto"/>
          <w:sz w:val="24"/>
          <w:szCs w:val="24"/>
          <w:highlight w:val="none"/>
          <w:lang w:eastAsia="zh-CN"/>
        </w:rPr>
      </w:pPr>
    </w:p>
    <w:p>
      <w:pPr>
        <w:tabs>
          <w:tab w:val="left" w:leader="underscore" w:pos="7582"/>
        </w:tabs>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 xml:space="preserve">                                                            单位：人民币元</w:t>
      </w:r>
    </w:p>
    <w:tbl>
      <w:tblPr>
        <w:tblStyle w:val="44"/>
        <w:tblW w:w="8523" w:type="dxa"/>
        <w:jc w:val="center"/>
        <w:tblLayout w:type="fixed"/>
        <w:tblCellMar>
          <w:top w:w="0" w:type="dxa"/>
          <w:left w:w="108" w:type="dxa"/>
          <w:bottom w:w="0" w:type="dxa"/>
          <w:right w:w="108" w:type="dxa"/>
        </w:tblCellMar>
      </w:tblPr>
      <w:tblGrid>
        <w:gridCol w:w="978"/>
        <w:gridCol w:w="4803"/>
        <w:gridCol w:w="1277"/>
        <w:gridCol w:w="1465"/>
      </w:tblGrid>
      <w:tr>
        <w:tblPrEx>
          <w:tblCellMar>
            <w:top w:w="0" w:type="dxa"/>
            <w:left w:w="108" w:type="dxa"/>
            <w:bottom w:w="0" w:type="dxa"/>
            <w:right w:w="108" w:type="dxa"/>
          </w:tblCellMar>
        </w:tblPrEx>
        <w:trPr>
          <w:trHeight w:val="397" w:hRule="atLeast"/>
          <w:tblHeader/>
          <w:jc w:val="center"/>
        </w:trPr>
        <w:tc>
          <w:tcPr>
            <w:tcW w:w="978" w:type="dxa"/>
            <w:tcBorders>
              <w:top w:val="single" w:color="auto" w:sz="4" w:space="0"/>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eastAsia" w:ascii="宋体" w:hAnsi="宋体" w:cs="宋体"/>
                <w:color w:val="auto"/>
                <w:sz w:val="24"/>
                <w:szCs w:val="24"/>
                <w:highlight w:val="none"/>
                <w:shd w:val="clear" w:color="auto" w:fill="FFFFFF"/>
              </w:rPr>
            </w:pPr>
            <w:bookmarkStart w:id="42" w:name="_Toc150847038"/>
            <w:bookmarkStart w:id="43" w:name="_Toc148863269"/>
            <w:bookmarkStart w:id="44" w:name="_Toc148779982"/>
            <w:r>
              <w:rPr>
                <w:rFonts w:hint="eastAsia" w:ascii="宋体" w:hAnsi="宋体" w:cs="宋体"/>
                <w:color w:val="auto"/>
                <w:sz w:val="24"/>
                <w:szCs w:val="24"/>
                <w:highlight w:val="none"/>
                <w:shd w:val="clear" w:color="auto" w:fill="FFFFFF"/>
              </w:rPr>
              <w:t>编号</w:t>
            </w:r>
          </w:p>
        </w:tc>
        <w:tc>
          <w:tcPr>
            <w:tcW w:w="4803"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hint="eastAsia"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项目名称</w:t>
            </w:r>
          </w:p>
        </w:tc>
        <w:tc>
          <w:tcPr>
            <w:tcW w:w="1277"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hint="eastAsia"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价格</w:t>
            </w:r>
          </w:p>
        </w:tc>
        <w:tc>
          <w:tcPr>
            <w:tcW w:w="1465"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hint="eastAsia"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备注</w:t>
            </w: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eastAsia"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1</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eastAsia" w:ascii="宋体" w:hAnsi="宋体" w:cs="宋体"/>
                <w:color w:val="auto"/>
                <w:sz w:val="24"/>
                <w:szCs w:val="24"/>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eastAsia" w:ascii="宋体" w:hAnsi="宋体" w:cs="宋体"/>
                <w:color w:val="auto"/>
                <w:sz w:val="24"/>
                <w:szCs w:val="24"/>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eastAsia" w:ascii="宋体" w:hAnsi="宋体" w:cs="宋体"/>
                <w:color w:val="auto"/>
                <w:sz w:val="24"/>
                <w:szCs w:val="24"/>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eastAsia"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2</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eastAsia" w:ascii="宋体" w:hAnsi="宋体" w:cs="宋体"/>
                <w:color w:val="auto"/>
                <w:sz w:val="24"/>
                <w:szCs w:val="24"/>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eastAsia" w:ascii="宋体" w:hAnsi="宋体" w:cs="宋体"/>
                <w:color w:val="auto"/>
                <w:sz w:val="24"/>
                <w:szCs w:val="24"/>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eastAsia" w:ascii="宋体" w:hAnsi="宋体" w:cs="宋体"/>
                <w:color w:val="auto"/>
                <w:sz w:val="24"/>
                <w:szCs w:val="24"/>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eastAsia"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3</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eastAsia" w:ascii="宋体" w:hAnsi="宋体" w:cs="宋体"/>
                <w:color w:val="auto"/>
                <w:sz w:val="24"/>
                <w:szCs w:val="24"/>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eastAsia" w:ascii="宋体" w:hAnsi="宋体" w:cs="宋体"/>
                <w:color w:val="auto"/>
                <w:sz w:val="24"/>
                <w:szCs w:val="24"/>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eastAsia" w:ascii="宋体" w:hAnsi="宋体" w:cs="宋体"/>
                <w:color w:val="auto"/>
                <w:sz w:val="24"/>
                <w:szCs w:val="24"/>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eastAsia"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4</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eastAsia" w:ascii="宋体" w:hAnsi="宋体" w:cs="宋体"/>
                <w:color w:val="auto"/>
                <w:sz w:val="24"/>
                <w:szCs w:val="24"/>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eastAsia" w:ascii="宋体" w:hAnsi="宋体" w:cs="宋体"/>
                <w:color w:val="auto"/>
                <w:sz w:val="24"/>
                <w:szCs w:val="24"/>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eastAsia" w:ascii="宋体" w:hAnsi="宋体" w:cs="宋体"/>
                <w:color w:val="auto"/>
                <w:sz w:val="24"/>
                <w:szCs w:val="24"/>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eastAsia"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5</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eastAsia" w:ascii="宋体" w:hAnsi="宋体" w:cs="宋体"/>
                <w:color w:val="auto"/>
                <w:sz w:val="24"/>
                <w:szCs w:val="24"/>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eastAsia" w:ascii="宋体" w:hAnsi="宋体" w:cs="宋体"/>
                <w:color w:val="auto"/>
                <w:sz w:val="24"/>
                <w:szCs w:val="24"/>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eastAsia" w:ascii="宋体" w:hAnsi="宋体" w:cs="宋体"/>
                <w:color w:val="auto"/>
                <w:sz w:val="24"/>
                <w:szCs w:val="24"/>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eastAsia"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eastAsia" w:ascii="宋体" w:hAnsi="宋体" w:cs="宋体"/>
                <w:color w:val="auto"/>
                <w:sz w:val="24"/>
                <w:szCs w:val="24"/>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eastAsia" w:ascii="宋体" w:hAnsi="宋体" w:cs="宋体"/>
                <w:color w:val="auto"/>
                <w:sz w:val="24"/>
                <w:szCs w:val="24"/>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eastAsia" w:ascii="宋体" w:hAnsi="宋体" w:cs="宋体"/>
                <w:color w:val="auto"/>
                <w:sz w:val="24"/>
                <w:szCs w:val="24"/>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eastAsia" w:ascii="宋体" w:hAnsi="宋体" w:cs="宋体"/>
                <w:color w:val="auto"/>
                <w:sz w:val="24"/>
                <w:szCs w:val="24"/>
                <w:highlight w:val="none"/>
                <w:shd w:val="clear" w:color="auto" w:fill="FFFFFF"/>
              </w:rPr>
            </w:pP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eastAsia"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总价</w:t>
            </w: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eastAsia" w:ascii="宋体" w:hAnsi="宋体" w:cs="宋体"/>
                <w:color w:val="auto"/>
                <w:sz w:val="24"/>
                <w:szCs w:val="24"/>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eastAsia" w:ascii="宋体" w:hAnsi="宋体" w:cs="宋体"/>
                <w:color w:val="auto"/>
                <w:sz w:val="24"/>
                <w:szCs w:val="24"/>
                <w:highlight w:val="none"/>
                <w:shd w:val="clear" w:color="auto" w:fill="FFFFFF"/>
              </w:rPr>
            </w:pPr>
          </w:p>
        </w:tc>
      </w:tr>
      <w:bookmarkEnd w:id="42"/>
      <w:bookmarkEnd w:id="43"/>
      <w:bookmarkEnd w:id="44"/>
    </w:tbl>
    <w:p>
      <w:pPr>
        <w:pStyle w:val="73"/>
        <w:spacing w:line="360" w:lineRule="auto"/>
        <w:ind w:left="800"/>
        <w:rPr>
          <w:rFonts w:hint="eastAsia" w:ascii="宋体" w:hAnsi="宋体" w:cs="宋体"/>
          <w:color w:val="auto"/>
          <w:sz w:val="24"/>
          <w:szCs w:val="24"/>
          <w:highlight w:val="none"/>
          <w:lang w:eastAsia="zh-CN"/>
        </w:rPr>
      </w:pPr>
    </w:p>
    <w:p>
      <w:pPr>
        <w:pStyle w:val="73"/>
        <w:spacing w:line="360" w:lineRule="auto"/>
        <w:ind w:left="8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说明：</w:t>
      </w:r>
    </w:p>
    <w:p>
      <w:pPr>
        <w:pStyle w:val="73"/>
        <w:spacing w:line="360" w:lineRule="auto"/>
        <w:ind w:left="800"/>
        <w:rPr>
          <w:rFonts w:hint="default" w:ascii="Times New Roman" w:hAnsi="Times New Roman" w:cs="Times New Roman"/>
          <w:color w:val="auto"/>
          <w:szCs w:val="21"/>
          <w:highlight w:val="none"/>
          <w:lang w:eastAsia="zh-CN"/>
        </w:rPr>
      </w:pPr>
    </w:p>
    <w:p>
      <w:pPr>
        <w:adjustRightInd w:val="0"/>
        <w:snapToGrid w:val="0"/>
        <w:spacing w:line="360" w:lineRule="auto"/>
        <w:ind w:firstLine="660" w:firstLineChars="300"/>
        <w:rPr>
          <w:rFonts w:hint="default" w:ascii="Times New Roman" w:hAnsi="Times New Roman" w:cs="Times New Roman"/>
          <w:color w:val="auto"/>
          <w:szCs w:val="21"/>
          <w:highlight w:val="none"/>
          <w:lang w:eastAsia="zh-CN"/>
        </w:rPr>
      </w:pPr>
    </w:p>
    <w:p>
      <w:pPr>
        <w:widowControl/>
        <w:rPr>
          <w:rFonts w:hint="default" w:ascii="Times New Roman" w:hAnsi="Times New Roman" w:cs="Times New Roman"/>
          <w:color w:val="auto"/>
          <w:szCs w:val="21"/>
          <w:highlight w:val="none"/>
          <w:lang w:eastAsia="zh-CN"/>
        </w:rPr>
      </w:pPr>
    </w:p>
    <w:p>
      <w:pPr>
        <w:rPr>
          <w:rFonts w:hint="default" w:ascii="Times New Roman" w:hAnsi="Times New Roman" w:cs="Times New Roman"/>
          <w:color w:val="auto"/>
          <w:highlight w:val="none"/>
          <w:lang w:eastAsia="zh-CN"/>
        </w:rPr>
      </w:pPr>
    </w:p>
    <w:p>
      <w:pPr>
        <w:pStyle w:val="173"/>
        <w:keepNext/>
        <w:keepLines/>
        <w:shd w:val="clear" w:color="auto" w:fill="auto"/>
        <w:spacing w:before="0" w:after="476" w:line="510" w:lineRule="exact"/>
        <w:jc w:val="center"/>
        <w:rPr>
          <w:rFonts w:hint="eastAsia" w:ascii="宋体" w:hAnsi="宋体" w:eastAsia="宋体" w:cs="宋体"/>
          <w:color w:val="auto"/>
          <w:sz w:val="24"/>
          <w:szCs w:val="24"/>
          <w:highlight w:val="none"/>
        </w:rPr>
      </w:pPr>
      <w:r>
        <w:rPr>
          <w:rFonts w:hint="default" w:ascii="Times New Roman" w:hAnsi="Times New Roman" w:cs="Times New Roman"/>
          <w:color w:val="auto"/>
          <w:highlight w:val="none"/>
        </w:rPr>
        <w:br w:type="page"/>
      </w:r>
      <w:bookmarkStart w:id="45" w:name="_Toc52097546"/>
      <w:r>
        <w:rPr>
          <w:rFonts w:hint="eastAsia" w:ascii="宋体" w:hAnsi="宋体" w:eastAsia="宋体" w:cs="宋体"/>
          <w:b/>
          <w:bCs/>
          <w:color w:val="auto"/>
          <w:sz w:val="30"/>
          <w:szCs w:val="30"/>
          <w:highlight w:val="none"/>
        </w:rPr>
        <w:t>四、资格审查资料</w:t>
      </w:r>
      <w:bookmarkEnd w:id="45"/>
    </w:p>
    <w:p>
      <w:pPr>
        <w:tabs>
          <w:tab w:val="left" w:leader="underscore" w:pos="7582"/>
        </w:tabs>
        <w:spacing w:line="51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1.营业执照、法定代表人身份证明及授权委托书</w:t>
      </w:r>
    </w:p>
    <w:p>
      <w:pPr>
        <w:tabs>
          <w:tab w:val="left" w:leader="underscore" w:pos="7582"/>
        </w:tabs>
        <w:spacing w:line="51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2.资质证书</w:t>
      </w:r>
    </w:p>
    <w:p>
      <w:pPr>
        <w:tabs>
          <w:tab w:val="left" w:leader="underscore" w:pos="7582"/>
        </w:tabs>
        <w:spacing w:line="51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3.业绩证明</w:t>
      </w:r>
    </w:p>
    <w:p>
      <w:pPr>
        <w:spacing w:line="51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人力资源配备</w:t>
      </w:r>
    </w:p>
    <w:p>
      <w:pPr>
        <w:spacing w:line="51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5.其他</w:t>
      </w:r>
      <w:r>
        <w:rPr>
          <w:rFonts w:hint="eastAsia" w:ascii="宋体" w:hAnsi="宋体" w:eastAsia="宋体" w:cs="宋体"/>
          <w:color w:val="auto"/>
          <w:sz w:val="24"/>
          <w:szCs w:val="24"/>
          <w:highlight w:val="none"/>
          <w:lang w:eastAsia="zh-CN"/>
        </w:rPr>
        <w:t>。</w:t>
      </w:r>
    </w:p>
    <w:p>
      <w:pPr>
        <w:tabs>
          <w:tab w:val="left" w:leader="underscore" w:pos="7582"/>
        </w:tabs>
        <w:spacing w:line="51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.信用承诺书</w:t>
      </w:r>
    </w:p>
    <w:p>
      <w:pPr>
        <w:tabs>
          <w:tab w:val="left" w:leader="underscore" w:pos="7582"/>
        </w:tabs>
        <w:spacing w:line="51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*注：以上报价文件均需加盖鲜章并装订成册。装订采用A4纸幅面，不得采用活页夹等可随时拆换的方式装订，目录、页码齐全。否则其报价文件将被否决。</w:t>
      </w:r>
    </w:p>
    <w:p>
      <w:pPr>
        <w:widowControl/>
        <w:rPr>
          <w:rFonts w:hint="default" w:ascii="Times New Roman" w:hAnsi="Times New Roman" w:cs="Times New Roman" w:eastAsiaTheme="minorEastAsia"/>
          <w:color w:val="auto"/>
          <w:sz w:val="32"/>
          <w:szCs w:val="32"/>
          <w:highlight w:val="none"/>
          <w:lang w:eastAsia="zh-CN"/>
        </w:rPr>
      </w:pPr>
    </w:p>
    <w:p>
      <w:pPr>
        <w:adjustRightInd w:val="0"/>
        <w:snapToGrid w:val="0"/>
        <w:spacing w:after="120" w:line="360" w:lineRule="auto"/>
        <w:jc w:val="center"/>
        <w:rPr>
          <w:rFonts w:hint="default" w:ascii="Times New Roman" w:hAnsi="Times New Roman" w:cs="Times New Roman" w:eastAsiaTheme="minorEastAsia"/>
          <w:color w:val="auto"/>
          <w:sz w:val="32"/>
          <w:szCs w:val="32"/>
          <w:highlight w:val="none"/>
          <w:lang w:eastAsia="zh-CN"/>
        </w:rPr>
      </w:pPr>
      <w:r>
        <w:rPr>
          <w:rFonts w:hint="default" w:ascii="Times New Roman" w:hAnsi="Times New Roman" w:cs="Times New Roman" w:eastAsiaTheme="minorEastAsia"/>
          <w:color w:val="auto"/>
          <w:sz w:val="32"/>
          <w:szCs w:val="32"/>
          <w:highlight w:val="none"/>
          <w:lang w:eastAsia="zh-CN"/>
        </w:rPr>
        <w:br w:type="page"/>
      </w:r>
    </w:p>
    <w:p>
      <w:pPr>
        <w:adjustRightInd w:val="0"/>
        <w:snapToGrid w:val="0"/>
        <w:spacing w:after="120" w:line="360" w:lineRule="auto"/>
        <w:jc w:val="center"/>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信用承诺书</w:t>
      </w:r>
    </w:p>
    <w:p>
      <w:pPr>
        <w:adjustRightInd w:val="0"/>
        <w:snapToGrid w:val="0"/>
        <w:spacing w:after="120" w:line="51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重庆双江航运发展</w:t>
      </w:r>
      <w:r>
        <w:rPr>
          <w:rFonts w:hint="eastAsia" w:ascii="宋体" w:hAnsi="宋体" w:eastAsia="宋体" w:cs="宋体"/>
          <w:color w:val="auto"/>
          <w:sz w:val="24"/>
          <w:szCs w:val="24"/>
          <w:highlight w:val="none"/>
          <w:lang w:eastAsia="zh-CN"/>
        </w:rPr>
        <w:t>有限公司：</w:t>
      </w:r>
    </w:p>
    <w:p>
      <w:pPr>
        <w:adjustRightInd w:val="0"/>
        <w:snapToGrid w:val="0"/>
        <w:spacing w:after="120" w:line="51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我公司（报价人名称）参加了贵单位</w:t>
      </w:r>
      <w:r>
        <w:rPr>
          <w:rFonts w:hint="eastAsia" w:ascii="宋体" w:hAnsi="宋体" w:eastAsia="宋体" w:cs="宋体"/>
          <w:color w:val="auto"/>
          <w:sz w:val="24"/>
          <w:szCs w:val="24"/>
          <w:highlight w:val="none"/>
          <w:lang w:val="en-US" w:eastAsia="zh-CN"/>
        </w:rPr>
        <w:t>_______</w:t>
      </w:r>
      <w:r>
        <w:rPr>
          <w:rFonts w:hint="eastAsia" w:ascii="宋体" w:hAnsi="宋体" w:eastAsia="宋体" w:cs="宋体"/>
          <w:color w:val="auto"/>
          <w:sz w:val="24"/>
          <w:szCs w:val="24"/>
          <w:highlight w:val="none"/>
          <w:lang w:eastAsia="zh-CN"/>
        </w:rPr>
        <w:t>项目的询价，自愿作出以下承诺：</w:t>
      </w:r>
    </w:p>
    <w:p>
      <w:pPr>
        <w:adjustRightInd w:val="0"/>
        <w:snapToGrid w:val="0"/>
        <w:spacing w:after="120" w:line="51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1、询价截止日投标资格情况不存在下列情形之一：</w:t>
      </w:r>
    </w:p>
    <w:p>
      <w:pPr>
        <w:adjustRightInd w:val="0"/>
        <w:snapToGrid w:val="0"/>
        <w:spacing w:after="120" w:line="51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（1）被人民法院在“信用中国”网站（www.creditchina.gov.cn）列入失信被执行人名单且在被执行期内；</w:t>
      </w:r>
    </w:p>
    <w:p>
      <w:pPr>
        <w:adjustRightInd w:val="0"/>
        <w:snapToGrid w:val="0"/>
        <w:spacing w:after="120" w:line="51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（2）被列入《重庆市工程建设领域招标投标信用管理暂行办法》规定的重点关注名单且记分达到12分且在记分有效期内；</w:t>
      </w:r>
    </w:p>
    <w:p>
      <w:pPr>
        <w:adjustRightInd w:val="0"/>
        <w:snapToGrid w:val="0"/>
        <w:spacing w:after="120" w:line="51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（3）被列入《重庆市工程建设领域招标投标信用管理暂行办法》规定的黑名单且在有效期内；</w:t>
      </w:r>
    </w:p>
    <w:p>
      <w:pPr>
        <w:adjustRightInd w:val="0"/>
        <w:snapToGrid w:val="0"/>
        <w:spacing w:after="120" w:line="51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（4）被国家、重庆市（含市或任意区县）有关行政部门处以暂停投标资格行政处罚，且在处罚期限内；</w:t>
      </w:r>
    </w:p>
    <w:p>
      <w:pPr>
        <w:adjustRightInd w:val="0"/>
        <w:snapToGrid w:val="0"/>
        <w:spacing w:after="120" w:line="51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（5）被重庆市相关行政主管部门暂停在渝承揽新业务且在暂停期内。</w:t>
      </w:r>
    </w:p>
    <w:p>
      <w:pPr>
        <w:adjustRightInd w:val="0"/>
        <w:snapToGrid w:val="0"/>
        <w:spacing w:after="120" w:line="51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我司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pPr>
        <w:adjustRightInd w:val="0"/>
        <w:snapToGrid w:val="0"/>
        <w:spacing w:after="120" w:line="51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4、询价文件符合 “合同条款</w:t>
      </w:r>
      <w:r>
        <w:rPr>
          <w:rFonts w:hint="eastAsia" w:ascii="宋体" w:hAnsi="宋体" w:eastAsia="宋体" w:cs="宋体"/>
          <w:color w:val="auto"/>
          <w:sz w:val="24"/>
          <w:szCs w:val="24"/>
          <w:highlight w:val="none"/>
          <w:lang w:val="en-US" w:eastAsia="zh-CN"/>
        </w:rPr>
        <w:t>与</w:t>
      </w:r>
      <w:r>
        <w:rPr>
          <w:rFonts w:hint="eastAsia" w:ascii="宋体" w:hAnsi="宋体" w:eastAsia="宋体" w:cs="宋体"/>
          <w:color w:val="auto"/>
          <w:sz w:val="24"/>
          <w:szCs w:val="24"/>
          <w:highlight w:val="none"/>
          <w:lang w:eastAsia="zh-CN"/>
        </w:rPr>
        <w:t>格式”规定，询价文件中没有询价人不能接受的条件。</w:t>
      </w:r>
    </w:p>
    <w:p>
      <w:pPr>
        <w:adjustRightInd w:val="0"/>
        <w:snapToGrid w:val="0"/>
        <w:spacing w:after="120" w:line="51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5、询价文件符合 “技术标准和要求”规定。</w:t>
      </w:r>
    </w:p>
    <w:p>
      <w:pPr>
        <w:adjustRightInd w:val="0"/>
        <w:snapToGrid w:val="0"/>
        <w:spacing w:after="120" w:line="510" w:lineRule="exact"/>
        <w:rPr>
          <w:rFonts w:hint="eastAsia" w:ascii="宋体" w:hAnsi="宋体" w:eastAsia="宋体" w:cs="宋体"/>
          <w:i/>
          <w:iCs/>
          <w:color w:val="auto"/>
          <w:sz w:val="24"/>
          <w:szCs w:val="24"/>
          <w:highlight w:val="none"/>
          <w:lang w:eastAsia="zh-CN"/>
        </w:rPr>
      </w:pPr>
      <w:r>
        <w:rPr>
          <w:rFonts w:hint="eastAsia" w:ascii="宋体" w:hAnsi="宋体" w:eastAsia="宋体" w:cs="宋体"/>
          <w:color w:val="auto"/>
          <w:sz w:val="24"/>
          <w:szCs w:val="24"/>
          <w:highlight w:val="none"/>
          <w:lang w:eastAsia="zh-CN"/>
        </w:rPr>
        <w:t>6、</w:t>
      </w:r>
      <w:r>
        <w:rPr>
          <w:rFonts w:hint="eastAsia" w:ascii="宋体" w:hAnsi="宋体" w:eastAsia="宋体" w:cs="宋体"/>
          <w:i/>
          <w:iCs/>
          <w:color w:val="auto"/>
          <w:sz w:val="24"/>
          <w:szCs w:val="24"/>
          <w:highlight w:val="none"/>
          <w:lang w:val="en-US" w:eastAsia="zh-CN"/>
        </w:rPr>
        <w:t>其他：</w:t>
      </w:r>
      <w:r>
        <w:rPr>
          <w:rFonts w:hint="eastAsia" w:ascii="宋体" w:hAnsi="宋体" w:eastAsia="宋体" w:cs="宋体"/>
          <w:i/>
          <w:iCs/>
          <w:color w:val="auto"/>
          <w:sz w:val="24"/>
          <w:szCs w:val="24"/>
          <w:highlight w:val="none"/>
          <w:lang w:val="en-US" w:eastAsia="zh-CN"/>
        </w:rPr>
        <w:tab/>
      </w:r>
      <w:r>
        <w:rPr>
          <w:rFonts w:hint="eastAsia" w:ascii="宋体" w:hAnsi="宋体" w:eastAsia="宋体" w:cs="宋体"/>
          <w:i/>
          <w:iCs/>
          <w:color w:val="auto"/>
          <w:sz w:val="24"/>
          <w:szCs w:val="24"/>
          <w:highlight w:val="none"/>
          <w:lang w:val="en-US" w:eastAsia="zh-CN"/>
        </w:rPr>
        <w:t>_______</w:t>
      </w:r>
      <w:r>
        <w:rPr>
          <w:rFonts w:hint="eastAsia" w:ascii="宋体" w:hAnsi="宋体" w:eastAsia="宋体" w:cs="宋体"/>
          <w:i/>
          <w:iCs/>
          <w:color w:val="auto"/>
          <w:sz w:val="24"/>
          <w:szCs w:val="24"/>
          <w:highlight w:val="none"/>
          <w:lang w:eastAsia="zh-CN"/>
        </w:rPr>
        <w:t>。</w:t>
      </w:r>
    </w:p>
    <w:p>
      <w:pPr>
        <w:adjustRightInd w:val="0"/>
        <w:snapToGrid w:val="0"/>
        <w:spacing w:after="120" w:line="51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特此承诺。</w:t>
      </w:r>
    </w:p>
    <w:p>
      <w:pPr>
        <w:adjustRightInd w:val="0"/>
        <w:snapToGrid w:val="0"/>
        <w:spacing w:after="120" w:line="510" w:lineRule="exact"/>
        <w:jc w:val="righ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报价人：         （盖单位法人章）</w:t>
      </w:r>
    </w:p>
    <w:p>
      <w:pPr>
        <w:adjustRightInd w:val="0"/>
        <w:snapToGrid w:val="0"/>
        <w:spacing w:after="120" w:line="510" w:lineRule="exact"/>
        <w:jc w:val="righ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法定代表人：       （签字或盖章）</w:t>
      </w:r>
    </w:p>
    <w:p>
      <w:pPr>
        <w:pStyle w:val="2"/>
        <w:jc w:val="righ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    月    日</w:t>
      </w:r>
    </w:p>
    <w:p>
      <w:pPr>
        <w:pStyle w:val="2"/>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br w:type="page"/>
      </w:r>
    </w:p>
    <w:p>
      <w:pPr>
        <w:pStyle w:val="173"/>
        <w:keepNext/>
        <w:keepLines/>
        <w:shd w:val="clear" w:color="auto" w:fill="auto"/>
        <w:spacing w:before="0" w:after="476" w:line="510" w:lineRule="exact"/>
        <w:jc w:val="center"/>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五、项目方案及进度安排</w:t>
      </w:r>
      <w:bookmarkStart w:id="46" w:name="_Toc52097548"/>
    </w:p>
    <w:p>
      <w:pPr>
        <w:spacing w:line="510" w:lineRule="exact"/>
        <w:ind w:firstLine="480" w:firstLineChars="200"/>
        <w:rPr>
          <w:rFonts w:hint="eastAsia" w:ascii="宋体" w:hAnsi="宋体" w:eastAsia="宋体" w:cs="宋体"/>
          <w:i/>
          <w:iCs/>
          <w:color w:val="auto"/>
          <w:sz w:val="24"/>
          <w:szCs w:val="24"/>
          <w:highlight w:val="none"/>
          <w:lang w:val="en-US" w:eastAsia="zh-CN"/>
        </w:rPr>
      </w:pPr>
      <w:r>
        <w:rPr>
          <w:rFonts w:hint="eastAsia" w:ascii="宋体" w:hAnsi="宋体" w:eastAsia="宋体" w:cs="宋体"/>
          <w:i/>
          <w:iCs/>
          <w:color w:val="auto"/>
          <w:sz w:val="24"/>
          <w:szCs w:val="24"/>
          <w:highlight w:val="none"/>
          <w:lang w:val="en-US" w:eastAsia="zh-CN"/>
        </w:rPr>
        <w:t>可以从以下几方面做一项或多项要求：</w:t>
      </w:r>
    </w:p>
    <w:p>
      <w:pPr>
        <w:spacing w:line="51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项目的认识（结合项目背景、区域概况、</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sz w:val="24"/>
          <w:szCs w:val="24"/>
          <w:highlight w:val="none"/>
          <w:lang w:eastAsia="zh-CN"/>
        </w:rPr>
        <w:t>书面资料）；</w:t>
      </w:r>
    </w:p>
    <w:p>
      <w:pPr>
        <w:spacing w:line="51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技术方案（结合项目需求，编制相应专项研究方案、工作程序等）；</w:t>
      </w:r>
    </w:p>
    <w:p>
      <w:pPr>
        <w:spacing w:line="51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项目管理及质量保证措施（项目管理组织合理、管理体系完善、质量保证措施等）；</w:t>
      </w:r>
    </w:p>
    <w:p>
      <w:pPr>
        <w:spacing w:line="51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进度计划与措施（总计划各关键环节的工期切实可行，保证工期的措施科学、可靠等方面)；</w:t>
      </w:r>
    </w:p>
    <w:p>
      <w:pPr>
        <w:spacing w:line="51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拟投入的</w:t>
      </w:r>
      <w:r>
        <w:rPr>
          <w:rFonts w:hint="eastAsia" w:ascii="宋体" w:hAnsi="宋体" w:eastAsia="宋体" w:cs="宋体"/>
          <w:color w:val="auto"/>
          <w:sz w:val="24"/>
          <w:szCs w:val="24"/>
          <w:highlight w:val="none"/>
          <w:lang w:eastAsia="zh-CN"/>
        </w:rPr>
        <w:t>试验和检测仪器设备；</w:t>
      </w:r>
    </w:p>
    <w:p>
      <w:pPr>
        <w:spacing w:line="51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承诺</w:t>
      </w:r>
      <w:r>
        <w:rPr>
          <w:rFonts w:hint="eastAsia" w:ascii="宋体" w:hAnsi="宋体" w:eastAsia="宋体" w:cs="宋体"/>
          <w:color w:val="auto"/>
          <w:sz w:val="24"/>
          <w:szCs w:val="24"/>
          <w:highlight w:val="none"/>
          <w:lang w:val="en-US" w:eastAsia="zh-CN"/>
        </w:rPr>
        <w:t>等。</w:t>
      </w:r>
    </w:p>
    <w:p>
      <w:pPr>
        <w:adjustRightInd w:val="0"/>
        <w:snapToGrid w:val="0"/>
        <w:spacing w:after="120" w:line="360" w:lineRule="auto"/>
        <w:ind w:firstLine="435"/>
        <w:jc w:val="lef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br w:type="page"/>
      </w:r>
    </w:p>
    <w:p>
      <w:pPr>
        <w:pStyle w:val="173"/>
        <w:keepNext/>
        <w:keepLines/>
        <w:shd w:val="clear" w:color="auto" w:fill="auto"/>
        <w:spacing w:before="0" w:after="476" w:line="510" w:lineRule="exact"/>
        <w:jc w:val="center"/>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六、其他资料</w:t>
      </w:r>
      <w:bookmarkEnd w:id="46"/>
    </w:p>
    <w:sectPr>
      <w:footerReference r:id="rId7" w:type="default"/>
      <w:pgSz w:w="11907" w:h="16840"/>
      <w:pgMar w:top="1440" w:right="1797" w:bottom="1440" w:left="1797" w:header="851" w:footer="992" w:gutter="0"/>
      <w:pgBorders>
        <w:top w:val="none" w:sz="0" w:space="0"/>
        <w:left w:val="none" w:sz="0" w:space="0"/>
        <w:bottom w:val="none" w:sz="0" w:space="0"/>
        <w:right w:val="none" w:sz="0" w:space="0"/>
      </w:pgBorders>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28"/>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1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098"/>
    </w:sdtPr>
    <w:sdtContent>
      <w:p>
        <w:pPr>
          <w:pStyle w:val="28"/>
          <w:jc w:val="center"/>
        </w:pPr>
        <w:r>
          <w:fldChar w:fldCharType="begin"/>
        </w:r>
        <w:r>
          <w:instrText xml:space="preserve"> PAGE   \* MERGEFORMAT </w:instrText>
        </w:r>
        <w:r>
          <w:fldChar w:fldCharType="separate"/>
        </w:r>
        <w:r>
          <w:rPr>
            <w:lang w:val="zh-CN"/>
          </w:rPr>
          <w:t>17</w:t>
        </w:r>
        <w:r>
          <w:rPr>
            <w:lang w:val="zh-CN"/>
          </w:rPr>
          <w:fldChar w:fldCharType="end"/>
        </w:r>
      </w:p>
    </w:sdtContent>
  </w:sdt>
  <w:p>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381E9E"/>
    <w:multiLevelType w:val="singleLevel"/>
    <w:tmpl w:val="61381E9E"/>
    <w:lvl w:ilvl="0" w:tentative="0">
      <w:start w:val="1"/>
      <w:numFmt w:val="decimal"/>
      <w:suff w:val="nothing"/>
      <w:lvlText w:val="%1."/>
      <w:lvlJc w:val="left"/>
    </w:lvl>
  </w:abstractNum>
  <w:abstractNum w:abstractNumId="1">
    <w:nsid w:val="613820AA"/>
    <w:multiLevelType w:val="singleLevel"/>
    <w:tmpl w:val="613820AA"/>
    <w:lvl w:ilvl="0" w:tentative="0">
      <w:start w:val="7"/>
      <w:numFmt w:val="decimal"/>
      <w:suff w:val="nothing"/>
      <w:lvlText w:val="%1."/>
      <w:lvlJc w:val="left"/>
    </w:lvl>
  </w:abstractNum>
  <w:abstractNum w:abstractNumId="2">
    <w:nsid w:val="613823A3"/>
    <w:multiLevelType w:val="singleLevel"/>
    <w:tmpl w:val="613823A3"/>
    <w:lvl w:ilvl="0" w:tentative="0">
      <w:start w:val="4"/>
      <w:numFmt w:val="chineseCounting"/>
      <w:suff w:val="space"/>
      <w:lvlText w:val="第%1章"/>
      <w:lvlJc w:val="left"/>
    </w:lvl>
  </w:abstractNum>
  <w:abstractNum w:abstractNumId="3">
    <w:nsid w:val="6141B84E"/>
    <w:multiLevelType w:val="singleLevel"/>
    <w:tmpl w:val="6141B84E"/>
    <w:lvl w:ilvl="0" w:tentative="0">
      <w:start w:val="2"/>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UwMjJjM2M4ZTEzNDcyMWI5YTZlZWI1MGI0Y2NmMWQifQ=="/>
  </w:docVars>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20F1"/>
    <w:rsid w:val="000F469F"/>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6130"/>
    <w:rsid w:val="001B7ACB"/>
    <w:rsid w:val="001C0CEB"/>
    <w:rsid w:val="001C2511"/>
    <w:rsid w:val="001D17E6"/>
    <w:rsid w:val="001D3C18"/>
    <w:rsid w:val="002254F8"/>
    <w:rsid w:val="0023168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7BB9"/>
    <w:rsid w:val="00363759"/>
    <w:rsid w:val="00372CBF"/>
    <w:rsid w:val="00373ACB"/>
    <w:rsid w:val="00386752"/>
    <w:rsid w:val="003B53AF"/>
    <w:rsid w:val="003D31A3"/>
    <w:rsid w:val="003D654C"/>
    <w:rsid w:val="003D6A6E"/>
    <w:rsid w:val="003F25E7"/>
    <w:rsid w:val="003F6525"/>
    <w:rsid w:val="00433D93"/>
    <w:rsid w:val="004366EC"/>
    <w:rsid w:val="004368D7"/>
    <w:rsid w:val="0044139A"/>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55C4"/>
    <w:rsid w:val="007B06B2"/>
    <w:rsid w:val="007C56A4"/>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92C"/>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E02256"/>
    <w:rsid w:val="00E03378"/>
    <w:rsid w:val="00E24418"/>
    <w:rsid w:val="00E32EFF"/>
    <w:rsid w:val="00E436D5"/>
    <w:rsid w:val="00E6238E"/>
    <w:rsid w:val="00E63C9C"/>
    <w:rsid w:val="00E73EC9"/>
    <w:rsid w:val="00E85A17"/>
    <w:rsid w:val="00E86E95"/>
    <w:rsid w:val="00E937CA"/>
    <w:rsid w:val="00EA037A"/>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609B8"/>
    <w:rsid w:val="00F634BE"/>
    <w:rsid w:val="00F6566A"/>
    <w:rsid w:val="00F73F70"/>
    <w:rsid w:val="00F85154"/>
    <w:rsid w:val="00F853BC"/>
    <w:rsid w:val="00F9368B"/>
    <w:rsid w:val="00FA0B26"/>
    <w:rsid w:val="00FA12A0"/>
    <w:rsid w:val="00FC0772"/>
    <w:rsid w:val="00FC5FA0"/>
    <w:rsid w:val="00FD1FC6"/>
    <w:rsid w:val="00FD2876"/>
    <w:rsid w:val="00FD6B82"/>
    <w:rsid w:val="00FD76F1"/>
    <w:rsid w:val="00FE4626"/>
    <w:rsid w:val="00FF226B"/>
    <w:rsid w:val="00FF6D6E"/>
    <w:rsid w:val="020019E7"/>
    <w:rsid w:val="048A3FA3"/>
    <w:rsid w:val="04C75BA9"/>
    <w:rsid w:val="05046843"/>
    <w:rsid w:val="0636605F"/>
    <w:rsid w:val="067A2C61"/>
    <w:rsid w:val="06A23CB0"/>
    <w:rsid w:val="06ED263D"/>
    <w:rsid w:val="07501833"/>
    <w:rsid w:val="07546E8A"/>
    <w:rsid w:val="07FA3F3B"/>
    <w:rsid w:val="085574AF"/>
    <w:rsid w:val="08651193"/>
    <w:rsid w:val="08F93D5B"/>
    <w:rsid w:val="09381FC7"/>
    <w:rsid w:val="09CD7F8F"/>
    <w:rsid w:val="0A95138C"/>
    <w:rsid w:val="0BB95CD2"/>
    <w:rsid w:val="0BE35238"/>
    <w:rsid w:val="0BFE4292"/>
    <w:rsid w:val="0C292867"/>
    <w:rsid w:val="0CAF6986"/>
    <w:rsid w:val="0CD07E15"/>
    <w:rsid w:val="0CFA4A65"/>
    <w:rsid w:val="0D0D613D"/>
    <w:rsid w:val="0FB66909"/>
    <w:rsid w:val="10A81391"/>
    <w:rsid w:val="10C95A18"/>
    <w:rsid w:val="117A6EEF"/>
    <w:rsid w:val="120D35E7"/>
    <w:rsid w:val="12E1637E"/>
    <w:rsid w:val="13B86C2F"/>
    <w:rsid w:val="14295DAF"/>
    <w:rsid w:val="142A7E51"/>
    <w:rsid w:val="159E24E8"/>
    <w:rsid w:val="162417DF"/>
    <w:rsid w:val="168A2E6E"/>
    <w:rsid w:val="16A76DEE"/>
    <w:rsid w:val="17AC5B95"/>
    <w:rsid w:val="18CD4E3E"/>
    <w:rsid w:val="19421CE6"/>
    <w:rsid w:val="198130EF"/>
    <w:rsid w:val="19AE416C"/>
    <w:rsid w:val="19DD43BA"/>
    <w:rsid w:val="1A4B45F5"/>
    <w:rsid w:val="1A8D288B"/>
    <w:rsid w:val="1AEB3291"/>
    <w:rsid w:val="1BE565C1"/>
    <w:rsid w:val="1C9344C9"/>
    <w:rsid w:val="1CEB3111"/>
    <w:rsid w:val="1D1E25DF"/>
    <w:rsid w:val="1D652848"/>
    <w:rsid w:val="1DD736C3"/>
    <w:rsid w:val="1EA872DD"/>
    <w:rsid w:val="21CC3BA7"/>
    <w:rsid w:val="21E3769E"/>
    <w:rsid w:val="22102401"/>
    <w:rsid w:val="228765EB"/>
    <w:rsid w:val="22BC3770"/>
    <w:rsid w:val="241174C5"/>
    <w:rsid w:val="24304B96"/>
    <w:rsid w:val="24430E72"/>
    <w:rsid w:val="24B738C2"/>
    <w:rsid w:val="255178E6"/>
    <w:rsid w:val="255E1927"/>
    <w:rsid w:val="25F14B98"/>
    <w:rsid w:val="26710645"/>
    <w:rsid w:val="26A91696"/>
    <w:rsid w:val="272F2851"/>
    <w:rsid w:val="274F3DB2"/>
    <w:rsid w:val="27715FC1"/>
    <w:rsid w:val="279C6923"/>
    <w:rsid w:val="27BD1AEB"/>
    <w:rsid w:val="28FC289D"/>
    <w:rsid w:val="2914405B"/>
    <w:rsid w:val="29156EF2"/>
    <w:rsid w:val="2B052B73"/>
    <w:rsid w:val="2B6948BD"/>
    <w:rsid w:val="2BF539B5"/>
    <w:rsid w:val="2C61237F"/>
    <w:rsid w:val="2D280A7E"/>
    <w:rsid w:val="2FC4451F"/>
    <w:rsid w:val="319A23E2"/>
    <w:rsid w:val="3268569C"/>
    <w:rsid w:val="328937F3"/>
    <w:rsid w:val="32F017EB"/>
    <w:rsid w:val="334D5A38"/>
    <w:rsid w:val="33C83BC3"/>
    <w:rsid w:val="35153592"/>
    <w:rsid w:val="35276BCD"/>
    <w:rsid w:val="35996867"/>
    <w:rsid w:val="359A307E"/>
    <w:rsid w:val="387B5356"/>
    <w:rsid w:val="389F0583"/>
    <w:rsid w:val="3B3B1938"/>
    <w:rsid w:val="3B536115"/>
    <w:rsid w:val="3B896557"/>
    <w:rsid w:val="3C7052B5"/>
    <w:rsid w:val="3D12686E"/>
    <w:rsid w:val="3D18578A"/>
    <w:rsid w:val="3DA55E6C"/>
    <w:rsid w:val="3DC067DC"/>
    <w:rsid w:val="3E0A4684"/>
    <w:rsid w:val="3E415AC4"/>
    <w:rsid w:val="3EC066EC"/>
    <w:rsid w:val="3EC164D7"/>
    <w:rsid w:val="3ED20001"/>
    <w:rsid w:val="3EE322BE"/>
    <w:rsid w:val="3EED6A2E"/>
    <w:rsid w:val="3EF25A32"/>
    <w:rsid w:val="408814E1"/>
    <w:rsid w:val="418D49B0"/>
    <w:rsid w:val="41DC2462"/>
    <w:rsid w:val="423B3B37"/>
    <w:rsid w:val="42615AA3"/>
    <w:rsid w:val="426A5D19"/>
    <w:rsid w:val="42A713D5"/>
    <w:rsid w:val="42EE0B57"/>
    <w:rsid w:val="42FC2B26"/>
    <w:rsid w:val="433D633C"/>
    <w:rsid w:val="43EF3495"/>
    <w:rsid w:val="453756CC"/>
    <w:rsid w:val="455255E8"/>
    <w:rsid w:val="46270056"/>
    <w:rsid w:val="46E4318C"/>
    <w:rsid w:val="471F4D88"/>
    <w:rsid w:val="479E3A47"/>
    <w:rsid w:val="47D87266"/>
    <w:rsid w:val="48324764"/>
    <w:rsid w:val="49222A1C"/>
    <w:rsid w:val="49A2577D"/>
    <w:rsid w:val="4A321E22"/>
    <w:rsid w:val="4A3546F1"/>
    <w:rsid w:val="4A87221C"/>
    <w:rsid w:val="4B106456"/>
    <w:rsid w:val="4C6F2EDA"/>
    <w:rsid w:val="4CE36A34"/>
    <w:rsid w:val="4D536CE8"/>
    <w:rsid w:val="4DFF387A"/>
    <w:rsid w:val="4E03626B"/>
    <w:rsid w:val="4F7B2533"/>
    <w:rsid w:val="505B24E3"/>
    <w:rsid w:val="508711A9"/>
    <w:rsid w:val="50897B2F"/>
    <w:rsid w:val="510E35CE"/>
    <w:rsid w:val="517B4EC0"/>
    <w:rsid w:val="51B322DA"/>
    <w:rsid w:val="51CC3CA7"/>
    <w:rsid w:val="51F850A8"/>
    <w:rsid w:val="526D2EBF"/>
    <w:rsid w:val="52BB746D"/>
    <w:rsid w:val="53366EE7"/>
    <w:rsid w:val="54271112"/>
    <w:rsid w:val="54523A5C"/>
    <w:rsid w:val="555C3065"/>
    <w:rsid w:val="55987088"/>
    <w:rsid w:val="55DD1EFE"/>
    <w:rsid w:val="56A32E66"/>
    <w:rsid w:val="56EF6751"/>
    <w:rsid w:val="577747A6"/>
    <w:rsid w:val="577A27D6"/>
    <w:rsid w:val="58C11033"/>
    <w:rsid w:val="593C56D0"/>
    <w:rsid w:val="593F171A"/>
    <w:rsid w:val="59E454CF"/>
    <w:rsid w:val="59F726F3"/>
    <w:rsid w:val="5A277F37"/>
    <w:rsid w:val="5B052582"/>
    <w:rsid w:val="5B297B8D"/>
    <w:rsid w:val="5B57543C"/>
    <w:rsid w:val="5BE066C1"/>
    <w:rsid w:val="5C1726A7"/>
    <w:rsid w:val="5C1B578B"/>
    <w:rsid w:val="5CA00DF1"/>
    <w:rsid w:val="5CFD0956"/>
    <w:rsid w:val="5D313A8F"/>
    <w:rsid w:val="5D32446E"/>
    <w:rsid w:val="5DA1040B"/>
    <w:rsid w:val="5DA77392"/>
    <w:rsid w:val="5DBD4136"/>
    <w:rsid w:val="5E7D7B12"/>
    <w:rsid w:val="5E96017E"/>
    <w:rsid w:val="5EB934BF"/>
    <w:rsid w:val="5EF2527F"/>
    <w:rsid w:val="5F0A6036"/>
    <w:rsid w:val="5F4768A1"/>
    <w:rsid w:val="5F9340F2"/>
    <w:rsid w:val="5FA74DF5"/>
    <w:rsid w:val="60895210"/>
    <w:rsid w:val="60DC0379"/>
    <w:rsid w:val="60F91A9B"/>
    <w:rsid w:val="61681DAA"/>
    <w:rsid w:val="61F625D7"/>
    <w:rsid w:val="62137647"/>
    <w:rsid w:val="64761A1E"/>
    <w:rsid w:val="6555055B"/>
    <w:rsid w:val="65585085"/>
    <w:rsid w:val="65AB285B"/>
    <w:rsid w:val="67015D83"/>
    <w:rsid w:val="676C3643"/>
    <w:rsid w:val="67B30A70"/>
    <w:rsid w:val="68466749"/>
    <w:rsid w:val="68562C5D"/>
    <w:rsid w:val="689313CC"/>
    <w:rsid w:val="691C1D59"/>
    <w:rsid w:val="69E81028"/>
    <w:rsid w:val="6B9B5A9A"/>
    <w:rsid w:val="6BCA4E39"/>
    <w:rsid w:val="6D541C74"/>
    <w:rsid w:val="6DAD722E"/>
    <w:rsid w:val="6DE06576"/>
    <w:rsid w:val="70656815"/>
    <w:rsid w:val="70833368"/>
    <w:rsid w:val="709655A9"/>
    <w:rsid w:val="70D83866"/>
    <w:rsid w:val="710D7515"/>
    <w:rsid w:val="7139605B"/>
    <w:rsid w:val="71B25E42"/>
    <w:rsid w:val="72B14FD5"/>
    <w:rsid w:val="737F3A69"/>
    <w:rsid w:val="74181201"/>
    <w:rsid w:val="743D400A"/>
    <w:rsid w:val="74590E55"/>
    <w:rsid w:val="74EA3DFD"/>
    <w:rsid w:val="753B09E3"/>
    <w:rsid w:val="755A6876"/>
    <w:rsid w:val="755F3CFE"/>
    <w:rsid w:val="756555F5"/>
    <w:rsid w:val="760D0BC5"/>
    <w:rsid w:val="762D6621"/>
    <w:rsid w:val="76575395"/>
    <w:rsid w:val="77AD20AE"/>
    <w:rsid w:val="78286988"/>
    <w:rsid w:val="7861167A"/>
    <w:rsid w:val="78E04108"/>
    <w:rsid w:val="7A3E4002"/>
    <w:rsid w:val="7AAF6562"/>
    <w:rsid w:val="7B9B45A2"/>
    <w:rsid w:val="7BBE2911"/>
    <w:rsid w:val="7BFD6171"/>
    <w:rsid w:val="7C4D729D"/>
    <w:rsid w:val="7D100213"/>
    <w:rsid w:val="7DCC7838"/>
    <w:rsid w:val="7EBD184F"/>
    <w:rsid w:val="7EE33706"/>
    <w:rsid w:val="7F49148B"/>
    <w:rsid w:val="7F7108CD"/>
    <w:rsid w:val="7F886E2B"/>
    <w:rsid w:val="7FCC3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kern w:val="0"/>
      <w:sz w:val="22"/>
      <w:szCs w:val="22"/>
      <w:lang w:val="en-US" w:eastAsia="en-US" w:bidi="ar-SA"/>
    </w:rPr>
  </w:style>
  <w:style w:type="paragraph" w:styleId="4">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5">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6">
    <w:name w:val="heading 3"/>
    <w:basedOn w:val="1"/>
    <w:next w:val="1"/>
    <w:link w:val="70"/>
    <w:qFormat/>
    <w:uiPriority w:val="0"/>
    <w:pPr>
      <w:ind w:left="237" w:right="113"/>
      <w:outlineLvl w:val="2"/>
    </w:pPr>
    <w:rPr>
      <w:sz w:val="28"/>
      <w:szCs w:val="28"/>
    </w:rPr>
  </w:style>
  <w:style w:type="paragraph" w:styleId="7">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8">
    <w:name w:val="heading 5"/>
    <w:basedOn w:val="1"/>
    <w:next w:val="1"/>
    <w:link w:val="64"/>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9">
    <w:name w:val="heading 6"/>
    <w:basedOn w:val="1"/>
    <w:next w:val="1"/>
    <w:link w:val="65"/>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10">
    <w:name w:val="heading 7"/>
    <w:basedOn w:val="1"/>
    <w:next w:val="1"/>
    <w:link w:val="66"/>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1">
    <w:name w:val="heading 8"/>
    <w:basedOn w:val="1"/>
    <w:next w:val="1"/>
    <w:link w:val="67"/>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2">
    <w:name w:val="heading 9"/>
    <w:basedOn w:val="1"/>
    <w:next w:val="1"/>
    <w:link w:val="68"/>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unhideWhenUsed/>
    <w:qFormat/>
    <w:uiPriority w:val="1"/>
  </w:style>
  <w:style w:type="table" w:default="1" w:styleId="44">
    <w:name w:val="Normal Table"/>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13">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4">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5">
    <w:name w:val="caption"/>
    <w:basedOn w:val="1"/>
    <w:next w:val="1"/>
    <w:qFormat/>
    <w:uiPriority w:val="0"/>
    <w:pPr>
      <w:jc w:val="both"/>
    </w:pPr>
    <w:rPr>
      <w:rFonts w:ascii="Arial" w:hAnsi="Arial" w:eastAsia="黑体" w:cs="Arial"/>
      <w:kern w:val="2"/>
      <w:sz w:val="20"/>
      <w:szCs w:val="20"/>
      <w:lang w:eastAsia="zh-CN"/>
    </w:rPr>
  </w:style>
  <w:style w:type="paragraph" w:styleId="16">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7">
    <w:name w:val="annotation text"/>
    <w:basedOn w:val="1"/>
    <w:link w:val="85"/>
    <w:qFormat/>
    <w:uiPriority w:val="0"/>
    <w:rPr>
      <w:rFonts w:asciiTheme="minorHAnsi" w:hAnsiTheme="minorHAnsi" w:cstheme="minorBidi"/>
      <w:kern w:val="2"/>
      <w:sz w:val="21"/>
      <w:szCs w:val="24"/>
      <w:lang w:eastAsia="zh-CN"/>
    </w:rPr>
  </w:style>
  <w:style w:type="paragraph" w:styleId="18">
    <w:name w:val="Body Text 3"/>
    <w:basedOn w:val="1"/>
    <w:link w:val="100"/>
    <w:qFormat/>
    <w:uiPriority w:val="0"/>
    <w:pPr>
      <w:jc w:val="both"/>
    </w:pPr>
    <w:rPr>
      <w:rFonts w:hAnsiTheme="minorHAnsi" w:eastAsiaTheme="minorEastAsia" w:cstheme="minorBidi"/>
      <w:kern w:val="2"/>
      <w:sz w:val="24"/>
      <w:lang w:eastAsia="zh-CN"/>
    </w:rPr>
  </w:style>
  <w:style w:type="paragraph" w:styleId="19">
    <w:name w:val="Body Text"/>
    <w:basedOn w:val="1"/>
    <w:link w:val="55"/>
    <w:qFormat/>
    <w:uiPriority w:val="0"/>
    <w:rPr>
      <w:sz w:val="21"/>
      <w:szCs w:val="21"/>
    </w:rPr>
  </w:style>
  <w:style w:type="paragraph" w:styleId="20">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1">
    <w:name w:val="toc 3"/>
    <w:basedOn w:val="1"/>
    <w:next w:val="1"/>
    <w:qFormat/>
    <w:uiPriority w:val="39"/>
    <w:pPr>
      <w:spacing w:line="272" w:lineRule="exact"/>
      <w:ind w:left="940"/>
    </w:pPr>
    <w:rPr>
      <w:sz w:val="21"/>
      <w:szCs w:val="21"/>
    </w:rPr>
  </w:style>
  <w:style w:type="paragraph" w:styleId="22">
    <w:name w:val="Plain Text"/>
    <w:basedOn w:val="1"/>
    <w:link w:val="87"/>
    <w:qFormat/>
    <w:uiPriority w:val="0"/>
    <w:pPr>
      <w:jc w:val="both"/>
    </w:pPr>
    <w:rPr>
      <w:rFonts w:hAnsi="Courier New" w:cstheme="minorBidi"/>
      <w:kern w:val="2"/>
      <w:sz w:val="21"/>
      <w:szCs w:val="21"/>
      <w:lang w:eastAsia="zh-CN"/>
    </w:rPr>
  </w:style>
  <w:style w:type="paragraph" w:styleId="23">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4">
    <w:name w:val="Date"/>
    <w:basedOn w:val="1"/>
    <w:next w:val="1"/>
    <w:link w:val="94"/>
    <w:unhideWhenUsed/>
    <w:qFormat/>
    <w:uiPriority w:val="0"/>
    <w:pPr>
      <w:ind w:left="100" w:leftChars="2500"/>
    </w:pPr>
  </w:style>
  <w:style w:type="paragraph" w:styleId="25">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6">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7">
    <w:name w:val="Balloon Text"/>
    <w:basedOn w:val="1"/>
    <w:link w:val="80"/>
    <w:unhideWhenUsed/>
    <w:qFormat/>
    <w:uiPriority w:val="0"/>
    <w:rPr>
      <w:sz w:val="18"/>
      <w:szCs w:val="18"/>
    </w:rPr>
  </w:style>
  <w:style w:type="paragraph" w:styleId="28">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9">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30">
    <w:name w:val="toc 1"/>
    <w:basedOn w:val="1"/>
    <w:next w:val="1"/>
    <w:qFormat/>
    <w:uiPriority w:val="39"/>
    <w:pPr>
      <w:spacing w:line="272" w:lineRule="exact"/>
      <w:ind w:left="100"/>
    </w:pPr>
    <w:rPr>
      <w:sz w:val="21"/>
      <w:szCs w:val="21"/>
    </w:rPr>
  </w:style>
  <w:style w:type="paragraph" w:styleId="31">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2">
    <w:name w:val="Subtitle"/>
    <w:basedOn w:val="1"/>
    <w:link w:val="177"/>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3">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4">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5">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6">
    <w:name w:val="toc 2"/>
    <w:basedOn w:val="1"/>
    <w:next w:val="1"/>
    <w:qFormat/>
    <w:uiPriority w:val="39"/>
    <w:pPr>
      <w:spacing w:line="272" w:lineRule="exact"/>
      <w:ind w:left="520"/>
    </w:pPr>
    <w:rPr>
      <w:sz w:val="21"/>
      <w:szCs w:val="21"/>
    </w:rPr>
  </w:style>
  <w:style w:type="paragraph" w:styleId="37">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8">
    <w:name w:val="Body Text 2"/>
    <w:basedOn w:val="1"/>
    <w:link w:val="189"/>
    <w:unhideWhenUsed/>
    <w:qFormat/>
    <w:uiPriority w:val="99"/>
    <w:pPr>
      <w:spacing w:after="120" w:line="480" w:lineRule="auto"/>
    </w:pPr>
  </w:style>
  <w:style w:type="paragraph" w:styleId="39">
    <w:name w:val="Normal (Web)"/>
    <w:basedOn w:val="1"/>
    <w:qFormat/>
    <w:uiPriority w:val="0"/>
    <w:pPr>
      <w:widowControl/>
      <w:spacing w:before="100" w:beforeAutospacing="1" w:after="100" w:afterAutospacing="1"/>
    </w:pPr>
    <w:rPr>
      <w:sz w:val="24"/>
      <w:szCs w:val="24"/>
      <w:lang w:eastAsia="zh-CN"/>
    </w:rPr>
  </w:style>
  <w:style w:type="paragraph" w:styleId="40">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1">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2">
    <w:name w:val="annotation subject"/>
    <w:basedOn w:val="17"/>
    <w:next w:val="17"/>
    <w:link w:val="96"/>
    <w:unhideWhenUsed/>
    <w:qFormat/>
    <w:uiPriority w:val="0"/>
    <w:rPr>
      <w:rFonts w:ascii="宋体" w:hAnsi="宋体" w:cs="宋体"/>
      <w:b/>
      <w:bCs/>
    </w:rPr>
  </w:style>
  <w:style w:type="paragraph" w:styleId="43">
    <w:name w:val="Body Text First Indent"/>
    <w:basedOn w:val="19"/>
    <w:link w:val="117"/>
    <w:qFormat/>
    <w:uiPriority w:val="0"/>
    <w:pPr>
      <w:spacing w:after="120"/>
      <w:ind w:firstLine="420" w:firstLineChars="100"/>
      <w:jc w:val="both"/>
    </w:pPr>
    <w:rPr>
      <w:rFonts w:asciiTheme="minorHAnsi" w:hAnsiTheme="minorHAnsi" w:cstheme="minorBidi"/>
      <w:kern w:val="2"/>
      <w:szCs w:val="24"/>
      <w:lang w:eastAsia="zh-CN"/>
    </w:r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正文文本 Char"/>
    <w:basedOn w:val="46"/>
    <w:qFormat/>
    <w:uiPriority w:val="0"/>
    <w:rPr>
      <w:rFonts w:ascii="宋体" w:hAnsi="宋体" w:eastAsia="宋体" w:cs="宋体"/>
      <w:kern w:val="0"/>
      <w:sz w:val="22"/>
      <w:lang w:eastAsia="en-US"/>
    </w:rPr>
  </w:style>
  <w:style w:type="character" w:customStyle="1" w:styleId="55">
    <w:name w:val="正文文本 Char1"/>
    <w:basedOn w:val="46"/>
    <w:link w:val="19"/>
    <w:qFormat/>
    <w:uiPriority w:val="1"/>
    <w:rPr>
      <w:rFonts w:ascii="宋体" w:hAnsi="宋体" w:eastAsia="宋体" w:cs="宋体"/>
      <w:kern w:val="0"/>
      <w:szCs w:val="21"/>
      <w:lang w:eastAsia="en-US"/>
    </w:rPr>
  </w:style>
  <w:style w:type="character" w:customStyle="1" w:styleId="56">
    <w:name w:val="页脚 Char2"/>
    <w:link w:val="28"/>
    <w:qFormat/>
    <w:uiPriority w:val="99"/>
    <w:rPr>
      <w:sz w:val="18"/>
      <w:szCs w:val="18"/>
    </w:rPr>
  </w:style>
  <w:style w:type="character" w:customStyle="1" w:styleId="57">
    <w:name w:val="页脚 Char"/>
    <w:basedOn w:val="46"/>
    <w:qFormat/>
    <w:uiPriority w:val="99"/>
    <w:rPr>
      <w:rFonts w:ascii="宋体" w:hAnsi="宋体" w:eastAsia="宋体" w:cs="宋体"/>
      <w:kern w:val="0"/>
      <w:sz w:val="18"/>
      <w:szCs w:val="18"/>
      <w:lang w:eastAsia="en-US"/>
    </w:rPr>
  </w:style>
  <w:style w:type="character" w:customStyle="1" w:styleId="58">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59">
    <w:name w:val="标题 2 Char1"/>
    <w:basedOn w:val="46"/>
    <w:link w:val="5"/>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61">
    <w:name w:val="标题 1 Char"/>
    <w:basedOn w:val="46"/>
    <w:qFormat/>
    <w:uiPriority w:val="0"/>
    <w:rPr>
      <w:rFonts w:ascii="宋体" w:hAnsi="宋体" w:eastAsia="宋体" w:cs="宋体"/>
      <w:b/>
      <w:bCs/>
      <w:kern w:val="44"/>
      <w:sz w:val="44"/>
      <w:szCs w:val="44"/>
      <w:lang w:eastAsia="en-US"/>
    </w:rPr>
  </w:style>
  <w:style w:type="character" w:customStyle="1" w:styleId="62">
    <w:name w:val="标题 3 Char"/>
    <w:basedOn w:val="46"/>
    <w:qFormat/>
    <w:uiPriority w:val="0"/>
    <w:rPr>
      <w:rFonts w:ascii="宋体" w:hAnsi="宋体" w:eastAsia="宋体" w:cs="宋体"/>
      <w:b/>
      <w:bCs/>
      <w:kern w:val="0"/>
      <w:sz w:val="32"/>
      <w:szCs w:val="32"/>
      <w:lang w:eastAsia="en-US"/>
    </w:rPr>
  </w:style>
  <w:style w:type="character" w:customStyle="1" w:styleId="63">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4">
    <w:name w:val="标题 5 Char"/>
    <w:basedOn w:val="46"/>
    <w:link w:val="8"/>
    <w:qFormat/>
    <w:uiPriority w:val="0"/>
    <w:rPr>
      <w:rFonts w:ascii="Times New Roman" w:hAnsi="Times New Roman" w:eastAsia="宋体" w:cs="Times New Roman"/>
      <w:b/>
      <w:bCs/>
      <w:sz w:val="28"/>
      <w:szCs w:val="28"/>
    </w:rPr>
  </w:style>
  <w:style w:type="character" w:customStyle="1" w:styleId="65">
    <w:name w:val="标题 6 Char"/>
    <w:basedOn w:val="46"/>
    <w:link w:val="9"/>
    <w:qFormat/>
    <w:uiPriority w:val="0"/>
    <w:rPr>
      <w:rFonts w:ascii="Arial" w:hAnsi="Arial" w:eastAsia="黑体" w:cs="Times New Roman"/>
      <w:b/>
      <w:bCs/>
      <w:kern w:val="0"/>
      <w:sz w:val="24"/>
      <w:szCs w:val="24"/>
    </w:rPr>
  </w:style>
  <w:style w:type="character" w:customStyle="1" w:styleId="66">
    <w:name w:val="标题 7 Char"/>
    <w:basedOn w:val="46"/>
    <w:link w:val="10"/>
    <w:qFormat/>
    <w:uiPriority w:val="0"/>
    <w:rPr>
      <w:rFonts w:ascii="Times New Roman" w:hAnsi="Times New Roman" w:eastAsia="宋体" w:cs="Times New Roman"/>
      <w:b/>
      <w:bCs/>
      <w:kern w:val="0"/>
      <w:sz w:val="24"/>
      <w:szCs w:val="24"/>
    </w:rPr>
  </w:style>
  <w:style w:type="character" w:customStyle="1" w:styleId="67">
    <w:name w:val="标题 8 Char"/>
    <w:basedOn w:val="46"/>
    <w:link w:val="11"/>
    <w:qFormat/>
    <w:uiPriority w:val="0"/>
    <w:rPr>
      <w:rFonts w:ascii="Arial" w:hAnsi="Arial" w:eastAsia="黑体" w:cs="Times New Roman"/>
      <w:kern w:val="0"/>
      <w:sz w:val="24"/>
      <w:szCs w:val="24"/>
    </w:rPr>
  </w:style>
  <w:style w:type="character" w:customStyle="1" w:styleId="68">
    <w:name w:val="标题 9 Char"/>
    <w:basedOn w:val="46"/>
    <w:link w:val="12"/>
    <w:qFormat/>
    <w:uiPriority w:val="0"/>
    <w:rPr>
      <w:rFonts w:ascii="Arial" w:hAnsi="Arial" w:eastAsia="黑体" w:cs="Times New Roman"/>
      <w:kern w:val="0"/>
      <w:szCs w:val="21"/>
    </w:rPr>
  </w:style>
  <w:style w:type="character" w:customStyle="1" w:styleId="69">
    <w:name w:val="标题 1 Char1"/>
    <w:basedOn w:val="46"/>
    <w:link w:val="4"/>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Char1"/>
    <w:basedOn w:val="46"/>
    <w:link w:val="6"/>
    <w:qFormat/>
    <w:uiPriority w:val="0"/>
    <w:rPr>
      <w:rFonts w:ascii="宋体" w:hAnsi="宋体" w:eastAsia="宋体" w:cs="宋体"/>
      <w:kern w:val="0"/>
      <w:sz w:val="28"/>
      <w:szCs w:val="28"/>
      <w:lang w:eastAsia="en-US"/>
    </w:rPr>
  </w:style>
  <w:style w:type="character" w:customStyle="1" w:styleId="71">
    <w:name w:val="标题 4 Char1"/>
    <w:basedOn w:val="46"/>
    <w:link w:val="7"/>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kern w:val="0"/>
      <w:sz w:val="22"/>
      <w:lang w:eastAsia="en-US"/>
    </w:rPr>
    <w:tblPr>
      <w:tblCellMar>
        <w:top w:w="0" w:type="dxa"/>
        <w:left w:w="0" w:type="dxa"/>
        <w:bottom w:w="0" w:type="dxa"/>
        <w:right w:w="0" w:type="dxa"/>
      </w:tblCellMar>
    </w:tblPr>
  </w:style>
  <w:style w:type="paragraph" w:customStyle="1" w:styleId="73">
    <w:name w:val="List Paragraph"/>
    <w:basedOn w:val="1"/>
    <w:qFormat/>
    <w:uiPriority w:val="1"/>
  </w:style>
  <w:style w:type="paragraph" w:customStyle="1" w:styleId="74">
    <w:name w:val="Table Paragraph"/>
    <w:basedOn w:val="1"/>
    <w:qFormat/>
    <w:uiPriority w:val="1"/>
  </w:style>
  <w:style w:type="character" w:customStyle="1" w:styleId="75">
    <w:name w:val="页眉 Char2"/>
    <w:link w:val="29"/>
    <w:qFormat/>
    <w:uiPriority w:val="99"/>
    <w:rPr>
      <w:sz w:val="18"/>
      <w:szCs w:val="18"/>
    </w:rPr>
  </w:style>
  <w:style w:type="character" w:customStyle="1" w:styleId="76">
    <w:name w:val="页眉 Char"/>
    <w:basedOn w:val="46"/>
    <w:qFormat/>
    <w:uiPriority w:val="0"/>
    <w:rPr>
      <w:rFonts w:ascii="宋体" w:hAnsi="宋体" w:eastAsia="宋体" w:cs="宋体"/>
      <w:kern w:val="0"/>
      <w:sz w:val="18"/>
      <w:szCs w:val="18"/>
      <w:lang w:eastAsia="en-US"/>
    </w:rPr>
  </w:style>
  <w:style w:type="character" w:customStyle="1" w:styleId="77">
    <w:name w:val="页脚 Char1"/>
    <w:basedOn w:val="46"/>
    <w:semiHidden/>
    <w:qFormat/>
    <w:uiPriority w:val="99"/>
    <w:rPr>
      <w:rFonts w:ascii="宋体" w:hAnsi="宋体" w:eastAsia="宋体" w:cs="宋体"/>
      <w:sz w:val="18"/>
      <w:szCs w:val="18"/>
    </w:rPr>
  </w:style>
  <w:style w:type="character" w:customStyle="1" w:styleId="78">
    <w:name w:val="页眉 Char1"/>
    <w:basedOn w:val="46"/>
    <w:semiHidden/>
    <w:qFormat/>
    <w:uiPriority w:val="99"/>
    <w:rPr>
      <w:rFonts w:ascii="宋体" w:hAnsi="宋体" w:eastAsia="宋体" w:cs="宋体"/>
      <w:sz w:val="18"/>
      <w:szCs w:val="18"/>
    </w:rPr>
  </w:style>
  <w:style w:type="character" w:customStyle="1" w:styleId="79">
    <w:name w:val="批注框文本 Char"/>
    <w:basedOn w:val="46"/>
    <w:qFormat/>
    <w:uiPriority w:val="0"/>
    <w:rPr>
      <w:rFonts w:ascii="宋体" w:hAnsi="宋体" w:eastAsia="宋体" w:cs="宋体"/>
      <w:kern w:val="0"/>
      <w:sz w:val="18"/>
      <w:szCs w:val="18"/>
      <w:lang w:eastAsia="en-US"/>
    </w:rPr>
  </w:style>
  <w:style w:type="character" w:customStyle="1" w:styleId="80">
    <w:name w:val="批注框文本 Char1"/>
    <w:basedOn w:val="46"/>
    <w:link w:val="27"/>
    <w:semiHidden/>
    <w:qFormat/>
    <w:uiPriority w:val="0"/>
    <w:rPr>
      <w:rFonts w:ascii="宋体" w:hAnsi="宋体" w:eastAsia="宋体" w:cs="宋体"/>
      <w:kern w:val="0"/>
      <w:sz w:val="18"/>
      <w:szCs w:val="18"/>
      <w:lang w:eastAsia="en-US"/>
    </w:rPr>
  </w:style>
  <w:style w:type="paragraph" w:customStyle="1" w:styleId="81">
    <w:name w:val="TOC Heading"/>
    <w:basedOn w:val="4"/>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5"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pPr>
      <w:widowControl/>
    </w:pPr>
    <w:rPr>
      <w:sz w:val="21"/>
      <w:szCs w:val="21"/>
      <w:lang w:eastAsia="zh-CN"/>
    </w:rPr>
  </w:style>
  <w:style w:type="character" w:customStyle="1" w:styleId="85">
    <w:name w:val="批注文字 Char"/>
    <w:link w:val="17"/>
    <w:qFormat/>
    <w:uiPriority w:val="0"/>
    <w:rPr>
      <w:rFonts w:eastAsia="宋体"/>
      <w:szCs w:val="24"/>
    </w:rPr>
  </w:style>
  <w:style w:type="character" w:customStyle="1" w:styleId="86">
    <w:name w:val="批注文字 Char1"/>
    <w:basedOn w:val="46"/>
    <w:semiHidden/>
    <w:qFormat/>
    <w:uiPriority w:val="99"/>
    <w:rPr>
      <w:rFonts w:ascii="宋体" w:hAnsi="宋体" w:eastAsia="宋体" w:cs="宋体"/>
      <w:kern w:val="0"/>
      <w:sz w:val="22"/>
      <w:lang w:eastAsia="en-US"/>
    </w:rPr>
  </w:style>
  <w:style w:type="character" w:customStyle="1" w:styleId="87">
    <w:name w:val="纯文本 Char2"/>
    <w:link w:val="22"/>
    <w:qFormat/>
    <w:uiPriority w:val="0"/>
    <w:rPr>
      <w:rFonts w:ascii="宋体" w:hAnsi="Courier New" w:eastAsia="宋体"/>
      <w:szCs w:val="21"/>
    </w:rPr>
  </w:style>
  <w:style w:type="character" w:customStyle="1" w:styleId="88">
    <w:name w:val="纯文本 Char"/>
    <w:basedOn w:val="46"/>
    <w:qFormat/>
    <w:uiPriority w:val="0"/>
    <w:rPr>
      <w:rFonts w:ascii="宋体" w:hAnsi="Courier New" w:eastAsia="宋体" w:cs="Courier New"/>
      <w:kern w:val="0"/>
      <w:szCs w:val="21"/>
      <w:lang w:eastAsia="en-US"/>
    </w:rPr>
  </w:style>
  <w:style w:type="character" w:customStyle="1" w:styleId="89">
    <w:name w:val="纯文本 Char1"/>
    <w:basedOn w:val="46"/>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6"/>
    <w:qFormat/>
    <w:uiPriority w:val="0"/>
    <w:rPr>
      <w:rFonts w:ascii="宋体" w:hAnsi="宋体" w:eastAsia="宋体" w:cs="宋体"/>
      <w:kern w:val="0"/>
      <w:sz w:val="22"/>
      <w:lang w:eastAsia="en-US"/>
    </w:rPr>
  </w:style>
  <w:style w:type="character" w:customStyle="1" w:styleId="94">
    <w:name w:val="日期 Char1"/>
    <w:basedOn w:val="46"/>
    <w:link w:val="24"/>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Char1"/>
    <w:basedOn w:val="85"/>
    <w:link w:val="42"/>
    <w:qFormat/>
    <w:uiPriority w:val="0"/>
    <w:rPr>
      <w:rFonts w:ascii="宋体" w:hAnsi="宋体" w:eastAsia="宋体" w:cs="宋体"/>
      <w:b/>
      <w:bCs/>
      <w:szCs w:val="24"/>
    </w:rPr>
  </w:style>
  <w:style w:type="character" w:customStyle="1" w:styleId="97">
    <w:name w:val="apple-converted-space"/>
    <w:basedOn w:val="46"/>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Char"/>
    <w:link w:val="18"/>
    <w:qFormat/>
    <w:uiPriority w:val="0"/>
    <w:rPr>
      <w:rFonts w:ascii="宋体"/>
      <w:sz w:val="24"/>
    </w:rPr>
  </w:style>
  <w:style w:type="character" w:customStyle="1" w:styleId="101">
    <w:name w:val="正文文本 3 Char1"/>
    <w:basedOn w:val="46"/>
    <w:semiHidden/>
    <w:qFormat/>
    <w:uiPriority w:val="99"/>
    <w:rPr>
      <w:rFonts w:ascii="宋体" w:hAnsi="宋体" w:eastAsia="宋体" w:cs="宋体"/>
      <w:kern w:val="0"/>
      <w:sz w:val="16"/>
      <w:szCs w:val="16"/>
      <w:lang w:eastAsia="en-US"/>
    </w:rPr>
  </w:style>
  <w:style w:type="character" w:customStyle="1" w:styleId="102">
    <w:name w:val="正文文本 3 字符"/>
    <w:basedOn w:val="46"/>
    <w:qFormat/>
    <w:uiPriority w:val="0"/>
    <w:rPr>
      <w:rFonts w:ascii="宋体" w:hAnsi="宋体" w:eastAsia="宋体" w:cs="宋体"/>
      <w:sz w:val="16"/>
      <w:szCs w:val="16"/>
    </w:rPr>
  </w:style>
  <w:style w:type="character" w:customStyle="1" w:styleId="103">
    <w:name w:val="正文文本缩进 Char"/>
    <w:link w:val="3"/>
    <w:qFormat/>
    <w:uiPriority w:val="0"/>
    <w:rPr>
      <w:rFonts w:eastAsia="宋体"/>
      <w:szCs w:val="24"/>
    </w:rPr>
  </w:style>
  <w:style w:type="character" w:customStyle="1" w:styleId="104">
    <w:name w:val="正文文本缩进 Char1"/>
    <w:basedOn w:val="46"/>
    <w:semiHidden/>
    <w:qFormat/>
    <w:uiPriority w:val="99"/>
    <w:rPr>
      <w:rFonts w:ascii="宋体" w:hAnsi="宋体" w:eastAsia="宋体" w:cs="宋体"/>
      <w:kern w:val="0"/>
      <w:sz w:val="22"/>
      <w:lang w:eastAsia="en-US"/>
    </w:rPr>
  </w:style>
  <w:style w:type="character" w:customStyle="1" w:styleId="105">
    <w:name w:val="正文文本缩进 字符"/>
    <w:basedOn w:val="46"/>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6"/>
    <w:semiHidden/>
    <w:qFormat/>
    <w:uiPriority w:val="9"/>
    <w:rPr>
      <w:rFonts w:ascii="宋体" w:hAnsi="宋体" w:eastAsia="宋体" w:cs="宋体"/>
      <w:b/>
      <w:bCs/>
      <w:sz w:val="28"/>
      <w:szCs w:val="28"/>
    </w:rPr>
  </w:style>
  <w:style w:type="character" w:customStyle="1" w:styleId="108">
    <w:name w:val="标题 6 字符"/>
    <w:basedOn w:val="46"/>
    <w:semiHidden/>
    <w:qFormat/>
    <w:uiPriority w:val="9"/>
    <w:rPr>
      <w:rFonts w:asciiTheme="majorHAnsi" w:hAnsiTheme="majorHAnsi" w:eastAsiaTheme="majorEastAsia" w:cstheme="majorBidi"/>
      <w:b/>
      <w:bCs/>
      <w:sz w:val="24"/>
      <w:szCs w:val="24"/>
    </w:rPr>
  </w:style>
  <w:style w:type="character" w:customStyle="1" w:styleId="109">
    <w:name w:val="标题 7 字符"/>
    <w:basedOn w:val="46"/>
    <w:semiHidden/>
    <w:qFormat/>
    <w:uiPriority w:val="9"/>
    <w:rPr>
      <w:rFonts w:ascii="宋体" w:hAnsi="宋体" w:eastAsia="宋体" w:cs="宋体"/>
      <w:b/>
      <w:bCs/>
      <w:sz w:val="24"/>
      <w:szCs w:val="24"/>
    </w:rPr>
  </w:style>
  <w:style w:type="character" w:customStyle="1" w:styleId="110">
    <w:name w:val="标题 8 字符"/>
    <w:basedOn w:val="46"/>
    <w:semiHidden/>
    <w:qFormat/>
    <w:uiPriority w:val="9"/>
    <w:rPr>
      <w:rFonts w:asciiTheme="majorHAnsi" w:hAnsiTheme="majorHAnsi" w:eastAsiaTheme="majorEastAsia" w:cstheme="majorBidi"/>
      <w:sz w:val="24"/>
      <w:szCs w:val="24"/>
    </w:rPr>
  </w:style>
  <w:style w:type="character" w:customStyle="1" w:styleId="111">
    <w:name w:val="标题 9 字符"/>
    <w:basedOn w:val="46"/>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next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Char"/>
    <w:link w:val="26"/>
    <w:qFormat/>
    <w:uiPriority w:val="0"/>
    <w:rPr>
      <w:rFonts w:eastAsia="宋体"/>
      <w:szCs w:val="24"/>
    </w:rPr>
  </w:style>
  <w:style w:type="character" w:customStyle="1" w:styleId="116">
    <w:name w:val="尾注文本 Char1"/>
    <w:basedOn w:val="46"/>
    <w:semiHidden/>
    <w:qFormat/>
    <w:uiPriority w:val="99"/>
    <w:rPr>
      <w:rFonts w:ascii="宋体" w:hAnsi="宋体" w:eastAsia="宋体" w:cs="宋体"/>
      <w:kern w:val="0"/>
      <w:sz w:val="22"/>
      <w:lang w:eastAsia="en-US"/>
    </w:rPr>
  </w:style>
  <w:style w:type="character" w:customStyle="1" w:styleId="117">
    <w:name w:val="正文首行缩进 Char"/>
    <w:link w:val="43"/>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Char"/>
    <w:link w:val="33"/>
    <w:qFormat/>
    <w:uiPriority w:val="0"/>
    <w:rPr>
      <w:rFonts w:eastAsia="宋体"/>
      <w:sz w:val="18"/>
      <w:szCs w:val="18"/>
    </w:rPr>
  </w:style>
  <w:style w:type="character" w:customStyle="1" w:styleId="121">
    <w:name w:val="脚注文本 Char1"/>
    <w:basedOn w:val="46"/>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Char"/>
    <w:link w:val="16"/>
    <w:qFormat/>
    <w:uiPriority w:val="0"/>
    <w:rPr>
      <w:rFonts w:eastAsia="宋体"/>
      <w:szCs w:val="24"/>
      <w:shd w:val="clear" w:color="auto" w:fill="000080"/>
    </w:rPr>
  </w:style>
  <w:style w:type="character" w:customStyle="1" w:styleId="124">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5">
    <w:name w:val="正文文本缩进 2 Char"/>
    <w:link w:val="25"/>
    <w:qFormat/>
    <w:uiPriority w:val="0"/>
    <w:rPr>
      <w:rFonts w:eastAsia="宋体"/>
      <w:szCs w:val="24"/>
    </w:rPr>
  </w:style>
  <w:style w:type="character" w:customStyle="1" w:styleId="126">
    <w:name w:val="正文文本缩进 2 Char1"/>
    <w:basedOn w:val="46"/>
    <w:semiHidden/>
    <w:qFormat/>
    <w:uiPriority w:val="99"/>
    <w:rPr>
      <w:rFonts w:ascii="宋体" w:hAnsi="宋体" w:eastAsia="宋体" w:cs="宋体"/>
      <w:kern w:val="0"/>
      <w:sz w:val="22"/>
      <w:lang w:eastAsia="en-US"/>
    </w:rPr>
  </w:style>
  <w:style w:type="character" w:customStyle="1" w:styleId="127">
    <w:name w:val="正文文本缩进 3 Char"/>
    <w:link w:val="35"/>
    <w:qFormat/>
    <w:uiPriority w:val="0"/>
    <w:rPr>
      <w:rFonts w:eastAsia="宋体"/>
      <w:sz w:val="16"/>
      <w:szCs w:val="16"/>
    </w:rPr>
  </w:style>
  <w:style w:type="character" w:customStyle="1" w:styleId="128">
    <w:name w:val="正文文本缩进 3 Char1"/>
    <w:basedOn w:val="46"/>
    <w:semiHidden/>
    <w:qFormat/>
    <w:uiPriority w:val="99"/>
    <w:rPr>
      <w:rFonts w:ascii="宋体" w:hAnsi="宋体" w:eastAsia="宋体" w:cs="宋体"/>
      <w:kern w:val="0"/>
      <w:sz w:val="16"/>
      <w:szCs w:val="16"/>
      <w:lang w:eastAsia="en-US"/>
    </w:rPr>
  </w:style>
  <w:style w:type="character" w:customStyle="1" w:styleId="129">
    <w:name w:val="标题 Char"/>
    <w:link w:val="41"/>
    <w:qFormat/>
    <w:uiPriority w:val="0"/>
    <w:rPr>
      <w:rFonts w:ascii="Arial" w:hAnsi="Arial" w:eastAsia="宋体"/>
      <w:b/>
      <w:sz w:val="32"/>
    </w:rPr>
  </w:style>
  <w:style w:type="character" w:customStyle="1" w:styleId="130">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6"/>
    <w:semiHidden/>
    <w:qFormat/>
    <w:uiPriority w:val="99"/>
    <w:rPr>
      <w:rFonts w:ascii="宋体" w:hAnsi="宋体" w:eastAsia="宋体" w:cs="宋体"/>
      <w:sz w:val="16"/>
      <w:szCs w:val="16"/>
    </w:rPr>
  </w:style>
  <w:style w:type="character" w:customStyle="1" w:styleId="132">
    <w:name w:val="正文文本缩进 2 字符"/>
    <w:basedOn w:val="46"/>
    <w:semiHidden/>
    <w:qFormat/>
    <w:uiPriority w:val="99"/>
    <w:rPr>
      <w:rFonts w:ascii="宋体" w:hAnsi="宋体" w:eastAsia="宋体" w:cs="宋体"/>
    </w:rPr>
  </w:style>
  <w:style w:type="character" w:customStyle="1" w:styleId="133">
    <w:name w:val="脚注文本 字符"/>
    <w:basedOn w:val="46"/>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6"/>
    <w:semiHidden/>
    <w:qFormat/>
    <w:uiPriority w:val="99"/>
    <w:rPr>
      <w:rFonts w:ascii="宋体" w:hAnsi="宋体" w:eastAsia="宋体" w:cs="宋体"/>
    </w:rPr>
  </w:style>
  <w:style w:type="character" w:customStyle="1" w:styleId="138">
    <w:name w:val="文档结构图 字符"/>
    <w:basedOn w:val="46"/>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6"/>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next w:val="43"/>
    <w:qFormat/>
    <w:uiPriority w:val="0"/>
    <w:pPr>
      <w:tabs>
        <w:tab w:val="left" w:pos="360"/>
      </w:tabs>
      <w:spacing w:before="240" w:after="240"/>
    </w:pPr>
    <w:rPr>
      <w:rFonts w:ascii="Times New Roman" w:hAnsi="Times New Roman" w:eastAsia="黑体" w:cs="Times New Roman"/>
      <w:kern w:val="0"/>
      <w:sz w:val="28"/>
      <w:szCs w:val="20"/>
      <w:lang w:val="en-US" w:eastAsia="zh-CN" w:bidi="ar-SA"/>
    </w:rPr>
  </w:style>
  <w:style w:type="paragraph" w:customStyle="1" w:styleId="145">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6"/>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widowControl/>
      <w:spacing w:before="100" w:beforeAutospacing="1" w:after="100" w:afterAutospacing="1"/>
    </w:pPr>
    <w:rPr>
      <w:sz w:val="24"/>
      <w:szCs w:val="24"/>
      <w:lang w:eastAsia="zh-CN"/>
    </w:rPr>
  </w:style>
  <w:style w:type="paragraph" w:customStyle="1" w:styleId="148">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6"/>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4"/>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5"/>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next w:val="7"/>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4"/>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widowControl/>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widowControl/>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Char"/>
    <w:link w:val="32"/>
    <w:qFormat/>
    <w:uiPriority w:val="0"/>
    <w:rPr>
      <w:szCs w:val="24"/>
      <w:u w:val="single"/>
    </w:rPr>
  </w:style>
  <w:style w:type="character" w:customStyle="1" w:styleId="178">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8"/>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Char"/>
    <w:basedOn w:val="46"/>
    <w:link w:val="38"/>
    <w:semiHidden/>
    <w:qFormat/>
    <w:uiPriority w:val="99"/>
    <w:rPr>
      <w:rFonts w:ascii="宋体" w:hAnsi="宋体" w:eastAsia="宋体" w:cs="宋体"/>
      <w:kern w:val="0"/>
      <w:sz w:val="22"/>
      <w:lang w:eastAsia="en-US"/>
    </w:rPr>
  </w:style>
  <w:style w:type="character" w:customStyle="1" w:styleId="190">
    <w:name w:val="docpro"/>
    <w:basedOn w:val="46"/>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F4B31-9213-4B54-B956-0797CE5F17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33</Pages>
  <Words>12443</Words>
  <Characters>12966</Characters>
  <Lines>72</Lines>
  <Paragraphs>20</Paragraphs>
  <TotalTime>15</TotalTime>
  <ScaleCrop>false</ScaleCrop>
  <LinksUpToDate>false</LinksUpToDate>
  <CharactersWithSpaces>13665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2021-06-29T03:35:00Z</dcterms:created>
  <dc:creator>朱赵田</dc:creator>
  <cp:lastModifiedBy>支佩</cp:lastModifiedBy>
  <dcterms:modified xsi:type="dcterms:W3CDTF">2022-12-11T12:50:37Z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AE59ACD521874C1DBF4C93E12944FD1C</vt:lpwstr>
  </property>
</Properties>
</file>