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30"/>
          <w:szCs w:val="30"/>
          <w14:textFill>
            <w14:solidFill>
              <w14:schemeClr w14:val="tx1"/>
            </w14:solidFill>
          </w14:textFill>
        </w:rPr>
        <w:t>重庆乌江白马航电枢纽工程一期工程中标候选人公示表</w:t>
      </w:r>
    </w:p>
    <w:p>
      <w:pPr>
        <w:widowControl/>
        <w:jc w:val="center"/>
        <w:rPr>
          <w:rFonts w:asciiTheme="majorEastAsia" w:hAnsiTheme="majorEastAsia" w:eastAsiaTheme="majorEastAsia" w:cstheme="majorEastAsia"/>
          <w:color w:val="000000" w:themeColor="text1"/>
          <w14:textFill>
            <w14:solidFill>
              <w14:schemeClr w14:val="tx1"/>
            </w14:solidFill>
          </w14:textFill>
        </w:rPr>
      </w:pPr>
      <w:r>
        <w:rPr>
          <w:rFonts w:hint="eastAsia" w:asciiTheme="majorEastAsia" w:hAnsiTheme="majorEastAsia" w:eastAsiaTheme="majorEastAsia" w:cstheme="majorEastAsia"/>
          <w:color w:val="000000" w:themeColor="text1"/>
          <w:kern w:val="0"/>
          <w:sz w:val="30"/>
          <w:szCs w:val="30"/>
          <w14:textFill>
            <w14:solidFill>
              <w14:schemeClr w14:val="tx1"/>
            </w14:solidFill>
          </w14:textFill>
        </w:rPr>
        <w:t>（公示期：2021年1月</w:t>
      </w:r>
      <w:r>
        <w:rPr>
          <w:rFonts w:hint="eastAsia" w:asciiTheme="majorEastAsia" w:hAnsiTheme="majorEastAsia" w:eastAsiaTheme="majorEastAsia" w:cstheme="majorEastAsia"/>
          <w:color w:val="000000" w:themeColor="text1"/>
          <w:kern w:val="0"/>
          <w:sz w:val="30"/>
          <w:szCs w:val="30"/>
          <w:lang w:val="en-US" w:eastAsia="zh-CN"/>
          <w14:textFill>
            <w14:solidFill>
              <w14:schemeClr w14:val="tx1"/>
            </w14:solidFill>
          </w14:textFill>
        </w:rPr>
        <w:t>26</w:t>
      </w:r>
      <w:r>
        <w:rPr>
          <w:rFonts w:hint="eastAsia" w:asciiTheme="majorEastAsia" w:hAnsiTheme="majorEastAsia" w:eastAsiaTheme="majorEastAsia" w:cstheme="majorEastAsia"/>
          <w:color w:val="000000" w:themeColor="text1"/>
          <w:kern w:val="0"/>
          <w:sz w:val="30"/>
          <w:szCs w:val="30"/>
          <w14:textFill>
            <w14:solidFill>
              <w14:schemeClr w14:val="tx1"/>
            </w14:solidFill>
          </w14:textFill>
        </w:rPr>
        <w:t>日至 2021年 1月</w:t>
      </w:r>
      <w:r>
        <w:rPr>
          <w:rFonts w:hint="eastAsia" w:asciiTheme="majorEastAsia" w:hAnsiTheme="majorEastAsia" w:eastAsiaTheme="majorEastAsia" w:cstheme="majorEastAsia"/>
          <w:color w:val="000000" w:themeColor="text1"/>
          <w:kern w:val="0"/>
          <w:sz w:val="30"/>
          <w:szCs w:val="30"/>
          <w:lang w:val="en-US" w:eastAsia="zh-CN"/>
          <w14:textFill>
            <w14:solidFill>
              <w14:schemeClr w14:val="tx1"/>
            </w14:solidFill>
          </w14:textFill>
        </w:rPr>
        <w:t>29</w:t>
      </w:r>
      <w:r>
        <w:rPr>
          <w:rFonts w:hint="eastAsia" w:asciiTheme="majorEastAsia" w:hAnsiTheme="majorEastAsia" w:eastAsiaTheme="majorEastAsia" w:cstheme="majorEastAsia"/>
          <w:color w:val="000000" w:themeColor="text1"/>
          <w:kern w:val="0"/>
          <w:sz w:val="30"/>
          <w:szCs w:val="30"/>
          <w14:textFill>
            <w14:solidFill>
              <w14:schemeClr w14:val="tx1"/>
            </w14:solidFill>
          </w14:textFill>
        </w:rPr>
        <w:t>日）</w:t>
      </w:r>
    </w:p>
    <w:tbl>
      <w:tblPr>
        <w:tblStyle w:val="6"/>
        <w:tblpPr w:leftFromText="180" w:rightFromText="180" w:vertAnchor="text" w:tblpXSpec="center" w:tblpY="1"/>
        <w:tblOverlap w:val="never"/>
        <w:tblW w:w="10034" w:type="dxa"/>
        <w:jc w:val="center"/>
        <w:tblLayout w:type="fixed"/>
        <w:tblCellMar>
          <w:top w:w="0" w:type="dxa"/>
          <w:left w:w="108" w:type="dxa"/>
          <w:bottom w:w="0" w:type="dxa"/>
          <w:right w:w="108" w:type="dxa"/>
        </w:tblCellMar>
      </w:tblPr>
      <w:tblGrid>
        <w:gridCol w:w="1619"/>
        <w:gridCol w:w="1750"/>
        <w:gridCol w:w="1417"/>
        <w:gridCol w:w="793"/>
        <w:gridCol w:w="58"/>
        <w:gridCol w:w="850"/>
        <w:gridCol w:w="851"/>
        <w:gridCol w:w="708"/>
        <w:gridCol w:w="426"/>
        <w:gridCol w:w="1562"/>
      </w:tblGrid>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项目标段名称</w:t>
            </w:r>
          </w:p>
        </w:tc>
        <w:tc>
          <w:tcPr>
            <w:tcW w:w="486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重庆乌江白马航电枢纽工程一期工程</w:t>
            </w:r>
          </w:p>
        </w:tc>
        <w:tc>
          <w:tcPr>
            <w:tcW w:w="1559" w:type="dxa"/>
            <w:gridSpan w:val="2"/>
            <w:vMerge w:val="restart"/>
            <w:tcBorders>
              <w:top w:val="single" w:color="auto" w:sz="4" w:space="0"/>
              <w:left w:val="nil"/>
              <w:bottom w:val="nil"/>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最高限价（或招标控制价）（元）</w:t>
            </w:r>
          </w:p>
        </w:tc>
        <w:tc>
          <w:tcPr>
            <w:tcW w:w="1988" w:type="dxa"/>
            <w:gridSpan w:val="2"/>
            <w:vMerge w:val="restart"/>
            <w:tcBorders>
              <w:top w:val="single" w:color="auto" w:sz="4" w:space="0"/>
              <w:left w:val="nil"/>
              <w:bottom w:val="nil"/>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1204802581.21</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项目编码</w:t>
            </w:r>
          </w:p>
        </w:tc>
        <w:tc>
          <w:tcPr>
            <w:tcW w:w="486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50000120201229001030101</w:t>
            </w:r>
          </w:p>
        </w:tc>
        <w:tc>
          <w:tcPr>
            <w:tcW w:w="1559" w:type="dxa"/>
            <w:gridSpan w:val="2"/>
            <w:vMerge w:val="continue"/>
            <w:tcBorders>
              <w:top w:val="single" w:color="auto" w:sz="4" w:space="0"/>
              <w:left w:val="nil"/>
              <w:bottom w:val="nil"/>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1988" w:type="dxa"/>
            <w:gridSpan w:val="2"/>
            <w:vMerge w:val="continue"/>
            <w:tcBorders>
              <w:top w:val="single" w:color="auto" w:sz="4" w:space="0"/>
              <w:left w:val="nil"/>
              <w:bottom w:val="nil"/>
              <w:right w:val="single" w:color="000000"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招标公告编号</w:t>
            </w:r>
          </w:p>
        </w:tc>
        <w:tc>
          <w:tcPr>
            <w:tcW w:w="486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w:t>
            </w:r>
          </w:p>
        </w:tc>
        <w:tc>
          <w:tcPr>
            <w:tcW w:w="1559" w:type="dxa"/>
            <w:gridSpan w:val="2"/>
            <w:vMerge w:val="continue"/>
            <w:tcBorders>
              <w:top w:val="single" w:color="auto" w:sz="4" w:space="0"/>
              <w:left w:val="nil"/>
              <w:bottom w:val="nil"/>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1988" w:type="dxa"/>
            <w:gridSpan w:val="2"/>
            <w:vMerge w:val="continue"/>
            <w:tcBorders>
              <w:top w:val="single" w:color="auto" w:sz="4" w:space="0"/>
              <w:left w:val="nil"/>
              <w:bottom w:val="nil"/>
              <w:right w:val="single" w:color="000000"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619"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招标人</w:t>
            </w:r>
          </w:p>
        </w:tc>
        <w:tc>
          <w:tcPr>
            <w:tcW w:w="486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重庆白马航运发展有限公司</w:t>
            </w:r>
          </w:p>
        </w:tc>
        <w:tc>
          <w:tcPr>
            <w:tcW w:w="15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招标人联系电话</w:t>
            </w:r>
          </w:p>
        </w:tc>
        <w:tc>
          <w:tcPr>
            <w:tcW w:w="1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023-89076673</w:t>
            </w:r>
          </w:p>
        </w:tc>
      </w:tr>
      <w:tr>
        <w:tblPrEx>
          <w:tblCellMar>
            <w:top w:w="0" w:type="dxa"/>
            <w:left w:w="108" w:type="dxa"/>
            <w:bottom w:w="0" w:type="dxa"/>
            <w:right w:w="108" w:type="dxa"/>
          </w:tblCellMar>
        </w:tblPrEx>
        <w:trPr>
          <w:trHeight w:val="340" w:hRule="atLeast"/>
          <w:jc w:val="center"/>
        </w:trPr>
        <w:tc>
          <w:tcPr>
            <w:tcW w:w="1619" w:type="dxa"/>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招标代理机构</w:t>
            </w:r>
          </w:p>
        </w:tc>
        <w:tc>
          <w:tcPr>
            <w:tcW w:w="4868"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重庆欣宏达项目管理有限公司　</w:t>
            </w:r>
          </w:p>
        </w:tc>
        <w:tc>
          <w:tcPr>
            <w:tcW w:w="1559"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招标代理机构</w:t>
            </w:r>
          </w:p>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联系电话</w:t>
            </w:r>
          </w:p>
        </w:tc>
        <w:tc>
          <w:tcPr>
            <w:tcW w:w="19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023-65064578</w:t>
            </w:r>
          </w:p>
        </w:tc>
      </w:tr>
      <w:tr>
        <w:tblPrEx>
          <w:tblCellMar>
            <w:top w:w="0" w:type="dxa"/>
            <w:left w:w="108" w:type="dxa"/>
            <w:bottom w:w="0" w:type="dxa"/>
            <w:right w:w="108" w:type="dxa"/>
          </w:tblCellMar>
        </w:tblPrEx>
        <w:trPr>
          <w:trHeight w:val="340" w:hRule="atLeast"/>
          <w:jc w:val="center"/>
        </w:trPr>
        <w:tc>
          <w:tcPr>
            <w:tcW w:w="16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中标候选</w:t>
            </w:r>
          </w:p>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人排序</w:t>
            </w:r>
          </w:p>
        </w:tc>
        <w:tc>
          <w:tcPr>
            <w:tcW w:w="1750" w:type="dxa"/>
            <w:vMerge w:val="restar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名称</w:t>
            </w:r>
          </w:p>
        </w:tc>
        <w:tc>
          <w:tcPr>
            <w:tcW w:w="1417" w:type="dxa"/>
            <w:vMerge w:val="restar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投标总报价（元）</w:t>
            </w:r>
          </w:p>
        </w:tc>
        <w:tc>
          <w:tcPr>
            <w:tcW w:w="851" w:type="dxa"/>
            <w:gridSpan w:val="2"/>
            <w:vMerge w:val="restart"/>
            <w:tcBorders>
              <w:top w:val="nil"/>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工期</w:t>
            </w:r>
          </w:p>
        </w:tc>
        <w:tc>
          <w:tcPr>
            <w:tcW w:w="850"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质量</w:t>
            </w:r>
          </w:p>
        </w:tc>
        <w:tc>
          <w:tcPr>
            <w:tcW w:w="3547"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拟任项目经理</w:t>
            </w:r>
          </w:p>
        </w:tc>
      </w:tr>
      <w:tr>
        <w:tblPrEx>
          <w:tblCellMar>
            <w:top w:w="0" w:type="dxa"/>
            <w:left w:w="108" w:type="dxa"/>
            <w:bottom w:w="0" w:type="dxa"/>
            <w:right w:w="108" w:type="dxa"/>
          </w:tblCellMar>
        </w:tblPrEx>
        <w:trPr>
          <w:trHeight w:val="340" w:hRule="atLeast"/>
          <w:jc w:val="center"/>
        </w:trPr>
        <w:tc>
          <w:tcPr>
            <w:tcW w:w="1619" w:type="dxa"/>
            <w:vMerge w:val="continue"/>
            <w:tcBorders>
              <w:top w:val="nil"/>
              <w:left w:val="single" w:color="auto" w:sz="4" w:space="0"/>
              <w:bottom w:val="single" w:color="auto" w:sz="4" w:space="0"/>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1750" w:type="dxa"/>
            <w:vMerge w:val="continue"/>
            <w:tcBorders>
              <w:top w:val="nil"/>
              <w:left w:val="nil"/>
              <w:bottom w:val="single" w:color="auto" w:sz="4" w:space="0"/>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1417" w:type="dxa"/>
            <w:vMerge w:val="continue"/>
            <w:tcBorders>
              <w:top w:val="nil"/>
              <w:left w:val="nil"/>
              <w:bottom w:val="single" w:color="auto" w:sz="4" w:space="0"/>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851" w:type="dxa"/>
            <w:gridSpan w:val="2"/>
            <w:vMerge w:val="continue"/>
            <w:tcBorders>
              <w:top w:val="nil"/>
              <w:left w:val="nil"/>
              <w:bottom w:val="single" w:color="auto" w:sz="4" w:space="0"/>
              <w:right w:val="single" w:color="auto" w:sz="4" w:space="0"/>
            </w:tcBorders>
            <w:shd w:val="clear" w:color="auto" w:fill="auto"/>
            <w:vAlign w:val="center"/>
          </w:tcPr>
          <w:p>
            <w:pPr>
              <w:spacing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850" w:type="dxa"/>
            <w:vMerge w:val="continue"/>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姓名</w:t>
            </w:r>
          </w:p>
        </w:tc>
        <w:tc>
          <w:tcPr>
            <w:tcW w:w="113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证书名称</w:t>
            </w:r>
          </w:p>
        </w:tc>
        <w:tc>
          <w:tcPr>
            <w:tcW w:w="1562"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证书</w:t>
            </w:r>
            <w:r>
              <w:rPr>
                <w:rFonts w:hint="eastAsia" w:asciiTheme="majorEastAsia" w:hAnsiTheme="majorEastAsia" w:eastAsiaTheme="majorEastAsia" w:cstheme="majorEastAsia"/>
                <w:color w:val="000000" w:themeColor="text1"/>
                <w:kern w:val="0"/>
                <w:sz w:val="20"/>
                <w:szCs w:val="20"/>
                <w:lang w:eastAsia="zh-CN"/>
                <w14:textFill>
                  <w14:solidFill>
                    <w14:schemeClr w14:val="tx1"/>
                  </w14:solidFill>
                </w14:textFill>
              </w:rPr>
              <w:t>注册</w:t>
            </w: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编号</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第一名</w:t>
            </w:r>
          </w:p>
        </w:tc>
        <w:tc>
          <w:tcPr>
            <w:tcW w:w="17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中国水利水电第四工程局有限公司、中电建路桥集团有限公司联合体</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asciiTheme="majorEastAsia" w:hAnsiTheme="majorEastAsia" w:eastAsiaTheme="majorEastAsia" w:cstheme="majorEastAsia"/>
                <w:color w:val="000000" w:themeColor="text1"/>
                <w:kern w:val="0"/>
                <w:sz w:val="20"/>
                <w:szCs w:val="20"/>
                <w14:textFill>
                  <w14:solidFill>
                    <w14:schemeClr w14:val="tx1"/>
                  </w14:solidFill>
                </w14:textFill>
              </w:rPr>
              <w:t>1121068804</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47个月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合格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朱爱峰</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一级建造师注册证</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青163141500773</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第二名</w:t>
            </w:r>
          </w:p>
        </w:tc>
        <w:tc>
          <w:tcPr>
            <w:tcW w:w="17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中国水利水电第八工程局有限公司、中交第二航务工程局有限公司联合体</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asciiTheme="majorEastAsia" w:hAnsiTheme="majorEastAsia" w:eastAsiaTheme="majorEastAsia" w:cstheme="majorEastAsia"/>
                <w:color w:val="000000" w:themeColor="text1"/>
                <w:kern w:val="0"/>
                <w:sz w:val="20"/>
                <w:szCs w:val="20"/>
                <w14:textFill>
                  <w14:solidFill>
                    <w14:schemeClr w14:val="tx1"/>
                  </w14:solidFill>
                </w14:textFill>
              </w:rPr>
              <w:t>1126451598</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47个月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合格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赵银超</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一级建造师注册证</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湘 153121571584</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第三名</w:t>
            </w:r>
          </w:p>
        </w:tc>
        <w:tc>
          <w:tcPr>
            <w:tcW w:w="1750"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中国水利水电第七工程局有限公司、重庆交通建设 （集团）有限责任公司联合体</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hint="eastAsia" w:asciiTheme="majorEastAsia" w:hAnsiTheme="majorEastAsia" w:eastAsiaTheme="majorEastAsia" w:cstheme="majorEastAsia"/>
                <w:color w:val="000000" w:themeColor="text1"/>
                <w:kern w:val="0"/>
                <w:sz w:val="20"/>
                <w:szCs w:val="20"/>
                <w14:textFill>
                  <w14:solidFill>
                    <w14:schemeClr w14:val="tx1"/>
                  </w14:solidFill>
                </w14:textFill>
              </w:rPr>
            </w:pPr>
            <w:r>
              <w:rPr>
                <w:rFonts w:asciiTheme="majorEastAsia" w:hAnsiTheme="majorEastAsia" w:eastAsiaTheme="majorEastAsia" w:cstheme="majorEastAsia"/>
                <w:color w:val="000000" w:themeColor="text1"/>
                <w:kern w:val="0"/>
                <w:sz w:val="20"/>
                <w:szCs w:val="20"/>
                <w14:textFill>
                  <w14:solidFill>
                    <w14:schemeClr w14:val="tx1"/>
                  </w14:solidFill>
                </w14:textFill>
              </w:rPr>
              <w:t>1126490413</w:t>
            </w:r>
          </w:p>
        </w:tc>
        <w:tc>
          <w:tcPr>
            <w:tcW w:w="8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47个月</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合</w:t>
            </w:r>
            <w:bookmarkStart w:id="0" w:name="_GoBack"/>
            <w:bookmarkEnd w:id="0"/>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格</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何勇</w:t>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一级建造师注册证</w:t>
            </w:r>
          </w:p>
        </w:tc>
        <w:tc>
          <w:tcPr>
            <w:tcW w:w="15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川 151070804447</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中标候选人响应招标文件要求的资格能力条件</w:t>
            </w:r>
          </w:p>
        </w:tc>
        <w:tc>
          <w:tcPr>
            <w:tcW w:w="841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宋体" w:hAnsi="宋体" w:eastAsia="宋体" w:cs="宋体"/>
                <w:color w:val="000000" w:themeColor="text1"/>
                <w:kern w:val="0"/>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经专家评审，中标候选人资格能力条件均满足投标人须知前附表1.4.1要求。</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招标文件规定应公示的其他内容</w:t>
            </w:r>
          </w:p>
        </w:tc>
        <w:tc>
          <w:tcPr>
            <w:tcW w:w="841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Theme="majorEastAsia" w:hAnsiTheme="majorEastAsia" w:eastAsiaTheme="majorEastAsia" w:cstheme="majorEastAsia"/>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中标候选人评标情况</w:t>
            </w:r>
          </w:p>
        </w:tc>
        <w:tc>
          <w:tcPr>
            <w:tcW w:w="841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中标候选人均通过形式评审、资格评审、响应性评审、投标函及报价评审。</w:t>
            </w:r>
          </w:p>
        </w:tc>
      </w:tr>
      <w:tr>
        <w:tblPrEx>
          <w:tblCellMar>
            <w:top w:w="0" w:type="dxa"/>
            <w:left w:w="108" w:type="dxa"/>
            <w:bottom w:w="0" w:type="dxa"/>
            <w:right w:w="108" w:type="dxa"/>
          </w:tblCellMar>
        </w:tblPrEx>
        <w:trPr>
          <w:trHeight w:val="340" w:hRule="atLeast"/>
          <w:jc w:val="center"/>
        </w:trPr>
        <w:tc>
          <w:tcPr>
            <w:tcW w:w="16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提出异议的渠道和方式</w:t>
            </w:r>
          </w:p>
        </w:tc>
        <w:tc>
          <w:tcPr>
            <w:tcW w:w="8415" w:type="dxa"/>
            <w:gridSpan w:val="9"/>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投标人或者其他利害关系人对评标结果有异议的，应在中标候选人公示期内以书面形式向招标人：重庆航运建设发展(集团)有限公司审计法务部（联系人：李浩，联系电话：023-89076368）提出异议。</w:t>
            </w:r>
          </w:p>
        </w:tc>
      </w:tr>
      <w:tr>
        <w:tblPrEx>
          <w:tblCellMar>
            <w:top w:w="0" w:type="dxa"/>
            <w:left w:w="108" w:type="dxa"/>
            <w:bottom w:w="0" w:type="dxa"/>
            <w:right w:w="108" w:type="dxa"/>
          </w:tblCellMar>
        </w:tblPrEx>
        <w:trPr>
          <w:trHeight w:val="340" w:hRule="atLeast"/>
          <w:jc w:val="center"/>
        </w:trPr>
        <w:tc>
          <w:tcPr>
            <w:tcW w:w="557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left"/>
              <w:textAlignment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 xml:space="preserve">招标人（盖章）: </w:t>
            </w:r>
            <w:r>
              <w:rPr>
                <w:rFonts w:hint="eastAsia" w:asciiTheme="majorEastAsia" w:hAnsiTheme="majorEastAsia" w:eastAsiaTheme="majorEastAsia" w:cstheme="majorEastAsia"/>
                <w:color w:val="000000" w:themeColor="text1"/>
                <w:sz w:val="20"/>
                <w:szCs w:val="20"/>
                <w14:textFill>
                  <w14:solidFill>
                    <w14:schemeClr w14:val="tx1"/>
                  </w14:solidFill>
                </w14:textFill>
              </w:rPr>
              <w:t>重庆白马航运发展有限公司</w:t>
            </w: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 </w:t>
            </w:r>
          </w:p>
          <w:p>
            <w:pPr>
              <w:pStyle w:val="5"/>
              <w:widowControl/>
              <w:spacing w:beforeAutospacing="0" w:afterAutospacing="0" w:line="0" w:lineRule="atLeas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              </w:t>
            </w: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   </w:t>
            </w:r>
          </w:p>
          <w:p>
            <w:pPr>
              <w:widowControl/>
              <w:spacing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2021年1月</w:t>
            </w:r>
            <w:r>
              <w:rPr>
                <w:rFonts w:hint="eastAsia" w:asciiTheme="majorEastAsia" w:hAnsiTheme="majorEastAsia" w:eastAsiaTheme="majorEastAsia" w:cstheme="majorEastAsia"/>
                <w:color w:val="000000" w:themeColor="text1"/>
                <w:kern w:val="0"/>
                <w:sz w:val="20"/>
                <w:szCs w:val="20"/>
                <w:lang w:val="en-US" w:eastAsia="zh-CN"/>
                <w14:textFill>
                  <w14:solidFill>
                    <w14:schemeClr w14:val="tx1"/>
                  </w14:solidFill>
                </w14:textFill>
              </w:rPr>
              <w:t>26</w:t>
            </w: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日</w:t>
            </w:r>
          </w:p>
        </w:tc>
        <w:tc>
          <w:tcPr>
            <w:tcW w:w="4455"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left"/>
              <w:textAlignment w:val="center"/>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招标代理机构（盖章）: 重庆欣宏达项目管理有限公司　</w:t>
            </w: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 </w:t>
            </w:r>
          </w:p>
          <w:p>
            <w:pPr>
              <w:pStyle w:val="5"/>
              <w:widowControl/>
              <w:spacing w:beforeAutospacing="0" w:afterAutospacing="0"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               </w:t>
            </w:r>
          </w:p>
          <w:p>
            <w:pPr>
              <w:widowControl/>
              <w:spacing w:line="0" w:lineRule="atLeast"/>
              <w:jc w:val="right"/>
              <w:rPr>
                <w:rFonts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2021年1月</w:t>
            </w:r>
            <w:r>
              <w:rPr>
                <w:rFonts w:hint="eastAsia" w:asciiTheme="majorEastAsia" w:hAnsiTheme="majorEastAsia" w:eastAsiaTheme="majorEastAsia" w:cstheme="majorEastAsia"/>
                <w:color w:val="000000" w:themeColor="text1"/>
                <w:kern w:val="0"/>
                <w:sz w:val="20"/>
                <w:szCs w:val="20"/>
                <w:lang w:val="en-US" w:eastAsia="zh-CN"/>
                <w14:textFill>
                  <w14:solidFill>
                    <w14:schemeClr w14:val="tx1"/>
                  </w14:solidFill>
                </w14:textFill>
              </w:rPr>
              <w:t>26</w:t>
            </w:r>
            <w:r>
              <w:rPr>
                <w:rFonts w:hint="eastAsia" w:asciiTheme="majorEastAsia" w:hAnsiTheme="majorEastAsia" w:eastAsiaTheme="majorEastAsia" w:cstheme="majorEastAsia"/>
                <w:color w:val="000000" w:themeColor="text1"/>
                <w:kern w:val="0"/>
                <w:sz w:val="20"/>
                <w:szCs w:val="20"/>
                <w14:textFill>
                  <w14:solidFill>
                    <w14:schemeClr w14:val="tx1"/>
                  </w14:solidFill>
                </w14:textFill>
              </w:rPr>
              <w:t>日</w:t>
            </w:r>
          </w:p>
        </w:tc>
      </w:tr>
    </w:tbl>
    <w:p>
      <w:pPr>
        <w:widowControl/>
        <w:ind w:firstLine="440" w:firstLineChars="200"/>
        <w:jc w:val="left"/>
        <w:rPr>
          <w:rFonts w:asciiTheme="majorEastAsia" w:hAnsiTheme="majorEastAsia" w:eastAsiaTheme="majorEastAsia" w:cstheme="majorEastAsia"/>
          <w:color w:val="000000" w:themeColor="text1"/>
          <w:kern w:val="0"/>
          <w:sz w:val="22"/>
          <w:szCs w:val="22"/>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14:textFill>
            <w14:solidFill>
              <w14:schemeClr w14:val="tx1"/>
            </w14:solidFill>
          </w14:textFill>
        </w:rPr>
        <w:t> 注：1.招标人及其委托的招标代理机对填写的中标候选人公示内容的真实性、准确性和一致性负责。</w:t>
      </w:r>
    </w:p>
    <w:p>
      <w:pPr>
        <w:widowControl/>
        <w:ind w:firstLine="1100" w:firstLineChars="500"/>
        <w:jc w:val="left"/>
        <w:rPr>
          <w:rFonts w:asciiTheme="majorEastAsia" w:hAnsiTheme="majorEastAsia" w:eastAsiaTheme="majorEastAsia" w:cstheme="majorEastAsia"/>
          <w:color w:val="000000" w:themeColor="text1"/>
          <w:kern w:val="0"/>
          <w:sz w:val="22"/>
          <w:szCs w:val="22"/>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14:textFill>
            <w14:solidFill>
              <w14:schemeClr w14:val="tx1"/>
            </w14:solidFill>
          </w14:textFill>
        </w:rPr>
        <w:t>2.发布媒介和电子招标交易平台应当对所发布的公示信息的及时性、完整性负责。</w:t>
      </w:r>
    </w:p>
    <w:p>
      <w:pPr>
        <w:widowControl/>
        <w:ind w:firstLine="1100" w:firstLineChars="500"/>
        <w:jc w:val="left"/>
        <w:rPr>
          <w:rFonts w:asciiTheme="majorEastAsia" w:hAnsiTheme="majorEastAsia" w:eastAsiaTheme="majorEastAsia" w:cstheme="majorEastAsia"/>
          <w:color w:val="000000" w:themeColor="text1"/>
          <w:kern w:val="0"/>
          <w:sz w:val="22"/>
          <w:szCs w:val="22"/>
          <w14:textFill>
            <w14:solidFill>
              <w14:schemeClr w14:val="tx1"/>
            </w14:solidFill>
          </w14:textFill>
        </w:rPr>
      </w:pPr>
      <w:r>
        <w:rPr>
          <w:rFonts w:hint="eastAsia" w:asciiTheme="majorEastAsia" w:hAnsiTheme="majorEastAsia" w:eastAsiaTheme="majorEastAsia" w:cstheme="majorEastAsia"/>
          <w:color w:val="000000" w:themeColor="text1"/>
          <w:kern w:val="0"/>
          <w:sz w:val="22"/>
          <w:szCs w:val="22"/>
          <w14:textFill>
            <w14:solidFill>
              <w14:schemeClr w14:val="tx1"/>
            </w14:solidFill>
          </w14:textFill>
        </w:rPr>
        <w:t>3.中标候选人公示纸质文本须加盖单位公章，多页还应加盖骑缝章。</w:t>
      </w:r>
    </w:p>
    <w:p>
      <w:pPr>
        <w:widowControl/>
        <w:spacing w:beforeAutospacing="1" w:afterAutospacing="1"/>
        <w:ind w:firstLine="420" w:firstLineChars="200"/>
        <w:jc w:val="left"/>
        <w:rPr>
          <w:rFonts w:asciiTheme="majorEastAsia" w:hAnsiTheme="majorEastAsia" w:eastAsiaTheme="majorEastAsia" w:cstheme="majorEastAsia"/>
          <w:color w:val="000000" w:themeColor="text1"/>
          <w14:textFill>
            <w14:solidFill>
              <w14:schemeClr w14:val="tx1"/>
            </w14:solidFill>
          </w14:textFill>
        </w:rPr>
      </w:pPr>
    </w:p>
    <w:sectPr>
      <w:pgSz w:w="11906" w:h="16838"/>
      <w:pgMar w:top="850" w:right="1803" w:bottom="850" w:left="180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D094C"/>
    <w:rsid w:val="000B7F0B"/>
    <w:rsid w:val="000D04CE"/>
    <w:rsid w:val="000D5DA6"/>
    <w:rsid w:val="00121F90"/>
    <w:rsid w:val="00137906"/>
    <w:rsid w:val="0016698D"/>
    <w:rsid w:val="00174A0D"/>
    <w:rsid w:val="002629DE"/>
    <w:rsid w:val="002D08AA"/>
    <w:rsid w:val="002D0ECE"/>
    <w:rsid w:val="003C091F"/>
    <w:rsid w:val="003E78D2"/>
    <w:rsid w:val="0048699F"/>
    <w:rsid w:val="004D782B"/>
    <w:rsid w:val="004F0741"/>
    <w:rsid w:val="005015E4"/>
    <w:rsid w:val="00511FF8"/>
    <w:rsid w:val="0059665A"/>
    <w:rsid w:val="005D4AE1"/>
    <w:rsid w:val="00610AA0"/>
    <w:rsid w:val="00666C35"/>
    <w:rsid w:val="006C1027"/>
    <w:rsid w:val="006C14E4"/>
    <w:rsid w:val="006E07A9"/>
    <w:rsid w:val="007C369D"/>
    <w:rsid w:val="007D4D05"/>
    <w:rsid w:val="007E6A53"/>
    <w:rsid w:val="007F6DBB"/>
    <w:rsid w:val="00865E38"/>
    <w:rsid w:val="008831D6"/>
    <w:rsid w:val="008E2567"/>
    <w:rsid w:val="009722F4"/>
    <w:rsid w:val="00986540"/>
    <w:rsid w:val="009F2022"/>
    <w:rsid w:val="00A77E88"/>
    <w:rsid w:val="00AE21D7"/>
    <w:rsid w:val="00B807C3"/>
    <w:rsid w:val="00BD4E2A"/>
    <w:rsid w:val="00C629C8"/>
    <w:rsid w:val="00C87B62"/>
    <w:rsid w:val="00D432D5"/>
    <w:rsid w:val="00DB273B"/>
    <w:rsid w:val="00E267C0"/>
    <w:rsid w:val="00E41953"/>
    <w:rsid w:val="00ED094C"/>
    <w:rsid w:val="00EF057E"/>
    <w:rsid w:val="00F07C78"/>
    <w:rsid w:val="00FC3893"/>
    <w:rsid w:val="01120095"/>
    <w:rsid w:val="022F5929"/>
    <w:rsid w:val="024542D1"/>
    <w:rsid w:val="02585CC0"/>
    <w:rsid w:val="02684F7E"/>
    <w:rsid w:val="028C3C12"/>
    <w:rsid w:val="02C87076"/>
    <w:rsid w:val="043144F7"/>
    <w:rsid w:val="057D0CC8"/>
    <w:rsid w:val="05A65DF3"/>
    <w:rsid w:val="064D315E"/>
    <w:rsid w:val="068F3EA9"/>
    <w:rsid w:val="07002189"/>
    <w:rsid w:val="076F66FE"/>
    <w:rsid w:val="09121237"/>
    <w:rsid w:val="0A410520"/>
    <w:rsid w:val="0B596866"/>
    <w:rsid w:val="0B7354EE"/>
    <w:rsid w:val="0BD32D21"/>
    <w:rsid w:val="0C5440D6"/>
    <w:rsid w:val="0CBB551F"/>
    <w:rsid w:val="0D0663CF"/>
    <w:rsid w:val="0D3962F0"/>
    <w:rsid w:val="0F2F7632"/>
    <w:rsid w:val="0F3C5CA8"/>
    <w:rsid w:val="10F535EF"/>
    <w:rsid w:val="11BE3FCF"/>
    <w:rsid w:val="1236309A"/>
    <w:rsid w:val="12676565"/>
    <w:rsid w:val="131306FE"/>
    <w:rsid w:val="13AC462C"/>
    <w:rsid w:val="13CB6A2E"/>
    <w:rsid w:val="13D91934"/>
    <w:rsid w:val="13DA4773"/>
    <w:rsid w:val="14AC24E5"/>
    <w:rsid w:val="14DE245B"/>
    <w:rsid w:val="156E3B98"/>
    <w:rsid w:val="15AB4E15"/>
    <w:rsid w:val="16C47990"/>
    <w:rsid w:val="17455138"/>
    <w:rsid w:val="17D2325C"/>
    <w:rsid w:val="182A5B7C"/>
    <w:rsid w:val="18706B04"/>
    <w:rsid w:val="192A4DA1"/>
    <w:rsid w:val="1AA575D8"/>
    <w:rsid w:val="1AFC4A31"/>
    <w:rsid w:val="1B221A8F"/>
    <w:rsid w:val="1B2B00B3"/>
    <w:rsid w:val="1B7131FF"/>
    <w:rsid w:val="1BFF71F9"/>
    <w:rsid w:val="1C40266A"/>
    <w:rsid w:val="1C610429"/>
    <w:rsid w:val="1E213508"/>
    <w:rsid w:val="1E346AA6"/>
    <w:rsid w:val="1EC8643F"/>
    <w:rsid w:val="1F411EEE"/>
    <w:rsid w:val="1FD422CA"/>
    <w:rsid w:val="20390667"/>
    <w:rsid w:val="20775207"/>
    <w:rsid w:val="209124FC"/>
    <w:rsid w:val="20A77CCE"/>
    <w:rsid w:val="2130183E"/>
    <w:rsid w:val="213910CE"/>
    <w:rsid w:val="2181452D"/>
    <w:rsid w:val="219B1DC8"/>
    <w:rsid w:val="21A66787"/>
    <w:rsid w:val="21D0643B"/>
    <w:rsid w:val="224A024D"/>
    <w:rsid w:val="225D3024"/>
    <w:rsid w:val="22D15FF8"/>
    <w:rsid w:val="22F273F2"/>
    <w:rsid w:val="237C386A"/>
    <w:rsid w:val="2397460C"/>
    <w:rsid w:val="23BE3E92"/>
    <w:rsid w:val="23C951DC"/>
    <w:rsid w:val="25777465"/>
    <w:rsid w:val="25AE08DF"/>
    <w:rsid w:val="26CC66C5"/>
    <w:rsid w:val="282A1D92"/>
    <w:rsid w:val="29213742"/>
    <w:rsid w:val="294D0123"/>
    <w:rsid w:val="297113E6"/>
    <w:rsid w:val="29B12DC6"/>
    <w:rsid w:val="2A611EC8"/>
    <w:rsid w:val="2A7D3B88"/>
    <w:rsid w:val="2B0D590D"/>
    <w:rsid w:val="2CD77C8A"/>
    <w:rsid w:val="2D416184"/>
    <w:rsid w:val="2EAF708E"/>
    <w:rsid w:val="2ECD4DC2"/>
    <w:rsid w:val="306333CA"/>
    <w:rsid w:val="30F230D1"/>
    <w:rsid w:val="31022F39"/>
    <w:rsid w:val="317B0D9A"/>
    <w:rsid w:val="32060A1D"/>
    <w:rsid w:val="32432D00"/>
    <w:rsid w:val="34230C87"/>
    <w:rsid w:val="343E2ABB"/>
    <w:rsid w:val="359A1D34"/>
    <w:rsid w:val="3622010A"/>
    <w:rsid w:val="36B55D4E"/>
    <w:rsid w:val="36DC1A34"/>
    <w:rsid w:val="36F001C7"/>
    <w:rsid w:val="3779059C"/>
    <w:rsid w:val="385C141F"/>
    <w:rsid w:val="39F71BC3"/>
    <w:rsid w:val="3B7114A9"/>
    <w:rsid w:val="3CE810D1"/>
    <w:rsid w:val="3D083905"/>
    <w:rsid w:val="3D3B14F8"/>
    <w:rsid w:val="3DA734A2"/>
    <w:rsid w:val="3DC4122B"/>
    <w:rsid w:val="3DFE2B98"/>
    <w:rsid w:val="3E5E1E18"/>
    <w:rsid w:val="3F255C64"/>
    <w:rsid w:val="40540233"/>
    <w:rsid w:val="42174EFB"/>
    <w:rsid w:val="43A61DE7"/>
    <w:rsid w:val="44AC56DE"/>
    <w:rsid w:val="44E74A1A"/>
    <w:rsid w:val="450533C6"/>
    <w:rsid w:val="451A38F7"/>
    <w:rsid w:val="45AA2A7E"/>
    <w:rsid w:val="45D879E3"/>
    <w:rsid w:val="45F321ED"/>
    <w:rsid w:val="467D2532"/>
    <w:rsid w:val="47D00557"/>
    <w:rsid w:val="480C3CA6"/>
    <w:rsid w:val="4837699B"/>
    <w:rsid w:val="48487EFA"/>
    <w:rsid w:val="48BA49CF"/>
    <w:rsid w:val="48D37E7B"/>
    <w:rsid w:val="4BE95185"/>
    <w:rsid w:val="4C0E6C19"/>
    <w:rsid w:val="4C120467"/>
    <w:rsid w:val="4C266426"/>
    <w:rsid w:val="4DFA0EEA"/>
    <w:rsid w:val="50843010"/>
    <w:rsid w:val="51B1748F"/>
    <w:rsid w:val="51C8400F"/>
    <w:rsid w:val="52175B68"/>
    <w:rsid w:val="523C7ADA"/>
    <w:rsid w:val="527D631F"/>
    <w:rsid w:val="52F86BF4"/>
    <w:rsid w:val="53124FDB"/>
    <w:rsid w:val="53206698"/>
    <w:rsid w:val="533579E7"/>
    <w:rsid w:val="538B689C"/>
    <w:rsid w:val="54AD2365"/>
    <w:rsid w:val="56E70536"/>
    <w:rsid w:val="56F93683"/>
    <w:rsid w:val="57B112D2"/>
    <w:rsid w:val="58231C20"/>
    <w:rsid w:val="58445FF8"/>
    <w:rsid w:val="59B234B4"/>
    <w:rsid w:val="59C907A9"/>
    <w:rsid w:val="5A5B5A49"/>
    <w:rsid w:val="5ACB7CC2"/>
    <w:rsid w:val="5B32742D"/>
    <w:rsid w:val="5CA53003"/>
    <w:rsid w:val="5DBC1FFB"/>
    <w:rsid w:val="5DD75DD4"/>
    <w:rsid w:val="5DE22D67"/>
    <w:rsid w:val="5F4C2E11"/>
    <w:rsid w:val="5F9669E7"/>
    <w:rsid w:val="600E5670"/>
    <w:rsid w:val="60740223"/>
    <w:rsid w:val="60C8067B"/>
    <w:rsid w:val="61425F42"/>
    <w:rsid w:val="619F2AF8"/>
    <w:rsid w:val="622A309A"/>
    <w:rsid w:val="624C157F"/>
    <w:rsid w:val="6293298E"/>
    <w:rsid w:val="63B9059E"/>
    <w:rsid w:val="6424410B"/>
    <w:rsid w:val="64314811"/>
    <w:rsid w:val="64525980"/>
    <w:rsid w:val="64865453"/>
    <w:rsid w:val="64B31ED2"/>
    <w:rsid w:val="64D96C35"/>
    <w:rsid w:val="65121E48"/>
    <w:rsid w:val="657D0658"/>
    <w:rsid w:val="65A02AB0"/>
    <w:rsid w:val="674472C8"/>
    <w:rsid w:val="677B36F0"/>
    <w:rsid w:val="68213264"/>
    <w:rsid w:val="69222B8E"/>
    <w:rsid w:val="69541D40"/>
    <w:rsid w:val="6A5B2F88"/>
    <w:rsid w:val="6AA4257C"/>
    <w:rsid w:val="6B0A659E"/>
    <w:rsid w:val="6B0C051C"/>
    <w:rsid w:val="6BEA1640"/>
    <w:rsid w:val="6C194A46"/>
    <w:rsid w:val="6FB15F56"/>
    <w:rsid w:val="6FC3377A"/>
    <w:rsid w:val="706B4A67"/>
    <w:rsid w:val="7135635C"/>
    <w:rsid w:val="71B20463"/>
    <w:rsid w:val="72BB0DAD"/>
    <w:rsid w:val="72D22B26"/>
    <w:rsid w:val="73B77078"/>
    <w:rsid w:val="73F23645"/>
    <w:rsid w:val="74000093"/>
    <w:rsid w:val="755C3F1C"/>
    <w:rsid w:val="763B7D07"/>
    <w:rsid w:val="76613EF0"/>
    <w:rsid w:val="766F4106"/>
    <w:rsid w:val="76A072D6"/>
    <w:rsid w:val="76AD2C3A"/>
    <w:rsid w:val="775C03BE"/>
    <w:rsid w:val="77CC018B"/>
    <w:rsid w:val="77D75ACF"/>
    <w:rsid w:val="79220905"/>
    <w:rsid w:val="794F7857"/>
    <w:rsid w:val="7A0949ED"/>
    <w:rsid w:val="7B3573C4"/>
    <w:rsid w:val="7B465951"/>
    <w:rsid w:val="7BC9507E"/>
    <w:rsid w:val="7BE13398"/>
    <w:rsid w:val="7BF902E4"/>
    <w:rsid w:val="7C11279B"/>
    <w:rsid w:val="7C4055CA"/>
    <w:rsid w:val="7C7A5D64"/>
    <w:rsid w:val="7C8F7E7F"/>
    <w:rsid w:val="7C9F4A8F"/>
    <w:rsid w:val="7D245976"/>
    <w:rsid w:val="7D8A4186"/>
    <w:rsid w:val="7E485562"/>
    <w:rsid w:val="7EEB6E9D"/>
    <w:rsid w:val="7F8242C1"/>
    <w:rsid w:val="7FCF61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pacing w:line="360" w:lineRule="auto"/>
    </w:pPr>
    <w:rPr>
      <w:rFonts w:ascii="宋体" w:hAnsi="宋体"/>
      <w:sz w:val="24"/>
      <w:szCs w:val="20"/>
    </w:r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rPr>
      <w:b/>
    </w:rPr>
  </w:style>
  <w:style w:type="character" w:styleId="11">
    <w:name w:val="HTML Definition"/>
    <w:basedOn w:val="7"/>
    <w:qFormat/>
    <w:uiPriority w:val="0"/>
  </w:style>
  <w:style w:type="character" w:styleId="12">
    <w:name w:val="HTML Typewriter"/>
    <w:basedOn w:val="7"/>
    <w:qFormat/>
    <w:uiPriority w:val="0"/>
    <w:rPr>
      <w:rFonts w:hint="default" w:ascii="monospace" w:hAnsi="monospace" w:eastAsia="monospace" w:cs="monospace"/>
      <w:sz w:val="20"/>
    </w:rPr>
  </w:style>
  <w:style w:type="character" w:styleId="13">
    <w:name w:val="HTML Acronym"/>
    <w:basedOn w:val="7"/>
    <w:qFormat/>
    <w:uiPriority w:val="0"/>
    <w:rPr>
      <w:vanish/>
    </w:rPr>
  </w:style>
  <w:style w:type="character" w:styleId="14">
    <w:name w:val="HTML Variable"/>
    <w:basedOn w:val="7"/>
    <w:qFormat/>
    <w:uiPriority w:val="0"/>
  </w:style>
  <w:style w:type="character" w:styleId="15">
    <w:name w:val="Hyperlink"/>
    <w:basedOn w:val="7"/>
    <w:qFormat/>
    <w:uiPriority w:val="0"/>
    <w:rPr>
      <w:color w:val="0000FF"/>
      <w:u w:val="none"/>
    </w:rPr>
  </w:style>
  <w:style w:type="character" w:styleId="16">
    <w:name w:val="HTML Code"/>
    <w:basedOn w:val="7"/>
    <w:qFormat/>
    <w:uiPriority w:val="0"/>
    <w:rPr>
      <w:rFonts w:ascii="monospace" w:hAnsi="monospace" w:eastAsia="monospace" w:cs="monospace"/>
      <w:sz w:val="20"/>
    </w:rPr>
  </w:style>
  <w:style w:type="character" w:styleId="17">
    <w:name w:val="HTML Cite"/>
    <w:basedOn w:val="7"/>
    <w:qFormat/>
    <w:uiPriority w:val="0"/>
  </w:style>
  <w:style w:type="character" w:styleId="18">
    <w:name w:val="HTML Keyboard"/>
    <w:basedOn w:val="7"/>
    <w:qFormat/>
    <w:uiPriority w:val="0"/>
    <w:rPr>
      <w:rFonts w:hint="default" w:ascii="monospace" w:hAnsi="monospace" w:eastAsia="monospace" w:cs="monospace"/>
      <w:sz w:val="20"/>
    </w:rPr>
  </w:style>
  <w:style w:type="character" w:styleId="19">
    <w:name w:val="HTML Sample"/>
    <w:basedOn w:val="7"/>
    <w:qFormat/>
    <w:uiPriority w:val="0"/>
    <w:rPr>
      <w:rFonts w:hint="default" w:ascii="monospace" w:hAnsi="monospace" w:eastAsia="monospace" w:cs="monospace"/>
    </w:rPr>
  </w:style>
  <w:style w:type="character" w:customStyle="1" w:styleId="20">
    <w:name w:val="页眉 Char"/>
    <w:basedOn w:val="7"/>
    <w:link w:val="4"/>
    <w:qFormat/>
    <w:uiPriority w:val="0"/>
    <w:rPr>
      <w:rFonts w:asciiTheme="minorHAnsi" w:hAnsiTheme="minorHAnsi" w:eastAsiaTheme="minorEastAsia" w:cstheme="minorBidi"/>
      <w:kern w:val="2"/>
      <w:sz w:val="18"/>
      <w:szCs w:val="18"/>
    </w:rPr>
  </w:style>
  <w:style w:type="character" w:customStyle="1" w:styleId="2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708</Words>
  <Characters>307</Characters>
  <Lines>2</Lines>
  <Paragraphs>2</Paragraphs>
  <TotalTime>39</TotalTime>
  <ScaleCrop>false</ScaleCrop>
  <LinksUpToDate>false</LinksUpToDate>
  <CharactersWithSpaces>1013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夏铭</cp:lastModifiedBy>
  <cp:lastPrinted>2021-01-26T08:12:28Z</cp:lastPrinted>
  <dcterms:modified xsi:type="dcterms:W3CDTF">2021-01-26T08:32:54Z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