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Theme="minorEastAsia" w:hAnsiTheme="minorEastAsia" w:eastAsiaTheme="minorEastAsia" w:cstheme="minorEastAsia"/>
          <w:b/>
          <w:bCs/>
          <w:color w:val="000000" w:themeColor="text1"/>
          <w:sz w:val="28"/>
          <w:szCs w:val="28"/>
          <w:lang w:val="zh-CN" w:eastAsia="zh-CN"/>
        </w:rPr>
      </w:pPr>
    </w:p>
    <w:p>
      <w:pPr>
        <w:pStyle w:val="30"/>
        <w:rPr>
          <w:rFonts w:hint="eastAsia" w:ascii="Times New Roman" w:hAnsi="Times New Roman" w:eastAsia="方正小标宋_GBK" w:cs="Times New Roman"/>
          <w:b w:val="0"/>
          <w:bCs/>
          <w:sz w:val="44"/>
          <w:szCs w:val="44"/>
          <w:lang w:eastAsia="zh-CN"/>
        </w:rPr>
      </w:pPr>
      <w:r>
        <w:rPr>
          <w:rFonts w:hint="eastAsia" w:ascii="Times New Roman" w:hAnsi="Times New Roman" w:eastAsia="方正小标宋_GBK" w:cs="Times New Roman"/>
          <w:b w:val="0"/>
          <w:bCs/>
          <w:kern w:val="0"/>
          <w:sz w:val="44"/>
          <w:szCs w:val="44"/>
        </w:rPr>
        <w:t>重庆草街航运电力开发有限公司</w:t>
      </w:r>
      <w:r>
        <w:rPr>
          <w:rFonts w:hint="eastAsia" w:ascii="Times New Roman" w:hAnsi="Times New Roman" w:eastAsia="方正小标宋_GBK" w:cs="Times New Roman"/>
          <w:b w:val="0"/>
          <w:bCs/>
          <w:sz w:val="44"/>
          <w:szCs w:val="44"/>
          <w:lang w:eastAsia="zh-CN"/>
        </w:rPr>
        <w:t>草街航电枢纽</w:t>
      </w:r>
    </w:p>
    <w:p>
      <w:pPr>
        <w:pStyle w:val="30"/>
        <w:jc w:val="center"/>
        <w:rPr>
          <w:rFonts w:ascii="Times New Roman" w:hAnsi="Times New Roman" w:eastAsia="方正小标宋_GBK" w:cs="Times New Roman"/>
          <w:b w:val="0"/>
          <w:bCs/>
          <w:sz w:val="44"/>
          <w:szCs w:val="44"/>
          <w:lang w:eastAsia="zh-CN"/>
        </w:rPr>
      </w:pPr>
      <w:r>
        <w:rPr>
          <w:rFonts w:hint="eastAsia" w:ascii="Times New Roman" w:hAnsi="Times New Roman" w:eastAsia="方正小标宋_GBK" w:cs="Times New Roman"/>
          <w:b w:val="0"/>
          <w:bCs/>
          <w:sz w:val="44"/>
          <w:szCs w:val="44"/>
          <w:lang w:eastAsia="zh-CN"/>
        </w:rPr>
        <w:t>一台发电机组黑启动能力验证试验项目</w:t>
      </w:r>
    </w:p>
    <w:p>
      <w:pPr>
        <w:autoSpaceDE w:val="0"/>
        <w:autoSpaceDN w:val="0"/>
        <w:adjustRightInd w:val="0"/>
        <w:spacing w:line="360" w:lineRule="auto"/>
        <w:rPr>
          <w:rFonts w:asciiTheme="minorEastAsia" w:hAnsiTheme="minorEastAsia" w:eastAsiaTheme="minorEastAsia" w:cstheme="minorEastAsia"/>
          <w:color w:val="000000" w:themeColor="text1"/>
          <w:sz w:val="52"/>
          <w:szCs w:val="52"/>
          <w:lang w:eastAsia="zh-CN"/>
        </w:rPr>
      </w:pPr>
    </w:p>
    <w:p>
      <w:pPr>
        <w:pStyle w:val="30"/>
        <w:rPr>
          <w:rFonts w:hint="eastAsia" w:ascii="Times New Roman" w:hAnsi="Times New Roman" w:eastAsia="方正小标宋_GBK" w:cs="Times New Roman"/>
          <w:bCs/>
          <w:kern w:val="0"/>
          <w:sz w:val="44"/>
          <w:szCs w:val="44"/>
          <w:lang w:val="zh-CN"/>
        </w:rPr>
      </w:pPr>
    </w:p>
    <w:p>
      <w:pPr>
        <w:pStyle w:val="30"/>
        <w:rPr>
          <w:rFonts w:hint="eastAsia" w:ascii="Times New Roman" w:hAnsi="Times New Roman" w:eastAsia="方正小标宋_GBK" w:cs="Times New Roman"/>
          <w:bCs/>
          <w:kern w:val="0"/>
          <w:sz w:val="44"/>
          <w:szCs w:val="44"/>
          <w:lang w:val="zh-CN"/>
        </w:rPr>
      </w:pPr>
    </w:p>
    <w:p>
      <w:pPr>
        <w:pStyle w:val="30"/>
        <w:rPr>
          <w:rFonts w:hint="eastAsia" w:ascii="Times New Roman" w:hAnsi="Times New Roman" w:eastAsia="方正小标宋_GBK" w:cs="Times New Roman"/>
          <w:bCs/>
          <w:kern w:val="0"/>
          <w:sz w:val="44"/>
          <w:szCs w:val="44"/>
          <w:lang w:val="zh-CN"/>
        </w:rPr>
      </w:pPr>
    </w:p>
    <w:p>
      <w:pPr>
        <w:pStyle w:val="30"/>
        <w:rPr>
          <w:rFonts w:hint="eastAsia" w:ascii="Times New Roman" w:hAnsi="Times New Roman" w:eastAsia="方正小标宋_GBK" w:cs="Times New Roman"/>
          <w:bCs/>
          <w:kern w:val="0"/>
          <w:sz w:val="44"/>
          <w:szCs w:val="44"/>
          <w:lang w:val="zh-CN"/>
        </w:rPr>
      </w:pPr>
    </w:p>
    <w:p>
      <w:pPr>
        <w:pStyle w:val="30"/>
        <w:rPr>
          <w:rFonts w:ascii="Times New Roman" w:hAnsi="Times New Roman" w:eastAsia="方正小标宋_GBK" w:cs="Times New Roman"/>
          <w:bCs/>
          <w:kern w:val="0"/>
          <w:sz w:val="44"/>
          <w:szCs w:val="44"/>
          <w:lang w:val="zh-CN"/>
        </w:rPr>
      </w:pPr>
      <w:r>
        <w:rPr>
          <w:rFonts w:hint="eastAsia" w:ascii="Times New Roman" w:hAnsi="Times New Roman" w:eastAsia="方正小标宋_GBK" w:cs="Times New Roman"/>
          <w:bCs/>
          <w:kern w:val="0"/>
          <w:sz w:val="44"/>
          <w:szCs w:val="44"/>
          <w:lang w:val="zh-CN"/>
        </w:rPr>
        <w:t>询价文件</w:t>
      </w:r>
    </w:p>
    <w:p>
      <w:pPr>
        <w:autoSpaceDE w:val="0"/>
        <w:autoSpaceDN w:val="0"/>
        <w:adjustRightInd w:val="0"/>
        <w:spacing w:line="360" w:lineRule="auto"/>
        <w:rPr>
          <w:rFonts w:asciiTheme="minorEastAsia" w:hAnsiTheme="minorEastAsia" w:eastAsiaTheme="minorEastAsia" w:cstheme="minorEastAsia"/>
          <w:color w:val="000000" w:themeColor="text1"/>
          <w:sz w:val="28"/>
          <w:szCs w:val="28"/>
          <w:lang w:eastAsia="zh-CN"/>
        </w:rPr>
      </w:pPr>
    </w:p>
    <w:p>
      <w:pPr>
        <w:autoSpaceDE w:val="0"/>
        <w:autoSpaceDN w:val="0"/>
        <w:adjustRightInd w:val="0"/>
        <w:spacing w:line="360" w:lineRule="auto"/>
        <w:rPr>
          <w:rFonts w:asciiTheme="minorEastAsia" w:hAnsiTheme="minorEastAsia" w:eastAsiaTheme="minorEastAsia" w:cstheme="minorEastAsia"/>
          <w:color w:val="000000" w:themeColor="text1"/>
          <w:sz w:val="28"/>
          <w:szCs w:val="28"/>
          <w:lang w:eastAsia="zh-CN"/>
        </w:rPr>
      </w:pPr>
    </w:p>
    <w:p>
      <w:pPr>
        <w:pStyle w:val="2"/>
        <w:ind w:firstLine="280"/>
        <w:rPr>
          <w:rFonts w:asciiTheme="minorEastAsia" w:hAnsiTheme="minorEastAsia" w:eastAsiaTheme="minorEastAsia" w:cstheme="minorEastAsia"/>
          <w:color w:val="000000" w:themeColor="text1"/>
          <w:sz w:val="28"/>
          <w:szCs w:val="28"/>
        </w:rPr>
      </w:pPr>
    </w:p>
    <w:p>
      <w:pPr>
        <w:pStyle w:val="2"/>
        <w:ind w:firstLine="280"/>
        <w:rPr>
          <w:rFonts w:asciiTheme="minorEastAsia" w:hAnsiTheme="minorEastAsia" w:eastAsiaTheme="minorEastAsia" w:cstheme="minorEastAsia"/>
          <w:color w:val="000000" w:themeColor="text1"/>
          <w:sz w:val="28"/>
          <w:szCs w:val="28"/>
        </w:rPr>
      </w:pPr>
    </w:p>
    <w:p>
      <w:pPr>
        <w:pStyle w:val="2"/>
        <w:ind w:firstLine="280"/>
        <w:rPr>
          <w:rFonts w:asciiTheme="minorEastAsia" w:hAnsiTheme="minorEastAsia" w:eastAsiaTheme="minorEastAsia" w:cstheme="minorEastAsia"/>
          <w:color w:val="000000" w:themeColor="text1"/>
          <w:sz w:val="28"/>
          <w:szCs w:val="28"/>
        </w:rPr>
      </w:pPr>
    </w:p>
    <w:p>
      <w:pPr>
        <w:autoSpaceDE w:val="0"/>
        <w:autoSpaceDN w:val="0"/>
        <w:adjustRightInd w:val="0"/>
        <w:spacing w:line="360" w:lineRule="auto"/>
        <w:rPr>
          <w:rFonts w:asciiTheme="minorEastAsia" w:hAnsiTheme="minorEastAsia" w:eastAsiaTheme="minorEastAsia" w:cstheme="minorEastAsia"/>
          <w:color w:val="000000" w:themeColor="text1"/>
          <w:sz w:val="28"/>
          <w:szCs w:val="28"/>
          <w:lang w:eastAsia="zh-CN"/>
        </w:rPr>
      </w:pPr>
    </w:p>
    <w:p>
      <w:pPr>
        <w:pStyle w:val="3"/>
        <w:rPr>
          <w:rFonts w:asciiTheme="minorEastAsia" w:hAnsiTheme="minorEastAsia" w:eastAsiaTheme="minorEastAsia" w:cstheme="minorEastAsia"/>
          <w:color w:val="000000" w:themeColor="text1"/>
          <w:sz w:val="28"/>
          <w:szCs w:val="28"/>
          <w:lang w:eastAsia="zh-CN"/>
        </w:rPr>
      </w:pPr>
    </w:p>
    <w:p>
      <w:pPr>
        <w:pStyle w:val="3"/>
        <w:rPr>
          <w:rFonts w:asciiTheme="minorEastAsia" w:hAnsiTheme="minorEastAsia" w:eastAsiaTheme="minorEastAsia" w:cstheme="minorEastAsia"/>
          <w:color w:val="000000" w:themeColor="text1"/>
          <w:sz w:val="28"/>
          <w:szCs w:val="28"/>
          <w:lang w:eastAsia="zh-CN"/>
        </w:rPr>
      </w:pPr>
    </w:p>
    <w:p>
      <w:pPr>
        <w:pStyle w:val="3"/>
        <w:rPr>
          <w:rFonts w:asciiTheme="minorEastAsia" w:hAnsiTheme="minorEastAsia" w:eastAsiaTheme="minorEastAsia" w:cstheme="minorEastAsia"/>
          <w:color w:val="000000" w:themeColor="text1"/>
          <w:sz w:val="28"/>
          <w:szCs w:val="28"/>
          <w:lang w:eastAsia="zh-CN"/>
        </w:rPr>
      </w:pPr>
    </w:p>
    <w:p>
      <w:pPr>
        <w:autoSpaceDE w:val="0"/>
        <w:autoSpaceDN w:val="0"/>
        <w:adjustRightInd w:val="0"/>
        <w:spacing w:line="360" w:lineRule="auto"/>
        <w:jc w:val="center"/>
        <w:rPr>
          <w:rFonts w:cs="Times New Roman" w:asciiTheme="minorEastAsia" w:hAnsiTheme="minorEastAsia" w:eastAsiaTheme="minorEastAsia"/>
          <w:bCs/>
          <w:sz w:val="32"/>
          <w:szCs w:val="32"/>
          <w:lang w:val="zh-CN" w:eastAsia="zh-CN"/>
        </w:rPr>
      </w:pPr>
      <w:r>
        <w:rPr>
          <w:rFonts w:hint="eastAsia" w:cs="Times New Roman" w:asciiTheme="minorEastAsia" w:hAnsiTheme="minorEastAsia" w:eastAsiaTheme="minorEastAsia"/>
          <w:bCs/>
          <w:sz w:val="32"/>
          <w:szCs w:val="32"/>
          <w:lang w:eastAsia="zh-CN"/>
        </w:rPr>
        <w:t>询价人：</w:t>
      </w:r>
      <w:r>
        <w:rPr>
          <w:rFonts w:hint="eastAsia" w:cs="Times New Roman" w:asciiTheme="minorEastAsia" w:hAnsiTheme="minorEastAsia" w:eastAsiaTheme="minorEastAsia"/>
          <w:bCs/>
          <w:sz w:val="32"/>
          <w:szCs w:val="32"/>
          <w:lang w:val="zh-CN" w:eastAsia="zh-CN"/>
        </w:rPr>
        <w:t>重庆草街航运电力开发有限公司</w:t>
      </w:r>
    </w:p>
    <w:p>
      <w:pPr>
        <w:autoSpaceDE w:val="0"/>
        <w:autoSpaceDN w:val="0"/>
        <w:adjustRightInd w:val="0"/>
        <w:spacing w:line="360" w:lineRule="auto"/>
        <w:jc w:val="center"/>
        <w:rPr>
          <w:rFonts w:cs="Times New Roman" w:asciiTheme="minorEastAsia" w:hAnsiTheme="minorEastAsia" w:eastAsiaTheme="minorEastAsia"/>
          <w:bCs/>
          <w:sz w:val="32"/>
          <w:szCs w:val="32"/>
          <w:lang w:val="zh-CN" w:eastAsia="zh-CN"/>
        </w:rPr>
      </w:pPr>
      <w:r>
        <w:rPr>
          <w:rFonts w:hint="eastAsia" w:cs="Times New Roman" w:asciiTheme="minorEastAsia" w:hAnsiTheme="minorEastAsia" w:eastAsiaTheme="minorEastAsia"/>
          <w:bCs/>
          <w:sz w:val="32"/>
          <w:szCs w:val="32"/>
          <w:lang w:val="zh-CN" w:eastAsia="zh-CN"/>
        </w:rPr>
        <w:t>202</w:t>
      </w:r>
      <w:r>
        <w:rPr>
          <w:rFonts w:hint="eastAsia" w:cs="Times New Roman" w:asciiTheme="minorEastAsia" w:hAnsiTheme="minorEastAsia" w:eastAsiaTheme="minorEastAsia"/>
          <w:bCs/>
          <w:sz w:val="32"/>
          <w:szCs w:val="32"/>
          <w:lang w:eastAsia="zh-CN"/>
        </w:rPr>
        <w:t>3</w:t>
      </w:r>
      <w:r>
        <w:rPr>
          <w:rFonts w:hint="eastAsia" w:cs="Times New Roman" w:asciiTheme="minorEastAsia" w:hAnsiTheme="minorEastAsia" w:eastAsiaTheme="minorEastAsia"/>
          <w:bCs/>
          <w:sz w:val="32"/>
          <w:szCs w:val="32"/>
          <w:lang w:val="zh-CN" w:eastAsia="zh-CN"/>
        </w:rPr>
        <w:t>年</w:t>
      </w:r>
      <w:r>
        <w:rPr>
          <w:rFonts w:hint="eastAsia" w:cs="Times New Roman" w:asciiTheme="minorEastAsia" w:hAnsiTheme="minorEastAsia" w:eastAsiaTheme="minorEastAsia"/>
          <w:bCs/>
          <w:sz w:val="32"/>
          <w:szCs w:val="32"/>
          <w:lang w:eastAsia="zh-CN"/>
        </w:rPr>
        <w:t>1</w:t>
      </w:r>
      <w:r>
        <w:rPr>
          <w:rFonts w:hint="eastAsia" w:cs="Times New Roman" w:asciiTheme="minorEastAsia" w:hAnsiTheme="minorEastAsia" w:eastAsiaTheme="minorEastAsia"/>
          <w:bCs/>
          <w:sz w:val="32"/>
          <w:szCs w:val="32"/>
          <w:lang w:val="zh-CN" w:eastAsia="zh-CN"/>
        </w:rPr>
        <w:t>月</w:t>
      </w:r>
    </w:p>
    <w:p>
      <w:pPr>
        <w:tabs>
          <w:tab w:val="left" w:pos="2751"/>
        </w:tabs>
        <w:rPr>
          <w:rFonts w:asciiTheme="minorEastAsia" w:hAnsiTheme="minorEastAsia" w:eastAsiaTheme="minorEastAsia" w:cstheme="minorEastAsia"/>
          <w:bCs/>
          <w:color w:val="000000" w:themeColor="text1"/>
          <w:sz w:val="28"/>
          <w:szCs w:val="28"/>
          <w:lang w:val="zh-CN" w:eastAsia="zh-CN"/>
        </w:rPr>
      </w:pPr>
      <w:bookmarkStart w:id="0" w:name="_Toc52097499"/>
      <w:bookmarkStart w:id="1" w:name="_Toc29194680"/>
    </w:p>
    <w:p>
      <w:pPr>
        <w:autoSpaceDE w:val="0"/>
        <w:autoSpaceDN w:val="0"/>
        <w:adjustRightInd w:val="0"/>
        <w:spacing w:line="510" w:lineRule="exact"/>
        <w:ind w:right="117"/>
        <w:jc w:val="center"/>
        <w:outlineLvl w:val="0"/>
        <w:rPr>
          <w:rFonts w:asciiTheme="minorEastAsia" w:hAnsiTheme="minorEastAsia" w:eastAsiaTheme="minorEastAsia" w:cstheme="minorEastAsia"/>
          <w:bCs/>
          <w:color w:val="000000" w:themeColor="text1"/>
          <w:sz w:val="28"/>
          <w:szCs w:val="28"/>
          <w:lang w:val="zh-CN" w:eastAsia="zh-CN"/>
        </w:rPr>
        <w:sectPr>
          <w:headerReference r:id="rId4" w:type="first"/>
          <w:footerReference r:id="rId6" w:type="first"/>
          <w:headerReference r:id="rId3" w:type="even"/>
          <w:footerReference r:id="rId5" w:type="even"/>
          <w:pgSz w:w="11906" w:h="16838"/>
          <w:pgMar w:top="1361" w:right="1287" w:bottom="1361" w:left="1644" w:header="794" w:footer="992" w:gutter="0"/>
          <w:pgNumType w:chapStyle="1"/>
          <w:cols w:space="720" w:num="1"/>
          <w:docGrid w:type="lines" w:linePitch="312" w:charSpace="0"/>
        </w:sectPr>
      </w:pPr>
    </w:p>
    <w:sdt>
      <w:sdtPr>
        <w:rPr>
          <w:rFonts w:hint="eastAsia" w:asciiTheme="minorEastAsia" w:hAnsiTheme="minorEastAsia" w:eastAsiaTheme="minorEastAsia" w:cstheme="minorEastAsia"/>
          <w:b w:val="0"/>
          <w:bCs w:val="0"/>
          <w:color w:val="auto"/>
          <w:sz w:val="22"/>
          <w:szCs w:val="22"/>
          <w:lang w:val="zh-CN" w:eastAsia="en-US"/>
        </w:rPr>
        <w:id w:val="-1379861479"/>
      </w:sdtPr>
      <w:sdtEndPr>
        <w:rPr>
          <w:rFonts w:hint="eastAsia" w:asciiTheme="minorEastAsia" w:hAnsiTheme="minorEastAsia" w:eastAsiaTheme="minorEastAsia" w:cstheme="minorEastAsia"/>
          <w:b w:val="0"/>
          <w:bCs w:val="0"/>
          <w:color w:val="auto"/>
          <w:sz w:val="22"/>
          <w:szCs w:val="22"/>
          <w:lang w:val="zh-CN" w:eastAsia="en-US"/>
        </w:rPr>
      </w:sdtEndPr>
      <w:sdtContent>
        <w:p>
          <w:pPr>
            <w:pStyle w:val="83"/>
            <w:spacing w:before="0" w:line="480" w:lineRule="exact"/>
            <w:jc w:val="center"/>
            <w:rPr>
              <w:rFonts w:asciiTheme="minorEastAsia" w:hAnsiTheme="minorEastAsia" w:eastAsiaTheme="minorEastAsia" w:cstheme="minorEastAsia"/>
              <w:b w:val="0"/>
              <w:bCs w:val="0"/>
              <w:color w:val="auto"/>
              <w:lang w:val="zh-CN"/>
            </w:rPr>
          </w:pPr>
          <w:r>
            <w:rPr>
              <w:rFonts w:hint="eastAsia" w:asciiTheme="minorEastAsia" w:hAnsiTheme="minorEastAsia" w:eastAsiaTheme="minorEastAsia" w:cstheme="minorEastAsia"/>
              <w:color w:val="auto"/>
              <w:lang w:val="zh-CN"/>
            </w:rPr>
            <w:t>目录</w:t>
          </w:r>
        </w:p>
        <w:p>
          <w:pPr>
            <w:pStyle w:val="31"/>
            <w:tabs>
              <w:tab w:val="right" w:leader="dot" w:pos="9054"/>
            </w:tabs>
            <w:spacing w:line="480" w:lineRule="exact"/>
            <w:rPr>
              <w:rFonts w:asciiTheme="minorEastAsia" w:hAnsiTheme="minorEastAsia" w:eastAsiaTheme="minorEastAsia" w:cstheme="minorEastAsia"/>
              <w:kern w:val="2"/>
              <w:lang w:eastAsia="zh-CN"/>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"_Toc52097499" </w:instrText>
          </w:r>
          <w:r>
            <w:fldChar w:fldCharType="separate"/>
          </w:r>
          <w:r>
            <w:rPr>
              <w:rStyle w:val="52"/>
              <w:rFonts w:hint="eastAsia" w:asciiTheme="minorEastAsia" w:hAnsiTheme="minorEastAsia" w:eastAsiaTheme="minorEastAsia" w:cstheme="minorEastAsia"/>
              <w:bCs/>
              <w:color w:val="auto"/>
              <w:lang w:val="zh-CN" w:eastAsia="zh-CN"/>
            </w:rPr>
            <w:t>第一章 询价公告</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lang w:eastAsia="zh-CN"/>
            </w:rPr>
            <w:fldChar w:fldCharType="end"/>
          </w:r>
        </w:p>
        <w:p>
          <w:pPr>
            <w:pStyle w:val="37"/>
            <w:tabs>
              <w:tab w:val="right" w:leader="dot" w:pos="9054"/>
            </w:tabs>
            <w:spacing w:line="480" w:lineRule="exact"/>
            <w:ind w:left="519" w:leftChars="236" w:firstLine="105" w:firstLineChars="50"/>
            <w:rPr>
              <w:rFonts w:asciiTheme="minorEastAsia" w:hAnsiTheme="minorEastAsia" w:eastAsiaTheme="minorEastAsia" w:cstheme="minorEastAsia"/>
              <w:kern w:val="2"/>
              <w:lang w:eastAsia="zh-CN"/>
            </w:rPr>
          </w:pPr>
          <w:r>
            <w:fldChar w:fldCharType="begin"/>
          </w:r>
          <w:r>
            <w:instrText xml:space="preserve"> HYPERLINK \l "_Toc52097500" </w:instrText>
          </w:r>
          <w:r>
            <w:fldChar w:fldCharType="separate"/>
          </w:r>
          <w:r>
            <w:rPr>
              <w:rStyle w:val="52"/>
              <w:rFonts w:hint="eastAsia" w:asciiTheme="minorEastAsia" w:hAnsiTheme="minorEastAsia" w:eastAsiaTheme="minorEastAsia" w:cstheme="minorEastAsia"/>
              <w:color w:val="auto"/>
              <w:lang w:eastAsia="zh-CN"/>
            </w:rPr>
            <w:t>1.询价条件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eastAsia="zh-CN"/>
            </w:rPr>
            <w:t xml:space="preserve"> 1</w:t>
          </w:r>
          <w:r>
            <w:rPr>
              <w:rFonts w:hint="eastAsia" w:asciiTheme="minorEastAsia" w:hAnsiTheme="minorEastAsia" w:eastAsiaTheme="minorEastAsia" w:cstheme="minorEastAsia"/>
              <w:lang w:eastAsia="zh-CN"/>
            </w:rPr>
            <w:fldChar w:fldCharType="end"/>
          </w:r>
        </w:p>
        <w:p>
          <w:pPr>
            <w:pStyle w:val="37"/>
            <w:tabs>
              <w:tab w:val="right" w:leader="dot" w:pos="9054"/>
            </w:tabs>
            <w:spacing w:line="480" w:lineRule="exact"/>
            <w:ind w:left="519" w:leftChars="236" w:firstLine="105" w:firstLineChars="50"/>
            <w:rPr>
              <w:rFonts w:asciiTheme="minorEastAsia" w:hAnsiTheme="minorEastAsia" w:eastAsiaTheme="minorEastAsia" w:cstheme="minorEastAsia"/>
              <w:kern w:val="2"/>
              <w:lang w:eastAsia="zh-CN"/>
            </w:rPr>
          </w:pPr>
          <w:r>
            <w:fldChar w:fldCharType="begin"/>
          </w:r>
          <w:r>
            <w:instrText xml:space="preserve"> HYPERLINK \l "_Toc52097501" </w:instrText>
          </w:r>
          <w:r>
            <w:fldChar w:fldCharType="separate"/>
          </w:r>
          <w:r>
            <w:rPr>
              <w:rStyle w:val="52"/>
              <w:rFonts w:hint="eastAsia" w:asciiTheme="minorEastAsia" w:hAnsiTheme="minorEastAsia" w:eastAsiaTheme="minorEastAsia" w:cstheme="minorEastAsia"/>
              <w:color w:val="auto"/>
              <w:lang w:eastAsia="zh-CN"/>
            </w:rPr>
            <w:t>2.项目概况与询价工作范围</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lang w:eastAsia="zh-CN"/>
            </w:rPr>
            <w:fldChar w:fldCharType="end"/>
          </w:r>
        </w:p>
        <w:p>
          <w:pPr>
            <w:pStyle w:val="37"/>
            <w:tabs>
              <w:tab w:val="right" w:leader="dot" w:pos="9054"/>
            </w:tabs>
            <w:spacing w:line="480" w:lineRule="exact"/>
            <w:ind w:left="519" w:leftChars="236" w:firstLine="105" w:firstLineChars="50"/>
            <w:rPr>
              <w:rFonts w:asciiTheme="minorEastAsia" w:hAnsiTheme="minorEastAsia" w:eastAsiaTheme="minorEastAsia" w:cstheme="minorEastAsia"/>
              <w:kern w:val="2"/>
              <w:lang w:eastAsia="zh-CN"/>
            </w:rPr>
          </w:pPr>
          <w:r>
            <w:fldChar w:fldCharType="begin"/>
          </w:r>
          <w:r>
            <w:instrText xml:space="preserve"> HYPERLINK \l "_Toc52097502" </w:instrText>
          </w:r>
          <w:r>
            <w:fldChar w:fldCharType="separate"/>
          </w:r>
          <w:r>
            <w:rPr>
              <w:rStyle w:val="52"/>
              <w:rFonts w:hint="eastAsia" w:asciiTheme="minorEastAsia" w:hAnsiTheme="minorEastAsia" w:eastAsiaTheme="minorEastAsia" w:cstheme="minorEastAsia"/>
              <w:color w:val="auto"/>
              <w:lang w:eastAsia="zh-CN"/>
            </w:rPr>
            <w:t>3.报价人资格要求</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eastAsia="zh-CN"/>
            </w:rPr>
            <w:t>2</w:t>
          </w:r>
          <w:r>
            <w:rPr>
              <w:rFonts w:hint="eastAsia" w:asciiTheme="minorEastAsia" w:hAnsiTheme="minorEastAsia" w:eastAsiaTheme="minorEastAsia" w:cstheme="minorEastAsia"/>
              <w:lang w:eastAsia="zh-CN"/>
            </w:rPr>
            <w:fldChar w:fldCharType="end"/>
          </w:r>
        </w:p>
        <w:p>
          <w:pPr>
            <w:pStyle w:val="37"/>
            <w:tabs>
              <w:tab w:val="right" w:leader="dot" w:pos="9054"/>
            </w:tabs>
            <w:spacing w:line="480" w:lineRule="exact"/>
            <w:ind w:left="519" w:leftChars="236" w:firstLine="105" w:firstLineChars="50"/>
            <w:rPr>
              <w:rFonts w:asciiTheme="minorEastAsia" w:hAnsiTheme="minorEastAsia" w:eastAsiaTheme="minorEastAsia" w:cstheme="minorEastAsia"/>
              <w:kern w:val="2"/>
              <w:lang w:eastAsia="zh-CN"/>
            </w:rPr>
          </w:pPr>
          <w:r>
            <w:fldChar w:fldCharType="begin"/>
          </w:r>
          <w:r>
            <w:instrText xml:space="preserve"> HYPERLINK \l "_Toc52097503" </w:instrText>
          </w:r>
          <w:r>
            <w:fldChar w:fldCharType="separate"/>
          </w:r>
          <w:r>
            <w:rPr>
              <w:rStyle w:val="52"/>
              <w:rFonts w:hint="eastAsia" w:asciiTheme="minorEastAsia" w:hAnsiTheme="minorEastAsia" w:eastAsiaTheme="minorEastAsia" w:cstheme="minorEastAsia"/>
              <w:color w:val="auto"/>
              <w:lang w:eastAsia="zh-CN"/>
            </w:rPr>
            <w:t>4.报价文件的递交</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eastAsia="zh-CN"/>
            </w:rPr>
            <w:t>2</w:t>
          </w:r>
          <w:r>
            <w:rPr>
              <w:rFonts w:hint="eastAsia" w:asciiTheme="minorEastAsia" w:hAnsiTheme="minorEastAsia" w:eastAsiaTheme="minorEastAsia" w:cstheme="minorEastAsia"/>
              <w:lang w:eastAsia="zh-CN"/>
            </w:rPr>
            <w:fldChar w:fldCharType="end"/>
          </w:r>
        </w:p>
        <w:p>
          <w:pPr>
            <w:pStyle w:val="37"/>
            <w:tabs>
              <w:tab w:val="right" w:leader="dot" w:pos="9054"/>
            </w:tabs>
            <w:spacing w:line="480" w:lineRule="exact"/>
            <w:ind w:left="519" w:leftChars="236" w:firstLine="105" w:firstLineChars="50"/>
            <w:rPr>
              <w:rFonts w:asciiTheme="minorEastAsia" w:hAnsiTheme="minorEastAsia" w:eastAsiaTheme="minorEastAsia" w:cstheme="minorEastAsia"/>
              <w:kern w:val="2"/>
              <w:lang w:eastAsia="zh-CN"/>
            </w:rPr>
          </w:pPr>
          <w:r>
            <w:fldChar w:fldCharType="begin"/>
          </w:r>
          <w:r>
            <w:instrText xml:space="preserve"> HYPERLINK \l "_Toc52097504" </w:instrText>
          </w:r>
          <w:r>
            <w:fldChar w:fldCharType="separate"/>
          </w:r>
          <w:r>
            <w:rPr>
              <w:rStyle w:val="52"/>
              <w:rFonts w:hint="eastAsia" w:asciiTheme="minorEastAsia" w:hAnsiTheme="minorEastAsia" w:eastAsiaTheme="minorEastAsia" w:cstheme="minorEastAsia"/>
              <w:color w:val="auto"/>
              <w:lang w:eastAsia="zh-CN"/>
            </w:rPr>
            <w:t>5.发布公告的媒介</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lang w:eastAsia="zh-CN"/>
            </w:rPr>
            <w:fldChar w:fldCharType="end"/>
          </w:r>
        </w:p>
        <w:p>
          <w:pPr>
            <w:pStyle w:val="37"/>
            <w:tabs>
              <w:tab w:val="right" w:leader="dot" w:pos="9054"/>
            </w:tabs>
            <w:spacing w:line="480" w:lineRule="exact"/>
            <w:ind w:left="519" w:leftChars="236" w:firstLine="105" w:firstLineChars="50"/>
            <w:rPr>
              <w:rFonts w:asciiTheme="minorEastAsia" w:hAnsiTheme="minorEastAsia" w:eastAsiaTheme="minorEastAsia" w:cstheme="minorEastAsia"/>
              <w:kern w:val="2"/>
              <w:lang w:eastAsia="zh-CN"/>
            </w:rPr>
          </w:pPr>
          <w:r>
            <w:fldChar w:fldCharType="begin"/>
          </w:r>
          <w:r>
            <w:instrText xml:space="preserve"> HYPERLINK \l "_Toc52097506" </w:instrText>
          </w:r>
          <w:r>
            <w:fldChar w:fldCharType="separate"/>
          </w:r>
          <w:r>
            <w:rPr>
              <w:rStyle w:val="52"/>
              <w:rFonts w:hint="eastAsia" w:asciiTheme="minorEastAsia" w:hAnsiTheme="minorEastAsia" w:eastAsiaTheme="minorEastAsia" w:cstheme="minorEastAsia"/>
              <w:color w:val="auto"/>
              <w:lang w:eastAsia="zh-CN"/>
            </w:rPr>
            <w:t>6.联系方式</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lang w:eastAsia="zh-CN"/>
            </w:rPr>
            <w:fldChar w:fldCharType="end"/>
          </w:r>
        </w:p>
        <w:p>
          <w:pPr>
            <w:pStyle w:val="37"/>
            <w:tabs>
              <w:tab w:val="right" w:leader="dot" w:pos="9054"/>
            </w:tabs>
            <w:spacing w:line="480" w:lineRule="exact"/>
            <w:ind w:left="519" w:leftChars="236" w:firstLine="105" w:firstLineChars="50"/>
            <w:rPr>
              <w:rFonts w:asciiTheme="minorEastAsia" w:hAnsiTheme="minorEastAsia" w:eastAsiaTheme="minorEastAsia" w:cstheme="minorEastAsia"/>
              <w:lang w:eastAsia="zh-CN"/>
            </w:rPr>
          </w:pPr>
          <w:r>
            <w:fldChar w:fldCharType="begin"/>
          </w:r>
          <w:r>
            <w:instrText xml:space="preserve"> HYPERLINK \l "_Toc52097507" </w:instrText>
          </w:r>
          <w:r>
            <w:fldChar w:fldCharType="separate"/>
          </w:r>
          <w:r>
            <w:rPr>
              <w:rStyle w:val="52"/>
              <w:rFonts w:hint="eastAsia" w:asciiTheme="minorEastAsia" w:hAnsiTheme="minorEastAsia" w:eastAsiaTheme="minorEastAsia" w:cstheme="minorEastAsia"/>
              <w:color w:val="auto"/>
              <w:lang w:eastAsia="zh-CN"/>
            </w:rPr>
            <w:t>7.监督部门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eastAsia="zh-CN"/>
            </w:rPr>
            <w:t>3</w:t>
          </w:r>
          <w:r>
            <w:rPr>
              <w:rFonts w:hint="eastAsia" w:asciiTheme="minorEastAsia" w:hAnsiTheme="minorEastAsia" w:eastAsiaTheme="minorEastAsia" w:cstheme="minorEastAsia"/>
              <w:lang w:eastAsia="zh-CN"/>
            </w:rPr>
            <w:fldChar w:fldCharType="end"/>
          </w:r>
        </w:p>
        <w:p>
          <w:pPr>
            <w:pStyle w:val="37"/>
            <w:tabs>
              <w:tab w:val="right" w:leader="dot" w:pos="9054"/>
            </w:tabs>
            <w:spacing w:line="480" w:lineRule="exact"/>
            <w:ind w:left="0"/>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第二章 报价文件要求与评审办法</w:t>
          </w:r>
          <w:r>
            <w:rPr>
              <w:rFonts w:hint="eastAsia" w:asciiTheme="minorEastAsia" w:hAnsiTheme="minorEastAsia" w:eastAsiaTheme="minorEastAsia" w:cstheme="minorEastAsia"/>
              <w:lang w:eastAsia="zh-CN"/>
            </w:rPr>
            <w:tab/>
          </w:r>
          <w:r>
            <w:rPr>
              <w:rFonts w:hint="eastAsia" w:asciiTheme="minorEastAsia" w:hAnsiTheme="minorEastAsia" w:eastAsiaTheme="minorEastAsia" w:cstheme="minorEastAsia"/>
              <w:lang w:eastAsia="zh-CN"/>
            </w:rPr>
            <w:t>4</w:t>
          </w:r>
        </w:p>
        <w:p>
          <w:pPr>
            <w:pStyle w:val="37"/>
            <w:tabs>
              <w:tab w:val="right" w:leader="dot" w:pos="9054"/>
            </w:tabs>
            <w:spacing w:line="480" w:lineRule="exact"/>
            <w:ind w:left="0" w:firstLine="630"/>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1.报价文件要求</w:t>
          </w:r>
          <w:r>
            <w:rPr>
              <w:rFonts w:hint="eastAsia" w:asciiTheme="minorEastAsia" w:hAnsiTheme="minorEastAsia" w:eastAsiaTheme="minorEastAsia" w:cstheme="minorEastAsia"/>
              <w:lang w:eastAsia="zh-CN"/>
            </w:rPr>
            <w:tab/>
          </w:r>
          <w:r>
            <w:rPr>
              <w:rFonts w:hint="eastAsia" w:asciiTheme="minorEastAsia" w:hAnsiTheme="minorEastAsia" w:eastAsiaTheme="minorEastAsia" w:cstheme="minorEastAsia"/>
              <w:lang w:eastAsia="zh-CN"/>
            </w:rPr>
            <w:t>4</w:t>
          </w:r>
        </w:p>
        <w:p>
          <w:pPr>
            <w:pStyle w:val="37"/>
            <w:tabs>
              <w:tab w:val="right" w:leader="dot" w:pos="9054"/>
            </w:tabs>
            <w:spacing w:line="480" w:lineRule="exact"/>
            <w:ind w:left="0" w:firstLine="630"/>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2.评审办法</w:t>
          </w:r>
          <w:r>
            <w:rPr>
              <w:rFonts w:hint="eastAsia" w:asciiTheme="minorEastAsia" w:hAnsiTheme="minorEastAsia" w:eastAsiaTheme="minorEastAsia" w:cstheme="minorEastAsia"/>
              <w:lang w:eastAsia="zh-CN"/>
            </w:rPr>
            <w:tab/>
          </w:r>
          <w:r>
            <w:rPr>
              <w:rFonts w:hint="eastAsia" w:asciiTheme="minorEastAsia" w:hAnsiTheme="minorEastAsia" w:eastAsiaTheme="minorEastAsia" w:cstheme="minorEastAsia"/>
              <w:lang w:eastAsia="zh-CN"/>
            </w:rPr>
            <w:t>4</w:t>
          </w:r>
        </w:p>
        <w:p>
          <w:pPr>
            <w:pStyle w:val="37"/>
            <w:tabs>
              <w:tab w:val="right" w:leader="dot" w:pos="9054"/>
            </w:tabs>
            <w:spacing w:line="480" w:lineRule="exact"/>
            <w:ind w:left="0"/>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第三章 </w:t>
          </w:r>
          <w:r>
            <w:rPr>
              <w:rFonts w:hint="eastAsia" w:asciiTheme="minorEastAsia" w:hAnsiTheme="minorEastAsia" w:eastAsiaTheme="minorEastAsia" w:cstheme="minorEastAsia"/>
              <w:lang w:val="zh-CN" w:eastAsia="zh-CN"/>
            </w:rPr>
            <w:t>合同条款</w:t>
          </w:r>
          <w:r>
            <w:rPr>
              <w:rFonts w:hint="eastAsia" w:asciiTheme="minorEastAsia" w:hAnsiTheme="minorEastAsia" w:eastAsiaTheme="minorEastAsia" w:cstheme="minorEastAsia"/>
              <w:lang w:eastAsia="zh-CN"/>
            </w:rPr>
            <w:t>与格式</w:t>
          </w:r>
          <w:r>
            <w:rPr>
              <w:rFonts w:hint="eastAsia" w:asciiTheme="minorEastAsia" w:hAnsiTheme="minorEastAsia" w:eastAsiaTheme="minorEastAsia" w:cstheme="minorEastAsia"/>
              <w:lang w:eastAsia="zh-CN"/>
            </w:rPr>
            <w:tab/>
          </w:r>
          <w:r>
            <w:rPr>
              <w:rFonts w:hint="eastAsia" w:asciiTheme="minorEastAsia" w:hAnsiTheme="minorEastAsia" w:eastAsiaTheme="minorEastAsia" w:cstheme="minorEastAsia"/>
              <w:lang w:eastAsia="zh-CN"/>
            </w:rPr>
            <w:t>5</w:t>
          </w:r>
        </w:p>
        <w:p>
          <w:pPr>
            <w:pStyle w:val="37"/>
            <w:tabs>
              <w:tab w:val="right" w:leader="dot" w:pos="9054"/>
            </w:tabs>
            <w:spacing w:line="480" w:lineRule="exact"/>
            <w:ind w:left="0" w:firstLine="630"/>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1.项目概况</w:t>
          </w:r>
          <w:r>
            <w:rPr>
              <w:rFonts w:hint="eastAsia" w:asciiTheme="minorEastAsia" w:hAnsiTheme="minorEastAsia" w:eastAsiaTheme="minorEastAsia" w:cstheme="minorEastAsia"/>
              <w:lang w:eastAsia="zh-CN"/>
            </w:rPr>
            <w:tab/>
          </w:r>
          <w:r>
            <w:rPr>
              <w:rFonts w:hint="eastAsia" w:asciiTheme="minorEastAsia" w:hAnsiTheme="minorEastAsia" w:eastAsiaTheme="minorEastAsia" w:cstheme="minorEastAsia"/>
              <w:lang w:eastAsia="zh-CN"/>
            </w:rPr>
            <w:t>6</w:t>
          </w:r>
        </w:p>
        <w:p>
          <w:pPr>
            <w:pStyle w:val="37"/>
            <w:tabs>
              <w:tab w:val="right" w:leader="dot" w:pos="9054"/>
            </w:tabs>
            <w:spacing w:line="480" w:lineRule="exact"/>
            <w:ind w:left="0" w:firstLine="630"/>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2.承包范围</w:t>
          </w:r>
          <w:r>
            <w:rPr>
              <w:rFonts w:hint="eastAsia" w:asciiTheme="minorEastAsia" w:hAnsiTheme="minorEastAsia" w:eastAsiaTheme="minorEastAsia" w:cstheme="minorEastAsia"/>
              <w:lang w:eastAsia="zh-CN"/>
            </w:rPr>
            <w:tab/>
          </w:r>
          <w:r>
            <w:rPr>
              <w:rFonts w:hint="eastAsia" w:asciiTheme="minorEastAsia" w:hAnsiTheme="minorEastAsia" w:eastAsiaTheme="minorEastAsia" w:cstheme="minorEastAsia"/>
              <w:lang w:eastAsia="zh-CN"/>
            </w:rPr>
            <w:t>6</w:t>
          </w:r>
        </w:p>
        <w:p>
          <w:pPr>
            <w:pStyle w:val="37"/>
            <w:tabs>
              <w:tab w:val="right" w:leader="dot" w:pos="9054"/>
            </w:tabs>
            <w:spacing w:line="480" w:lineRule="exact"/>
            <w:ind w:left="0" w:firstLine="630"/>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3.合同工期</w:t>
          </w:r>
          <w:r>
            <w:rPr>
              <w:rFonts w:hint="eastAsia" w:asciiTheme="minorEastAsia" w:hAnsiTheme="minorEastAsia" w:eastAsiaTheme="minorEastAsia" w:cstheme="minorEastAsia"/>
              <w:lang w:eastAsia="zh-CN"/>
            </w:rPr>
            <w:tab/>
          </w:r>
          <w:r>
            <w:rPr>
              <w:rFonts w:hint="eastAsia" w:asciiTheme="minorEastAsia" w:hAnsiTheme="minorEastAsia" w:eastAsiaTheme="minorEastAsia" w:cstheme="minorEastAsia"/>
              <w:lang w:eastAsia="zh-CN"/>
            </w:rPr>
            <w:t>6</w:t>
          </w:r>
        </w:p>
        <w:p>
          <w:pPr>
            <w:pStyle w:val="37"/>
            <w:tabs>
              <w:tab w:val="right" w:leader="dot" w:pos="9054"/>
            </w:tabs>
            <w:spacing w:line="480" w:lineRule="exact"/>
            <w:ind w:left="0" w:firstLine="630"/>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4.合同金额及付款方式</w:t>
          </w:r>
          <w:r>
            <w:rPr>
              <w:rFonts w:hint="eastAsia" w:asciiTheme="minorEastAsia" w:hAnsiTheme="minorEastAsia" w:eastAsiaTheme="minorEastAsia" w:cstheme="minorEastAsia"/>
              <w:lang w:eastAsia="zh-CN"/>
            </w:rPr>
            <w:tab/>
          </w:r>
          <w:r>
            <w:rPr>
              <w:rFonts w:hint="eastAsia" w:asciiTheme="minorEastAsia" w:hAnsiTheme="minorEastAsia" w:eastAsiaTheme="minorEastAsia" w:cstheme="minorEastAsia"/>
              <w:lang w:eastAsia="zh-CN"/>
            </w:rPr>
            <w:t>7</w:t>
          </w:r>
        </w:p>
        <w:p>
          <w:pPr>
            <w:pStyle w:val="37"/>
            <w:tabs>
              <w:tab w:val="right" w:leader="dot" w:pos="9054"/>
            </w:tabs>
            <w:spacing w:line="480" w:lineRule="exact"/>
            <w:ind w:left="0" w:firstLine="630"/>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5.项目内容及技术要求</w:t>
          </w:r>
          <w:r>
            <w:rPr>
              <w:rFonts w:hint="eastAsia" w:asciiTheme="minorEastAsia" w:hAnsiTheme="minorEastAsia" w:eastAsiaTheme="minorEastAsia" w:cstheme="minorEastAsia"/>
              <w:lang w:eastAsia="zh-CN"/>
            </w:rPr>
            <w:tab/>
          </w:r>
          <w:r>
            <w:rPr>
              <w:rFonts w:hint="eastAsia" w:asciiTheme="minorEastAsia" w:hAnsiTheme="minorEastAsia" w:eastAsiaTheme="minorEastAsia" w:cstheme="minorEastAsia"/>
              <w:lang w:eastAsia="zh-CN"/>
            </w:rPr>
            <w:t>7</w:t>
          </w:r>
        </w:p>
        <w:p>
          <w:pPr>
            <w:pStyle w:val="37"/>
            <w:tabs>
              <w:tab w:val="right" w:leader="dot" w:pos="9054"/>
            </w:tabs>
            <w:spacing w:line="480" w:lineRule="exact"/>
            <w:ind w:left="0" w:firstLine="630"/>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6.安全生产合同</w:t>
          </w:r>
          <w:r>
            <w:rPr>
              <w:rFonts w:hint="eastAsia" w:asciiTheme="minorEastAsia" w:hAnsiTheme="minorEastAsia" w:eastAsiaTheme="minorEastAsia" w:cstheme="minorEastAsia"/>
              <w:lang w:eastAsia="zh-CN"/>
            </w:rPr>
            <w:tab/>
          </w: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lang w:val="en-US" w:eastAsia="zh-CN"/>
            </w:rPr>
            <w:t>2</w:t>
          </w:r>
        </w:p>
        <w:p>
          <w:pPr>
            <w:pStyle w:val="37"/>
            <w:tabs>
              <w:tab w:val="right" w:leader="dot" w:pos="9054"/>
            </w:tabs>
            <w:spacing w:line="480" w:lineRule="exact"/>
            <w:ind w:left="0" w:firstLine="630"/>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7.廉政合同</w:t>
          </w:r>
          <w:r>
            <w:rPr>
              <w:rFonts w:hint="eastAsia" w:asciiTheme="minorEastAsia" w:hAnsiTheme="minorEastAsia" w:eastAsiaTheme="minorEastAsia" w:cstheme="minorEastAsia"/>
              <w:lang w:eastAsia="zh-CN"/>
            </w:rPr>
            <w:tab/>
          </w: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lang w:val="en-US" w:eastAsia="zh-CN"/>
            </w:rPr>
            <w:t>5</w:t>
          </w:r>
        </w:p>
        <w:p>
          <w:pPr>
            <w:pStyle w:val="37"/>
            <w:tabs>
              <w:tab w:val="right" w:leader="dot" w:pos="9054"/>
            </w:tabs>
            <w:spacing w:line="480" w:lineRule="exact"/>
            <w:ind w:left="0"/>
            <w:rPr>
              <w:rFonts w:asciiTheme="minorEastAsia" w:hAnsiTheme="minorEastAsia" w:eastAsiaTheme="minorEastAsia" w:cstheme="minorEastAsia"/>
              <w:lang w:eastAsia="zh-CN"/>
            </w:rPr>
          </w:pPr>
          <w:r>
            <w:fldChar w:fldCharType="begin"/>
          </w:r>
          <w:r>
            <w:instrText xml:space="preserve"> HYPERLINK \l "_Toc52097515" </w:instrText>
          </w:r>
          <w:r>
            <w:fldChar w:fldCharType="separate"/>
          </w:r>
          <w:r>
            <w:rPr>
              <w:rFonts w:hint="eastAsia" w:asciiTheme="minorEastAsia" w:hAnsiTheme="minorEastAsia" w:eastAsiaTheme="minorEastAsia" w:cstheme="minorEastAsia"/>
              <w:lang w:eastAsia="zh-CN"/>
            </w:rPr>
            <w:t>第四章 技术标准和要求 .............................................................</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18</w:t>
          </w:r>
        </w:p>
        <w:p>
          <w:pPr>
            <w:pStyle w:val="31"/>
            <w:tabs>
              <w:tab w:val="right" w:leader="dot" w:pos="9054"/>
            </w:tabs>
            <w:spacing w:line="480" w:lineRule="exact"/>
            <w:ind w:left="0"/>
            <w:rPr>
              <w:rFonts w:asciiTheme="minorEastAsia" w:hAnsiTheme="minorEastAsia" w:eastAsiaTheme="minorEastAsia" w:cstheme="minorEastAsia"/>
              <w:kern w:val="2"/>
              <w:lang w:eastAsia="zh-CN"/>
            </w:rPr>
          </w:pPr>
          <w:r>
            <w:fldChar w:fldCharType="begin"/>
          </w:r>
          <w:r>
            <w:instrText xml:space="preserve"> HYPERLINK \l "_Toc52097515" </w:instrText>
          </w:r>
          <w:r>
            <w:fldChar w:fldCharType="separate"/>
          </w:r>
          <w:r>
            <w:rPr>
              <w:rFonts w:hint="eastAsia" w:asciiTheme="minorEastAsia" w:hAnsiTheme="minorEastAsia" w:eastAsiaTheme="minorEastAsia" w:cstheme="minorEastAsia"/>
            </w:rPr>
            <w:t>第</w:t>
          </w:r>
          <w:r>
            <w:rPr>
              <w:rFonts w:hint="eastAsia" w:asciiTheme="minorEastAsia" w:hAnsiTheme="minorEastAsia" w:eastAsiaTheme="minorEastAsia" w:cstheme="minorEastAsia"/>
              <w:lang w:eastAsia="zh-CN"/>
            </w:rPr>
            <w:t>五</w:t>
          </w:r>
          <w:r>
            <w:rPr>
              <w:rFonts w:hint="eastAsia" w:asciiTheme="minorEastAsia" w:hAnsiTheme="minorEastAsia" w:eastAsiaTheme="minorEastAsia" w:cstheme="minorEastAsia"/>
            </w:rPr>
            <w:t>章 报价格式</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eastAsia="zh-CN"/>
            </w:rPr>
            <w:t>2</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val="en-US" w:eastAsia="zh-CN"/>
            </w:rPr>
            <w:t>1</w:t>
          </w:r>
        </w:p>
        <w:p>
          <w:pPr>
            <w:pStyle w:val="37"/>
            <w:tabs>
              <w:tab w:val="right" w:leader="dot" w:pos="9054"/>
            </w:tabs>
            <w:spacing w:line="480" w:lineRule="exact"/>
            <w:rPr>
              <w:rFonts w:asciiTheme="minorEastAsia" w:hAnsiTheme="minorEastAsia" w:eastAsiaTheme="minorEastAsia" w:cstheme="minorEastAsia"/>
              <w:kern w:val="2"/>
              <w:lang w:eastAsia="zh-CN"/>
            </w:rPr>
          </w:pPr>
          <w:r>
            <w:fldChar w:fldCharType="begin"/>
          </w:r>
          <w:r>
            <w:instrText xml:space="preserve"> HYPERLINK \l "_Toc52097543" </w:instrText>
          </w:r>
          <w:r>
            <w:fldChar w:fldCharType="separate"/>
          </w:r>
          <w:r>
            <w:rPr>
              <w:rStyle w:val="52"/>
              <w:rFonts w:hint="eastAsia" w:asciiTheme="minorEastAsia" w:hAnsiTheme="minorEastAsia" w:eastAsiaTheme="minorEastAsia" w:cstheme="minorEastAsia"/>
              <w:color w:val="auto"/>
              <w:lang w:eastAsia="zh-CN"/>
            </w:rPr>
            <w:t>一、</w:t>
          </w:r>
          <w:r>
            <w:rPr>
              <w:rStyle w:val="52"/>
              <w:rFonts w:hint="eastAsia" w:asciiTheme="minorEastAsia" w:hAnsiTheme="minorEastAsia" w:eastAsiaTheme="minorEastAsia" w:cstheme="minorEastAsia"/>
              <w:color w:val="auto"/>
            </w:rPr>
            <w:t>法定代表人身份证明</w:t>
          </w:r>
          <w:r>
            <w:rPr>
              <w:rStyle w:val="52"/>
              <w:rFonts w:hint="eastAsia" w:asciiTheme="minorEastAsia" w:hAnsiTheme="minorEastAsia" w:eastAsiaTheme="minorEastAsia" w:cstheme="minorEastAsia"/>
              <w:color w:val="auto"/>
              <w:lang w:eastAsia="zh-CN"/>
            </w:rPr>
            <w:t>格式.</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eastAsia="zh-CN"/>
            </w:rPr>
            <w:t>2</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3</w:t>
          </w:r>
        </w:p>
        <w:p>
          <w:pPr>
            <w:pStyle w:val="37"/>
            <w:tabs>
              <w:tab w:val="right" w:leader="dot" w:pos="9054"/>
            </w:tabs>
            <w:spacing w:line="480" w:lineRule="exact"/>
            <w:rPr>
              <w:rFonts w:asciiTheme="minorEastAsia" w:hAnsiTheme="minorEastAsia" w:eastAsiaTheme="minorEastAsia" w:cstheme="minorEastAsia"/>
              <w:kern w:val="2"/>
              <w:lang w:eastAsia="zh-CN"/>
            </w:rPr>
          </w:pPr>
          <w:r>
            <w:fldChar w:fldCharType="begin"/>
          </w:r>
          <w:r>
            <w:instrText xml:space="preserve"> HYPERLINK \l "_Toc52097544" </w:instrText>
          </w:r>
          <w:r>
            <w:fldChar w:fldCharType="separate"/>
          </w:r>
          <w:r>
            <w:rPr>
              <w:rStyle w:val="52"/>
              <w:rFonts w:hint="eastAsia" w:asciiTheme="minorEastAsia" w:hAnsiTheme="minorEastAsia" w:eastAsiaTheme="minorEastAsia" w:cstheme="minorEastAsia"/>
              <w:color w:val="auto"/>
              <w:lang w:eastAsia="zh-CN"/>
            </w:rPr>
            <w:t>二、报价</w:t>
          </w:r>
          <w:r>
            <w:rPr>
              <w:rStyle w:val="52"/>
              <w:rFonts w:hint="eastAsia" w:asciiTheme="minorEastAsia" w:hAnsiTheme="minorEastAsia" w:eastAsiaTheme="minorEastAsia" w:cstheme="minorEastAsia"/>
              <w:color w:val="auto"/>
            </w:rPr>
            <w:t>函</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eastAsia="zh-CN"/>
            </w:rPr>
            <w:t>.................................................2</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5</w:t>
          </w:r>
        </w:p>
        <w:p>
          <w:pPr>
            <w:pStyle w:val="37"/>
            <w:tabs>
              <w:tab w:val="right" w:leader="dot" w:pos="9054"/>
            </w:tabs>
            <w:spacing w:line="480" w:lineRule="exact"/>
            <w:rPr>
              <w:rFonts w:asciiTheme="minorEastAsia" w:hAnsiTheme="minorEastAsia" w:eastAsiaTheme="minorEastAsia" w:cstheme="minorEastAsia"/>
              <w:kern w:val="2"/>
              <w:lang w:eastAsia="zh-CN"/>
            </w:rPr>
          </w:pPr>
          <w:r>
            <w:fldChar w:fldCharType="begin"/>
          </w:r>
          <w:r>
            <w:instrText xml:space="preserve"> HYPERLINK \l "_Toc52097545" </w:instrText>
          </w:r>
          <w:r>
            <w:fldChar w:fldCharType="separate"/>
          </w:r>
          <w:r>
            <w:rPr>
              <w:rStyle w:val="52"/>
              <w:rFonts w:hint="eastAsia" w:asciiTheme="minorEastAsia" w:hAnsiTheme="minorEastAsia" w:eastAsiaTheme="minorEastAsia" w:cstheme="minorEastAsia"/>
              <w:color w:val="auto"/>
              <w:lang w:eastAsia="zh-CN"/>
            </w:rPr>
            <w:t>三、</w:t>
          </w:r>
          <w:r>
            <w:rPr>
              <w:rStyle w:val="52"/>
              <w:rFonts w:hint="eastAsia" w:asciiTheme="minorEastAsia" w:hAnsiTheme="minorEastAsia" w:eastAsiaTheme="minorEastAsia" w:cstheme="minorEastAsia"/>
              <w:color w:val="auto"/>
              <w:spacing w:val="-10"/>
              <w:shd w:val="clear" w:color="auto" w:fill="FFFFFF"/>
              <w:lang w:val="zh-CN" w:bidi="zh-CN"/>
            </w:rPr>
            <w:t>报价表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eastAsia="zh-CN"/>
            </w:rPr>
            <w:t xml:space="preserve">  2</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6</w:t>
          </w:r>
        </w:p>
        <w:p>
          <w:pPr>
            <w:pStyle w:val="37"/>
            <w:tabs>
              <w:tab w:val="right" w:leader="dot" w:pos="9054"/>
            </w:tabs>
            <w:spacing w:line="480" w:lineRule="exact"/>
            <w:rPr>
              <w:rFonts w:asciiTheme="minorEastAsia" w:hAnsiTheme="minorEastAsia" w:eastAsiaTheme="minorEastAsia" w:cstheme="minorEastAsia"/>
              <w:kern w:val="2"/>
              <w:lang w:eastAsia="zh-CN"/>
            </w:rPr>
          </w:pPr>
          <w:r>
            <w:fldChar w:fldCharType="begin"/>
          </w:r>
          <w:r>
            <w:instrText xml:space="preserve"> HYPERLINK \l "_Toc52097546" </w:instrText>
          </w:r>
          <w:r>
            <w:fldChar w:fldCharType="separate"/>
          </w:r>
          <w:r>
            <w:rPr>
              <w:rStyle w:val="52"/>
              <w:rFonts w:hint="eastAsia" w:asciiTheme="minorEastAsia" w:hAnsiTheme="minorEastAsia" w:eastAsiaTheme="minorEastAsia" w:cstheme="minorEastAsia"/>
              <w:color w:val="auto"/>
              <w:lang w:eastAsia="zh-CN"/>
            </w:rPr>
            <w:t>四、</w:t>
          </w:r>
          <w:r>
            <w:rPr>
              <w:rStyle w:val="52"/>
              <w:rFonts w:hint="eastAsia" w:asciiTheme="minorEastAsia" w:hAnsiTheme="minorEastAsia" w:eastAsiaTheme="minorEastAsia" w:cstheme="minorEastAsia"/>
              <w:color w:val="auto"/>
            </w:rPr>
            <w:t>资格审查资料</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eastAsia="zh-CN"/>
            </w:rPr>
            <w:t>2</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8</w:t>
          </w:r>
        </w:p>
        <w:p>
          <w:pPr>
            <w:pStyle w:val="37"/>
            <w:tabs>
              <w:tab w:val="right" w:leader="dot" w:pos="9054"/>
            </w:tabs>
            <w:spacing w:line="480" w:lineRule="exact"/>
            <w:rPr>
              <w:rFonts w:asciiTheme="minorEastAsia" w:hAnsiTheme="minorEastAsia" w:eastAsiaTheme="minorEastAsia" w:cstheme="minorEastAsia"/>
              <w:kern w:val="2"/>
              <w:lang w:eastAsia="zh-CN"/>
            </w:rPr>
          </w:pPr>
          <w:r>
            <w:fldChar w:fldCharType="begin"/>
          </w:r>
          <w:r>
            <w:instrText xml:space="preserve"> HYPERLINK \l "_Toc52097547" </w:instrText>
          </w:r>
          <w:r>
            <w:fldChar w:fldCharType="separate"/>
          </w:r>
          <w:r>
            <w:rPr>
              <w:rStyle w:val="52"/>
              <w:rFonts w:hint="eastAsia" w:asciiTheme="minorEastAsia" w:hAnsiTheme="minorEastAsia" w:eastAsiaTheme="minorEastAsia" w:cstheme="minorEastAsia"/>
              <w:color w:val="auto"/>
              <w:lang w:eastAsia="zh-CN"/>
            </w:rPr>
            <w:t>五、</w:t>
          </w:r>
          <w:r>
            <w:rPr>
              <w:rStyle w:val="52"/>
              <w:rFonts w:hint="eastAsia" w:asciiTheme="minorEastAsia" w:hAnsiTheme="minorEastAsia" w:eastAsiaTheme="minorEastAsia" w:cstheme="minorEastAsia"/>
              <w:color w:val="auto"/>
              <w:lang w:val="en-US" w:eastAsia="zh-CN"/>
            </w:rPr>
            <w:t>信用</w:t>
          </w:r>
          <w:r>
            <w:rPr>
              <w:rStyle w:val="52"/>
              <w:rFonts w:hint="eastAsia" w:asciiTheme="minorEastAsia" w:hAnsiTheme="minorEastAsia" w:eastAsiaTheme="minorEastAsia" w:cstheme="minorEastAsia"/>
              <w:color w:val="auto"/>
            </w:rPr>
            <w:t>承诺书</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eastAsia="zh-CN"/>
            </w:rPr>
            <w:t>3</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3</w:t>
          </w:r>
        </w:p>
        <w:p>
          <w:pPr>
            <w:pStyle w:val="37"/>
            <w:tabs>
              <w:tab w:val="right" w:leader="dot" w:pos="9054"/>
            </w:tabs>
            <w:spacing w:line="480" w:lineRule="exact"/>
            <w:rPr>
              <w:rFonts w:asciiTheme="minorEastAsia" w:hAnsiTheme="minorEastAsia" w:eastAsiaTheme="minorEastAsia" w:cstheme="minorEastAsia"/>
              <w:lang w:eastAsia="zh-CN"/>
            </w:rPr>
          </w:pPr>
          <w:r>
            <w:fldChar w:fldCharType="begin"/>
          </w:r>
          <w:r>
            <w:instrText xml:space="preserve"> HYPERLINK \l "_Toc52097548" </w:instrText>
          </w:r>
          <w:r>
            <w:fldChar w:fldCharType="separate"/>
          </w:r>
          <w:r>
            <w:rPr>
              <w:rStyle w:val="52"/>
              <w:rFonts w:hint="eastAsia" w:asciiTheme="minorEastAsia" w:hAnsiTheme="minorEastAsia" w:eastAsiaTheme="minorEastAsia" w:cstheme="minorEastAsia"/>
              <w:color w:val="auto"/>
              <w:lang w:eastAsia="zh-CN"/>
            </w:rPr>
            <w:t>六、项目方案及进度安排</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eastAsia="zh-CN"/>
            </w:rPr>
            <w:t>3</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4</w:t>
          </w:r>
        </w:p>
        <w:p>
          <w:pPr>
            <w:pStyle w:val="37"/>
            <w:tabs>
              <w:tab w:val="right" w:leader="dot" w:pos="9054"/>
            </w:tabs>
            <w:spacing w:line="480" w:lineRule="exact"/>
            <w:rPr>
              <w:rFonts w:asciiTheme="minorEastAsia" w:hAnsiTheme="minorEastAsia" w:cstheme="minorEastAsia"/>
              <w:sz w:val="28"/>
              <w:szCs w:val="28"/>
              <w:lang w:val="zh-CN"/>
            </w:rPr>
            <w:sectPr>
              <w:footerReference r:id="rId7" w:type="default"/>
              <w:pgSz w:w="11906" w:h="16838"/>
              <w:pgMar w:top="1361" w:right="1287" w:bottom="1361" w:left="1644" w:header="794" w:footer="992" w:gutter="0"/>
              <w:pgNumType w:start="1" w:chapStyle="1"/>
              <w:cols w:space="720" w:num="1"/>
              <w:docGrid w:type="lines" w:linePitch="312" w:charSpace="0"/>
            </w:sectPr>
          </w:pPr>
          <w:r>
            <w:fldChar w:fldCharType="begin"/>
          </w:r>
          <w:r>
            <w:instrText xml:space="preserve"> HYPERLINK \l "_Toc52097548" </w:instrText>
          </w:r>
          <w:r>
            <w:fldChar w:fldCharType="separate"/>
          </w:r>
          <w:r>
            <w:rPr>
              <w:rStyle w:val="52"/>
              <w:rFonts w:hint="eastAsia" w:asciiTheme="minorEastAsia" w:hAnsiTheme="minorEastAsia" w:eastAsiaTheme="minorEastAsia" w:cstheme="minorEastAsia"/>
              <w:color w:val="auto"/>
              <w:lang w:eastAsia="zh-CN"/>
            </w:rPr>
            <w:t>七、其他资料</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eastAsia="zh-CN"/>
            </w:rPr>
            <w:t>3</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5</w:t>
          </w:r>
          <w:r>
            <w:rPr>
              <w:rFonts w:hint="eastAsia" w:asciiTheme="minorEastAsia" w:hAnsiTheme="minorEastAsia" w:eastAsiaTheme="minorEastAsia" w:cstheme="minorEastAsia"/>
              <w:b/>
              <w:bCs/>
              <w:sz w:val="28"/>
              <w:szCs w:val="28"/>
              <w:lang w:val="zh-CN"/>
            </w:rPr>
            <w:fldChar w:fldCharType="end"/>
          </w:r>
        </w:p>
      </w:sdtContent>
    </w:sdt>
    <w:p>
      <w:pPr>
        <w:autoSpaceDE w:val="0"/>
        <w:autoSpaceDN w:val="0"/>
        <w:adjustRightInd w:val="0"/>
        <w:spacing w:line="510" w:lineRule="exact"/>
        <w:ind w:right="117"/>
        <w:jc w:val="center"/>
        <w:outlineLvl w:val="0"/>
        <w:rPr>
          <w:rFonts w:asciiTheme="minorEastAsia" w:hAnsiTheme="minorEastAsia" w:eastAsiaTheme="minorEastAsia" w:cstheme="minorEastAsia"/>
          <w:b/>
          <w:color w:val="000000" w:themeColor="text1"/>
          <w:sz w:val="44"/>
          <w:szCs w:val="44"/>
          <w:lang w:val="zh-CN" w:eastAsia="zh-CN"/>
        </w:rPr>
      </w:pPr>
      <w:r>
        <w:rPr>
          <w:rFonts w:hint="eastAsia" w:asciiTheme="minorEastAsia" w:hAnsiTheme="minorEastAsia" w:eastAsiaTheme="minorEastAsia" w:cstheme="minorEastAsia"/>
          <w:b/>
          <w:color w:val="000000" w:themeColor="text1"/>
          <w:sz w:val="44"/>
          <w:szCs w:val="44"/>
          <w:lang w:val="zh-CN" w:eastAsia="zh-CN"/>
        </w:rPr>
        <w:t>第一章 询价公告</w:t>
      </w:r>
      <w:bookmarkEnd w:id="0"/>
      <w:bookmarkEnd w:id="1"/>
    </w:p>
    <w:p>
      <w:pPr>
        <w:spacing w:line="510" w:lineRule="exact"/>
        <w:jc w:val="center"/>
        <w:rPr>
          <w:rFonts w:asciiTheme="minorEastAsia" w:hAnsiTheme="minorEastAsia" w:eastAsiaTheme="minorEastAsia" w:cstheme="minorEastAsia"/>
          <w:b/>
          <w:bCs/>
          <w:color w:val="000000" w:themeColor="text1"/>
          <w:sz w:val="28"/>
          <w:szCs w:val="28"/>
          <w:lang w:eastAsia="zh-CN"/>
        </w:rPr>
      </w:pPr>
      <w:r>
        <w:rPr>
          <w:rFonts w:hint="eastAsia" w:asciiTheme="minorEastAsia" w:hAnsiTheme="minorEastAsia" w:eastAsiaTheme="minorEastAsia" w:cstheme="minorEastAsia"/>
          <w:b/>
          <w:bCs/>
          <w:color w:val="000000" w:themeColor="text1"/>
          <w:sz w:val="28"/>
          <w:szCs w:val="28"/>
          <w:lang w:eastAsia="zh-CN"/>
        </w:rPr>
        <w:t>草街航电枢纽一台发电机组黑启动能力验证试验项目询价公告</w:t>
      </w:r>
    </w:p>
    <w:p>
      <w:pPr>
        <w:spacing w:before="156" w:beforeLines="50" w:after="120" w:line="420" w:lineRule="exact"/>
        <w:ind w:firstLine="482" w:firstLineChars="200"/>
        <w:jc w:val="both"/>
        <w:rPr>
          <w:b/>
          <w:sz w:val="24"/>
          <w:szCs w:val="24"/>
          <w:lang w:eastAsia="zh-CN"/>
        </w:rPr>
      </w:pPr>
      <w:bookmarkStart w:id="2" w:name="_Toc29194681"/>
      <w:bookmarkStart w:id="3" w:name="_Toc370126361"/>
      <w:bookmarkStart w:id="4" w:name="_Toc6230450"/>
      <w:bookmarkStart w:id="5" w:name="_Toc375641571"/>
      <w:bookmarkStart w:id="6" w:name="_Toc52097500"/>
      <w:r>
        <w:rPr>
          <w:rFonts w:hint="eastAsia"/>
          <w:b/>
          <w:sz w:val="24"/>
          <w:szCs w:val="24"/>
          <w:lang w:eastAsia="zh-CN"/>
        </w:rPr>
        <w:t>1.询价条件</w:t>
      </w:r>
      <w:bookmarkEnd w:id="2"/>
      <w:bookmarkEnd w:id="3"/>
      <w:bookmarkEnd w:id="4"/>
      <w:bookmarkEnd w:id="5"/>
      <w:bookmarkEnd w:id="6"/>
    </w:p>
    <w:p>
      <w:pPr>
        <w:spacing w:line="510" w:lineRule="exact"/>
        <w:ind w:firstLine="480" w:firstLineChars="200"/>
        <w:jc w:val="both"/>
        <w:rPr>
          <w:rFonts w:asciiTheme="minorEastAsia" w:hAnsiTheme="minorEastAsia" w:eastAsiaTheme="minorEastAsia" w:cstheme="minorEastAsia"/>
          <w:bCs/>
          <w:color w:val="000000" w:themeColor="text1"/>
          <w:sz w:val="24"/>
          <w:szCs w:val="24"/>
          <w:lang w:eastAsia="zh-CN"/>
        </w:rPr>
      </w:pPr>
      <w:bookmarkStart w:id="7" w:name="_Toc52097501"/>
      <w:bookmarkStart w:id="8" w:name="_Toc6230451"/>
      <w:bookmarkStart w:id="9" w:name="_Toc29194682"/>
      <w:r>
        <w:rPr>
          <w:rFonts w:hint="eastAsia" w:asciiTheme="minorEastAsia" w:hAnsiTheme="minorEastAsia" w:eastAsiaTheme="minorEastAsia" w:cstheme="minorEastAsia"/>
          <w:color w:val="000000" w:themeColor="text1"/>
          <w:sz w:val="24"/>
          <w:szCs w:val="24"/>
          <w:u w:val="single"/>
          <w:lang w:eastAsia="zh-CN"/>
        </w:rPr>
        <w:t>草街航电枢纽一台发电机组黑启动能力验证试验项目</w:t>
      </w:r>
      <w:r>
        <w:rPr>
          <w:rFonts w:hint="eastAsia" w:asciiTheme="minorEastAsia" w:hAnsiTheme="minorEastAsia" w:eastAsiaTheme="minorEastAsia" w:cstheme="minorEastAsia"/>
          <w:color w:val="000000" w:themeColor="text1"/>
          <w:sz w:val="24"/>
          <w:szCs w:val="24"/>
          <w:lang w:eastAsia="zh-CN"/>
        </w:rPr>
        <w:t>已具备发包条件，询价人为</w:t>
      </w:r>
      <w:r>
        <w:rPr>
          <w:rFonts w:hint="eastAsia" w:asciiTheme="minorEastAsia" w:hAnsiTheme="minorEastAsia" w:eastAsiaTheme="minorEastAsia" w:cstheme="minorEastAsia"/>
          <w:color w:val="000000" w:themeColor="text1"/>
          <w:sz w:val="24"/>
          <w:szCs w:val="24"/>
          <w:u w:val="single"/>
          <w:lang w:eastAsia="zh-CN"/>
        </w:rPr>
        <w:t>重庆草街航运电力开发有限公司</w:t>
      </w:r>
      <w:r>
        <w:rPr>
          <w:rFonts w:hint="eastAsia" w:asciiTheme="minorEastAsia" w:hAnsiTheme="minorEastAsia" w:eastAsiaTheme="minorEastAsia" w:cstheme="minorEastAsia"/>
          <w:color w:val="000000" w:themeColor="text1"/>
          <w:sz w:val="24"/>
          <w:szCs w:val="24"/>
          <w:lang w:eastAsia="zh-CN"/>
        </w:rPr>
        <w:t>，根据</w:t>
      </w:r>
      <w:r>
        <w:rPr>
          <w:rFonts w:hint="eastAsia" w:asciiTheme="minorEastAsia" w:hAnsiTheme="minorEastAsia" w:eastAsiaTheme="minorEastAsia" w:cstheme="minorEastAsia"/>
          <w:bCs/>
          <w:sz w:val="24"/>
          <w:szCs w:val="24"/>
          <w:lang w:eastAsia="zh-CN"/>
        </w:rPr>
        <w:t>实际工作需要，现计划对该项目</w:t>
      </w:r>
      <w:r>
        <w:rPr>
          <w:rFonts w:hint="eastAsia" w:asciiTheme="minorEastAsia" w:hAnsiTheme="minorEastAsia" w:eastAsiaTheme="minorEastAsia" w:cstheme="minorEastAsia"/>
          <w:bCs/>
          <w:sz w:val="24"/>
          <w:szCs w:val="24"/>
          <w:u w:val="none"/>
          <w:lang w:eastAsia="zh-CN"/>
        </w:rPr>
        <w:t>采取</w:t>
      </w:r>
      <w:r>
        <w:rPr>
          <w:rFonts w:hint="eastAsia" w:asciiTheme="minorEastAsia" w:hAnsiTheme="minorEastAsia" w:eastAsiaTheme="minorEastAsia" w:cstheme="minorEastAsia"/>
          <w:bCs/>
          <w:sz w:val="24"/>
          <w:szCs w:val="24"/>
          <w:u w:val="single"/>
          <w:lang w:val="en-US" w:eastAsia="zh-CN"/>
        </w:rPr>
        <w:t>在高速集团官网</w:t>
      </w:r>
      <w:r>
        <w:rPr>
          <w:rFonts w:hint="eastAsia" w:asciiTheme="minorEastAsia" w:hAnsiTheme="minorEastAsia" w:eastAsiaTheme="minorEastAsia" w:cstheme="minorEastAsia"/>
          <w:bCs/>
          <w:sz w:val="24"/>
          <w:szCs w:val="24"/>
          <w:u w:val="single"/>
          <w:lang w:eastAsia="zh-CN"/>
        </w:rPr>
        <w:t>公开询价方式</w:t>
      </w:r>
      <w:r>
        <w:rPr>
          <w:rFonts w:hint="eastAsia" w:asciiTheme="minorEastAsia" w:hAnsiTheme="minorEastAsia" w:eastAsiaTheme="minorEastAsia" w:cstheme="minorEastAsia"/>
          <w:bCs/>
          <w:sz w:val="24"/>
          <w:szCs w:val="24"/>
          <w:lang w:eastAsia="zh-CN"/>
        </w:rPr>
        <w:t>确定服务单位。</w:t>
      </w:r>
    </w:p>
    <w:p>
      <w:pPr>
        <w:spacing w:before="156" w:beforeLines="50" w:after="120" w:line="420" w:lineRule="exact"/>
        <w:ind w:firstLine="482" w:firstLineChars="200"/>
        <w:jc w:val="both"/>
        <w:rPr>
          <w:b/>
          <w:sz w:val="24"/>
          <w:szCs w:val="24"/>
          <w:lang w:eastAsia="zh-CN"/>
        </w:rPr>
      </w:pPr>
      <w:r>
        <w:rPr>
          <w:rFonts w:hint="eastAsia"/>
          <w:b/>
          <w:sz w:val="24"/>
          <w:szCs w:val="24"/>
          <w:lang w:eastAsia="zh-CN"/>
        </w:rPr>
        <w:t>2.项目概况与询价工作范围</w:t>
      </w:r>
      <w:bookmarkEnd w:id="7"/>
      <w:bookmarkEnd w:id="8"/>
      <w:bookmarkEnd w:id="9"/>
    </w:p>
    <w:p>
      <w:pPr>
        <w:spacing w:line="420" w:lineRule="exact"/>
        <w:ind w:firstLine="480" w:firstLineChars="200"/>
        <w:jc w:val="both"/>
        <w:rPr>
          <w:bCs/>
          <w:sz w:val="24"/>
          <w:szCs w:val="24"/>
          <w:lang w:eastAsia="zh-CN"/>
        </w:rPr>
      </w:pPr>
      <w:bookmarkStart w:id="10" w:name="_Toc323734100"/>
      <w:bookmarkStart w:id="11" w:name="_Toc324429695"/>
      <w:bookmarkStart w:id="12" w:name="_Toc21092"/>
      <w:r>
        <w:rPr>
          <w:rFonts w:hint="eastAsia"/>
          <w:bCs/>
          <w:sz w:val="24"/>
          <w:szCs w:val="24"/>
          <w:lang w:eastAsia="zh-CN"/>
        </w:rPr>
        <w:t>2.1项目地址</w:t>
      </w:r>
    </w:p>
    <w:p>
      <w:pPr>
        <w:spacing w:line="420" w:lineRule="exact"/>
        <w:ind w:firstLine="480" w:firstLineChars="2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重庆市合川区草街航电枢纽生产厂房</w:t>
      </w:r>
    </w:p>
    <w:p>
      <w:pPr>
        <w:spacing w:line="420" w:lineRule="exact"/>
        <w:ind w:firstLine="480" w:firstLineChars="200"/>
        <w:jc w:val="both"/>
        <w:rPr>
          <w:bCs/>
          <w:sz w:val="24"/>
          <w:szCs w:val="24"/>
          <w:lang w:eastAsia="zh-CN"/>
        </w:rPr>
      </w:pPr>
      <w:r>
        <w:rPr>
          <w:rFonts w:hint="eastAsia"/>
          <w:bCs/>
          <w:sz w:val="24"/>
          <w:szCs w:val="24"/>
          <w:lang w:eastAsia="zh-CN"/>
        </w:rPr>
        <w:t>2.2项目概况</w:t>
      </w:r>
    </w:p>
    <w:p>
      <w:pPr>
        <w:spacing w:line="360" w:lineRule="auto"/>
        <w:ind w:firstLine="480" w:firstLineChars="200"/>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草街航电枢纽共有4台发电机，发电机单机容量为125MW,总装机容量为500MW,共有2台300MVA的主变，主变与发电机之间接线方式为两机一变。</w:t>
      </w:r>
    </w:p>
    <w:p>
      <w:pPr>
        <w:spacing w:line="360" w:lineRule="auto"/>
        <w:ind w:firstLine="480" w:firstLineChars="200"/>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为防范各种人为及自然灾害或电网设备故障等意外因素造成电网大面积停电波及水电站全站失压，做到迅速、有序的正确处理事故以及快速恢复水电站的厂用交流电实现对电网送电，最大程度降低电网停电造成的损失。根据国家发改委《关于落实电力安全和应急措施有关问题紧急通知》、国家电力调度通信中心文件调技[2005]88号关于印发《电力系统黑启动方案编制和实施技术规范（试行）的通知》，重庆电网黑启动调度实施方案（2016年修订稿7月19日）要求。通过对水电站进行黑启动试验，从而验证机组的黑启动能力，以保证在发生电网瓦解事故情况下能够安全、快速启动水电站机组，在保证水电站大坝、厂房、机组等安全前提下有序快速对电网恢复送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Cs/>
          <w:sz w:val="24"/>
          <w:szCs w:val="24"/>
          <w:lang w:eastAsia="zh-CN"/>
        </w:rPr>
      </w:pPr>
      <w:r>
        <w:rPr>
          <w:rFonts w:hint="eastAsia" w:asciiTheme="minorEastAsia" w:hAnsiTheme="minorEastAsia" w:eastAsiaTheme="minorEastAsia" w:cstheme="minorEastAsia"/>
          <w:kern w:val="2"/>
          <w:sz w:val="24"/>
          <w:szCs w:val="24"/>
          <w:lang w:eastAsia="zh-CN"/>
        </w:rPr>
        <w:t>草街航电枢纽为重庆市电网黑启动电站之一，为了满足重庆市电网要求草街航电枢纽需开展黑启动能力验证试验。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bCs/>
          <w:sz w:val="24"/>
          <w:szCs w:val="24"/>
          <w:lang w:eastAsia="zh-CN"/>
        </w:rPr>
      </w:pPr>
      <w:r>
        <w:rPr>
          <w:rFonts w:hint="eastAsia"/>
          <w:bCs/>
          <w:sz w:val="24"/>
          <w:szCs w:val="24"/>
          <w:lang w:eastAsia="zh-CN"/>
        </w:rPr>
        <w:t>2.3本次询价项目最高限价金额：</w:t>
      </w:r>
      <w:r>
        <w:rPr>
          <w:rFonts w:hint="eastAsia" w:asciiTheme="minorEastAsia" w:hAnsiTheme="minorEastAsia" w:eastAsiaTheme="minorEastAsia" w:cstheme="minorEastAsia"/>
          <w:b/>
          <w:bCs/>
          <w:sz w:val="24"/>
          <w:szCs w:val="24"/>
          <w:highlight w:val="none"/>
          <w:u w:val="single"/>
          <w:lang w:eastAsia="zh-CN"/>
        </w:rPr>
        <w:t>64000</w:t>
      </w:r>
      <w:r>
        <w:rPr>
          <w:rFonts w:hint="eastAsia" w:asciiTheme="minorEastAsia" w:hAnsiTheme="minorEastAsia" w:eastAsiaTheme="minorEastAsia" w:cstheme="minorEastAsia"/>
          <w:b/>
          <w:bCs/>
          <w:kern w:val="2"/>
          <w:sz w:val="24"/>
          <w:szCs w:val="24"/>
          <w:highlight w:val="none"/>
          <w:u w:val="single"/>
          <w:lang w:eastAsia="zh-CN"/>
        </w:rPr>
        <w:t>.00</w:t>
      </w:r>
      <w:r>
        <w:rPr>
          <w:rFonts w:hint="eastAsia"/>
          <w:b/>
          <w:bCs/>
          <w:sz w:val="24"/>
          <w:szCs w:val="24"/>
          <w:highlight w:val="none"/>
          <w:u w:val="single"/>
          <w:lang w:eastAsia="zh-CN"/>
        </w:rPr>
        <w:t>元</w:t>
      </w:r>
      <w:r>
        <w:rPr>
          <w:rFonts w:hint="eastAsia"/>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bCs/>
          <w:sz w:val="24"/>
          <w:szCs w:val="24"/>
          <w:lang w:eastAsia="zh-CN"/>
        </w:rPr>
      </w:pPr>
      <w:r>
        <w:rPr>
          <w:rFonts w:hint="eastAsia"/>
          <w:bCs/>
          <w:sz w:val="24"/>
          <w:szCs w:val="24"/>
          <w:lang w:eastAsia="zh-CN"/>
        </w:rPr>
        <w:t>2.3.1满足第四章的前提下，本次询价项目费用采取总价包干。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bCs/>
          <w:sz w:val="24"/>
          <w:szCs w:val="24"/>
          <w:lang w:eastAsia="zh-CN"/>
        </w:rPr>
      </w:pPr>
      <w:r>
        <w:rPr>
          <w:rFonts w:hint="eastAsia"/>
          <w:bCs/>
          <w:sz w:val="24"/>
          <w:szCs w:val="24"/>
          <w:lang w:eastAsia="zh-CN"/>
        </w:rPr>
        <w:t>2.3.2请报价人注意报</w:t>
      </w:r>
      <w:r>
        <w:rPr>
          <w:rFonts w:hint="eastAsia"/>
          <w:bCs/>
          <w:sz w:val="24"/>
          <w:szCs w:val="24"/>
          <w:highlight w:val="none"/>
          <w:lang w:eastAsia="zh-CN"/>
        </w:rPr>
        <w:t>价不得高于或等于</w:t>
      </w:r>
      <w:r>
        <w:rPr>
          <w:rFonts w:hint="eastAsia"/>
          <w:bCs/>
          <w:sz w:val="24"/>
          <w:szCs w:val="24"/>
          <w:lang w:eastAsia="zh-CN"/>
        </w:rPr>
        <w:t>此最高限价，否则报价将被否决。</w:t>
      </w:r>
    </w:p>
    <w:p>
      <w:pPr>
        <w:spacing w:line="420" w:lineRule="exact"/>
        <w:ind w:firstLine="480" w:firstLineChars="200"/>
        <w:jc w:val="both"/>
        <w:rPr>
          <w:bCs/>
          <w:sz w:val="24"/>
          <w:szCs w:val="24"/>
          <w:lang w:eastAsia="zh-CN"/>
        </w:rPr>
      </w:pPr>
      <w:r>
        <w:rPr>
          <w:rFonts w:hint="eastAsia"/>
          <w:bCs/>
          <w:sz w:val="24"/>
          <w:szCs w:val="24"/>
          <w:lang w:eastAsia="zh-CN"/>
        </w:rPr>
        <w:t>2.4  询价范围：（主要包括以下内容，其他详见第四章技术标准和要求）</w:t>
      </w:r>
    </w:p>
    <w:p>
      <w:pPr>
        <w:spacing w:line="420" w:lineRule="exact"/>
        <w:ind w:firstLine="480" w:firstLineChars="200"/>
        <w:jc w:val="both"/>
        <w:rPr>
          <w:rFonts w:hint="default"/>
          <w:bCs/>
          <w:sz w:val="24"/>
          <w:szCs w:val="24"/>
          <w:highlight w:val="yellow"/>
          <w:lang w:val="en-US" w:eastAsia="zh-CN"/>
        </w:rPr>
      </w:pPr>
      <w:r>
        <w:rPr>
          <w:rFonts w:hint="eastAsia"/>
          <w:bCs/>
          <w:sz w:val="24"/>
          <w:szCs w:val="24"/>
          <w:lang w:eastAsia="zh-CN"/>
        </w:rPr>
        <w:t>2.4.1试验范</w:t>
      </w:r>
      <w:r>
        <w:rPr>
          <w:rFonts w:hint="eastAsia"/>
          <w:bCs/>
          <w:sz w:val="24"/>
          <w:szCs w:val="24"/>
          <w:highlight w:val="none"/>
          <w:lang w:eastAsia="zh-CN"/>
        </w:rPr>
        <w:t>围：柴油发电机、10kV</w:t>
      </w:r>
      <w:r>
        <w:rPr>
          <w:rFonts w:hint="eastAsia"/>
          <w:bCs/>
          <w:sz w:val="24"/>
          <w:szCs w:val="24"/>
          <w:highlight w:val="none"/>
          <w:lang w:val="en-US" w:eastAsia="zh-CN"/>
        </w:rPr>
        <w:t>厂用电</w:t>
      </w:r>
      <w:r>
        <w:rPr>
          <w:rFonts w:hint="eastAsia" w:ascii="宋体" w:hAnsi="宋体" w:eastAsia="宋体" w:cs="宋体"/>
          <w:bCs/>
          <w:sz w:val="24"/>
          <w:szCs w:val="24"/>
          <w:highlight w:val="none"/>
          <w:lang w:eastAsia="zh-CN"/>
        </w:rPr>
        <w:t>Ⅱ</w:t>
      </w:r>
      <w:r>
        <w:rPr>
          <w:rFonts w:hint="eastAsia"/>
          <w:bCs/>
          <w:sz w:val="24"/>
          <w:szCs w:val="24"/>
          <w:highlight w:val="none"/>
          <w:lang w:eastAsia="zh-CN"/>
        </w:rPr>
        <w:t>段、10kV</w:t>
      </w:r>
      <w:r>
        <w:rPr>
          <w:rFonts w:hint="eastAsia"/>
          <w:bCs/>
          <w:sz w:val="24"/>
          <w:szCs w:val="24"/>
          <w:highlight w:val="none"/>
          <w:lang w:val="en-US" w:eastAsia="zh-CN"/>
        </w:rPr>
        <w:t>厂用电</w:t>
      </w:r>
      <w:r>
        <w:rPr>
          <w:rFonts w:hint="eastAsia"/>
          <w:bCs/>
          <w:sz w:val="24"/>
          <w:szCs w:val="24"/>
          <w:highlight w:val="none"/>
          <w:lang w:eastAsia="zh-CN"/>
        </w:rPr>
        <w:t>Ⅲ段、</w:t>
      </w:r>
      <w:r>
        <w:rPr>
          <w:rFonts w:hint="eastAsia"/>
          <w:bCs/>
          <w:sz w:val="24"/>
          <w:szCs w:val="24"/>
          <w:highlight w:val="none"/>
          <w:lang w:val="en-US" w:eastAsia="zh-CN"/>
        </w:rPr>
        <w:t>一台发电机组及辅助设备、400V厂用电一段自用电系统。</w:t>
      </w:r>
    </w:p>
    <w:p>
      <w:pPr>
        <w:pStyle w:val="198"/>
        <w:spacing w:line="360" w:lineRule="auto"/>
        <w:ind w:firstLine="480"/>
        <w:rPr>
          <w:highlight w:val="none"/>
          <w:lang w:eastAsia="zh-CN"/>
        </w:rPr>
      </w:pPr>
      <w:r>
        <w:rPr>
          <w:rFonts w:hint="eastAsia" w:ascii="宋体" w:hAnsi="宋体" w:cs="宋体"/>
          <w:bCs/>
          <w:kern w:val="0"/>
          <w:sz w:val="24"/>
          <w:szCs w:val="24"/>
        </w:rPr>
        <w:t>2.4.2 测量</w:t>
      </w:r>
      <w:r>
        <w:rPr>
          <w:rFonts w:hint="eastAsia" w:ascii="宋体" w:hAnsi="宋体" w:cs="宋体"/>
          <w:bCs/>
          <w:kern w:val="0"/>
          <w:sz w:val="24"/>
          <w:szCs w:val="24"/>
          <w:highlight w:val="none"/>
        </w:rPr>
        <w:t>点：</w:t>
      </w:r>
      <w:r>
        <w:rPr>
          <w:rFonts w:hint="eastAsia"/>
          <w:bCs/>
          <w:sz w:val="24"/>
          <w:szCs w:val="24"/>
          <w:highlight w:val="none"/>
        </w:rPr>
        <w:t>机组频率和开度、10kV</w:t>
      </w:r>
      <w:r>
        <w:rPr>
          <w:rFonts w:hint="eastAsia"/>
          <w:bCs/>
          <w:sz w:val="24"/>
          <w:szCs w:val="24"/>
          <w:highlight w:val="none"/>
          <w:lang w:val="en-US" w:eastAsia="zh-CN"/>
        </w:rPr>
        <w:t>厂用电</w:t>
      </w:r>
      <w:r>
        <w:rPr>
          <w:rFonts w:hint="eastAsia" w:ascii="宋体" w:hAnsi="宋体" w:eastAsia="宋体" w:cs="宋体"/>
          <w:bCs/>
          <w:sz w:val="24"/>
          <w:szCs w:val="24"/>
          <w:highlight w:val="none"/>
        </w:rPr>
        <w:t>Ⅱ</w:t>
      </w:r>
      <w:r>
        <w:rPr>
          <w:rFonts w:hint="eastAsia"/>
          <w:bCs/>
          <w:sz w:val="24"/>
          <w:szCs w:val="24"/>
          <w:highlight w:val="none"/>
        </w:rPr>
        <w:t>段电压、10kV</w:t>
      </w:r>
      <w:r>
        <w:rPr>
          <w:rFonts w:hint="eastAsia"/>
          <w:bCs/>
          <w:sz w:val="24"/>
          <w:szCs w:val="24"/>
          <w:highlight w:val="none"/>
          <w:lang w:val="en-US" w:eastAsia="zh-CN"/>
        </w:rPr>
        <w:t>厂用电</w:t>
      </w:r>
      <w:r>
        <w:rPr>
          <w:rFonts w:hint="eastAsia"/>
          <w:bCs/>
          <w:sz w:val="24"/>
          <w:szCs w:val="24"/>
          <w:highlight w:val="none"/>
        </w:rPr>
        <w:t>Ⅲ段电压。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2.4.3 试验项目：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（1）受外循环油泵及冷却水取水方式限制，草街航电枢纽发电机组黑启动采用外接柴油发电机</w:t>
      </w:r>
      <w:r>
        <w:rPr>
          <w:rFonts w:hint="eastAsia"/>
          <w:sz w:val="24"/>
          <w:szCs w:val="24"/>
          <w:lang w:val="en-US" w:eastAsia="zh-CN"/>
        </w:rPr>
        <w:t>的</w:t>
      </w:r>
      <w:r>
        <w:rPr>
          <w:rFonts w:hint="eastAsia"/>
          <w:sz w:val="24"/>
          <w:szCs w:val="24"/>
          <w:lang w:eastAsia="zh-CN"/>
        </w:rPr>
        <w:t>方式，</w:t>
      </w:r>
      <w:r>
        <w:rPr>
          <w:rFonts w:hint="eastAsia"/>
          <w:sz w:val="24"/>
          <w:szCs w:val="24"/>
          <w:lang w:val="en-US" w:eastAsia="zh-CN"/>
        </w:rPr>
        <w:t>验证</w:t>
      </w:r>
      <w:r>
        <w:rPr>
          <w:rFonts w:hint="eastAsia"/>
          <w:sz w:val="24"/>
          <w:szCs w:val="24"/>
          <w:lang w:eastAsia="zh-CN"/>
        </w:rPr>
        <w:t>外循环油泵及</w:t>
      </w:r>
      <w:r>
        <w:rPr>
          <w:rFonts w:hint="eastAsia"/>
          <w:sz w:val="24"/>
          <w:szCs w:val="24"/>
          <w:lang w:val="en-US" w:eastAsia="zh-CN"/>
        </w:rPr>
        <w:t>机组冷却水系统在柴油发电机带动下可正常启动和运行</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（2）模拟机组黑启动试验：利用事故备用电源柴油发电机恢复机组的厂用交流电，继而完成机组的启动、建压</w:t>
      </w:r>
      <w:r>
        <w:rPr>
          <w:rFonts w:hint="eastAsia"/>
          <w:sz w:val="24"/>
          <w:szCs w:val="24"/>
          <w:lang w:val="en-US" w:eastAsia="zh-CN"/>
        </w:rPr>
        <w:t>带黑启动负荷</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2.4.4负责完成黑启动试验的方案编写、完成现场试验的技术工作（试验数据采集、试验数据整理和计算分析），并提供</w:t>
      </w:r>
      <w:r>
        <w:rPr>
          <w:rFonts w:hint="eastAsia"/>
          <w:sz w:val="24"/>
          <w:szCs w:val="24"/>
          <w:lang w:val="en-US" w:eastAsia="zh-CN"/>
        </w:rPr>
        <w:t>现场录波</w:t>
      </w:r>
      <w:r>
        <w:rPr>
          <w:rFonts w:hint="eastAsia"/>
          <w:sz w:val="24"/>
          <w:szCs w:val="24"/>
        </w:rPr>
        <w:t>技术服务。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2.4.5负责完成编写黑启动能力验证试验正式报告，并通过重庆市调的审核。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2.5 工期：</w:t>
      </w:r>
      <w:r>
        <w:rPr>
          <w:rFonts w:hint="eastAsia"/>
          <w:sz w:val="24"/>
          <w:szCs w:val="24"/>
          <w:lang w:val="en-US" w:eastAsia="zh-CN"/>
        </w:rPr>
        <w:t>计划时间：3月中旬，</w:t>
      </w:r>
      <w:r>
        <w:rPr>
          <w:rFonts w:hint="eastAsia"/>
          <w:sz w:val="24"/>
          <w:szCs w:val="24"/>
          <w:lang w:eastAsia="zh-CN"/>
        </w:rPr>
        <w:t>总工期为</w:t>
      </w:r>
      <w:r>
        <w:rPr>
          <w:rFonts w:hint="eastAsia"/>
          <w:sz w:val="24"/>
          <w:szCs w:val="24"/>
          <w:lang w:val="en-US" w:eastAsia="zh-CN"/>
        </w:rPr>
        <w:t>3</w:t>
      </w:r>
      <w:r>
        <w:rPr>
          <w:rFonts w:hint="eastAsia"/>
          <w:sz w:val="24"/>
          <w:szCs w:val="24"/>
          <w:lang w:eastAsia="zh-CN"/>
        </w:rPr>
        <w:t>天，具体进场试验时间以甲方通知为准。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eastAsia="zh-CN"/>
        </w:rPr>
        <w:t xml:space="preserve">2.6 </w:t>
      </w:r>
      <w:r>
        <w:rPr>
          <w:rFonts w:hint="eastAsia"/>
          <w:sz w:val="24"/>
          <w:szCs w:val="24"/>
          <w:lang w:val="en-US" w:eastAsia="zh-CN"/>
        </w:rPr>
        <w:t>报价</w:t>
      </w:r>
      <w:r>
        <w:rPr>
          <w:rFonts w:hint="eastAsia"/>
          <w:sz w:val="24"/>
          <w:szCs w:val="24"/>
          <w:lang w:eastAsia="zh-CN"/>
        </w:rPr>
        <w:t>人报价包含完成本次询价项目工作所需的</w:t>
      </w:r>
      <w:r>
        <w:rPr>
          <w:rFonts w:hint="eastAsia"/>
          <w:sz w:val="24"/>
          <w:szCs w:val="24"/>
          <w:lang w:val="en-US" w:eastAsia="zh-CN"/>
        </w:rPr>
        <w:t>含仪器使用费、试验项目费、税费等其他所有费用。</w:t>
      </w:r>
      <w:bookmarkStart w:id="13" w:name="_Toc52097502"/>
      <w:bookmarkStart w:id="14" w:name="_Toc6230452"/>
      <w:bookmarkStart w:id="15" w:name="_Toc29194683"/>
    </w:p>
    <w:p>
      <w:pPr>
        <w:pStyle w:val="198"/>
        <w:spacing w:line="360" w:lineRule="auto"/>
        <w:ind w:firstLine="480"/>
        <w:rPr>
          <w:b/>
          <w:sz w:val="24"/>
          <w:szCs w:val="24"/>
          <w:lang w:eastAsia="zh-CN"/>
        </w:rPr>
      </w:pPr>
      <w:r>
        <w:rPr>
          <w:rFonts w:hint="eastAsia"/>
          <w:b/>
          <w:sz w:val="24"/>
          <w:szCs w:val="24"/>
          <w:lang w:eastAsia="zh-CN"/>
        </w:rPr>
        <w:t>3.报价人资格要求</w:t>
      </w:r>
      <w:bookmarkEnd w:id="13"/>
      <w:bookmarkEnd w:id="14"/>
      <w:bookmarkEnd w:id="15"/>
    </w:p>
    <w:p>
      <w:pPr>
        <w:spacing w:line="420" w:lineRule="exact"/>
        <w:ind w:firstLine="480" w:firstLineChars="200"/>
        <w:jc w:val="both"/>
        <w:rPr>
          <w:bCs/>
          <w:sz w:val="24"/>
          <w:szCs w:val="24"/>
          <w:lang w:eastAsia="zh-CN"/>
        </w:rPr>
      </w:pPr>
      <w:r>
        <w:rPr>
          <w:rFonts w:hint="eastAsia"/>
          <w:bCs/>
          <w:sz w:val="24"/>
          <w:szCs w:val="24"/>
          <w:lang w:eastAsia="zh-CN"/>
        </w:rPr>
        <w:t>3.1本次报价人应同时满足下列资格条件：</w:t>
      </w:r>
    </w:p>
    <w:p>
      <w:pPr>
        <w:spacing w:line="420" w:lineRule="exact"/>
        <w:ind w:firstLine="480" w:firstLineChars="200"/>
        <w:jc w:val="both"/>
        <w:rPr>
          <w:bCs/>
          <w:sz w:val="24"/>
          <w:szCs w:val="24"/>
          <w:highlight w:val="red"/>
          <w:lang w:eastAsia="zh-CN"/>
        </w:rPr>
      </w:pPr>
      <w:r>
        <w:rPr>
          <w:rFonts w:hint="eastAsia"/>
          <w:bCs/>
          <w:sz w:val="24"/>
          <w:szCs w:val="24"/>
          <w:lang w:eastAsia="zh-CN"/>
        </w:rPr>
        <w:t>3.1.1报价人为中国境内注册的独立法人企业。</w:t>
      </w:r>
    </w:p>
    <w:p>
      <w:pPr>
        <w:spacing w:line="420" w:lineRule="exact"/>
        <w:ind w:firstLine="480" w:firstLineChars="200"/>
        <w:jc w:val="both"/>
        <w:rPr>
          <w:bCs/>
          <w:color w:val="auto"/>
          <w:sz w:val="24"/>
          <w:szCs w:val="24"/>
          <w:lang w:eastAsia="zh-CN"/>
        </w:rPr>
      </w:pPr>
      <w:r>
        <w:rPr>
          <w:rFonts w:hint="eastAsia"/>
          <w:bCs/>
          <w:sz w:val="24"/>
          <w:szCs w:val="24"/>
          <w:lang w:eastAsia="zh-CN"/>
        </w:rPr>
        <w:t>3.1.2报价单位具有</w:t>
      </w:r>
      <w:r>
        <w:rPr>
          <w:rFonts w:hint="eastAsia"/>
          <w:bCs/>
          <w:color w:val="auto"/>
          <w:sz w:val="24"/>
          <w:szCs w:val="24"/>
          <w:lang w:val="en-US" w:eastAsia="zh-CN"/>
        </w:rPr>
        <w:t>二</w:t>
      </w:r>
      <w:r>
        <w:rPr>
          <w:rFonts w:hint="eastAsia"/>
          <w:bCs/>
          <w:sz w:val="24"/>
          <w:szCs w:val="24"/>
          <w:lang w:eastAsia="zh-CN"/>
        </w:rPr>
        <w:t>级《承装（修、试）电力</w:t>
      </w:r>
      <w:r>
        <w:rPr>
          <w:rFonts w:hint="eastAsia"/>
          <w:bCs/>
          <w:sz w:val="24"/>
          <w:szCs w:val="24"/>
          <w:highlight w:val="none"/>
          <w:lang w:eastAsia="zh-CN"/>
        </w:rPr>
        <w:t>设施许可证》、</w:t>
      </w:r>
      <w:r>
        <w:rPr>
          <w:rFonts w:hint="eastAsia"/>
          <w:bCs/>
          <w:sz w:val="24"/>
          <w:szCs w:val="24"/>
          <w:highlight w:val="none"/>
          <w:lang w:val="en-US" w:eastAsia="zh-CN"/>
        </w:rPr>
        <w:t>具有乙级</w:t>
      </w:r>
      <w:r>
        <w:rPr>
          <w:rFonts w:hint="eastAsia"/>
          <w:bCs/>
          <w:color w:val="auto"/>
          <w:sz w:val="24"/>
          <w:szCs w:val="24"/>
          <w:highlight w:val="none"/>
          <w:lang w:eastAsia="zh-CN"/>
        </w:rPr>
        <w:t>《电力工程调试企业能力资格等级证书》，并提供201</w:t>
      </w:r>
      <w:r>
        <w:rPr>
          <w:bCs/>
          <w:color w:val="auto"/>
          <w:sz w:val="24"/>
          <w:szCs w:val="24"/>
          <w:highlight w:val="none"/>
          <w:lang w:eastAsia="zh-CN"/>
        </w:rPr>
        <w:t>8</w:t>
      </w:r>
      <w:r>
        <w:rPr>
          <w:rFonts w:hint="eastAsia"/>
          <w:bCs/>
          <w:color w:val="auto"/>
          <w:sz w:val="24"/>
          <w:szCs w:val="24"/>
          <w:highlight w:val="none"/>
          <w:lang w:eastAsia="zh-CN"/>
        </w:rPr>
        <w:t>年</w:t>
      </w:r>
      <w:r>
        <w:rPr>
          <w:rFonts w:hint="eastAsia"/>
          <w:bCs/>
          <w:color w:val="auto"/>
          <w:sz w:val="24"/>
          <w:szCs w:val="24"/>
          <w:highlight w:val="none"/>
          <w:lang w:val="en-US" w:eastAsia="zh-CN"/>
        </w:rPr>
        <w:t>1月1日起</w:t>
      </w:r>
      <w:r>
        <w:rPr>
          <w:rFonts w:hint="eastAsia"/>
          <w:bCs/>
          <w:color w:val="auto"/>
          <w:sz w:val="24"/>
          <w:szCs w:val="24"/>
          <w:highlight w:val="none"/>
          <w:lang w:eastAsia="zh-CN"/>
        </w:rPr>
        <w:t>至今（</w:t>
      </w:r>
      <w:r>
        <w:rPr>
          <w:rFonts w:hint="eastAsia"/>
          <w:bCs/>
          <w:color w:val="auto"/>
          <w:sz w:val="24"/>
          <w:szCs w:val="24"/>
          <w:highlight w:val="none"/>
          <w:lang w:val="en-US" w:eastAsia="zh-CN"/>
        </w:rPr>
        <w:t>以合同签订时间为准</w:t>
      </w:r>
      <w:r>
        <w:rPr>
          <w:rFonts w:hint="eastAsia"/>
          <w:bCs/>
          <w:color w:val="auto"/>
          <w:sz w:val="24"/>
          <w:szCs w:val="24"/>
          <w:highlight w:val="none"/>
          <w:lang w:eastAsia="zh-CN"/>
        </w:rPr>
        <w:t>）</w:t>
      </w:r>
      <w:r>
        <w:rPr>
          <w:rFonts w:hint="eastAsia"/>
          <w:bCs/>
          <w:color w:val="auto"/>
          <w:sz w:val="24"/>
          <w:szCs w:val="24"/>
          <w:highlight w:val="none"/>
          <w:u w:val="single"/>
          <w:lang w:eastAsia="zh-CN"/>
        </w:rPr>
        <w:t>不少于2个</w:t>
      </w:r>
      <w:r>
        <w:rPr>
          <w:rFonts w:hint="eastAsia"/>
          <w:bCs/>
          <w:color w:val="auto"/>
          <w:sz w:val="24"/>
          <w:szCs w:val="24"/>
          <w:highlight w:val="none"/>
          <w:u w:val="single"/>
          <w:lang w:val="en-US" w:eastAsia="zh-CN"/>
        </w:rPr>
        <w:t>单</w:t>
      </w:r>
      <w:r>
        <w:rPr>
          <w:rFonts w:hint="eastAsia"/>
          <w:bCs/>
          <w:color w:val="auto"/>
          <w:sz w:val="24"/>
          <w:szCs w:val="24"/>
          <w:highlight w:val="none"/>
          <w:u w:val="single"/>
          <w:lang w:eastAsia="zh-CN"/>
        </w:rPr>
        <w:t>机容量</w:t>
      </w:r>
      <w:r>
        <w:rPr>
          <w:rFonts w:hint="eastAsia"/>
          <w:bCs/>
          <w:color w:val="auto"/>
          <w:sz w:val="24"/>
          <w:szCs w:val="24"/>
          <w:highlight w:val="none"/>
          <w:u w:val="single"/>
          <w:lang w:val="en-US" w:eastAsia="zh-CN"/>
        </w:rPr>
        <w:t>95</w:t>
      </w:r>
      <w:r>
        <w:rPr>
          <w:rFonts w:hint="eastAsia"/>
          <w:bCs/>
          <w:color w:val="auto"/>
          <w:sz w:val="24"/>
          <w:szCs w:val="24"/>
          <w:highlight w:val="none"/>
          <w:u w:val="single"/>
          <w:lang w:eastAsia="zh-CN"/>
        </w:rPr>
        <w:t>MW及以上</w:t>
      </w:r>
      <w:r>
        <w:rPr>
          <w:rFonts w:hint="eastAsia"/>
          <w:bCs/>
          <w:color w:val="auto"/>
          <w:sz w:val="24"/>
          <w:szCs w:val="24"/>
          <w:highlight w:val="none"/>
          <w:u w:val="single"/>
          <w:lang w:val="en-US" w:eastAsia="zh-CN"/>
        </w:rPr>
        <w:t>发电机</w:t>
      </w:r>
      <w:r>
        <w:rPr>
          <w:rFonts w:hint="eastAsia"/>
          <w:bCs/>
          <w:color w:val="auto"/>
          <w:sz w:val="24"/>
          <w:szCs w:val="24"/>
          <w:highlight w:val="none"/>
          <w:u w:val="single"/>
          <w:lang w:eastAsia="zh-CN"/>
        </w:rPr>
        <w:t>黑启动能力验证试验项目的</w:t>
      </w:r>
      <w:r>
        <w:rPr>
          <w:rFonts w:hint="eastAsia"/>
          <w:bCs/>
          <w:color w:val="auto"/>
          <w:sz w:val="24"/>
          <w:szCs w:val="24"/>
          <w:highlight w:val="none"/>
          <w:u w:val="single"/>
          <w:lang w:val="en-US" w:eastAsia="zh-CN"/>
        </w:rPr>
        <w:t>合同</w:t>
      </w:r>
      <w:r>
        <w:rPr>
          <w:rFonts w:hint="eastAsia"/>
          <w:bCs/>
          <w:color w:val="auto"/>
          <w:sz w:val="24"/>
          <w:szCs w:val="24"/>
          <w:u w:val="single"/>
          <w:lang w:eastAsia="zh-CN"/>
        </w:rPr>
        <w:t>业绩证明</w:t>
      </w:r>
      <w:r>
        <w:rPr>
          <w:rFonts w:hint="eastAsia"/>
          <w:bCs/>
          <w:color w:val="auto"/>
          <w:sz w:val="24"/>
          <w:szCs w:val="24"/>
          <w:lang w:eastAsia="zh-CN"/>
        </w:rPr>
        <w:t>。</w:t>
      </w:r>
    </w:p>
    <w:p>
      <w:pPr>
        <w:spacing w:line="420" w:lineRule="exact"/>
        <w:ind w:firstLine="480" w:firstLineChars="200"/>
        <w:jc w:val="both"/>
        <w:rPr>
          <w:rFonts w:asciiTheme="minorEastAsia" w:hAnsiTheme="minorEastAsia" w:eastAsiaTheme="minorEastAsia" w:cstheme="minorEastAsia"/>
          <w:color w:val="auto"/>
          <w:kern w:val="0"/>
          <w:sz w:val="24"/>
          <w:szCs w:val="24"/>
          <w:highlight w:val="none"/>
        </w:rPr>
      </w:pPr>
      <w:r>
        <w:rPr>
          <w:rFonts w:hint="eastAsia"/>
          <w:bCs/>
          <w:color w:val="auto"/>
          <w:sz w:val="24"/>
          <w:szCs w:val="24"/>
          <w:lang w:eastAsia="zh-CN"/>
        </w:rPr>
        <w:t>3.1.3</w:t>
      </w:r>
      <w:r>
        <w:rPr>
          <w:rFonts w:hint="eastAsia" w:asciiTheme="minorEastAsia" w:hAnsiTheme="minorEastAsia" w:eastAsiaTheme="minorEastAsia" w:cstheme="minorEastAsia"/>
          <w:color w:val="auto"/>
          <w:kern w:val="0"/>
          <w:sz w:val="24"/>
          <w:szCs w:val="24"/>
          <w:highlight w:val="none"/>
        </w:rPr>
        <w:t>施工技术人员、测试设备要求：</w:t>
      </w:r>
    </w:p>
    <w:p>
      <w:pPr>
        <w:pStyle w:val="3"/>
        <w:spacing w:line="360" w:lineRule="auto"/>
        <w:ind w:firstLine="480" w:firstLineChars="200"/>
        <w:rPr>
          <w:rFonts w:hint="default"/>
          <w:highlight w:val="none"/>
          <w:lang w:val="en-US" w:eastAsia="zh-CN"/>
        </w:rPr>
      </w:pPr>
      <w:r>
        <w:rPr>
          <w:rFonts w:hint="eastAsia"/>
          <w:sz w:val="24"/>
          <w:szCs w:val="24"/>
          <w:highlight w:val="none"/>
          <w:lang w:eastAsia="zh-CN"/>
        </w:rPr>
        <w:t>施工方须指派项目联系人1名，固定2—3名技术人员，</w:t>
      </w:r>
      <w:r>
        <w:rPr>
          <w:rFonts w:hint="eastAsia"/>
          <w:color w:val="auto"/>
          <w:sz w:val="24"/>
          <w:szCs w:val="24"/>
          <w:highlight w:val="none"/>
          <w:lang w:val="en-US" w:eastAsia="zh-CN"/>
        </w:rPr>
        <w:t>项目联系人及技术人员须</w:t>
      </w:r>
      <w:r>
        <w:rPr>
          <w:rFonts w:hint="eastAsia"/>
          <w:color w:val="auto"/>
          <w:sz w:val="24"/>
          <w:szCs w:val="24"/>
          <w:highlight w:val="none"/>
          <w:lang w:eastAsia="zh-CN"/>
        </w:rPr>
        <w:t>持有</w:t>
      </w:r>
      <w:r>
        <w:rPr>
          <w:rFonts w:hint="eastAsia"/>
          <w:color w:val="auto"/>
          <w:sz w:val="24"/>
          <w:szCs w:val="24"/>
          <w:highlight w:val="none"/>
          <w:lang w:val="en-US" w:eastAsia="zh-CN"/>
        </w:rPr>
        <w:t>应急管理局颁发的高压</w:t>
      </w:r>
      <w:r>
        <w:rPr>
          <w:rFonts w:hint="eastAsia"/>
          <w:color w:val="auto"/>
          <w:sz w:val="24"/>
          <w:szCs w:val="24"/>
          <w:highlight w:val="none"/>
          <w:lang w:eastAsia="zh-CN"/>
        </w:rPr>
        <w:t>电工</w:t>
      </w:r>
      <w:r>
        <w:rPr>
          <w:rFonts w:hint="eastAsia"/>
          <w:color w:val="auto"/>
          <w:sz w:val="24"/>
          <w:szCs w:val="24"/>
          <w:highlight w:val="none"/>
          <w:lang w:val="en-US" w:eastAsia="zh-CN"/>
        </w:rPr>
        <w:t>作业</w:t>
      </w:r>
      <w:r>
        <w:rPr>
          <w:rFonts w:hint="eastAsia"/>
          <w:color w:val="auto"/>
          <w:sz w:val="24"/>
          <w:szCs w:val="24"/>
          <w:highlight w:val="none"/>
          <w:lang w:eastAsia="zh-CN"/>
        </w:rPr>
        <w:t>证</w:t>
      </w:r>
      <w:r>
        <w:rPr>
          <w:rFonts w:hint="eastAsia"/>
          <w:sz w:val="24"/>
          <w:szCs w:val="24"/>
          <w:highlight w:val="none"/>
          <w:lang w:eastAsia="zh-CN"/>
        </w:rPr>
        <w:t>并提供社保证明。</w:t>
      </w:r>
    </w:p>
    <w:p>
      <w:pPr>
        <w:spacing w:line="420" w:lineRule="exact"/>
        <w:ind w:firstLine="480" w:firstLineChars="200"/>
        <w:jc w:val="both"/>
        <w:rPr>
          <w:bCs/>
          <w:sz w:val="24"/>
          <w:szCs w:val="24"/>
          <w:lang w:eastAsia="zh-CN"/>
        </w:rPr>
      </w:pPr>
      <w:r>
        <w:rPr>
          <w:rFonts w:hint="eastAsia"/>
          <w:bCs/>
          <w:sz w:val="24"/>
          <w:szCs w:val="24"/>
          <w:lang w:eastAsia="zh-CN"/>
        </w:rPr>
        <w:t>3.2报价人商业信誉良好，没有违法和行政处罚记录，报价人应做信用承诺（格式详见第五章《信用承诺书》），否则报价将被否决。</w:t>
      </w:r>
    </w:p>
    <w:p>
      <w:pPr>
        <w:spacing w:line="420" w:lineRule="exact"/>
        <w:ind w:firstLine="480" w:firstLineChars="200"/>
        <w:jc w:val="both"/>
        <w:rPr>
          <w:bCs/>
          <w:sz w:val="24"/>
          <w:szCs w:val="24"/>
          <w:lang w:eastAsia="zh-CN"/>
        </w:rPr>
      </w:pPr>
      <w:r>
        <w:rPr>
          <w:rFonts w:hint="eastAsia"/>
          <w:bCs/>
          <w:sz w:val="24"/>
          <w:szCs w:val="24"/>
          <w:lang w:eastAsia="zh-CN"/>
        </w:rPr>
        <w:t>3.3本项目不接受联合体询价。</w:t>
      </w:r>
    </w:p>
    <w:p>
      <w:pPr>
        <w:spacing w:before="156" w:beforeLines="50" w:after="120" w:line="420" w:lineRule="exact"/>
        <w:ind w:firstLine="482" w:firstLineChars="200"/>
        <w:jc w:val="both"/>
        <w:rPr>
          <w:b/>
          <w:sz w:val="24"/>
          <w:szCs w:val="24"/>
          <w:lang w:eastAsia="zh-CN"/>
        </w:rPr>
      </w:pPr>
      <w:r>
        <w:rPr>
          <w:rFonts w:hint="eastAsia"/>
          <w:b/>
          <w:sz w:val="24"/>
          <w:szCs w:val="24"/>
          <w:lang w:eastAsia="zh-CN"/>
        </w:rPr>
        <w:t>4. 报价文件的递交</w:t>
      </w:r>
    </w:p>
    <w:p>
      <w:pPr>
        <w:spacing w:line="420" w:lineRule="exact"/>
        <w:ind w:firstLine="480" w:firstLineChars="200"/>
        <w:jc w:val="both"/>
        <w:rPr>
          <w:bCs/>
          <w:sz w:val="24"/>
          <w:szCs w:val="24"/>
          <w:lang w:eastAsia="zh-CN"/>
        </w:rPr>
      </w:pPr>
      <w:r>
        <w:rPr>
          <w:rFonts w:hint="eastAsia"/>
          <w:bCs/>
          <w:sz w:val="24"/>
          <w:szCs w:val="24"/>
          <w:lang w:eastAsia="zh-CN"/>
        </w:rPr>
        <w:t>4.1报价文件递交地点：重庆市合川区草街街道草街电站生产管理大楼。</w:t>
      </w:r>
    </w:p>
    <w:p>
      <w:pPr>
        <w:spacing w:line="420" w:lineRule="exact"/>
        <w:ind w:firstLine="480" w:firstLineChars="200"/>
        <w:jc w:val="both"/>
        <w:rPr>
          <w:bCs/>
          <w:sz w:val="24"/>
          <w:szCs w:val="24"/>
          <w:lang w:eastAsia="zh-CN"/>
        </w:rPr>
      </w:pPr>
      <w:r>
        <w:rPr>
          <w:rFonts w:hint="eastAsia"/>
          <w:bCs/>
          <w:sz w:val="24"/>
          <w:szCs w:val="24"/>
          <w:lang w:eastAsia="zh-CN"/>
        </w:rPr>
        <w:t>4.</w:t>
      </w:r>
      <w:r>
        <w:rPr>
          <w:rFonts w:hint="eastAsia"/>
          <w:bCs/>
          <w:sz w:val="24"/>
          <w:szCs w:val="24"/>
          <w:highlight w:val="none"/>
          <w:lang w:eastAsia="zh-CN"/>
        </w:rPr>
        <w:t>2报价文件递交截止时间：</w:t>
      </w:r>
      <w:r>
        <w:rPr>
          <w:rFonts w:hint="eastAsia" w:asciiTheme="minorEastAsia" w:hAnsiTheme="minorEastAsia" w:eastAsiaTheme="minorEastAsia" w:cstheme="minorEastAsia"/>
          <w:b/>
          <w:bCs w:val="0"/>
          <w:color w:val="FF0000"/>
          <w:sz w:val="24"/>
          <w:szCs w:val="24"/>
          <w:lang w:val="en-US" w:eastAsia="zh-CN"/>
        </w:rPr>
        <w:t>挂网公告后第五个工作日</w:t>
      </w:r>
      <w:r>
        <w:rPr>
          <w:rFonts w:hint="eastAsia"/>
          <w:b/>
          <w:bCs w:val="0"/>
          <w:color w:val="FF0000"/>
          <w:sz w:val="24"/>
          <w:szCs w:val="24"/>
          <w:highlight w:val="none"/>
          <w:lang w:val="en-US" w:eastAsia="zh-CN"/>
        </w:rPr>
        <w:t>14时00分（公告发布当日不算）</w:t>
      </w:r>
      <w:r>
        <w:rPr>
          <w:rFonts w:hint="eastAsia"/>
          <w:b/>
          <w:bCs w:val="0"/>
          <w:color w:val="FF0000"/>
          <w:sz w:val="24"/>
          <w:szCs w:val="24"/>
          <w:highlight w:val="none"/>
          <w:lang w:eastAsia="zh-CN"/>
        </w:rPr>
        <w:t>。</w:t>
      </w:r>
    </w:p>
    <w:p>
      <w:pPr>
        <w:spacing w:line="420" w:lineRule="exact"/>
        <w:ind w:firstLine="480" w:firstLineChars="200"/>
        <w:jc w:val="both"/>
        <w:rPr>
          <w:bCs/>
          <w:sz w:val="24"/>
          <w:szCs w:val="24"/>
          <w:lang w:eastAsia="zh-CN"/>
        </w:rPr>
      </w:pPr>
      <w:r>
        <w:rPr>
          <w:rFonts w:hint="eastAsia"/>
          <w:bCs/>
          <w:sz w:val="24"/>
          <w:szCs w:val="24"/>
          <w:lang w:eastAsia="zh-CN"/>
        </w:rPr>
        <w:t>4.3逾期送达的、未送达指定地点的或者不按照询价文件要求密封的报价文件，将予以拒收。</w:t>
      </w:r>
    </w:p>
    <w:p>
      <w:pPr>
        <w:spacing w:line="420" w:lineRule="exact"/>
        <w:ind w:firstLine="480" w:firstLineChars="200"/>
        <w:jc w:val="both"/>
        <w:rPr>
          <w:bCs/>
          <w:sz w:val="24"/>
          <w:szCs w:val="24"/>
          <w:lang w:eastAsia="zh-CN"/>
        </w:rPr>
      </w:pPr>
      <w:r>
        <w:rPr>
          <w:rFonts w:hint="eastAsia"/>
          <w:bCs/>
          <w:sz w:val="24"/>
          <w:szCs w:val="24"/>
          <w:lang w:eastAsia="zh-CN"/>
        </w:rPr>
        <w:t>4.4采用邮寄等其他方式递交报价文件的，所有风险由报价人自行承担。</w:t>
      </w:r>
    </w:p>
    <w:p>
      <w:pPr>
        <w:spacing w:line="420" w:lineRule="exact"/>
        <w:ind w:firstLine="480" w:firstLineChars="200"/>
        <w:jc w:val="both"/>
        <w:rPr>
          <w:bCs/>
          <w:color w:val="FF0000"/>
          <w:sz w:val="24"/>
          <w:szCs w:val="24"/>
          <w:highlight w:val="yellow"/>
          <w:lang w:eastAsia="zh-CN"/>
        </w:rPr>
      </w:pPr>
      <w:r>
        <w:rPr>
          <w:rFonts w:hint="eastAsia"/>
          <w:bCs/>
          <w:sz w:val="24"/>
          <w:szCs w:val="24"/>
          <w:lang w:eastAsia="zh-CN"/>
        </w:rPr>
        <w:t>4.5其他要求：纸质件按递交要求送达，标书寄达时间应在递交投标报价截止时间前。</w:t>
      </w:r>
    </w:p>
    <w:p>
      <w:pPr>
        <w:spacing w:before="156" w:beforeLines="50" w:after="120" w:line="420" w:lineRule="exact"/>
        <w:ind w:firstLine="482" w:firstLineChars="200"/>
        <w:jc w:val="both"/>
        <w:rPr>
          <w:b/>
          <w:sz w:val="24"/>
          <w:szCs w:val="24"/>
          <w:lang w:eastAsia="zh-CN"/>
        </w:rPr>
      </w:pPr>
      <w:r>
        <w:rPr>
          <w:rFonts w:hint="eastAsia"/>
          <w:b/>
          <w:sz w:val="24"/>
          <w:szCs w:val="24"/>
          <w:lang w:eastAsia="zh-CN"/>
        </w:rPr>
        <w:t>5.发布公告的媒介</w:t>
      </w:r>
    </w:p>
    <w:p>
      <w:pPr>
        <w:spacing w:line="420" w:lineRule="exact"/>
        <w:ind w:firstLine="480" w:firstLineChars="200"/>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5.1本次询价公告及结果公示将在重庆高速公路集团官方网站（http://www.cegc.com.cn/gw/newsInfoMenu.html?id=42&amp;key=2）、重庆高速公路集团有限公司招投标管理平台（</w:t>
      </w:r>
      <w:r>
        <w:rPr>
          <w:rFonts w:hint="eastAsia" w:ascii="宋体" w:eastAsia="宋体" w:cs="宋体"/>
          <w:bCs/>
          <w:sz w:val="24"/>
          <w:szCs w:val="24"/>
          <w:lang w:eastAsia="zh-CN"/>
        </w:rPr>
        <w:t>http://gszb.cegc.com.cn:8081</w:t>
      </w:r>
      <w:r>
        <w:rPr>
          <w:rFonts w:hint="eastAsia" w:asciiTheme="minorEastAsia" w:hAnsiTheme="minorEastAsia" w:eastAsiaTheme="minorEastAsia" w:cstheme="minorEastAsia"/>
          <w:bCs/>
          <w:sz w:val="24"/>
          <w:szCs w:val="24"/>
          <w:lang w:eastAsia="zh-CN"/>
        </w:rPr>
        <w:t>）上发布。</w:t>
      </w:r>
    </w:p>
    <w:p>
      <w:pPr>
        <w:spacing w:line="420" w:lineRule="exact"/>
        <w:ind w:firstLine="480" w:firstLineChars="200"/>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spacing w:before="156" w:beforeLines="50" w:after="120" w:line="420" w:lineRule="exact"/>
        <w:ind w:firstLine="482" w:firstLineChars="200"/>
        <w:jc w:val="both"/>
        <w:rPr>
          <w:b/>
          <w:sz w:val="24"/>
          <w:szCs w:val="24"/>
          <w:lang w:eastAsia="zh-CN"/>
        </w:rPr>
      </w:pPr>
      <w:r>
        <w:rPr>
          <w:rFonts w:hint="eastAsia"/>
          <w:b/>
          <w:sz w:val="24"/>
          <w:szCs w:val="24"/>
          <w:lang w:eastAsia="zh-CN"/>
        </w:rPr>
        <w:t>6.联系方式</w:t>
      </w:r>
    </w:p>
    <w:p>
      <w:pPr>
        <w:spacing w:line="420" w:lineRule="exact"/>
        <w:ind w:firstLine="480" w:firstLineChars="2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询价人：重庆草街航运电力开发有限公司</w:t>
      </w:r>
    </w:p>
    <w:p>
      <w:pPr>
        <w:spacing w:line="420" w:lineRule="exact"/>
        <w:ind w:firstLine="480" w:firstLineChars="2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地  址：重庆市合川区草街街道草街电站生产管理大楼</w:t>
      </w:r>
    </w:p>
    <w:p>
      <w:pPr>
        <w:spacing w:line="420" w:lineRule="exact"/>
        <w:ind w:firstLine="480" w:firstLineChars="2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联系人：陈梦（报价资料接收人）   吴海燕（技术负责人）</w:t>
      </w:r>
    </w:p>
    <w:p>
      <w:pPr>
        <w:spacing w:line="420" w:lineRule="exact"/>
        <w:ind w:firstLine="480" w:firstLineChars="2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电  话：13627688544           13883862750</w:t>
      </w:r>
    </w:p>
    <w:p>
      <w:pPr>
        <w:spacing w:before="156" w:beforeLines="50" w:after="120" w:line="420" w:lineRule="exact"/>
        <w:ind w:firstLine="482" w:firstLineChars="200"/>
        <w:jc w:val="both"/>
        <w:rPr>
          <w:b/>
          <w:sz w:val="24"/>
          <w:szCs w:val="24"/>
          <w:lang w:eastAsia="zh-CN"/>
        </w:rPr>
      </w:pPr>
      <w:r>
        <w:rPr>
          <w:rFonts w:hint="eastAsia"/>
          <w:b/>
          <w:sz w:val="24"/>
          <w:szCs w:val="24"/>
          <w:lang w:eastAsia="zh-CN"/>
        </w:rPr>
        <w:t>7.监督部门</w:t>
      </w:r>
    </w:p>
    <w:p>
      <w:pPr>
        <w:spacing w:before="156" w:beforeLines="50" w:after="120" w:line="420" w:lineRule="exact"/>
        <w:ind w:firstLine="480" w:firstLineChars="200"/>
        <w:jc w:val="both"/>
        <w:rPr>
          <w:bCs/>
          <w:sz w:val="24"/>
          <w:szCs w:val="24"/>
          <w:lang w:eastAsia="zh-CN"/>
        </w:rPr>
      </w:pPr>
      <w:r>
        <w:rPr>
          <w:rFonts w:hint="eastAsia"/>
          <w:bCs/>
          <w:sz w:val="24"/>
          <w:szCs w:val="24"/>
          <w:lang w:eastAsia="zh-CN"/>
        </w:rPr>
        <w:t>监督部门：重庆草街航运电力开发有限公司办公室</w:t>
      </w:r>
    </w:p>
    <w:p>
      <w:pPr>
        <w:spacing w:before="156" w:beforeLines="50" w:after="120" w:line="420" w:lineRule="exact"/>
        <w:ind w:firstLine="480" w:firstLineChars="200"/>
        <w:jc w:val="both"/>
        <w:rPr>
          <w:bCs/>
          <w:sz w:val="24"/>
          <w:szCs w:val="24"/>
          <w:lang w:eastAsia="zh-CN"/>
        </w:rPr>
      </w:pPr>
      <w:r>
        <w:rPr>
          <w:rFonts w:hint="eastAsia"/>
          <w:bCs/>
          <w:sz w:val="24"/>
          <w:szCs w:val="24"/>
          <w:lang w:eastAsia="zh-CN"/>
        </w:rPr>
        <w:t xml:space="preserve">联系电话： 023-42463669 </w:t>
      </w:r>
    </w:p>
    <w:p>
      <w:pPr>
        <w:autoSpaceDE w:val="0"/>
        <w:autoSpaceDN w:val="0"/>
        <w:adjustRightInd w:val="0"/>
        <w:spacing w:line="510" w:lineRule="exact"/>
        <w:ind w:right="117"/>
        <w:jc w:val="center"/>
        <w:outlineLvl w:val="0"/>
        <w:rPr>
          <w:rFonts w:asciiTheme="minorEastAsia" w:hAnsiTheme="minorEastAsia" w:eastAsiaTheme="minorEastAsia" w:cstheme="minorEastAsia"/>
          <w:bCs/>
          <w:color w:val="000000" w:themeColor="text1"/>
          <w:sz w:val="28"/>
          <w:szCs w:val="28"/>
          <w:lang w:val="zh-CN" w:eastAsia="zh-CN"/>
        </w:rPr>
      </w:pPr>
    </w:p>
    <w:p>
      <w:pPr>
        <w:autoSpaceDE w:val="0"/>
        <w:autoSpaceDN w:val="0"/>
        <w:adjustRightInd w:val="0"/>
        <w:spacing w:line="510" w:lineRule="exact"/>
        <w:ind w:right="117"/>
        <w:jc w:val="center"/>
        <w:outlineLvl w:val="0"/>
        <w:rPr>
          <w:rFonts w:asciiTheme="minorEastAsia" w:hAnsiTheme="minorEastAsia" w:eastAsiaTheme="minorEastAsia" w:cstheme="minorEastAsia"/>
          <w:bCs/>
          <w:color w:val="000000" w:themeColor="text1"/>
          <w:sz w:val="28"/>
          <w:szCs w:val="28"/>
          <w:lang w:val="zh-CN" w:eastAsia="zh-CN"/>
        </w:rPr>
      </w:pPr>
    </w:p>
    <w:p>
      <w:pPr>
        <w:autoSpaceDE w:val="0"/>
        <w:autoSpaceDN w:val="0"/>
        <w:adjustRightInd w:val="0"/>
        <w:spacing w:line="510" w:lineRule="exact"/>
        <w:ind w:right="117"/>
        <w:jc w:val="center"/>
        <w:outlineLvl w:val="0"/>
        <w:rPr>
          <w:rFonts w:asciiTheme="minorEastAsia" w:hAnsiTheme="minorEastAsia" w:eastAsiaTheme="minorEastAsia" w:cstheme="minorEastAsia"/>
          <w:bCs/>
          <w:color w:val="000000" w:themeColor="text1"/>
          <w:sz w:val="28"/>
          <w:szCs w:val="28"/>
          <w:lang w:val="zh-CN" w:eastAsia="zh-CN"/>
        </w:rPr>
      </w:pPr>
    </w:p>
    <w:p>
      <w:pPr>
        <w:autoSpaceDE w:val="0"/>
        <w:autoSpaceDN w:val="0"/>
        <w:adjustRightInd w:val="0"/>
        <w:spacing w:line="510" w:lineRule="exact"/>
        <w:ind w:right="117"/>
        <w:jc w:val="center"/>
        <w:outlineLvl w:val="0"/>
        <w:rPr>
          <w:rFonts w:asciiTheme="minorEastAsia" w:hAnsiTheme="minorEastAsia" w:eastAsiaTheme="minorEastAsia" w:cstheme="minorEastAsia"/>
          <w:bCs/>
          <w:color w:val="000000" w:themeColor="text1"/>
          <w:sz w:val="28"/>
          <w:szCs w:val="28"/>
          <w:lang w:val="zh-CN" w:eastAsia="zh-CN"/>
        </w:rPr>
      </w:pPr>
    </w:p>
    <w:p>
      <w:pPr>
        <w:autoSpaceDE w:val="0"/>
        <w:autoSpaceDN w:val="0"/>
        <w:adjustRightInd w:val="0"/>
        <w:spacing w:line="420" w:lineRule="exact"/>
        <w:ind w:right="117"/>
        <w:jc w:val="right"/>
        <w:outlineLvl w:val="0"/>
        <w:rPr>
          <w:rFonts w:ascii="Times New Roman" w:hAnsi="Times New Roman" w:cs="Times New Roman"/>
          <w:bCs/>
          <w:sz w:val="24"/>
          <w:szCs w:val="24"/>
          <w:lang w:eastAsia="zh-CN"/>
        </w:rPr>
        <w:sectPr>
          <w:footerReference r:id="rId8" w:type="default"/>
          <w:pgSz w:w="11906" w:h="16838"/>
          <w:pgMar w:top="1361" w:right="1287" w:bottom="1361" w:left="1644" w:header="794" w:footer="992" w:gutter="0"/>
          <w:pgNumType w:start="1" w:chapStyle="1"/>
          <w:cols w:space="720" w:num="1"/>
          <w:docGrid w:type="lines" w:linePitch="312" w:charSpace="0"/>
        </w:sectPr>
      </w:pPr>
    </w:p>
    <w:bookmarkEnd w:id="10"/>
    <w:bookmarkEnd w:id="11"/>
    <w:bookmarkEnd w:id="12"/>
    <w:p>
      <w:pPr>
        <w:autoSpaceDE w:val="0"/>
        <w:autoSpaceDN w:val="0"/>
        <w:adjustRightInd w:val="0"/>
        <w:spacing w:line="510" w:lineRule="exact"/>
        <w:ind w:right="117"/>
        <w:jc w:val="center"/>
        <w:outlineLvl w:val="0"/>
        <w:rPr>
          <w:rFonts w:asciiTheme="minorEastAsia" w:hAnsiTheme="minorEastAsia" w:eastAsiaTheme="minorEastAsia" w:cstheme="minorEastAsia"/>
          <w:b/>
          <w:sz w:val="32"/>
          <w:szCs w:val="32"/>
          <w:lang w:val="zh-CN" w:eastAsia="zh-CN"/>
        </w:rPr>
      </w:pPr>
      <w:bookmarkStart w:id="16" w:name="_Toc6230453"/>
      <w:bookmarkStart w:id="17" w:name="_Toc323734101"/>
      <w:bookmarkStart w:id="18" w:name="_Toc13014"/>
      <w:bookmarkStart w:id="19" w:name="_Toc324429696"/>
      <w:bookmarkStart w:id="20" w:name="_Toc29194684"/>
      <w:bookmarkStart w:id="21" w:name="_Toc52097503"/>
      <w:r>
        <w:rPr>
          <w:rFonts w:hint="eastAsia" w:asciiTheme="minorEastAsia" w:hAnsiTheme="minorEastAsia" w:eastAsiaTheme="minorEastAsia" w:cstheme="minorEastAsia"/>
          <w:b/>
          <w:sz w:val="36"/>
          <w:szCs w:val="36"/>
          <w:lang w:val="zh-CN" w:eastAsia="zh-CN"/>
        </w:rPr>
        <w:t>第二章 报价文件要求与评审办法</w:t>
      </w:r>
    </w:p>
    <w:p>
      <w:pPr>
        <w:pStyle w:val="6"/>
        <w:keepNext w:val="0"/>
        <w:keepLines w:val="0"/>
        <w:pageBreakBefore w:val="0"/>
        <w:kinsoku/>
        <w:wordWrap/>
        <w:overflowPunct/>
        <w:topLinePunct w:val="0"/>
        <w:bidi w:val="0"/>
        <w:adjustRightInd/>
        <w:spacing w:line="360" w:lineRule="auto"/>
        <w:rPr>
          <w:rFonts w:asciiTheme="minorEastAsia" w:hAnsiTheme="minorEastAsia" w:eastAsiaTheme="minorEastAsia" w:cstheme="minorEastAsia"/>
          <w:b w:val="0"/>
          <w:sz w:val="24"/>
          <w:szCs w:val="24"/>
          <w:lang w:eastAsia="zh-CN"/>
        </w:rPr>
      </w:pPr>
      <w:r>
        <w:rPr>
          <w:rFonts w:hint="eastAsia" w:asciiTheme="minorEastAsia" w:hAnsiTheme="minorEastAsia" w:eastAsiaTheme="minorEastAsia" w:cstheme="minorEastAsia"/>
          <w:b w:val="0"/>
          <w:sz w:val="24"/>
          <w:szCs w:val="24"/>
          <w:lang w:eastAsia="zh-CN"/>
        </w:rPr>
        <w:t>1.报价文件要求</w:t>
      </w:r>
    </w:p>
    <w:p>
      <w:pPr>
        <w:keepNext w:val="0"/>
        <w:keepLines w:val="0"/>
        <w:pageBreakBefore w:val="0"/>
        <w:kinsoku/>
        <w:wordWrap/>
        <w:overflowPunct/>
        <w:topLinePunct w:val="0"/>
        <w:bidi w:val="0"/>
        <w:adjustRightInd/>
        <w:spacing w:line="360" w:lineRule="auto"/>
        <w:ind w:firstLine="480" w:firstLineChars="2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1.1本项目总价最高限价为人民币</w:t>
      </w:r>
      <w:r>
        <w:rPr>
          <w:rFonts w:hint="eastAsia" w:asciiTheme="minorEastAsia" w:hAnsiTheme="minorEastAsia" w:eastAsiaTheme="minorEastAsia" w:cstheme="minorEastAsia"/>
          <w:b/>
          <w:bCs/>
          <w:color w:val="FF0000"/>
          <w:sz w:val="24"/>
          <w:szCs w:val="24"/>
          <w:highlight w:val="none"/>
          <w:u w:val="single"/>
          <w:lang w:eastAsia="zh-CN"/>
        </w:rPr>
        <w:t>64000</w:t>
      </w:r>
      <w:r>
        <w:rPr>
          <w:rFonts w:hint="eastAsia" w:asciiTheme="minorEastAsia" w:hAnsiTheme="minorEastAsia" w:eastAsiaTheme="minorEastAsia" w:cstheme="minorEastAsia"/>
          <w:b/>
          <w:bCs/>
          <w:color w:val="FF0000"/>
          <w:kern w:val="2"/>
          <w:sz w:val="24"/>
          <w:szCs w:val="24"/>
          <w:highlight w:val="none"/>
          <w:u w:val="single"/>
          <w:lang w:eastAsia="zh-CN"/>
        </w:rPr>
        <w:t>.00</w:t>
      </w:r>
      <w:r>
        <w:rPr>
          <w:rFonts w:hint="eastAsia" w:asciiTheme="minorEastAsia" w:hAnsiTheme="minorEastAsia" w:eastAsiaTheme="minorEastAsia" w:cstheme="minorEastAsia"/>
          <w:b/>
          <w:bCs/>
          <w:color w:val="FF0000"/>
          <w:sz w:val="24"/>
          <w:szCs w:val="24"/>
          <w:highlight w:val="none"/>
          <w:u w:val="none"/>
          <w:lang w:eastAsia="zh-CN"/>
        </w:rPr>
        <w:t>（大写：陆万肆仟元整）</w:t>
      </w:r>
      <w:r>
        <w:rPr>
          <w:rFonts w:hint="eastAsia" w:asciiTheme="minorEastAsia" w:hAnsiTheme="minorEastAsia" w:eastAsiaTheme="minorEastAsia" w:cstheme="minorEastAsia"/>
          <w:bCs/>
          <w:sz w:val="24"/>
          <w:szCs w:val="24"/>
          <w:lang w:eastAsia="zh-CN"/>
        </w:rPr>
        <w:t>。报价人的报价</w:t>
      </w:r>
      <w:r>
        <w:rPr>
          <w:rFonts w:hint="eastAsia" w:asciiTheme="minorEastAsia" w:hAnsiTheme="minorEastAsia" w:eastAsiaTheme="minorEastAsia" w:cstheme="minorEastAsia"/>
          <w:bCs/>
          <w:sz w:val="24"/>
          <w:szCs w:val="24"/>
          <w:highlight w:val="none"/>
          <w:lang w:eastAsia="zh-CN"/>
        </w:rPr>
        <w:t>不得高于</w:t>
      </w:r>
      <w:r>
        <w:rPr>
          <w:rFonts w:hint="eastAsia" w:asciiTheme="minorEastAsia" w:hAnsiTheme="minorEastAsia" w:eastAsiaTheme="minorEastAsia" w:cstheme="minorEastAsia"/>
          <w:bCs/>
          <w:sz w:val="24"/>
          <w:szCs w:val="24"/>
          <w:highlight w:val="none"/>
          <w:lang w:val="en-US" w:eastAsia="zh-CN"/>
        </w:rPr>
        <w:t>或等于</w:t>
      </w:r>
      <w:r>
        <w:rPr>
          <w:rFonts w:hint="eastAsia" w:asciiTheme="minorEastAsia" w:hAnsiTheme="minorEastAsia" w:eastAsiaTheme="minorEastAsia" w:cstheme="minorEastAsia"/>
          <w:bCs/>
          <w:sz w:val="24"/>
          <w:szCs w:val="24"/>
          <w:highlight w:val="none"/>
          <w:lang w:eastAsia="zh-CN"/>
        </w:rPr>
        <w:t>最高限价</w:t>
      </w:r>
      <w:r>
        <w:rPr>
          <w:rFonts w:hint="eastAsia" w:asciiTheme="minorEastAsia" w:hAnsiTheme="minorEastAsia" w:eastAsiaTheme="minorEastAsia" w:cstheme="minorEastAsia"/>
          <w:bCs/>
          <w:sz w:val="24"/>
          <w:szCs w:val="24"/>
          <w:lang w:eastAsia="zh-CN"/>
        </w:rPr>
        <w:t>，否则其报价文件将被否决。其他要求详见报价表中的报价说明。</w:t>
      </w:r>
    </w:p>
    <w:p>
      <w:pPr>
        <w:keepNext w:val="0"/>
        <w:keepLines w:val="0"/>
        <w:pageBreakBefore w:val="0"/>
        <w:kinsoku/>
        <w:wordWrap/>
        <w:overflowPunct/>
        <w:topLinePunct w:val="0"/>
        <w:bidi w:val="0"/>
        <w:adjustRightInd/>
        <w:spacing w:line="360" w:lineRule="auto"/>
        <w:ind w:firstLine="480" w:firstLineChars="2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1.2报价文件内容格式详见第</w:t>
      </w:r>
      <w:r>
        <w:rPr>
          <w:rFonts w:hint="eastAsia" w:asciiTheme="minorEastAsia" w:hAnsiTheme="minorEastAsia" w:eastAsiaTheme="minorEastAsia" w:cstheme="minorEastAsia"/>
          <w:bCs/>
          <w:sz w:val="24"/>
          <w:szCs w:val="24"/>
          <w:lang w:val="en-US" w:eastAsia="zh-CN"/>
        </w:rPr>
        <w:t>五</w:t>
      </w:r>
      <w:r>
        <w:rPr>
          <w:rFonts w:hint="eastAsia" w:asciiTheme="minorEastAsia" w:hAnsiTheme="minorEastAsia" w:eastAsiaTheme="minorEastAsia" w:cstheme="minorEastAsia"/>
          <w:bCs/>
          <w:sz w:val="24"/>
          <w:szCs w:val="24"/>
          <w:lang w:eastAsia="zh-CN"/>
        </w:rPr>
        <w:t>章格式要求；装订采用A4纸幅面，不得采用活页夹等可随时拆换的方式装订，目录、页码齐全。</w:t>
      </w:r>
    </w:p>
    <w:p>
      <w:pPr>
        <w:keepNext w:val="0"/>
        <w:keepLines w:val="0"/>
        <w:pageBreakBefore w:val="0"/>
        <w:kinsoku/>
        <w:wordWrap/>
        <w:overflowPunct/>
        <w:topLinePunct w:val="0"/>
        <w:bidi w:val="0"/>
        <w:adjustRightInd/>
        <w:spacing w:line="360" w:lineRule="auto"/>
        <w:ind w:firstLine="480" w:firstLineChars="2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1.3报价文件正本1份。</w:t>
      </w:r>
    </w:p>
    <w:p>
      <w:pPr>
        <w:keepNext w:val="0"/>
        <w:keepLines w:val="0"/>
        <w:pageBreakBefore w:val="0"/>
        <w:kinsoku/>
        <w:wordWrap/>
        <w:overflowPunct/>
        <w:topLinePunct w:val="0"/>
        <w:bidi w:val="0"/>
        <w:adjustRightInd/>
        <w:spacing w:line="360" w:lineRule="auto"/>
        <w:ind w:firstLine="480" w:firstLineChars="200"/>
        <w:jc w:val="both"/>
        <w:rPr>
          <w:rFonts w:hint="eastAsia" w:asciiTheme="minorEastAsia" w:hAnsiTheme="minorEastAsia" w:eastAsiaTheme="minorEastAsia" w:cstheme="minorEastAsia"/>
          <w:b/>
          <w:bCs w:val="0"/>
          <w:color w:val="FF0000"/>
          <w:sz w:val="24"/>
          <w:szCs w:val="24"/>
          <w:lang w:val="en-US" w:eastAsia="zh-CN"/>
        </w:rPr>
      </w:pPr>
      <w:r>
        <w:rPr>
          <w:rFonts w:hint="eastAsia" w:asciiTheme="minorEastAsia" w:hAnsiTheme="minorEastAsia" w:eastAsiaTheme="minorEastAsia" w:cstheme="minorEastAsia"/>
          <w:bCs/>
          <w:sz w:val="24"/>
          <w:szCs w:val="24"/>
          <w:lang w:eastAsia="zh-CN"/>
        </w:rPr>
        <w:t>1.4报价文件一并装入标准档案袋中，档案袋密封两端须粘接密封完好后，贴上封条并在封口结合缝处加盖报价人单位公章，否则其报价文件将被否决。封套上应注明：</w:t>
      </w:r>
      <w:r>
        <w:rPr>
          <w:rFonts w:hint="eastAsia" w:asciiTheme="minorEastAsia" w:hAnsiTheme="minorEastAsia" w:eastAsiaTheme="minorEastAsia" w:cstheme="minorEastAsia"/>
          <w:b/>
          <w:bCs w:val="0"/>
          <w:sz w:val="24"/>
          <w:szCs w:val="24"/>
          <w:u w:val="single"/>
          <w:lang w:val="en-US" w:eastAsia="zh-CN"/>
        </w:rPr>
        <w:t>重庆</w:t>
      </w:r>
      <w:r>
        <w:rPr>
          <w:rFonts w:hint="eastAsia" w:asciiTheme="minorEastAsia" w:hAnsiTheme="minorEastAsia" w:eastAsiaTheme="minorEastAsia" w:cstheme="minorEastAsia"/>
          <w:b/>
          <w:bCs w:val="0"/>
          <w:sz w:val="24"/>
          <w:szCs w:val="24"/>
          <w:u w:val="single"/>
          <w:lang w:eastAsia="zh-CN"/>
        </w:rPr>
        <w:t>草街航运电力开发有限公司</w:t>
      </w:r>
      <w:r>
        <w:rPr>
          <w:rFonts w:hint="eastAsia" w:asciiTheme="minorEastAsia" w:hAnsiTheme="minorEastAsia" w:eastAsiaTheme="minorEastAsia" w:cstheme="minorEastAsia"/>
          <w:b/>
          <w:bCs w:val="0"/>
          <w:color w:val="000000" w:themeColor="text1"/>
          <w:sz w:val="24"/>
          <w:szCs w:val="24"/>
          <w:u w:val="single"/>
          <w:lang w:eastAsia="zh-CN"/>
        </w:rPr>
        <w:t>草街航电枢纽一台发电机组黑启动能力验证试验</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bCs/>
          <w:sz w:val="24"/>
          <w:szCs w:val="24"/>
          <w:lang w:eastAsia="zh-CN"/>
        </w:rPr>
        <w:t>，报价文件在</w:t>
      </w:r>
      <w:r>
        <w:rPr>
          <w:rFonts w:hint="eastAsia" w:asciiTheme="minorEastAsia" w:hAnsiTheme="minorEastAsia" w:eastAsiaTheme="minorEastAsia" w:cstheme="minorEastAsia"/>
          <w:b/>
          <w:bCs w:val="0"/>
          <w:color w:val="FF0000"/>
          <w:sz w:val="24"/>
          <w:szCs w:val="24"/>
          <w:lang w:val="en-US" w:eastAsia="zh-CN"/>
        </w:rPr>
        <w:t>挂网公告后第五个工作日14时00分（公告发布当日不算）</w:t>
      </w:r>
      <w:r>
        <w:rPr>
          <w:rFonts w:hint="eastAsia" w:asciiTheme="minorEastAsia" w:hAnsiTheme="minorEastAsia" w:eastAsiaTheme="minorEastAsia" w:cstheme="minorEastAsia"/>
          <w:b w:val="0"/>
          <w:bCs/>
          <w:color w:val="auto"/>
          <w:sz w:val="24"/>
          <w:szCs w:val="24"/>
          <w:lang w:val="en-US" w:eastAsia="zh-CN"/>
        </w:rPr>
        <w:t>前不得开启。</w:t>
      </w:r>
    </w:p>
    <w:p>
      <w:pPr>
        <w:pStyle w:val="6"/>
        <w:keepNext w:val="0"/>
        <w:keepLines w:val="0"/>
        <w:pageBreakBefore w:val="0"/>
        <w:kinsoku/>
        <w:wordWrap/>
        <w:overflowPunct/>
        <w:topLinePunct w:val="0"/>
        <w:bidi w:val="0"/>
        <w:adjustRightInd/>
        <w:spacing w:line="360" w:lineRule="auto"/>
        <w:rPr>
          <w:rFonts w:asciiTheme="minorEastAsia" w:hAnsiTheme="minorEastAsia" w:eastAsiaTheme="minorEastAsia" w:cstheme="minorEastAsia"/>
          <w:b w:val="0"/>
          <w:sz w:val="24"/>
          <w:szCs w:val="24"/>
          <w:lang w:eastAsia="zh-CN"/>
        </w:rPr>
      </w:pPr>
      <w:r>
        <w:rPr>
          <w:rFonts w:hint="eastAsia" w:asciiTheme="minorEastAsia" w:hAnsiTheme="minorEastAsia" w:eastAsiaTheme="minorEastAsia" w:cstheme="minorEastAsia"/>
          <w:b w:val="0"/>
          <w:sz w:val="24"/>
          <w:szCs w:val="24"/>
          <w:lang w:eastAsia="zh-CN"/>
        </w:rPr>
        <w:t>2.评审办法</w:t>
      </w:r>
    </w:p>
    <w:p>
      <w:pPr>
        <w:keepNext w:val="0"/>
        <w:keepLines w:val="0"/>
        <w:pageBreakBefore w:val="0"/>
        <w:widowControl/>
        <w:kinsoku/>
        <w:wordWrap/>
        <w:overflowPunct/>
        <w:topLinePunct w:val="0"/>
        <w:autoSpaceDE w:val="0"/>
        <w:autoSpaceDN w:val="0"/>
        <w:bidi w:val="0"/>
        <w:adjustRightInd/>
        <w:snapToGrid w:val="0"/>
        <w:spacing w:line="360" w:lineRule="auto"/>
        <w:ind w:firstLine="480" w:firstLineChars="200"/>
        <w:textAlignment w:val="bottom"/>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2.1本项目采用经评审的最低价法。评审小组按照本章第2.2款进行报价排序，按照第一章第3.1款进行资格审查，资格审查合格的投标人中按报价由低到高推荐中标候选人。若出现投标人投标报价相同的，单个业绩合同金额大的优先；单个业绩合同金额相同的，由招标委员会按照招标委员会投票原则排序。</w:t>
      </w:r>
    </w:p>
    <w:p>
      <w:pPr>
        <w:keepNext w:val="0"/>
        <w:keepLines w:val="0"/>
        <w:pageBreakBefore w:val="0"/>
        <w:widowControl/>
        <w:kinsoku/>
        <w:wordWrap/>
        <w:overflowPunct/>
        <w:topLinePunct w:val="0"/>
        <w:autoSpaceDE w:val="0"/>
        <w:autoSpaceDN w:val="0"/>
        <w:bidi w:val="0"/>
        <w:adjustRightInd/>
        <w:snapToGrid w:val="0"/>
        <w:spacing w:line="360" w:lineRule="auto"/>
        <w:ind w:firstLine="480" w:firstLineChars="200"/>
        <w:textAlignment w:val="bottom"/>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2.2对报价不高于</w:t>
      </w:r>
      <w:r>
        <w:rPr>
          <w:rFonts w:hint="eastAsia" w:asciiTheme="minorEastAsia" w:hAnsiTheme="minorEastAsia" w:eastAsiaTheme="minorEastAsia" w:cstheme="minorEastAsia"/>
          <w:bCs/>
          <w:sz w:val="24"/>
          <w:szCs w:val="24"/>
          <w:lang w:val="en-US" w:eastAsia="zh-CN"/>
        </w:rPr>
        <w:t>或等于</w:t>
      </w:r>
      <w:r>
        <w:rPr>
          <w:rFonts w:hint="eastAsia" w:asciiTheme="minorEastAsia" w:hAnsiTheme="minorEastAsia" w:eastAsiaTheme="minorEastAsia" w:cstheme="minorEastAsia"/>
          <w:bCs/>
          <w:sz w:val="24"/>
          <w:szCs w:val="24"/>
          <w:lang w:eastAsia="zh-CN"/>
        </w:rPr>
        <w:t>最高限价的所有投标人的投标文件，按照报价由低到高的顺序排列。在投标文件评审前，投标文件不得显示排序。</w:t>
      </w:r>
    </w:p>
    <w:p>
      <w:pPr>
        <w:keepNext w:val="0"/>
        <w:keepLines w:val="0"/>
        <w:pageBreakBefore w:val="0"/>
        <w:kinsoku/>
        <w:wordWrap/>
        <w:overflowPunct/>
        <w:topLinePunct w:val="0"/>
        <w:bidi w:val="0"/>
        <w:adjustRightInd/>
        <w:snapToGrid w:val="0"/>
        <w:spacing w:line="360" w:lineRule="auto"/>
        <w:jc w:val="center"/>
        <w:rPr>
          <w:rFonts w:asciiTheme="minorEastAsia" w:hAnsiTheme="minorEastAsia" w:eastAsiaTheme="minorEastAsia" w:cstheme="minorEastAsia"/>
          <w:b/>
          <w:color w:val="000000" w:themeColor="text1"/>
          <w:sz w:val="28"/>
          <w:szCs w:val="28"/>
          <w:lang w:eastAsia="zh-CN"/>
        </w:rPr>
      </w:pPr>
    </w:p>
    <w:bookmarkEnd w:id="16"/>
    <w:bookmarkEnd w:id="17"/>
    <w:bookmarkEnd w:id="18"/>
    <w:bookmarkEnd w:id="19"/>
    <w:bookmarkEnd w:id="20"/>
    <w:bookmarkEnd w:id="21"/>
    <w:p>
      <w:pPr>
        <w:jc w:val="right"/>
        <w:rPr>
          <w:rFonts w:asciiTheme="minorEastAsia" w:hAnsiTheme="minorEastAsia" w:eastAsiaTheme="minorEastAsia" w:cstheme="minorEastAsia"/>
          <w:b/>
          <w:color w:val="000000" w:themeColor="text1"/>
          <w:sz w:val="40"/>
          <w:szCs w:val="40"/>
          <w:lang w:val="zh-CN" w:eastAsia="zh-CN"/>
        </w:rPr>
      </w:pPr>
      <w:r>
        <w:rPr>
          <w:rFonts w:hint="eastAsia" w:asciiTheme="minorEastAsia" w:hAnsiTheme="minorEastAsia" w:eastAsiaTheme="minorEastAsia" w:cstheme="minorEastAsia"/>
          <w:color w:val="000000" w:themeColor="text1"/>
          <w:sz w:val="28"/>
          <w:szCs w:val="28"/>
          <w:lang w:eastAsia="zh-CN"/>
        </w:rPr>
        <w:br w:type="page"/>
      </w:r>
      <w:bookmarkStart w:id="22" w:name="_Toc29194791"/>
      <w:bookmarkStart w:id="23" w:name="_Toc52097542"/>
    </w:p>
    <w:p>
      <w:pPr>
        <w:pStyle w:val="2"/>
        <w:ind w:firstLine="210"/>
        <w:rPr>
          <w:lang w:val="zh-CN"/>
        </w:rPr>
      </w:pPr>
    </w:p>
    <w:p>
      <w:pPr>
        <w:autoSpaceDE w:val="0"/>
        <w:autoSpaceDN w:val="0"/>
        <w:adjustRightInd w:val="0"/>
        <w:spacing w:line="510" w:lineRule="exact"/>
        <w:ind w:right="117"/>
        <w:jc w:val="center"/>
        <w:outlineLvl w:val="0"/>
        <w:rPr>
          <w:sz w:val="44"/>
          <w:szCs w:val="44"/>
          <w:lang w:eastAsia="zh-CN"/>
        </w:rPr>
      </w:pPr>
      <w:r>
        <w:rPr>
          <w:rFonts w:hint="eastAsia" w:ascii="Times New Roman" w:hAnsi="Times New Roman" w:eastAsia="方正小标宋_GBK" w:cs="Times New Roman"/>
          <w:bCs/>
          <w:sz w:val="44"/>
          <w:szCs w:val="44"/>
          <w:lang w:val="zh-CN" w:eastAsia="zh-CN"/>
        </w:rPr>
        <w:t>第三章</w:t>
      </w:r>
      <w:bookmarkEnd w:id="22"/>
      <w:bookmarkEnd w:id="23"/>
      <w:r>
        <w:rPr>
          <w:rFonts w:hint="eastAsia" w:ascii="Times New Roman" w:hAnsi="Times New Roman" w:eastAsia="方正小标宋_GBK" w:cs="Times New Roman"/>
          <w:bCs/>
          <w:sz w:val="44"/>
          <w:szCs w:val="44"/>
          <w:lang w:val="zh-CN" w:eastAsia="zh-CN"/>
        </w:rPr>
        <w:t xml:space="preserve"> 合同条款与格式</w:t>
      </w:r>
    </w:p>
    <w:p>
      <w:pPr>
        <w:pStyle w:val="2"/>
        <w:ind w:firstLine="210"/>
      </w:pPr>
    </w:p>
    <w:p>
      <w:pPr>
        <w:jc w:val="center"/>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重庆草街航运电力开发有限公司草街航电枢纽</w:t>
      </w:r>
      <w:r>
        <w:rPr>
          <w:rFonts w:hint="eastAsia" w:ascii="方正小标宋_GBK" w:hAnsi="方正小标宋_GBK" w:eastAsia="方正小标宋_GBK" w:cs="方正小标宋_GBK"/>
          <w:b w:val="0"/>
          <w:bCs/>
          <w:sz w:val="44"/>
          <w:szCs w:val="44"/>
          <w:lang w:eastAsia="zh-CN"/>
        </w:rPr>
        <w:t>一台发电机组黑启动能力验证试验项目合同</w:t>
      </w:r>
    </w:p>
    <w:p>
      <w:pPr>
        <w:ind w:firstLine="3614" w:firstLineChars="900"/>
        <w:rPr>
          <w:rFonts w:asciiTheme="minorEastAsia" w:hAnsiTheme="minorEastAsia" w:eastAsiaTheme="minorEastAsia" w:cstheme="minorEastAsia"/>
          <w:b/>
          <w:color w:val="000000" w:themeColor="text1"/>
          <w:sz w:val="40"/>
          <w:szCs w:val="40"/>
          <w:lang w:eastAsia="zh-CN"/>
        </w:rPr>
      </w:pPr>
    </w:p>
    <w:p>
      <w:pPr>
        <w:ind w:firstLine="3614" w:firstLineChars="900"/>
        <w:rPr>
          <w:rFonts w:asciiTheme="minorEastAsia" w:hAnsiTheme="minorEastAsia" w:eastAsiaTheme="minorEastAsia" w:cstheme="minorEastAsia"/>
          <w:b/>
          <w:color w:val="000000" w:themeColor="text1"/>
          <w:sz w:val="40"/>
          <w:szCs w:val="40"/>
          <w:lang w:eastAsia="zh-CN"/>
        </w:rPr>
      </w:pPr>
    </w:p>
    <w:p>
      <w:pPr>
        <w:pStyle w:val="2"/>
        <w:ind w:firstLine="210"/>
      </w:pPr>
    </w:p>
    <w:p>
      <w:pPr>
        <w:jc w:val="center"/>
        <w:rPr>
          <w:rFonts w:asciiTheme="minorEastAsia" w:hAnsiTheme="minorEastAsia" w:eastAsiaTheme="minorEastAsia" w:cstheme="minorEastAsia"/>
          <w:b/>
          <w:color w:val="000000" w:themeColor="text1"/>
          <w:sz w:val="40"/>
          <w:szCs w:val="40"/>
          <w:lang w:eastAsia="zh-CN"/>
        </w:rPr>
      </w:pPr>
      <w:r>
        <w:rPr>
          <w:rFonts w:hint="eastAsia"/>
          <w:b/>
          <w:sz w:val="30"/>
          <w:szCs w:val="30"/>
          <w:lang w:eastAsia="zh-CN"/>
        </w:rPr>
        <w:t>合同编号:重高集航发草街【2023】  号</w:t>
      </w:r>
      <w:r>
        <w:rPr>
          <w:rFonts w:hint="eastAsia" w:asciiTheme="minorEastAsia" w:hAnsiTheme="minorEastAsia" w:eastAsiaTheme="minorEastAsia" w:cstheme="minorEastAsia"/>
          <w:b/>
          <w:color w:val="000000" w:themeColor="text1"/>
          <w:sz w:val="40"/>
          <w:szCs w:val="40"/>
          <w:lang w:eastAsia="zh-CN"/>
        </w:rPr>
        <w:cr/>
      </w:r>
    </w:p>
    <w:p>
      <w:pPr>
        <w:spacing w:line="520" w:lineRule="exact"/>
        <w:rPr>
          <w:rFonts w:asciiTheme="minorEastAsia" w:hAnsiTheme="minorEastAsia" w:eastAsiaTheme="minorEastAsia" w:cstheme="minorEastAsia"/>
          <w:b/>
          <w:color w:val="000000" w:themeColor="text1"/>
          <w:sz w:val="40"/>
          <w:szCs w:val="40"/>
          <w:lang w:eastAsia="zh-CN"/>
        </w:rPr>
      </w:pPr>
    </w:p>
    <w:p>
      <w:pPr>
        <w:spacing w:line="520" w:lineRule="exact"/>
        <w:rPr>
          <w:rFonts w:asciiTheme="minorEastAsia" w:hAnsiTheme="minorEastAsia" w:eastAsiaTheme="minorEastAsia" w:cstheme="minorEastAsia"/>
          <w:b/>
          <w:color w:val="000000" w:themeColor="text1"/>
          <w:sz w:val="40"/>
          <w:szCs w:val="40"/>
          <w:lang w:eastAsia="zh-CN"/>
        </w:rPr>
      </w:pPr>
    </w:p>
    <w:p>
      <w:pPr>
        <w:spacing w:line="520" w:lineRule="exact"/>
        <w:rPr>
          <w:rFonts w:asciiTheme="minorEastAsia" w:hAnsiTheme="minorEastAsia" w:eastAsiaTheme="minorEastAsia" w:cstheme="minorEastAsia"/>
          <w:b/>
          <w:color w:val="000000" w:themeColor="text1"/>
          <w:sz w:val="40"/>
          <w:szCs w:val="40"/>
          <w:lang w:eastAsia="zh-CN"/>
        </w:rPr>
      </w:pPr>
    </w:p>
    <w:p>
      <w:pPr>
        <w:spacing w:line="520" w:lineRule="exact"/>
        <w:rPr>
          <w:rFonts w:asciiTheme="minorEastAsia" w:hAnsiTheme="minorEastAsia" w:eastAsiaTheme="minorEastAsia" w:cstheme="minorEastAsia"/>
          <w:b/>
          <w:color w:val="000000" w:themeColor="text1"/>
          <w:sz w:val="40"/>
          <w:szCs w:val="40"/>
          <w:lang w:eastAsia="zh-CN"/>
        </w:rPr>
      </w:pPr>
    </w:p>
    <w:p>
      <w:pPr>
        <w:spacing w:line="520" w:lineRule="exact"/>
        <w:rPr>
          <w:rFonts w:asciiTheme="minorEastAsia" w:hAnsiTheme="minorEastAsia" w:eastAsiaTheme="minorEastAsia" w:cstheme="minorEastAsia"/>
          <w:b/>
          <w:color w:val="000000" w:themeColor="text1"/>
          <w:sz w:val="40"/>
          <w:szCs w:val="40"/>
          <w:lang w:eastAsia="zh-CN"/>
        </w:rPr>
      </w:pPr>
    </w:p>
    <w:p>
      <w:pPr>
        <w:ind w:right="70"/>
        <w:rPr>
          <w:rFonts w:asciiTheme="minorEastAsia" w:hAnsiTheme="minorEastAsia" w:eastAsiaTheme="minorEastAsia" w:cstheme="minorEastAsia"/>
          <w:b/>
          <w:color w:val="000000" w:themeColor="text1"/>
          <w:sz w:val="40"/>
          <w:szCs w:val="40"/>
          <w:lang w:eastAsia="zh-CN"/>
        </w:rPr>
      </w:pPr>
    </w:p>
    <w:p>
      <w:pPr>
        <w:pStyle w:val="2"/>
        <w:ind w:firstLine="402"/>
        <w:rPr>
          <w:rFonts w:asciiTheme="minorEastAsia" w:hAnsiTheme="minorEastAsia" w:eastAsiaTheme="minorEastAsia" w:cstheme="minorEastAsia"/>
          <w:b/>
          <w:color w:val="000000" w:themeColor="text1"/>
          <w:sz w:val="40"/>
          <w:szCs w:val="40"/>
        </w:rPr>
      </w:pPr>
    </w:p>
    <w:p>
      <w:pPr>
        <w:pStyle w:val="2"/>
        <w:ind w:firstLine="402"/>
        <w:rPr>
          <w:rFonts w:asciiTheme="minorEastAsia" w:hAnsiTheme="minorEastAsia" w:eastAsiaTheme="minorEastAsia" w:cstheme="minorEastAsia"/>
          <w:b/>
          <w:color w:val="000000" w:themeColor="text1"/>
          <w:sz w:val="40"/>
          <w:szCs w:val="40"/>
        </w:rPr>
      </w:pPr>
    </w:p>
    <w:p>
      <w:pPr>
        <w:pStyle w:val="2"/>
        <w:ind w:firstLine="0" w:firstLineChars="0"/>
        <w:rPr>
          <w:rFonts w:asciiTheme="minorEastAsia" w:hAnsiTheme="minorEastAsia" w:eastAsiaTheme="minorEastAsia" w:cstheme="minorEastAsia"/>
          <w:b/>
          <w:color w:val="000000" w:themeColor="text1"/>
          <w:sz w:val="40"/>
          <w:szCs w:val="40"/>
        </w:rPr>
      </w:pPr>
    </w:p>
    <w:p>
      <w:pPr>
        <w:ind w:right="70" w:firstLine="1807" w:firstLineChars="600"/>
        <w:rPr>
          <w:b/>
          <w:sz w:val="30"/>
          <w:szCs w:val="30"/>
          <w:lang w:eastAsia="zh-CN"/>
        </w:rPr>
      </w:pPr>
      <w:r>
        <w:rPr>
          <w:rFonts w:hint="eastAsia"/>
          <w:b/>
          <w:sz w:val="30"/>
          <w:szCs w:val="30"/>
          <w:lang w:eastAsia="zh-CN"/>
        </w:rPr>
        <w:t>甲方：重庆草街航运电力开发有限公司</w:t>
      </w:r>
    </w:p>
    <w:p>
      <w:pPr>
        <w:ind w:right="70" w:firstLine="1807" w:firstLineChars="600"/>
        <w:rPr>
          <w:b/>
          <w:sz w:val="30"/>
          <w:szCs w:val="30"/>
          <w:lang w:eastAsia="zh-CN"/>
        </w:rPr>
      </w:pPr>
      <w:r>
        <w:rPr>
          <w:rFonts w:hint="eastAsia"/>
          <w:b/>
          <w:sz w:val="30"/>
          <w:szCs w:val="30"/>
          <w:lang w:eastAsia="zh-CN"/>
        </w:rPr>
        <w:t>乙方：</w:t>
      </w:r>
    </w:p>
    <w:p>
      <w:pPr>
        <w:pStyle w:val="2"/>
        <w:ind w:firstLine="210"/>
      </w:pPr>
    </w:p>
    <w:p>
      <w:pPr>
        <w:ind w:right="70" w:firstLine="3915" w:firstLineChars="1300"/>
        <w:rPr>
          <w:b/>
          <w:sz w:val="30"/>
          <w:szCs w:val="30"/>
          <w:lang w:eastAsia="zh-CN"/>
        </w:rPr>
        <w:sectPr>
          <w:footerReference r:id="rId9" w:type="default"/>
          <w:pgSz w:w="11906" w:h="16838"/>
          <w:pgMar w:top="1361" w:right="1287" w:bottom="1361" w:left="1644" w:header="794" w:footer="992" w:gutter="0"/>
          <w:pgNumType w:chapStyle="1"/>
          <w:cols w:space="720" w:num="1"/>
          <w:docGrid w:type="lines" w:linePitch="312" w:charSpace="0"/>
        </w:sectPr>
      </w:pPr>
      <w:r>
        <w:rPr>
          <w:rFonts w:hint="eastAsia"/>
          <w:b/>
          <w:sz w:val="30"/>
          <w:szCs w:val="30"/>
          <w:lang w:eastAsia="zh-CN"/>
        </w:rPr>
        <w:t xml:space="preserve">二〇二三年  月   </w:t>
      </w:r>
    </w:p>
    <w:p>
      <w:pPr>
        <w:spacing w:line="400" w:lineRule="exact"/>
        <w:rPr>
          <w:rFonts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t>甲方：重庆草街航运电力开发有限公司</w:t>
      </w:r>
    </w:p>
    <w:p>
      <w:pPr>
        <w:spacing w:line="400" w:lineRule="exact"/>
        <w:rPr>
          <w:rFonts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t>乙方：</w:t>
      </w:r>
    </w:p>
    <w:p>
      <w:pPr>
        <w:spacing w:line="400" w:lineRule="exact"/>
        <w:ind w:firstLine="480" w:firstLineChars="200"/>
        <w:rPr>
          <w:rFonts w:asciiTheme="minorEastAsia" w:hAnsiTheme="minorEastAsia" w:eastAsiaTheme="minorEastAsia" w:cstheme="minorEastAsia"/>
          <w:sz w:val="24"/>
          <w:szCs w:val="24"/>
          <w:lang w:eastAsia="zh-CN"/>
        </w:rPr>
      </w:pPr>
    </w:p>
    <w:p>
      <w:pPr>
        <w:spacing w:line="400" w:lineRule="exact"/>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重庆草街航运电力开发有限公司将草街航电枢纽一台发电机组黑启动能力验证试验项目工作委托给</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lang w:eastAsia="zh-CN"/>
        </w:rPr>
        <w:t>公司，经过甲、乙双方友好协商，本着公平、公正、互利的原则，结合本项目具体情况，双方达成如下协议。</w:t>
      </w:r>
    </w:p>
    <w:p>
      <w:pPr>
        <w:spacing w:line="400" w:lineRule="exact"/>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一、项目概况</w:t>
      </w:r>
    </w:p>
    <w:p>
      <w:pPr>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Cs/>
          <w:sz w:val="24"/>
          <w:szCs w:val="24"/>
          <w:lang w:eastAsia="zh-CN"/>
        </w:rPr>
        <w:t>1.项目名称：</w:t>
      </w:r>
      <w:r>
        <w:rPr>
          <w:rFonts w:hint="eastAsia" w:asciiTheme="minorEastAsia" w:hAnsiTheme="minorEastAsia" w:eastAsiaTheme="minorEastAsia" w:cstheme="minorEastAsia"/>
          <w:sz w:val="24"/>
          <w:szCs w:val="24"/>
          <w:lang w:eastAsia="zh-CN"/>
        </w:rPr>
        <w:t>草街航电枢纽一台发电机组黑启动能力验证试验项目</w:t>
      </w:r>
    </w:p>
    <w:p>
      <w:pPr>
        <w:spacing w:line="360" w:lineRule="auto"/>
        <w:ind w:firstLine="480" w:firstLineChars="2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2.项目地点：重庆市合川区草街航电枢纽生产厂房</w:t>
      </w:r>
    </w:p>
    <w:p>
      <w:pPr>
        <w:spacing w:line="360" w:lineRule="auto"/>
        <w:ind w:firstLine="480" w:firstLineChars="200"/>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bCs/>
          <w:sz w:val="24"/>
          <w:szCs w:val="24"/>
          <w:lang w:eastAsia="zh-CN"/>
        </w:rPr>
        <w:t>3.项目情况：</w:t>
      </w:r>
      <w:r>
        <w:rPr>
          <w:rFonts w:hint="eastAsia" w:asciiTheme="minorEastAsia" w:hAnsiTheme="minorEastAsia" w:eastAsiaTheme="minorEastAsia" w:cstheme="minorEastAsia"/>
          <w:kern w:val="2"/>
          <w:sz w:val="24"/>
          <w:szCs w:val="24"/>
          <w:lang w:eastAsia="zh-CN"/>
        </w:rPr>
        <w:t>草街航电枢纽共有4台发电机，发电机单机容量为125MW,总装机容量为500MW,共有2台300MVA的主变，主变与发电机之间接线方式为两机一变。</w:t>
      </w:r>
    </w:p>
    <w:p>
      <w:pPr>
        <w:spacing w:line="360" w:lineRule="auto"/>
        <w:ind w:firstLine="480" w:firstLineChars="200"/>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为防范各种人为及自然灾害或电网设备故障等意外因素造成电网大面积停电波及水电站全站失压，做到迅速、有序的正确处理事故以及快速恢复水电站的厂用交流电实现对电网送电，最大程度降低电网停电造成的损失。根据国家发改委《关于落实电力安全和应急措施有关问题紧急通知》、国家电力调度通信中心文件调技[2005]88号关于印发《电力系统黑启动方案编制和实施技术规范（试行）的通知》，重庆电网黑启动调度实施方案（2016年修订稿7月19日）要求。通过对水电站进行黑启动试验，从而验证机组的黑启动能力，以保证在发生电网瓦解事故情况下能够安全、快速启动水电站机组，在保证水电站大坝、厂房、机组等安全前提下有序快速对电网恢复送电。</w:t>
      </w:r>
    </w:p>
    <w:p>
      <w:pPr>
        <w:spacing w:line="360" w:lineRule="auto"/>
        <w:ind w:firstLine="480" w:firstLineChars="200"/>
        <w:rPr>
          <w:bCs/>
          <w:sz w:val="24"/>
          <w:szCs w:val="24"/>
          <w:lang w:eastAsia="zh-CN"/>
        </w:rPr>
      </w:pPr>
      <w:r>
        <w:rPr>
          <w:rFonts w:hint="eastAsia" w:asciiTheme="minorEastAsia" w:hAnsiTheme="minorEastAsia" w:eastAsiaTheme="minorEastAsia" w:cstheme="minorEastAsia"/>
          <w:kern w:val="2"/>
          <w:sz w:val="24"/>
          <w:szCs w:val="24"/>
          <w:lang w:eastAsia="zh-CN"/>
        </w:rPr>
        <w:t>草街航电枢纽为重庆市电网黑启动电站之一，为了满足重庆市电网要求草街航电枢纽需开展黑启动能力验证试验。</w:t>
      </w:r>
    </w:p>
    <w:p>
      <w:pPr>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二、承包范围（详见报价清单）</w:t>
      </w:r>
    </w:p>
    <w:p>
      <w:pPr>
        <w:spacing w:line="420" w:lineRule="exact"/>
        <w:ind w:firstLine="480" w:firstLineChars="200"/>
        <w:jc w:val="both"/>
        <w:rPr>
          <w:bCs/>
          <w:sz w:val="24"/>
          <w:szCs w:val="24"/>
          <w:highlight w:val="none"/>
          <w:lang w:eastAsia="zh-CN"/>
        </w:rPr>
      </w:pPr>
      <w:r>
        <w:rPr>
          <w:rFonts w:hint="eastAsia"/>
          <w:bCs/>
          <w:sz w:val="24"/>
          <w:szCs w:val="24"/>
          <w:lang w:eastAsia="zh-CN"/>
        </w:rPr>
        <w:t>2.4</w:t>
      </w:r>
      <w:r>
        <w:rPr>
          <w:rFonts w:hint="eastAsia"/>
          <w:bCs/>
          <w:sz w:val="24"/>
          <w:szCs w:val="24"/>
          <w:highlight w:val="none"/>
          <w:lang w:eastAsia="zh-CN"/>
        </w:rPr>
        <w:t>.1试验范围：柴油发电机、10kV</w:t>
      </w:r>
      <w:r>
        <w:rPr>
          <w:rFonts w:hint="eastAsia"/>
          <w:bCs/>
          <w:sz w:val="24"/>
          <w:szCs w:val="24"/>
          <w:highlight w:val="none"/>
          <w:lang w:val="en-US" w:eastAsia="zh-CN"/>
        </w:rPr>
        <w:t>厂用电</w:t>
      </w:r>
      <w:r>
        <w:rPr>
          <w:rFonts w:hint="eastAsia" w:ascii="宋体" w:hAnsi="宋体" w:eastAsia="宋体" w:cs="宋体"/>
          <w:bCs/>
          <w:sz w:val="24"/>
          <w:szCs w:val="24"/>
          <w:highlight w:val="none"/>
          <w:lang w:eastAsia="zh-CN"/>
        </w:rPr>
        <w:t>Ⅱ</w:t>
      </w:r>
      <w:r>
        <w:rPr>
          <w:rFonts w:hint="eastAsia"/>
          <w:bCs/>
          <w:sz w:val="24"/>
          <w:szCs w:val="24"/>
          <w:highlight w:val="none"/>
          <w:lang w:eastAsia="zh-CN"/>
        </w:rPr>
        <w:t>段、10kV</w:t>
      </w:r>
      <w:r>
        <w:rPr>
          <w:rFonts w:hint="eastAsia"/>
          <w:bCs/>
          <w:sz w:val="24"/>
          <w:szCs w:val="24"/>
          <w:highlight w:val="none"/>
          <w:lang w:val="en-US" w:eastAsia="zh-CN"/>
        </w:rPr>
        <w:t>厂用电</w:t>
      </w:r>
      <w:r>
        <w:rPr>
          <w:rFonts w:hint="eastAsia"/>
          <w:bCs/>
          <w:sz w:val="24"/>
          <w:szCs w:val="24"/>
          <w:highlight w:val="none"/>
          <w:lang w:eastAsia="zh-CN"/>
        </w:rPr>
        <w:t>Ⅲ段、</w:t>
      </w:r>
      <w:r>
        <w:rPr>
          <w:rFonts w:hint="eastAsia"/>
          <w:bCs/>
          <w:sz w:val="24"/>
          <w:szCs w:val="24"/>
          <w:highlight w:val="none"/>
          <w:lang w:val="en-US" w:eastAsia="zh-CN"/>
        </w:rPr>
        <w:t>一台发电机组及辅助设备、400V厂用电一段自用电系统。</w:t>
      </w:r>
    </w:p>
    <w:p>
      <w:pPr>
        <w:pStyle w:val="198"/>
        <w:spacing w:line="360" w:lineRule="auto"/>
        <w:ind w:firstLine="480"/>
        <w:rPr>
          <w:bCs/>
          <w:sz w:val="24"/>
          <w:szCs w:val="24"/>
          <w:highlight w:val="none"/>
        </w:rPr>
      </w:pPr>
      <w:r>
        <w:rPr>
          <w:rFonts w:hint="eastAsia" w:ascii="宋体" w:hAnsi="宋体" w:cs="宋体"/>
          <w:bCs/>
          <w:kern w:val="0"/>
          <w:sz w:val="24"/>
          <w:szCs w:val="24"/>
          <w:highlight w:val="none"/>
        </w:rPr>
        <w:t>2.4.2 测量点：</w:t>
      </w:r>
      <w:r>
        <w:rPr>
          <w:rFonts w:hint="eastAsia"/>
          <w:bCs/>
          <w:sz w:val="24"/>
          <w:szCs w:val="24"/>
          <w:highlight w:val="none"/>
        </w:rPr>
        <w:t>机组频率和开度、10kV</w:t>
      </w:r>
      <w:r>
        <w:rPr>
          <w:rFonts w:hint="eastAsia"/>
          <w:bCs/>
          <w:sz w:val="24"/>
          <w:szCs w:val="24"/>
          <w:highlight w:val="none"/>
          <w:lang w:val="en-US" w:eastAsia="zh-CN"/>
        </w:rPr>
        <w:t>厂用电</w:t>
      </w:r>
      <w:r>
        <w:rPr>
          <w:rFonts w:hint="eastAsia" w:ascii="宋体" w:hAnsi="宋体" w:eastAsia="宋体" w:cs="宋体"/>
          <w:bCs/>
          <w:sz w:val="24"/>
          <w:szCs w:val="24"/>
          <w:highlight w:val="none"/>
        </w:rPr>
        <w:t>Ⅱ</w:t>
      </w:r>
      <w:r>
        <w:rPr>
          <w:rFonts w:hint="eastAsia"/>
          <w:bCs/>
          <w:sz w:val="24"/>
          <w:szCs w:val="24"/>
          <w:highlight w:val="none"/>
        </w:rPr>
        <w:t>段电压、10kV</w:t>
      </w:r>
      <w:r>
        <w:rPr>
          <w:rFonts w:hint="eastAsia"/>
          <w:bCs/>
          <w:sz w:val="24"/>
          <w:szCs w:val="24"/>
          <w:highlight w:val="none"/>
          <w:lang w:val="en-US" w:eastAsia="zh-CN"/>
        </w:rPr>
        <w:t>厂用电</w:t>
      </w:r>
      <w:r>
        <w:rPr>
          <w:rFonts w:hint="eastAsia"/>
          <w:bCs/>
          <w:sz w:val="24"/>
          <w:szCs w:val="24"/>
          <w:highlight w:val="none"/>
        </w:rPr>
        <w:t>Ⅲ段电压。</w:t>
      </w:r>
    </w:p>
    <w:p>
      <w:pPr>
        <w:spacing w:line="360" w:lineRule="auto"/>
        <w:ind w:firstLine="480" w:firstLineChars="200"/>
        <w:jc w:val="both"/>
        <w:rPr>
          <w:bCs/>
          <w:sz w:val="24"/>
          <w:szCs w:val="24"/>
          <w:lang w:eastAsia="zh-CN"/>
        </w:rPr>
      </w:pPr>
      <w:r>
        <w:rPr>
          <w:rFonts w:hint="eastAsia"/>
          <w:bCs/>
          <w:sz w:val="24"/>
          <w:szCs w:val="24"/>
          <w:lang w:eastAsia="zh-CN"/>
        </w:rPr>
        <w:t>2.4.3 试验项目：</w:t>
      </w:r>
    </w:p>
    <w:p>
      <w:pPr>
        <w:spacing w:line="360" w:lineRule="auto"/>
        <w:ind w:firstLine="480" w:firstLineChars="200"/>
        <w:jc w:val="both"/>
        <w:rPr>
          <w:bCs/>
          <w:color w:val="C55911" w:themeColor="accent2" w:themeShade="BF"/>
          <w:sz w:val="24"/>
          <w:szCs w:val="24"/>
          <w:highlight w:val="none"/>
          <w:lang w:eastAsia="zh-CN"/>
        </w:rPr>
      </w:pPr>
      <w:r>
        <w:rPr>
          <w:rFonts w:hint="eastAsia"/>
          <w:bCs/>
          <w:sz w:val="24"/>
          <w:szCs w:val="24"/>
          <w:lang w:eastAsia="zh-CN"/>
        </w:rPr>
        <w:t>（1）受外循环油泵及冷却水取水方式限制，草街航电枢纽发电机组黑启动采用外接柴油发电机方式，</w:t>
      </w:r>
      <w:r>
        <w:rPr>
          <w:rFonts w:hint="eastAsia"/>
          <w:bCs/>
          <w:color w:val="auto"/>
          <w:sz w:val="24"/>
          <w:szCs w:val="24"/>
          <w:highlight w:val="none"/>
          <w:lang w:val="en-US" w:eastAsia="zh-CN"/>
        </w:rPr>
        <w:t>验证</w:t>
      </w:r>
      <w:r>
        <w:rPr>
          <w:rFonts w:hint="eastAsia"/>
          <w:bCs/>
          <w:color w:val="auto"/>
          <w:sz w:val="24"/>
          <w:szCs w:val="24"/>
          <w:highlight w:val="none"/>
          <w:lang w:eastAsia="zh-CN"/>
        </w:rPr>
        <w:t>外循环油泵及</w:t>
      </w:r>
      <w:r>
        <w:rPr>
          <w:rFonts w:hint="eastAsia"/>
          <w:bCs/>
          <w:color w:val="auto"/>
          <w:sz w:val="24"/>
          <w:szCs w:val="24"/>
          <w:highlight w:val="none"/>
          <w:lang w:val="en-US" w:eastAsia="zh-CN"/>
        </w:rPr>
        <w:t>机组冷却水系统在柴油发电机带动下可正常启动和运行</w:t>
      </w:r>
      <w:r>
        <w:rPr>
          <w:rFonts w:hint="eastAsia"/>
          <w:bCs/>
          <w:color w:val="auto"/>
          <w:sz w:val="24"/>
          <w:szCs w:val="24"/>
          <w:highlight w:val="none"/>
          <w:lang w:eastAsia="zh-CN"/>
        </w:rPr>
        <w:t>。</w:t>
      </w:r>
    </w:p>
    <w:p>
      <w:pPr>
        <w:pStyle w:val="44"/>
        <w:spacing w:line="360" w:lineRule="auto"/>
        <w:ind w:left="0" w:leftChars="0" w:firstLine="480" w:firstLineChars="200"/>
        <w:rPr>
          <w:rFonts w:ascii="宋体" w:hAnsi="宋体" w:cs="宋体"/>
          <w:bCs/>
          <w:kern w:val="0"/>
          <w:sz w:val="24"/>
          <w:highlight w:val="none"/>
        </w:rPr>
      </w:pPr>
      <w:r>
        <w:rPr>
          <w:rFonts w:hint="eastAsia" w:ascii="宋体" w:hAnsi="宋体" w:cs="宋体"/>
          <w:bCs/>
          <w:kern w:val="0"/>
          <w:sz w:val="24"/>
        </w:rPr>
        <w:t>（2）模拟机组黑启动试验：利用事故备用电源柴油发电机恢复机组的厂用交流电，继而完成机组的启动</w:t>
      </w:r>
      <w:r>
        <w:rPr>
          <w:rFonts w:hint="eastAsia" w:ascii="宋体" w:hAnsi="宋体" w:cs="宋体"/>
          <w:bCs/>
          <w:kern w:val="0"/>
          <w:sz w:val="24"/>
          <w:highlight w:val="none"/>
        </w:rPr>
        <w:t>、建压</w:t>
      </w:r>
      <w:r>
        <w:rPr>
          <w:rFonts w:hint="eastAsia" w:ascii="宋体" w:hAnsi="宋体" w:cs="宋体"/>
          <w:bCs/>
          <w:kern w:val="0"/>
          <w:sz w:val="24"/>
          <w:highlight w:val="none"/>
          <w:lang w:val="en-US" w:eastAsia="zh-CN"/>
        </w:rPr>
        <w:t>带黑启动负荷</w:t>
      </w:r>
      <w:r>
        <w:rPr>
          <w:rFonts w:hint="eastAsia" w:ascii="宋体" w:hAnsi="宋体" w:cs="宋体"/>
          <w:bCs/>
          <w:kern w:val="0"/>
          <w:sz w:val="24"/>
          <w:highlight w:val="none"/>
        </w:rPr>
        <w:t>。</w:t>
      </w:r>
    </w:p>
    <w:p>
      <w:pPr>
        <w:pStyle w:val="44"/>
        <w:spacing w:line="360" w:lineRule="auto"/>
        <w:ind w:left="0" w:leftChars="0" w:firstLine="480" w:firstLineChars="200"/>
        <w:rPr>
          <w:rFonts w:ascii="宋体" w:hAnsi="宋体" w:cs="宋体"/>
          <w:bCs/>
          <w:kern w:val="0"/>
          <w:sz w:val="24"/>
          <w:highlight w:val="none"/>
        </w:rPr>
      </w:pPr>
      <w:r>
        <w:rPr>
          <w:rFonts w:hint="eastAsia" w:ascii="宋体" w:hAnsi="宋体" w:cs="宋体"/>
          <w:bCs/>
          <w:kern w:val="0"/>
          <w:sz w:val="24"/>
        </w:rPr>
        <w:t>2.4.4负责完成黑启动试验的方案编写、完成现场试验的技术工作（试验数据采集、试验数据整理和计算分析）</w:t>
      </w:r>
      <w:r>
        <w:rPr>
          <w:rFonts w:hint="eastAsia" w:ascii="宋体" w:hAnsi="宋体" w:cs="宋体"/>
          <w:bCs/>
          <w:kern w:val="0"/>
          <w:sz w:val="24"/>
          <w:highlight w:val="none"/>
        </w:rPr>
        <w:t>，并提供</w:t>
      </w:r>
      <w:r>
        <w:rPr>
          <w:rFonts w:hint="eastAsia" w:ascii="宋体" w:hAnsi="宋体" w:cs="宋体"/>
          <w:bCs/>
          <w:kern w:val="0"/>
          <w:sz w:val="24"/>
          <w:highlight w:val="none"/>
          <w:lang w:val="en-US" w:eastAsia="zh-CN"/>
        </w:rPr>
        <w:t>现场录波</w:t>
      </w:r>
      <w:r>
        <w:rPr>
          <w:rFonts w:hint="eastAsia" w:ascii="宋体" w:hAnsi="宋体" w:cs="宋体"/>
          <w:bCs/>
          <w:kern w:val="0"/>
          <w:sz w:val="24"/>
          <w:highlight w:val="none"/>
        </w:rPr>
        <w:t>技术服务。</w:t>
      </w:r>
    </w:p>
    <w:p>
      <w:pPr>
        <w:pStyle w:val="44"/>
        <w:spacing w:line="360" w:lineRule="auto"/>
        <w:ind w:left="0" w:leftChars="0" w:firstLine="480" w:firstLineChars="200"/>
        <w:rPr>
          <w:rFonts w:asciiTheme="minorEastAsia" w:hAnsiTheme="minorEastAsia" w:eastAsiaTheme="minorEastAsia" w:cstheme="minorEastAsia"/>
          <w:kern w:val="0"/>
          <w:sz w:val="24"/>
        </w:rPr>
      </w:pPr>
      <w:r>
        <w:rPr>
          <w:rFonts w:hint="eastAsia" w:ascii="宋体" w:hAnsi="宋体" w:cs="宋体"/>
          <w:bCs/>
          <w:kern w:val="0"/>
          <w:sz w:val="24"/>
        </w:rPr>
        <w:t>2.4.5</w:t>
      </w:r>
      <w:r>
        <w:rPr>
          <w:rFonts w:hint="eastAsia" w:asciiTheme="minorEastAsia" w:hAnsiTheme="minorEastAsia" w:eastAsiaTheme="minorEastAsia" w:cstheme="minorEastAsia"/>
          <w:kern w:val="0"/>
          <w:sz w:val="24"/>
        </w:rPr>
        <w:t>负责机组黑启动试验的测试设备和测试工作。</w:t>
      </w:r>
    </w:p>
    <w:p>
      <w:pPr>
        <w:pStyle w:val="44"/>
        <w:spacing w:line="360" w:lineRule="auto"/>
        <w:ind w:left="0" w:leftChars="0" w:firstLine="480" w:firstLineChars="200"/>
        <w:rPr>
          <w:rFonts w:ascii="宋体" w:hAnsi="宋体" w:cs="宋体"/>
          <w:bCs/>
          <w:kern w:val="0"/>
          <w:sz w:val="24"/>
        </w:rPr>
      </w:pPr>
      <w:r>
        <w:rPr>
          <w:rFonts w:hint="eastAsia" w:ascii="宋体" w:hAnsi="宋体" w:cs="宋体"/>
          <w:bCs/>
          <w:kern w:val="0"/>
          <w:sz w:val="24"/>
        </w:rPr>
        <w:t>2.4.6</w:t>
      </w:r>
      <w:r>
        <w:rPr>
          <w:rFonts w:hint="eastAsia" w:asciiTheme="minorEastAsia" w:hAnsiTheme="minorEastAsia" w:eastAsiaTheme="minorEastAsia" w:cstheme="minorEastAsia"/>
          <w:kern w:val="0"/>
          <w:sz w:val="24"/>
        </w:rPr>
        <w:t>负责现场试验进行相关参数及流程修改、调试。</w:t>
      </w:r>
    </w:p>
    <w:p>
      <w:pPr>
        <w:pStyle w:val="44"/>
        <w:ind w:left="0" w:leftChars="0" w:firstLine="480" w:firstLineChars="200"/>
        <w:rPr>
          <w:rFonts w:ascii="宋体" w:hAnsi="宋体" w:cs="宋体"/>
          <w:bCs/>
          <w:kern w:val="0"/>
          <w:sz w:val="24"/>
        </w:rPr>
      </w:pPr>
      <w:r>
        <w:rPr>
          <w:rFonts w:hint="eastAsia" w:ascii="宋体" w:hAnsi="宋体" w:cs="宋体"/>
          <w:bCs/>
          <w:kern w:val="0"/>
          <w:sz w:val="24"/>
        </w:rPr>
        <w:t>2.4.7负责完成编写黑启动能力验证试验正式报告，并通过重庆市调的审核。</w:t>
      </w:r>
    </w:p>
    <w:p>
      <w:pPr>
        <w:numPr>
          <w:ilvl w:val="0"/>
          <w:numId w:val="1"/>
        </w:numPr>
        <w:spacing w:line="400" w:lineRule="exac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合同工期</w:t>
      </w:r>
    </w:p>
    <w:p>
      <w:pPr>
        <w:numPr>
          <w:numId w:val="0"/>
        </w:numPr>
        <w:spacing w:line="400" w:lineRule="exact"/>
        <w:ind w:firstLine="480" w:firstLineChars="200"/>
        <w:rPr>
          <w:lang w:eastAsia="zh-CN"/>
        </w:rPr>
      </w:pPr>
      <w:r>
        <w:rPr>
          <w:rFonts w:hint="eastAsia"/>
          <w:bCs/>
          <w:sz w:val="24"/>
          <w:szCs w:val="24"/>
          <w:lang w:val="en-US" w:eastAsia="zh-CN"/>
        </w:rPr>
        <w:t>合同工期计划时间：3月中旬，</w:t>
      </w:r>
      <w:r>
        <w:rPr>
          <w:rFonts w:hint="eastAsia" w:asciiTheme="minorEastAsia" w:hAnsiTheme="minorEastAsia" w:eastAsiaTheme="minorEastAsia" w:cstheme="minorEastAsia"/>
          <w:sz w:val="24"/>
          <w:szCs w:val="24"/>
          <w:lang w:eastAsia="zh-CN"/>
        </w:rPr>
        <w:t>总工期为</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天，</w:t>
      </w:r>
      <w:r>
        <w:rPr>
          <w:rFonts w:hint="eastAsia"/>
          <w:bCs/>
          <w:sz w:val="24"/>
          <w:szCs w:val="24"/>
          <w:lang w:eastAsia="zh-CN"/>
        </w:rPr>
        <w:t>具体进场试验时间以甲方通知为准</w:t>
      </w:r>
      <w:r>
        <w:rPr>
          <w:rFonts w:hint="eastAsia" w:asciiTheme="minorEastAsia" w:hAnsiTheme="minorEastAsia" w:eastAsiaTheme="minorEastAsia" w:cstheme="minorEastAsia"/>
          <w:sz w:val="24"/>
          <w:szCs w:val="24"/>
          <w:lang w:eastAsia="zh-CN"/>
        </w:rPr>
        <w:t>。</w:t>
      </w:r>
    </w:p>
    <w:p>
      <w:pPr>
        <w:spacing w:line="400" w:lineRule="exact"/>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四、合同金额及付款方式</w:t>
      </w:r>
    </w:p>
    <w:p>
      <w:pPr>
        <w:pStyle w:val="198"/>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1.合同金额：</w:t>
      </w:r>
    </w:p>
    <w:p>
      <w:pPr>
        <w:pStyle w:val="198"/>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kern w:val="0"/>
          <w:sz w:val="24"/>
          <w:szCs w:val="24"/>
        </w:rPr>
        <w:t>本项目为固定总价合同，</w:t>
      </w:r>
      <w:r>
        <w:rPr>
          <w:rFonts w:hint="eastAsia" w:asciiTheme="minorEastAsia" w:hAnsiTheme="minorEastAsia" w:eastAsiaTheme="minorEastAsia" w:cstheme="minorEastAsia"/>
          <w:kern w:val="0"/>
          <w:sz w:val="24"/>
          <w:szCs w:val="24"/>
          <w:highlight w:val="none"/>
        </w:rPr>
        <w:t>合同总价为***元。</w:t>
      </w:r>
      <w:r>
        <w:rPr>
          <w:rFonts w:hint="eastAsia" w:asciiTheme="minorEastAsia" w:hAnsiTheme="minorEastAsia" w:eastAsiaTheme="minorEastAsia" w:cstheme="minorEastAsia"/>
          <w:kern w:val="0"/>
          <w:sz w:val="24"/>
          <w:szCs w:val="24"/>
        </w:rPr>
        <w:t>（大写：*</w:t>
      </w:r>
      <w:r>
        <w:rPr>
          <w:rFonts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en-US" w:eastAsia="zh-CN"/>
        </w:rPr>
        <w:t>费用包干，</w:t>
      </w:r>
      <w:r>
        <w:rPr>
          <w:rFonts w:hint="eastAsia" w:asciiTheme="minorEastAsia" w:hAnsiTheme="minorEastAsia" w:eastAsiaTheme="minorEastAsia" w:cstheme="minorEastAsia"/>
          <w:color w:val="000000" w:themeColor="text1"/>
          <w:sz w:val="24"/>
          <w:szCs w:val="24"/>
          <w:lang w:val="en-US" w:eastAsia="zh-CN"/>
        </w:rPr>
        <w:t>含仪器使用费、试验项目费、税费等其他所有费用。</w:t>
      </w:r>
    </w:p>
    <w:p>
      <w:pPr>
        <w:pStyle w:val="198"/>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2.支付方式：</w:t>
      </w:r>
    </w:p>
    <w:p>
      <w:pPr>
        <w:pStyle w:val="198"/>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甲方采用银行承兑汇票或银行转账支付方式支付，在达到以下支付申请的条件后，乙方可办理相应比例的支付申请，甲方将按以下方式和比例向乙方支付合同价款：</w:t>
      </w:r>
    </w:p>
    <w:p>
      <w:pPr>
        <w:pStyle w:val="198"/>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第一次支付为合同签订后15个工作日内乙方提供本项目试验方案并通过甲方审核后，乙方提供合同总金额30%的增值税专用发票和相应金额的支付申请表，甲方在收到发票后进行支付；</w:t>
      </w:r>
    </w:p>
    <w:p>
      <w:pPr>
        <w:pStyle w:val="198"/>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第二次支付为试验结束后乙方提供正式试验报告并通过重庆市调电网审核后，乙方提供合同总金额70%的增值税专用发票和相应金额的支付申请表，甲方在收到发票后进行支付；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乙方申请支付时，应提交书面支付申请表、达到合同支付条件的证明材料及符合国家税法规定的相应的增值税专用发票。</w:t>
      </w:r>
    </w:p>
    <w:p>
      <w:pPr>
        <w:spacing w:line="400" w:lineRule="exact"/>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五、项目内容及技术要求</w:t>
      </w:r>
    </w:p>
    <w:p>
      <w:pPr>
        <w:pStyle w:val="198"/>
        <w:spacing w:line="360" w:lineRule="auto"/>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项目内容</w:t>
      </w:r>
    </w:p>
    <w:p>
      <w:pPr>
        <w:spacing w:line="360" w:lineRule="auto"/>
        <w:ind w:firstLine="480" w:firstLineChars="200"/>
        <w:jc w:val="both"/>
        <w:rPr>
          <w:bCs/>
          <w:sz w:val="24"/>
          <w:szCs w:val="24"/>
          <w:highlight w:val="none"/>
          <w:lang w:eastAsia="zh-CN"/>
        </w:rPr>
      </w:pPr>
      <w:r>
        <w:rPr>
          <w:rFonts w:hint="eastAsia"/>
          <w:bCs/>
          <w:sz w:val="24"/>
          <w:szCs w:val="24"/>
          <w:lang w:eastAsia="zh-CN"/>
        </w:rPr>
        <w:t>试验范围：</w:t>
      </w:r>
      <w:r>
        <w:rPr>
          <w:rFonts w:hint="eastAsia"/>
          <w:bCs/>
          <w:sz w:val="24"/>
          <w:szCs w:val="24"/>
          <w:highlight w:val="none"/>
          <w:lang w:eastAsia="zh-CN"/>
        </w:rPr>
        <w:t>柴油发电机、10kV</w:t>
      </w:r>
      <w:r>
        <w:rPr>
          <w:rFonts w:hint="eastAsia"/>
          <w:bCs/>
          <w:sz w:val="24"/>
          <w:szCs w:val="24"/>
          <w:highlight w:val="none"/>
          <w:lang w:val="en-US" w:eastAsia="zh-CN"/>
        </w:rPr>
        <w:t>厂用电</w:t>
      </w:r>
      <w:r>
        <w:rPr>
          <w:rFonts w:hint="eastAsia" w:ascii="宋体" w:hAnsi="宋体" w:eastAsia="宋体" w:cs="宋体"/>
          <w:bCs/>
          <w:sz w:val="24"/>
          <w:szCs w:val="24"/>
          <w:highlight w:val="none"/>
          <w:lang w:eastAsia="zh-CN"/>
        </w:rPr>
        <w:t>Ⅱ</w:t>
      </w:r>
      <w:r>
        <w:rPr>
          <w:rFonts w:hint="eastAsia"/>
          <w:bCs/>
          <w:sz w:val="24"/>
          <w:szCs w:val="24"/>
          <w:highlight w:val="none"/>
          <w:lang w:eastAsia="zh-CN"/>
        </w:rPr>
        <w:t>段、10kV</w:t>
      </w:r>
      <w:r>
        <w:rPr>
          <w:rFonts w:hint="eastAsia"/>
          <w:bCs/>
          <w:sz w:val="24"/>
          <w:szCs w:val="24"/>
          <w:highlight w:val="none"/>
          <w:lang w:val="en-US" w:eastAsia="zh-CN"/>
        </w:rPr>
        <w:t>厂用电</w:t>
      </w:r>
      <w:r>
        <w:rPr>
          <w:rFonts w:hint="eastAsia"/>
          <w:bCs/>
          <w:sz w:val="24"/>
          <w:szCs w:val="24"/>
          <w:highlight w:val="none"/>
          <w:lang w:eastAsia="zh-CN"/>
        </w:rPr>
        <w:t>Ⅲ段、</w:t>
      </w:r>
      <w:r>
        <w:rPr>
          <w:rFonts w:hint="eastAsia"/>
          <w:bCs/>
          <w:sz w:val="24"/>
          <w:szCs w:val="24"/>
          <w:highlight w:val="none"/>
          <w:lang w:val="en-US" w:eastAsia="zh-CN"/>
        </w:rPr>
        <w:t>一台发电机组及辅助设备、400V厂用电一段自用电系统。</w:t>
      </w:r>
    </w:p>
    <w:p>
      <w:pPr>
        <w:pStyle w:val="198"/>
        <w:spacing w:line="360" w:lineRule="auto"/>
        <w:ind w:firstLine="480"/>
        <w:rPr>
          <w:bCs/>
          <w:sz w:val="24"/>
          <w:szCs w:val="24"/>
          <w:highlight w:val="none"/>
        </w:rPr>
      </w:pPr>
      <w:r>
        <w:rPr>
          <w:rFonts w:hint="eastAsia" w:ascii="宋体" w:hAnsi="宋体" w:cs="宋体"/>
          <w:bCs/>
          <w:kern w:val="0"/>
          <w:sz w:val="24"/>
          <w:szCs w:val="24"/>
          <w:highlight w:val="none"/>
        </w:rPr>
        <w:t>测量点：</w:t>
      </w:r>
      <w:r>
        <w:rPr>
          <w:rFonts w:hint="eastAsia"/>
          <w:bCs/>
          <w:sz w:val="24"/>
          <w:szCs w:val="24"/>
          <w:highlight w:val="none"/>
        </w:rPr>
        <w:t>机组频率和开度、10kV</w:t>
      </w:r>
      <w:r>
        <w:rPr>
          <w:rFonts w:hint="eastAsia"/>
          <w:bCs/>
          <w:sz w:val="24"/>
          <w:szCs w:val="24"/>
          <w:highlight w:val="none"/>
          <w:lang w:val="en-US" w:eastAsia="zh-CN"/>
        </w:rPr>
        <w:t>厂用电</w:t>
      </w:r>
      <w:r>
        <w:rPr>
          <w:rFonts w:hint="eastAsia" w:ascii="宋体" w:hAnsi="宋体" w:eastAsia="宋体" w:cs="宋体"/>
          <w:bCs/>
          <w:sz w:val="24"/>
          <w:szCs w:val="24"/>
          <w:highlight w:val="none"/>
        </w:rPr>
        <w:t>Ⅱ</w:t>
      </w:r>
      <w:r>
        <w:rPr>
          <w:rFonts w:hint="eastAsia"/>
          <w:bCs/>
          <w:sz w:val="24"/>
          <w:szCs w:val="24"/>
          <w:highlight w:val="none"/>
        </w:rPr>
        <w:t>段电压、10kV</w:t>
      </w:r>
      <w:r>
        <w:rPr>
          <w:rFonts w:hint="eastAsia"/>
          <w:bCs/>
          <w:sz w:val="24"/>
          <w:szCs w:val="24"/>
          <w:highlight w:val="none"/>
          <w:lang w:val="en-US" w:eastAsia="zh-CN"/>
        </w:rPr>
        <w:t>厂用电</w:t>
      </w:r>
      <w:r>
        <w:rPr>
          <w:rFonts w:hint="eastAsia"/>
          <w:bCs/>
          <w:sz w:val="24"/>
          <w:szCs w:val="24"/>
          <w:highlight w:val="none"/>
        </w:rPr>
        <w:t>Ⅲ段电压。</w:t>
      </w:r>
    </w:p>
    <w:p>
      <w:pPr>
        <w:spacing w:line="360" w:lineRule="auto"/>
        <w:ind w:firstLine="480" w:firstLineChars="200"/>
        <w:jc w:val="both"/>
        <w:rPr>
          <w:bCs/>
          <w:sz w:val="24"/>
          <w:szCs w:val="24"/>
          <w:lang w:eastAsia="zh-CN"/>
        </w:rPr>
      </w:pPr>
      <w:r>
        <w:rPr>
          <w:rFonts w:hint="eastAsia"/>
          <w:bCs/>
          <w:sz w:val="24"/>
          <w:szCs w:val="24"/>
          <w:lang w:eastAsia="zh-CN"/>
        </w:rPr>
        <w:t>试验项目：</w:t>
      </w:r>
    </w:p>
    <w:p>
      <w:pPr>
        <w:spacing w:line="360" w:lineRule="auto"/>
        <w:ind w:firstLine="480" w:firstLineChars="200"/>
        <w:jc w:val="both"/>
        <w:rPr>
          <w:bCs/>
          <w:color w:val="C55911" w:themeColor="accent2" w:themeShade="BF"/>
          <w:sz w:val="24"/>
          <w:szCs w:val="24"/>
          <w:highlight w:val="none"/>
          <w:lang w:eastAsia="zh-CN"/>
        </w:rPr>
      </w:pPr>
      <w:r>
        <w:rPr>
          <w:rFonts w:hint="eastAsia"/>
          <w:bCs/>
          <w:sz w:val="24"/>
          <w:szCs w:val="24"/>
          <w:lang w:eastAsia="zh-CN"/>
        </w:rPr>
        <w:t>（1）受外循环油泵及冷却水取水方式限制，草街航电枢纽发电机组黑启动采用外接柴油发电机方式，</w:t>
      </w:r>
      <w:r>
        <w:rPr>
          <w:rFonts w:hint="eastAsia"/>
          <w:bCs/>
          <w:color w:val="auto"/>
          <w:sz w:val="24"/>
          <w:szCs w:val="24"/>
          <w:highlight w:val="none"/>
          <w:lang w:val="en-US" w:eastAsia="zh-CN"/>
        </w:rPr>
        <w:t>验证</w:t>
      </w:r>
      <w:r>
        <w:rPr>
          <w:rFonts w:hint="eastAsia"/>
          <w:bCs/>
          <w:color w:val="auto"/>
          <w:sz w:val="24"/>
          <w:szCs w:val="24"/>
          <w:highlight w:val="none"/>
          <w:lang w:eastAsia="zh-CN"/>
        </w:rPr>
        <w:t>外循环油泵及</w:t>
      </w:r>
      <w:r>
        <w:rPr>
          <w:rFonts w:hint="eastAsia"/>
          <w:bCs/>
          <w:color w:val="auto"/>
          <w:sz w:val="24"/>
          <w:szCs w:val="24"/>
          <w:highlight w:val="none"/>
          <w:lang w:val="en-US" w:eastAsia="zh-CN"/>
        </w:rPr>
        <w:t>机组冷却水系统在柴油发电机带动下可正常启动和运行</w:t>
      </w:r>
      <w:r>
        <w:rPr>
          <w:rFonts w:hint="eastAsia"/>
          <w:bCs/>
          <w:color w:val="auto"/>
          <w:sz w:val="24"/>
          <w:szCs w:val="24"/>
          <w:highlight w:val="none"/>
          <w:lang w:eastAsia="zh-CN"/>
        </w:rPr>
        <w:t>。</w:t>
      </w:r>
    </w:p>
    <w:p>
      <w:pPr>
        <w:pStyle w:val="44"/>
        <w:spacing w:line="360" w:lineRule="auto"/>
        <w:ind w:left="0" w:leftChars="0" w:firstLine="480" w:firstLineChars="200"/>
        <w:rPr>
          <w:rFonts w:ascii="宋体" w:hAnsi="宋体" w:cs="宋体"/>
          <w:bCs/>
          <w:kern w:val="0"/>
          <w:sz w:val="24"/>
          <w:highlight w:val="none"/>
        </w:rPr>
      </w:pPr>
      <w:r>
        <w:rPr>
          <w:rFonts w:hint="eastAsia" w:ascii="宋体" w:hAnsi="宋体" w:cs="宋体"/>
          <w:bCs/>
          <w:kern w:val="0"/>
          <w:sz w:val="24"/>
        </w:rPr>
        <w:t>（2）模拟机组黑启动试</w:t>
      </w:r>
      <w:r>
        <w:rPr>
          <w:rFonts w:hint="eastAsia" w:ascii="宋体" w:hAnsi="宋体" w:cs="宋体"/>
          <w:bCs/>
          <w:kern w:val="0"/>
          <w:sz w:val="24"/>
          <w:highlight w:val="none"/>
        </w:rPr>
        <w:t>验：利用事故备用电源柴油发电机恢复机组的厂用交流电，继而完成机组的启动、建压</w:t>
      </w:r>
      <w:r>
        <w:rPr>
          <w:rFonts w:hint="eastAsia" w:ascii="宋体" w:hAnsi="宋体" w:cs="宋体"/>
          <w:bCs/>
          <w:kern w:val="0"/>
          <w:sz w:val="24"/>
          <w:highlight w:val="none"/>
          <w:lang w:val="en-US" w:eastAsia="zh-CN"/>
        </w:rPr>
        <w:t>带黑启动负荷</w:t>
      </w:r>
      <w:r>
        <w:rPr>
          <w:rFonts w:hint="eastAsia" w:ascii="宋体" w:hAnsi="宋体" w:cs="宋体"/>
          <w:bCs/>
          <w:kern w:val="0"/>
          <w:sz w:val="24"/>
          <w:highlight w:val="none"/>
        </w:rPr>
        <w:t>。</w:t>
      </w:r>
    </w:p>
    <w:p>
      <w:pPr>
        <w:pStyle w:val="44"/>
        <w:spacing w:line="360" w:lineRule="auto"/>
        <w:ind w:left="0" w:leftChars="0" w:firstLine="480" w:firstLineChars="200"/>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（3）负责完成黑启动试验的方案编写、完成现场试验的技术工作（试验数据采集、试验数据整理和计算分析），</w:t>
      </w:r>
      <w:r>
        <w:rPr>
          <w:rFonts w:hint="eastAsia" w:ascii="宋体" w:hAnsi="宋体" w:cs="宋体"/>
          <w:bCs/>
          <w:kern w:val="0"/>
          <w:sz w:val="24"/>
          <w:highlight w:val="none"/>
        </w:rPr>
        <w:t>并提供</w:t>
      </w:r>
      <w:r>
        <w:rPr>
          <w:rFonts w:hint="eastAsia" w:ascii="宋体" w:hAnsi="宋体" w:cs="宋体"/>
          <w:bCs/>
          <w:kern w:val="0"/>
          <w:sz w:val="24"/>
          <w:highlight w:val="none"/>
          <w:lang w:val="en-US" w:eastAsia="zh-CN"/>
        </w:rPr>
        <w:t>现场录波</w:t>
      </w:r>
      <w:r>
        <w:rPr>
          <w:rFonts w:hint="eastAsia" w:ascii="宋体" w:hAnsi="宋体" w:cs="宋体"/>
          <w:bCs/>
          <w:kern w:val="0"/>
          <w:sz w:val="24"/>
          <w:highlight w:val="none"/>
        </w:rPr>
        <w:t>技术服务。</w:t>
      </w:r>
    </w:p>
    <w:p>
      <w:pPr>
        <w:pStyle w:val="44"/>
        <w:spacing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（4）负责机组黑启动试验的测试设备和测试工作。</w:t>
      </w:r>
    </w:p>
    <w:p>
      <w:pPr>
        <w:pStyle w:val="44"/>
        <w:spacing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（5）负责现场试验进行相关参数及流程修改、调试。</w:t>
      </w:r>
    </w:p>
    <w:p>
      <w:pPr>
        <w:pStyle w:val="44"/>
        <w:spacing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（6）负责完成编写黑启动能力验证试验正式报告，并通过重庆市调的审核。</w:t>
      </w:r>
    </w:p>
    <w:p>
      <w:pPr>
        <w:pStyle w:val="195"/>
        <w:numPr>
          <w:ilvl w:val="0"/>
          <w:numId w:val="3"/>
        </w:numPr>
        <w:spacing w:line="360" w:lineRule="auto"/>
        <w:ind w:firstLine="480"/>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技术要求</w:t>
      </w:r>
    </w:p>
    <w:p>
      <w:pPr>
        <w:pStyle w:val="195"/>
        <w:spacing w:line="360" w:lineRule="auto"/>
        <w:ind w:firstLine="440" w:firstLineChars="0"/>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GB/T 38334-2019《水电站黑启动技术规范》</w:t>
      </w:r>
    </w:p>
    <w:p>
      <w:pPr>
        <w:pStyle w:val="195"/>
        <w:spacing w:line="360" w:lineRule="auto"/>
        <w:ind w:firstLine="440" w:firstLineChars="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Q/GDW1774-2013《大中型水电站黑启动试验技术规程》</w:t>
      </w:r>
    </w:p>
    <w:p>
      <w:pPr>
        <w:pStyle w:val="195"/>
        <w:spacing w:line="360" w:lineRule="auto"/>
        <w:ind w:firstLine="44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GB/T 7894-2009《水轮发电机基本技术条件》</w:t>
      </w:r>
    </w:p>
    <w:p>
      <w:pPr>
        <w:pStyle w:val="195"/>
        <w:spacing w:line="360" w:lineRule="auto"/>
        <w:ind w:firstLine="44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GB/T 9652.1-2007《水轮机控制系统技术条件》</w:t>
      </w:r>
    </w:p>
    <w:p>
      <w:pPr>
        <w:pStyle w:val="195"/>
        <w:spacing w:line="360" w:lineRule="auto"/>
        <w:ind w:firstLine="44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GB/T 9652.2-2007《水轮机控制系统试验》</w:t>
      </w:r>
    </w:p>
    <w:p>
      <w:pPr>
        <w:pStyle w:val="195"/>
        <w:spacing w:line="360" w:lineRule="auto"/>
        <w:ind w:firstLine="440" w:firstLineChars="0"/>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DL/T 496-2016《水轮机电液调节系统及装置调整试验导则》</w:t>
      </w:r>
    </w:p>
    <w:p>
      <w:pPr>
        <w:pStyle w:val="195"/>
        <w:spacing w:line="360" w:lineRule="auto"/>
        <w:ind w:firstLine="440" w:firstLineChars="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DL/T 1245-2013《水轮机调节系统并网运行技术导则》</w:t>
      </w:r>
    </w:p>
    <w:p>
      <w:pPr>
        <w:pStyle w:val="198"/>
        <w:spacing w:line="360" w:lineRule="auto"/>
        <w:ind w:firstLine="480"/>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kern w:val="0"/>
          <w:sz w:val="24"/>
          <w:szCs w:val="24"/>
          <w:highlight w:val="none"/>
        </w:rPr>
        <w:t>施工技术人员、测试设备要求：</w:t>
      </w:r>
    </w:p>
    <w:p>
      <w:pPr>
        <w:pStyle w:val="3"/>
        <w:spacing w:line="360" w:lineRule="auto"/>
        <w:ind w:firstLine="480" w:firstLineChars="200"/>
        <w:rPr>
          <w:sz w:val="24"/>
          <w:szCs w:val="24"/>
          <w:highlight w:val="none"/>
          <w:lang w:eastAsia="zh-CN"/>
        </w:rPr>
      </w:pPr>
      <w:r>
        <w:rPr>
          <w:rFonts w:hint="eastAsia"/>
          <w:sz w:val="24"/>
          <w:szCs w:val="24"/>
          <w:highlight w:val="none"/>
          <w:lang w:eastAsia="zh-CN"/>
        </w:rPr>
        <w:t>施工方须指派项目联系人1名，固定2—3名技术人员，</w:t>
      </w:r>
      <w:r>
        <w:rPr>
          <w:rFonts w:hint="eastAsia"/>
          <w:color w:val="auto"/>
          <w:sz w:val="24"/>
          <w:szCs w:val="24"/>
          <w:highlight w:val="none"/>
          <w:lang w:val="en-US" w:eastAsia="zh-CN"/>
        </w:rPr>
        <w:t>项目联系人及技术人员须</w:t>
      </w:r>
      <w:r>
        <w:rPr>
          <w:rFonts w:hint="eastAsia"/>
          <w:color w:val="auto"/>
          <w:sz w:val="24"/>
          <w:szCs w:val="24"/>
          <w:highlight w:val="none"/>
          <w:lang w:eastAsia="zh-CN"/>
        </w:rPr>
        <w:t>持有</w:t>
      </w:r>
      <w:r>
        <w:rPr>
          <w:rFonts w:hint="eastAsia"/>
          <w:color w:val="auto"/>
          <w:sz w:val="24"/>
          <w:szCs w:val="24"/>
          <w:highlight w:val="none"/>
          <w:lang w:val="en-US" w:eastAsia="zh-CN"/>
        </w:rPr>
        <w:t>应急管理局颁发的高压</w:t>
      </w:r>
      <w:r>
        <w:rPr>
          <w:rFonts w:hint="eastAsia"/>
          <w:color w:val="auto"/>
          <w:sz w:val="24"/>
          <w:szCs w:val="24"/>
          <w:highlight w:val="none"/>
          <w:lang w:eastAsia="zh-CN"/>
        </w:rPr>
        <w:t>电工</w:t>
      </w:r>
      <w:r>
        <w:rPr>
          <w:rFonts w:hint="eastAsia"/>
          <w:color w:val="auto"/>
          <w:sz w:val="24"/>
          <w:szCs w:val="24"/>
          <w:highlight w:val="none"/>
          <w:lang w:val="en-US" w:eastAsia="zh-CN"/>
        </w:rPr>
        <w:t>作业</w:t>
      </w:r>
      <w:r>
        <w:rPr>
          <w:rFonts w:hint="eastAsia"/>
          <w:color w:val="auto"/>
          <w:sz w:val="24"/>
          <w:szCs w:val="24"/>
          <w:highlight w:val="none"/>
          <w:lang w:eastAsia="zh-CN"/>
        </w:rPr>
        <w:t>证</w:t>
      </w:r>
      <w:r>
        <w:rPr>
          <w:rFonts w:hint="eastAsia"/>
          <w:sz w:val="24"/>
          <w:szCs w:val="24"/>
          <w:highlight w:val="none"/>
          <w:lang w:eastAsia="zh-CN"/>
        </w:rPr>
        <w:t>并提供社保证明。</w:t>
      </w:r>
    </w:p>
    <w:p>
      <w:pPr>
        <w:pStyle w:val="3"/>
        <w:spacing w:line="360" w:lineRule="auto"/>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t>六、文明</w:t>
      </w:r>
      <w:r>
        <w:rPr>
          <w:rFonts w:hint="eastAsia" w:asciiTheme="minorEastAsia" w:hAnsiTheme="minorEastAsia" w:eastAsiaTheme="minorEastAsia" w:cstheme="minorEastAsia"/>
          <w:b/>
          <w:bCs/>
          <w:sz w:val="24"/>
          <w:szCs w:val="24"/>
          <w:lang w:val="en-US" w:eastAsia="zh-CN"/>
        </w:rPr>
        <w:t>作业</w:t>
      </w:r>
    </w:p>
    <w:p>
      <w:pPr>
        <w:pStyle w:val="198"/>
        <w:spacing w:line="360" w:lineRule="auto"/>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1.乙方在试验过程中，违反有关安全操作规程或安全条例等乙方原因导致发生的质量事故、安全事故或火灾事故，乙方应承担全部责任及由此造成的一切损失。</w:t>
      </w:r>
    </w:p>
    <w:p>
      <w:pPr>
        <w:pStyle w:val="198"/>
        <w:spacing w:line="360" w:lineRule="auto"/>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2.乙方试验人员必须听从甲方现场管理人员指挥，否则产生安全事故由乙方承担全部责任。</w:t>
      </w:r>
    </w:p>
    <w:p>
      <w:pPr>
        <w:pStyle w:val="198"/>
        <w:spacing w:line="360" w:lineRule="auto"/>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3.乙方所有进场试验设备需经甲方验收合格后方能进行相关工作。</w:t>
      </w:r>
    </w:p>
    <w:p>
      <w:pPr>
        <w:pStyle w:val="198"/>
        <w:spacing w:line="360" w:lineRule="auto"/>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4.乙方应遵守甲方现场管理的各项规定，试验过程中出现了违反草街航电枢纽相关规定的情况，甲方将严格按照相关规章制度进行处理。</w:t>
      </w:r>
    </w:p>
    <w:p>
      <w:pPr>
        <w:pStyle w:val="198"/>
        <w:spacing w:line="400" w:lineRule="exact"/>
        <w:ind w:firstLine="0" w:firstLineChars="0"/>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七、环境保护</w:t>
      </w:r>
    </w:p>
    <w:p>
      <w:pPr>
        <w:pStyle w:val="198"/>
        <w:spacing w:line="360" w:lineRule="auto"/>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乙方应接受</w:t>
      </w:r>
      <w:r>
        <w:rPr>
          <w:rFonts w:hint="eastAsia" w:asciiTheme="minorEastAsia" w:hAnsiTheme="minorEastAsia" w:eastAsiaTheme="minorEastAsia" w:cstheme="minorEastAsia"/>
          <w:kern w:val="0"/>
          <w:sz w:val="24"/>
          <w:szCs w:val="24"/>
          <w:lang w:val="en-US" w:eastAsia="zh-CN"/>
        </w:rPr>
        <w:t>试验项目</w:t>
      </w:r>
      <w:r>
        <w:rPr>
          <w:rFonts w:hint="eastAsia" w:asciiTheme="minorEastAsia" w:hAnsiTheme="minorEastAsia" w:eastAsiaTheme="minorEastAsia" w:cstheme="minorEastAsia"/>
          <w:kern w:val="0"/>
          <w:sz w:val="24"/>
          <w:szCs w:val="24"/>
        </w:rPr>
        <w:t>所在地行业主管部门的监管，若出现违规，所有整改、处罚等相关责任和费用均由乙方承担。</w:t>
      </w:r>
    </w:p>
    <w:p>
      <w:pPr>
        <w:pStyle w:val="198"/>
        <w:spacing w:line="400" w:lineRule="exact"/>
        <w:ind w:firstLine="0" w:firstLineChars="0"/>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八、双方的权利和义务</w:t>
      </w:r>
    </w:p>
    <w:p>
      <w:pPr>
        <w:pStyle w:val="198"/>
        <w:spacing w:line="360" w:lineRule="auto"/>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1.甲方义务</w:t>
      </w:r>
    </w:p>
    <w:p>
      <w:pPr>
        <w:pStyle w:val="198"/>
        <w:spacing w:line="360" w:lineRule="auto"/>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1）甲方负责为乙方协调提供</w:t>
      </w:r>
      <w:r>
        <w:rPr>
          <w:rFonts w:hint="eastAsia" w:asciiTheme="minorEastAsia" w:hAnsiTheme="minorEastAsia" w:eastAsiaTheme="minorEastAsia" w:cstheme="minorEastAsia"/>
          <w:kern w:val="0"/>
          <w:sz w:val="24"/>
          <w:szCs w:val="24"/>
          <w:lang w:val="en-US" w:eastAsia="zh-CN"/>
        </w:rPr>
        <w:t>试验</w:t>
      </w:r>
      <w:r>
        <w:rPr>
          <w:rFonts w:hint="eastAsia" w:asciiTheme="minorEastAsia" w:hAnsiTheme="minorEastAsia" w:eastAsiaTheme="minorEastAsia" w:cstheme="minorEastAsia"/>
          <w:kern w:val="0"/>
          <w:sz w:val="24"/>
          <w:szCs w:val="24"/>
        </w:rPr>
        <w:t>用水、用电，提供必要的</w:t>
      </w:r>
      <w:r>
        <w:rPr>
          <w:rFonts w:hint="eastAsia" w:asciiTheme="minorEastAsia" w:hAnsiTheme="minorEastAsia" w:eastAsiaTheme="minorEastAsia" w:cstheme="minorEastAsia"/>
          <w:kern w:val="0"/>
          <w:sz w:val="24"/>
          <w:szCs w:val="24"/>
          <w:lang w:val="en-US" w:eastAsia="zh-CN"/>
        </w:rPr>
        <w:t>试验</w:t>
      </w:r>
      <w:r>
        <w:rPr>
          <w:rFonts w:hint="eastAsia" w:asciiTheme="minorEastAsia" w:hAnsiTheme="minorEastAsia" w:eastAsiaTheme="minorEastAsia" w:cstheme="minorEastAsia"/>
          <w:kern w:val="0"/>
          <w:sz w:val="24"/>
          <w:szCs w:val="24"/>
        </w:rPr>
        <w:t>条件。</w:t>
      </w:r>
    </w:p>
    <w:p>
      <w:pPr>
        <w:pStyle w:val="198"/>
        <w:spacing w:line="360" w:lineRule="auto"/>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2）甲方应按国家有关规定负责统一管理本项目，为乙方实现</w:t>
      </w:r>
      <w:r>
        <w:rPr>
          <w:rFonts w:hint="eastAsia" w:asciiTheme="minorEastAsia" w:hAnsiTheme="minorEastAsia" w:eastAsiaTheme="minorEastAsia" w:cstheme="minorEastAsia"/>
          <w:kern w:val="0"/>
          <w:sz w:val="24"/>
          <w:szCs w:val="24"/>
          <w:lang w:val="en-US" w:eastAsia="zh-CN"/>
        </w:rPr>
        <w:t>试验</w:t>
      </w:r>
      <w:r>
        <w:rPr>
          <w:rFonts w:hint="eastAsia" w:asciiTheme="minorEastAsia" w:hAnsiTheme="minorEastAsia" w:eastAsiaTheme="minorEastAsia" w:cstheme="minorEastAsia"/>
          <w:kern w:val="0"/>
          <w:sz w:val="24"/>
          <w:szCs w:val="24"/>
        </w:rPr>
        <w:t>目标创造必要的条件。</w:t>
      </w:r>
    </w:p>
    <w:p>
      <w:pPr>
        <w:pStyle w:val="198"/>
        <w:spacing w:line="360" w:lineRule="auto"/>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3）甲方应按环境保护法律、法规的有关规定统一筹划本</w:t>
      </w:r>
      <w:r>
        <w:rPr>
          <w:rFonts w:hint="eastAsia" w:asciiTheme="minorEastAsia" w:hAnsiTheme="minorEastAsia" w:eastAsiaTheme="minorEastAsia" w:cstheme="minorEastAsia"/>
          <w:kern w:val="0"/>
          <w:sz w:val="24"/>
          <w:szCs w:val="24"/>
          <w:lang w:val="en-US" w:eastAsia="zh-CN"/>
        </w:rPr>
        <w:t>试验</w:t>
      </w:r>
      <w:r>
        <w:rPr>
          <w:rFonts w:hint="eastAsia" w:asciiTheme="minorEastAsia" w:hAnsiTheme="minorEastAsia" w:eastAsiaTheme="minorEastAsia" w:cstheme="minorEastAsia"/>
          <w:kern w:val="0"/>
          <w:sz w:val="24"/>
          <w:szCs w:val="24"/>
        </w:rPr>
        <w:t>的环保工作，负责审查乙方按规定所采取的环境保护措施，并监督其实施。</w:t>
      </w:r>
    </w:p>
    <w:p>
      <w:pPr>
        <w:pStyle w:val="198"/>
        <w:spacing w:line="360" w:lineRule="auto"/>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4）在本</w:t>
      </w:r>
      <w:r>
        <w:rPr>
          <w:rFonts w:hint="eastAsia" w:asciiTheme="minorEastAsia" w:hAnsiTheme="minorEastAsia" w:eastAsiaTheme="minorEastAsia" w:cstheme="minorEastAsia"/>
          <w:kern w:val="0"/>
          <w:sz w:val="24"/>
          <w:szCs w:val="24"/>
          <w:lang w:val="en-US" w:eastAsia="zh-CN"/>
        </w:rPr>
        <w:t>试验</w:t>
      </w:r>
      <w:r>
        <w:rPr>
          <w:rFonts w:hint="eastAsia" w:asciiTheme="minorEastAsia" w:hAnsiTheme="minorEastAsia" w:eastAsiaTheme="minorEastAsia" w:cstheme="minorEastAsia"/>
          <w:kern w:val="0"/>
          <w:sz w:val="24"/>
          <w:szCs w:val="24"/>
        </w:rPr>
        <w:t>项目完成后，甲方应按规定办理相关验收手续并组织进行相关检验工作。</w:t>
      </w:r>
    </w:p>
    <w:p>
      <w:pPr>
        <w:pStyle w:val="198"/>
        <w:spacing w:line="360" w:lineRule="auto"/>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2.乙方义务</w:t>
      </w:r>
    </w:p>
    <w:p>
      <w:pPr>
        <w:pStyle w:val="198"/>
        <w:spacing w:line="360" w:lineRule="auto"/>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1）负责乙方进场人员的安全教育，投保人员保险，全权负责现场试验人员的全部安全责任。</w:t>
      </w:r>
    </w:p>
    <w:p>
      <w:pPr>
        <w:pStyle w:val="198"/>
        <w:spacing w:line="360" w:lineRule="auto"/>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2）参与甲方试验前的各级安全交底和安全培训，自觉遵守甲方各项现场管理规定，服从甲方工作人员的监督。</w:t>
      </w:r>
    </w:p>
    <w:p>
      <w:pPr>
        <w:pStyle w:val="198"/>
        <w:spacing w:line="360" w:lineRule="auto"/>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3）乙方派遣的项目负责人及试验人员必须</w:t>
      </w:r>
      <w:r>
        <w:rPr>
          <w:rFonts w:hint="eastAsia" w:asciiTheme="minorEastAsia" w:hAnsiTheme="minorEastAsia" w:eastAsiaTheme="minorEastAsia" w:cstheme="minorEastAsia"/>
          <w:kern w:val="0"/>
          <w:sz w:val="24"/>
          <w:szCs w:val="24"/>
          <w:lang w:val="en-US" w:eastAsia="zh-CN"/>
        </w:rPr>
        <w:t>持有</w:t>
      </w:r>
      <w:r>
        <w:rPr>
          <w:rFonts w:hint="eastAsia" w:asciiTheme="minorEastAsia" w:hAnsiTheme="minorEastAsia" w:eastAsiaTheme="minorEastAsia" w:cstheme="minorEastAsia"/>
          <w:color w:val="auto"/>
          <w:kern w:val="0"/>
          <w:sz w:val="24"/>
          <w:szCs w:val="24"/>
          <w:lang w:val="en-US" w:eastAsia="zh-CN"/>
        </w:rPr>
        <w:t>高压</w:t>
      </w:r>
      <w:r>
        <w:rPr>
          <w:rFonts w:hint="eastAsia"/>
          <w:color w:val="auto"/>
          <w:sz w:val="24"/>
          <w:szCs w:val="24"/>
          <w:highlight w:val="none"/>
          <w:lang w:eastAsia="zh-CN"/>
        </w:rPr>
        <w:t>电工</w:t>
      </w:r>
      <w:r>
        <w:rPr>
          <w:rFonts w:hint="eastAsia"/>
          <w:color w:val="auto"/>
          <w:sz w:val="24"/>
          <w:szCs w:val="24"/>
          <w:highlight w:val="none"/>
          <w:lang w:val="en-US" w:eastAsia="zh-CN"/>
        </w:rPr>
        <w:t>作业</w:t>
      </w:r>
      <w:r>
        <w:rPr>
          <w:rFonts w:hint="eastAsia"/>
          <w:color w:val="auto"/>
          <w:sz w:val="24"/>
          <w:szCs w:val="24"/>
          <w:highlight w:val="none"/>
          <w:lang w:eastAsia="zh-CN"/>
        </w:rPr>
        <w:t>证</w:t>
      </w:r>
      <w:r>
        <w:rPr>
          <w:rFonts w:hint="eastAsia" w:asciiTheme="minorEastAsia" w:hAnsiTheme="minorEastAsia" w:eastAsiaTheme="minorEastAsia" w:cstheme="minorEastAsia"/>
          <w:kern w:val="0"/>
          <w:sz w:val="24"/>
          <w:szCs w:val="24"/>
        </w:rPr>
        <w:t>方可从事</w:t>
      </w:r>
      <w:r>
        <w:rPr>
          <w:rFonts w:hint="eastAsia" w:asciiTheme="minorEastAsia" w:hAnsiTheme="minorEastAsia" w:eastAsiaTheme="minorEastAsia" w:cstheme="minorEastAsia"/>
          <w:kern w:val="0"/>
          <w:sz w:val="24"/>
          <w:szCs w:val="24"/>
          <w:lang w:val="en-US" w:eastAsia="zh-CN"/>
        </w:rPr>
        <w:t>试验</w:t>
      </w:r>
      <w:r>
        <w:rPr>
          <w:rFonts w:hint="eastAsia" w:asciiTheme="minorEastAsia" w:hAnsiTheme="minorEastAsia" w:eastAsiaTheme="minorEastAsia" w:cstheme="minorEastAsia"/>
          <w:kern w:val="0"/>
          <w:sz w:val="24"/>
          <w:szCs w:val="24"/>
        </w:rPr>
        <w:t>工作。</w:t>
      </w:r>
    </w:p>
    <w:p>
      <w:pPr>
        <w:pStyle w:val="198"/>
        <w:spacing w:line="360" w:lineRule="auto"/>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4）乙方应按合同规定的内容和时间完成全部承包工作，按期完工清场。</w:t>
      </w:r>
    </w:p>
    <w:p>
      <w:pPr>
        <w:pStyle w:val="198"/>
        <w:spacing w:line="360" w:lineRule="auto"/>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5）按</w:t>
      </w:r>
      <w:r>
        <w:rPr>
          <w:rFonts w:hint="eastAsia" w:asciiTheme="minorEastAsia" w:hAnsiTheme="minorEastAsia" w:eastAsiaTheme="minorEastAsia" w:cstheme="minorEastAsia"/>
          <w:kern w:val="0"/>
          <w:sz w:val="24"/>
          <w:szCs w:val="24"/>
          <w:lang w:val="en-US" w:eastAsia="zh-CN"/>
        </w:rPr>
        <w:t>试验</w:t>
      </w:r>
      <w:r>
        <w:rPr>
          <w:rFonts w:hint="eastAsia" w:asciiTheme="minorEastAsia" w:hAnsiTheme="minorEastAsia" w:eastAsiaTheme="minorEastAsia" w:cstheme="minorEastAsia"/>
          <w:kern w:val="0"/>
          <w:sz w:val="24"/>
          <w:szCs w:val="24"/>
        </w:rPr>
        <w:t>安全规范的规定，采取预防事故的措施，确保</w:t>
      </w:r>
      <w:r>
        <w:rPr>
          <w:rFonts w:hint="eastAsia" w:asciiTheme="minorEastAsia" w:hAnsiTheme="minorEastAsia" w:eastAsiaTheme="minorEastAsia" w:cstheme="minorEastAsia"/>
          <w:kern w:val="0"/>
          <w:sz w:val="24"/>
          <w:szCs w:val="24"/>
          <w:lang w:val="en-US" w:eastAsia="zh-CN"/>
        </w:rPr>
        <w:t>试验</w:t>
      </w:r>
      <w:r>
        <w:rPr>
          <w:rFonts w:hint="eastAsia" w:asciiTheme="minorEastAsia" w:hAnsiTheme="minorEastAsia" w:eastAsiaTheme="minorEastAsia" w:cstheme="minorEastAsia"/>
          <w:kern w:val="0"/>
          <w:sz w:val="24"/>
          <w:szCs w:val="24"/>
        </w:rPr>
        <w:t>的安全，并对承包范围内的安全负责。</w:t>
      </w:r>
    </w:p>
    <w:p>
      <w:pPr>
        <w:pStyle w:val="198"/>
        <w:spacing w:line="360" w:lineRule="auto"/>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6）乙方应按国家有关规定</w:t>
      </w:r>
      <w:r>
        <w:rPr>
          <w:rFonts w:hint="eastAsia" w:asciiTheme="minorEastAsia" w:hAnsiTheme="minorEastAsia" w:eastAsiaTheme="minorEastAsia" w:cstheme="minorEastAsia"/>
          <w:kern w:val="0"/>
          <w:sz w:val="24"/>
          <w:szCs w:val="24"/>
          <w:lang w:val="en-US" w:eastAsia="zh-CN"/>
        </w:rPr>
        <w:t>进行试验</w:t>
      </w:r>
      <w:r>
        <w:rPr>
          <w:rFonts w:hint="eastAsia" w:asciiTheme="minorEastAsia" w:hAnsiTheme="minorEastAsia" w:eastAsiaTheme="minorEastAsia" w:cstheme="minorEastAsia"/>
          <w:kern w:val="0"/>
          <w:sz w:val="24"/>
          <w:szCs w:val="24"/>
        </w:rPr>
        <w:t>，并</w:t>
      </w:r>
      <w:r>
        <w:rPr>
          <w:rFonts w:hint="eastAsia" w:asciiTheme="minorEastAsia" w:hAnsiTheme="minorEastAsia" w:eastAsiaTheme="minorEastAsia" w:cstheme="minorEastAsia"/>
          <w:kern w:val="0"/>
          <w:sz w:val="24"/>
          <w:szCs w:val="24"/>
          <w:highlight w:val="none"/>
        </w:rPr>
        <w:t>应提出</w:t>
      </w:r>
      <w:r>
        <w:rPr>
          <w:rFonts w:hint="eastAsia" w:asciiTheme="minorEastAsia" w:hAnsiTheme="minorEastAsia" w:eastAsiaTheme="minorEastAsia" w:cstheme="minorEastAsia"/>
          <w:kern w:val="0"/>
          <w:sz w:val="24"/>
          <w:szCs w:val="24"/>
          <w:highlight w:val="none"/>
          <w:lang w:val="en-US" w:eastAsia="zh-CN"/>
        </w:rPr>
        <w:t>试验</w:t>
      </w:r>
      <w:r>
        <w:rPr>
          <w:rFonts w:hint="eastAsia" w:asciiTheme="minorEastAsia" w:hAnsiTheme="minorEastAsia" w:eastAsiaTheme="minorEastAsia" w:cstheme="minorEastAsia"/>
          <w:kern w:val="0"/>
          <w:sz w:val="24"/>
          <w:szCs w:val="24"/>
          <w:highlight w:val="none"/>
        </w:rPr>
        <w:t>全过程的安</w:t>
      </w:r>
      <w:r>
        <w:rPr>
          <w:rFonts w:hint="eastAsia" w:asciiTheme="minorEastAsia" w:hAnsiTheme="minorEastAsia" w:eastAsiaTheme="minorEastAsia" w:cstheme="minorEastAsia"/>
          <w:kern w:val="0"/>
          <w:sz w:val="24"/>
          <w:szCs w:val="24"/>
        </w:rPr>
        <w:t>全措施计划。</w:t>
      </w:r>
    </w:p>
    <w:p>
      <w:pPr>
        <w:pStyle w:val="198"/>
        <w:spacing w:line="360" w:lineRule="auto"/>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7）乙方在进行本合同规定的各项工作时，应保障甲方和其他人的财产和利益免受损害，如给甲方造成经济损失的乙方应予以赔偿。</w:t>
      </w:r>
    </w:p>
    <w:p>
      <w:pPr>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九、违约责任</w:t>
      </w:r>
      <w:r>
        <w:rPr>
          <w:rFonts w:hint="eastAsia" w:asciiTheme="minorEastAsia" w:hAnsiTheme="minorEastAsia" w:eastAsiaTheme="minorEastAsia" w:cstheme="minorEastAsia"/>
          <w:sz w:val="24"/>
          <w:szCs w:val="24"/>
          <w:lang w:eastAsia="zh-CN"/>
        </w:rPr>
        <w:br w:type="textWrapping"/>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经甲、乙双方共同协商制定，本合同供双方严格遵守，如一方因故发生变更不能履行时，必须征得双方同意。否则按《民法典》有关条文，由责任方支付非责任方工程总造价10％的数额作违约赔偿金。</w:t>
      </w:r>
    </w:p>
    <w:p>
      <w:pPr>
        <w:pStyle w:val="197"/>
        <w:spacing w:line="360" w:lineRule="auto"/>
        <w:ind w:firstLine="0" w:firstLineChars="0"/>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十、其他</w:t>
      </w:r>
    </w:p>
    <w:p>
      <w:pPr>
        <w:pStyle w:val="197"/>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本合同一经双方法定代表人（或委托代理人）签字，并加盖公章即为生效。合同一式伍份，甲方叁份，乙方贰份。</w:t>
      </w:r>
    </w:p>
    <w:p>
      <w:pPr>
        <w:spacing w:line="500" w:lineRule="exact"/>
        <w:rPr>
          <w:sz w:val="24"/>
          <w:szCs w:val="24"/>
          <w:lang w:eastAsia="zh-CN"/>
        </w:rPr>
      </w:pPr>
      <w:r>
        <w:rPr>
          <w:rFonts w:hint="eastAsia"/>
          <w:sz w:val="24"/>
          <w:szCs w:val="24"/>
          <w:lang w:eastAsia="zh-CN"/>
        </w:rPr>
        <w:t>甲方：重庆草街航运电力开发            乙方：</w:t>
      </w:r>
    </w:p>
    <w:p>
      <w:pPr>
        <w:spacing w:line="500" w:lineRule="exact"/>
        <w:ind w:firstLine="720" w:firstLineChars="300"/>
        <w:rPr>
          <w:sz w:val="24"/>
          <w:szCs w:val="24"/>
          <w:lang w:eastAsia="zh-CN"/>
        </w:rPr>
      </w:pPr>
      <w:r>
        <w:rPr>
          <w:rFonts w:hint="eastAsia"/>
          <w:sz w:val="24"/>
          <w:szCs w:val="24"/>
          <w:lang w:eastAsia="zh-CN"/>
        </w:rPr>
        <w:t xml:space="preserve">有限公司 （盖章）                   </w:t>
      </w:r>
    </w:p>
    <w:p>
      <w:pPr>
        <w:spacing w:line="500" w:lineRule="exact"/>
        <w:rPr>
          <w:sz w:val="24"/>
          <w:szCs w:val="24"/>
          <w:lang w:eastAsia="zh-CN"/>
        </w:rPr>
      </w:pPr>
      <w:r>
        <w:rPr>
          <w:rFonts w:hint="eastAsia"/>
          <w:sz w:val="24"/>
          <w:szCs w:val="24"/>
          <w:lang w:eastAsia="zh-CN"/>
        </w:rPr>
        <w:t>法定代表人：                           法定代表人：</w:t>
      </w:r>
    </w:p>
    <w:p>
      <w:pPr>
        <w:spacing w:line="500" w:lineRule="exact"/>
        <w:rPr>
          <w:sz w:val="24"/>
          <w:szCs w:val="24"/>
        </w:rPr>
      </w:pPr>
      <w:r>
        <w:rPr>
          <w:rFonts w:hint="eastAsia"/>
          <w:sz w:val="24"/>
          <w:szCs w:val="24"/>
        </w:rPr>
        <w:t>(或）委托代理人：                     (或)委托代理人：</w:t>
      </w:r>
    </w:p>
    <w:p>
      <w:pPr>
        <w:spacing w:line="500" w:lineRule="exact"/>
        <w:rPr>
          <w:sz w:val="24"/>
          <w:szCs w:val="24"/>
          <w:lang w:eastAsia="zh-CN"/>
        </w:rPr>
      </w:pPr>
      <w:r>
        <w:rPr>
          <w:rFonts w:hint="eastAsia"/>
          <w:sz w:val="24"/>
          <w:szCs w:val="24"/>
          <w:lang w:eastAsia="zh-CN"/>
        </w:rPr>
        <w:t>联系人电话：                           联系人电话：</w:t>
      </w:r>
    </w:p>
    <w:p>
      <w:pPr>
        <w:spacing w:line="500" w:lineRule="exact"/>
        <w:rPr>
          <w:sz w:val="24"/>
          <w:szCs w:val="24"/>
          <w:lang w:eastAsia="zh-CN"/>
        </w:rPr>
      </w:pPr>
      <w:r>
        <w:rPr>
          <w:rFonts w:hint="eastAsia"/>
          <w:sz w:val="24"/>
          <w:szCs w:val="24"/>
          <w:lang w:eastAsia="zh-CN"/>
        </w:rPr>
        <w:t>开户银行：                             开户银行：</w:t>
      </w:r>
    </w:p>
    <w:p>
      <w:pPr>
        <w:spacing w:line="500" w:lineRule="exact"/>
        <w:rPr>
          <w:sz w:val="24"/>
          <w:szCs w:val="24"/>
          <w:lang w:eastAsia="zh-CN"/>
        </w:rPr>
      </w:pPr>
      <w:r>
        <w:rPr>
          <w:rFonts w:hint="eastAsia"/>
          <w:sz w:val="24"/>
          <w:szCs w:val="24"/>
          <w:lang w:eastAsia="zh-CN"/>
        </w:rPr>
        <w:t>账号：                                 账号：</w:t>
      </w:r>
    </w:p>
    <w:p>
      <w:pPr>
        <w:spacing w:line="500" w:lineRule="exact"/>
        <w:rPr>
          <w:sz w:val="24"/>
          <w:szCs w:val="24"/>
          <w:lang w:eastAsia="zh-CN"/>
        </w:rPr>
      </w:pPr>
    </w:p>
    <w:p>
      <w:pPr>
        <w:spacing w:line="500" w:lineRule="exact"/>
        <w:ind w:firstLine="600"/>
        <w:rPr>
          <w:rFonts w:asciiTheme="minorEastAsia" w:hAnsiTheme="minorEastAsia" w:eastAsiaTheme="minorEastAsia" w:cstheme="minorEastAsia"/>
          <w:b/>
          <w:bCs/>
          <w:color w:val="000000" w:themeColor="text1"/>
          <w:sz w:val="28"/>
          <w:szCs w:val="28"/>
          <w:lang w:eastAsia="zh-CN"/>
        </w:rPr>
      </w:pPr>
      <w:r>
        <w:rPr>
          <w:rFonts w:hint="eastAsia"/>
          <w:sz w:val="24"/>
          <w:szCs w:val="24"/>
          <w:lang w:eastAsia="zh-CN"/>
        </w:rPr>
        <w:t xml:space="preserve">                              时间：    年    月    日</w:t>
      </w:r>
    </w:p>
    <w:p>
      <w:pPr>
        <w:spacing w:line="510" w:lineRule="exact"/>
        <w:rPr>
          <w:rFonts w:ascii="Times New Roman" w:hAnsi="Times New Roman" w:eastAsia="黑体" w:cs="Times New Roman"/>
          <w:sz w:val="24"/>
          <w:szCs w:val="24"/>
          <w:lang w:eastAsia="zh-CN"/>
        </w:rPr>
      </w:pPr>
    </w:p>
    <w:p>
      <w:pPr>
        <w:spacing w:line="510" w:lineRule="exact"/>
        <w:rPr>
          <w:rFonts w:ascii="Times New Roman" w:hAnsi="Times New Roman" w:eastAsia="黑体" w:cs="Times New Roman"/>
          <w:sz w:val="24"/>
          <w:szCs w:val="24"/>
          <w:lang w:eastAsia="zh-CN"/>
        </w:rPr>
      </w:pPr>
    </w:p>
    <w:p>
      <w:pPr>
        <w:spacing w:line="510" w:lineRule="exact"/>
        <w:rPr>
          <w:rFonts w:ascii="Times New Roman" w:hAnsi="Times New Roman" w:eastAsia="黑体" w:cs="Times New Roman"/>
          <w:sz w:val="24"/>
          <w:szCs w:val="24"/>
          <w:lang w:eastAsia="zh-CN"/>
        </w:rPr>
      </w:pPr>
    </w:p>
    <w:p>
      <w:pPr>
        <w:spacing w:line="510" w:lineRule="exact"/>
        <w:rPr>
          <w:rFonts w:ascii="Times New Roman" w:hAnsi="Times New Roman" w:eastAsia="黑体" w:cs="Times New Roman"/>
          <w:sz w:val="24"/>
          <w:szCs w:val="24"/>
          <w:lang w:eastAsia="zh-CN"/>
        </w:rPr>
      </w:pPr>
    </w:p>
    <w:p>
      <w:pPr>
        <w:spacing w:line="510" w:lineRule="exact"/>
        <w:rPr>
          <w:rFonts w:ascii="Times New Roman" w:hAnsi="Times New Roman" w:eastAsia="黑体" w:cs="Times New Roman"/>
          <w:sz w:val="24"/>
          <w:szCs w:val="24"/>
          <w:lang w:eastAsia="zh-CN"/>
        </w:rPr>
      </w:pPr>
    </w:p>
    <w:p>
      <w:pPr>
        <w:spacing w:line="510" w:lineRule="exact"/>
        <w:rPr>
          <w:rFonts w:ascii="Times New Roman" w:hAnsi="Times New Roman" w:eastAsia="黑体" w:cs="Times New Roman"/>
          <w:sz w:val="24"/>
          <w:szCs w:val="24"/>
          <w:lang w:eastAsia="zh-CN"/>
        </w:rPr>
      </w:pPr>
    </w:p>
    <w:p>
      <w:pPr>
        <w:spacing w:line="510" w:lineRule="exact"/>
        <w:rPr>
          <w:rFonts w:ascii="Times New Roman" w:hAnsi="Times New Roman" w:eastAsia="黑体" w:cs="Times New Roman"/>
          <w:sz w:val="24"/>
          <w:szCs w:val="24"/>
          <w:lang w:eastAsia="zh-CN"/>
        </w:rPr>
      </w:pPr>
      <w:r>
        <w:rPr>
          <w:rFonts w:hint="eastAsia" w:ascii="Times New Roman" w:hAnsi="Times New Roman" w:eastAsia="黑体" w:cs="Times New Roman"/>
          <w:sz w:val="24"/>
          <w:szCs w:val="24"/>
          <w:lang w:eastAsia="zh-CN"/>
        </w:rPr>
        <w:t>附件：</w:t>
      </w:r>
    </w:p>
    <w:p>
      <w:pPr>
        <w:pStyle w:val="199"/>
        <w:ind w:firstLine="482" w:firstLineChars="200"/>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附件1.报价表</w:t>
      </w:r>
    </w:p>
    <w:p>
      <w:pPr>
        <w:spacing w:line="510" w:lineRule="exact"/>
        <w:ind w:firstLine="479" w:firstLineChars="199"/>
        <w:rPr>
          <w:rFonts w:cs="Times New Roman" w:asciiTheme="minorEastAsia" w:hAnsiTheme="minorEastAsia" w:eastAsiaTheme="minorEastAsia"/>
          <w:b/>
          <w:sz w:val="24"/>
          <w:szCs w:val="24"/>
          <w:lang w:eastAsia="zh-CN"/>
        </w:rPr>
      </w:pPr>
      <w:r>
        <w:rPr>
          <w:rFonts w:hint="eastAsia" w:cs="Times New Roman" w:asciiTheme="minorEastAsia" w:hAnsiTheme="minorEastAsia" w:eastAsiaTheme="minorEastAsia"/>
          <w:b/>
          <w:sz w:val="24"/>
          <w:szCs w:val="24"/>
          <w:lang w:eastAsia="zh-CN"/>
        </w:rPr>
        <w:t>附件2.安全合同</w:t>
      </w:r>
    </w:p>
    <w:p>
      <w:pPr>
        <w:spacing w:line="510" w:lineRule="exact"/>
        <w:ind w:firstLine="479" w:firstLineChars="199"/>
        <w:rPr>
          <w:rFonts w:cs="Times New Roman" w:asciiTheme="minorEastAsia" w:hAnsiTheme="minorEastAsia" w:eastAsiaTheme="minorEastAsia"/>
          <w:b/>
          <w:sz w:val="24"/>
          <w:szCs w:val="24"/>
          <w:lang w:eastAsia="zh-CN"/>
        </w:rPr>
      </w:pPr>
      <w:r>
        <w:rPr>
          <w:rFonts w:hint="eastAsia" w:cs="Times New Roman" w:asciiTheme="minorEastAsia" w:hAnsiTheme="minorEastAsia" w:eastAsiaTheme="minorEastAsia"/>
          <w:b/>
          <w:sz w:val="24"/>
          <w:szCs w:val="24"/>
          <w:lang w:eastAsia="zh-CN"/>
        </w:rPr>
        <w:t>附件3.廉政合同</w:t>
      </w:r>
    </w:p>
    <w:p>
      <w:pPr>
        <w:pStyle w:val="44"/>
        <w:ind w:left="0" w:leftChars="0" w:firstLine="0"/>
        <w:rPr>
          <w:rFonts w:asciiTheme="minorEastAsia" w:hAnsiTheme="minorEastAsia" w:eastAsiaTheme="minorEastAsia" w:cstheme="minorEastAsia"/>
          <w:color w:val="000000" w:themeColor="text1"/>
          <w:sz w:val="28"/>
          <w:szCs w:val="28"/>
        </w:rPr>
      </w:pPr>
    </w:p>
    <w:p>
      <w:pPr>
        <w:pStyle w:val="2"/>
        <w:ind w:firstLine="210"/>
      </w:pPr>
    </w:p>
    <w:p>
      <w:pPr>
        <w:pStyle w:val="199"/>
        <w:ind w:firstLine="482" w:firstLineChars="200"/>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附件1：</w:t>
      </w:r>
    </w:p>
    <w:p>
      <w:pPr>
        <w:spacing w:line="510" w:lineRule="exact"/>
        <w:jc w:val="center"/>
        <w:rPr>
          <w:rFonts w:asciiTheme="minorEastAsia" w:hAnsiTheme="minorEastAsia" w:eastAsiaTheme="minorEastAsia" w:cstheme="minorEastAsia"/>
          <w:color w:val="000000" w:themeColor="text1"/>
          <w:sz w:val="36"/>
          <w:szCs w:val="36"/>
          <w:lang w:eastAsia="zh-CN"/>
        </w:rPr>
      </w:pPr>
      <w:r>
        <w:rPr>
          <w:rFonts w:hint="eastAsia" w:asciiTheme="minorEastAsia" w:hAnsiTheme="minorEastAsia" w:eastAsiaTheme="minorEastAsia" w:cstheme="minorEastAsia"/>
          <w:color w:val="000000" w:themeColor="text1"/>
          <w:sz w:val="36"/>
          <w:szCs w:val="36"/>
          <w:lang w:eastAsia="zh-CN"/>
        </w:rPr>
        <w:t>报价表</w:t>
      </w:r>
    </w:p>
    <w:tbl>
      <w:tblPr>
        <w:tblStyle w:val="46"/>
        <w:tblW w:w="8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030"/>
        <w:gridCol w:w="525"/>
        <w:gridCol w:w="493"/>
        <w:gridCol w:w="1541"/>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pPr>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themeColor="text1"/>
                <w:sz w:val="24"/>
                <w:szCs w:val="24"/>
                <w:lang w:eastAsia="zh-CN"/>
              </w:rPr>
              <w:t>序号</w:t>
            </w:r>
          </w:p>
        </w:tc>
        <w:tc>
          <w:tcPr>
            <w:tcW w:w="3030" w:type="dxa"/>
            <w:vAlign w:val="center"/>
          </w:tcPr>
          <w:p>
            <w:pPr>
              <w:jc w:val="center"/>
              <w:rPr>
                <w:rFonts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名称</w:t>
            </w:r>
          </w:p>
        </w:tc>
        <w:tc>
          <w:tcPr>
            <w:tcW w:w="525" w:type="dxa"/>
            <w:vAlign w:val="center"/>
          </w:tcPr>
          <w:p>
            <w:pPr>
              <w:jc w:val="center"/>
              <w:rPr>
                <w:rFonts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单位</w:t>
            </w:r>
          </w:p>
        </w:tc>
        <w:tc>
          <w:tcPr>
            <w:tcW w:w="493" w:type="dxa"/>
            <w:vAlign w:val="center"/>
          </w:tcPr>
          <w:p>
            <w:pPr>
              <w:jc w:val="center"/>
              <w:rPr>
                <w:rFonts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数量</w:t>
            </w:r>
          </w:p>
        </w:tc>
        <w:tc>
          <w:tcPr>
            <w:tcW w:w="1541" w:type="dxa"/>
            <w:vAlign w:val="center"/>
          </w:tcPr>
          <w:p>
            <w:pPr>
              <w:jc w:val="center"/>
              <w:rPr>
                <w:rFonts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单价（元）</w:t>
            </w:r>
          </w:p>
        </w:tc>
        <w:tc>
          <w:tcPr>
            <w:tcW w:w="2444" w:type="dxa"/>
            <w:vAlign w:val="center"/>
          </w:tcPr>
          <w:p>
            <w:pPr>
              <w:jc w:val="center"/>
              <w:rPr>
                <w:rFonts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468" w:type="dxa"/>
            <w:vAlign w:val="center"/>
          </w:tcPr>
          <w:p>
            <w:pPr>
              <w:jc w:val="center"/>
              <w:rPr>
                <w:rFonts w:hint="default"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rPr>
              <w:t>1</w:t>
            </w:r>
          </w:p>
        </w:tc>
        <w:tc>
          <w:tcPr>
            <w:tcW w:w="3030" w:type="dxa"/>
            <w:vAlign w:val="center"/>
          </w:tcPr>
          <w:p>
            <w:pPr>
              <w:jc w:val="center"/>
              <w:rPr>
                <w:rFonts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试验项目费</w:t>
            </w:r>
          </w:p>
        </w:tc>
        <w:tc>
          <w:tcPr>
            <w:tcW w:w="525" w:type="dxa"/>
            <w:vAlign w:val="center"/>
          </w:tcPr>
          <w:p>
            <w:pPr>
              <w:jc w:val="center"/>
              <w:rPr>
                <w:rFonts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项</w:t>
            </w:r>
          </w:p>
        </w:tc>
        <w:tc>
          <w:tcPr>
            <w:tcW w:w="493" w:type="dxa"/>
            <w:vAlign w:val="center"/>
          </w:tcPr>
          <w:p>
            <w:pPr>
              <w:jc w:val="center"/>
              <w:rPr>
                <w:rFonts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1</w:t>
            </w:r>
          </w:p>
        </w:tc>
        <w:tc>
          <w:tcPr>
            <w:tcW w:w="1541" w:type="dxa"/>
            <w:vAlign w:val="center"/>
          </w:tcPr>
          <w:p>
            <w:pPr>
              <w:jc w:val="center"/>
              <w:rPr>
                <w:rFonts w:asciiTheme="minorEastAsia" w:hAnsiTheme="minorEastAsia" w:eastAsiaTheme="minorEastAsia" w:cstheme="minorEastAsia"/>
                <w:color w:val="000000" w:themeColor="text1"/>
                <w:sz w:val="24"/>
                <w:szCs w:val="24"/>
                <w:lang w:eastAsia="zh-CN"/>
              </w:rPr>
            </w:pPr>
          </w:p>
        </w:tc>
        <w:tc>
          <w:tcPr>
            <w:tcW w:w="2444" w:type="dxa"/>
            <w:vAlign w:val="center"/>
          </w:tcPr>
          <w:p>
            <w:pPr>
              <w:jc w:val="center"/>
              <w:rPr>
                <w:rFonts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4"/>
                <w:szCs w:val="24"/>
                <w:lang w:val="en-US" w:eastAsia="zh-CN"/>
              </w:rPr>
              <w:t>费用包干，含仪器使用费、试验项目费、税费等其他所有费用。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516" w:type="dxa"/>
            <w:gridSpan w:val="4"/>
            <w:vAlign w:val="center"/>
          </w:tcPr>
          <w:p>
            <w:pPr>
              <w:jc w:val="center"/>
              <w:rPr>
                <w:rFonts w:asciiTheme="minorEastAsia" w:hAnsiTheme="minorEastAsia" w:eastAsiaTheme="minorEastAsia" w:cstheme="minorEastAsia"/>
                <w:color w:val="FF0000"/>
                <w:sz w:val="24"/>
                <w:szCs w:val="24"/>
                <w:highlight w:val="yellow"/>
                <w:lang w:eastAsia="zh-CN"/>
              </w:rPr>
            </w:pPr>
            <w:r>
              <w:rPr>
                <w:rFonts w:hint="eastAsia" w:asciiTheme="minorEastAsia" w:hAnsiTheme="minorEastAsia" w:eastAsiaTheme="minorEastAsia" w:cstheme="minorEastAsia"/>
                <w:sz w:val="24"/>
                <w:szCs w:val="24"/>
                <w:lang w:eastAsia="zh-CN"/>
              </w:rPr>
              <w:t>总价：</w:t>
            </w:r>
          </w:p>
        </w:tc>
        <w:tc>
          <w:tcPr>
            <w:tcW w:w="3985" w:type="dxa"/>
            <w:gridSpan w:val="2"/>
            <w:vAlign w:val="center"/>
          </w:tcPr>
          <w:p>
            <w:pPr>
              <w:jc w:val="center"/>
              <w:rPr>
                <w:rFonts w:asciiTheme="minorEastAsia" w:hAnsiTheme="minorEastAsia" w:eastAsiaTheme="minorEastAsia" w:cstheme="minorEastAsia"/>
                <w:color w:val="FF0000"/>
                <w:sz w:val="24"/>
                <w:szCs w:val="24"/>
                <w:highlight w:val="yellow"/>
                <w:lang w:eastAsia="zh-CN"/>
              </w:rPr>
            </w:pPr>
          </w:p>
        </w:tc>
      </w:tr>
    </w:tbl>
    <w:p>
      <w:pPr>
        <w:pStyle w:val="2"/>
        <w:ind w:firstLine="240"/>
        <w:rPr>
          <w:rFonts w:asciiTheme="minorEastAsia" w:hAnsiTheme="minorEastAsia" w:eastAsiaTheme="minorEastAsia" w:cstheme="minorEastAsia"/>
          <w:kern w:val="0"/>
          <w:sz w:val="24"/>
        </w:rPr>
      </w:pPr>
    </w:p>
    <w:p>
      <w:pPr>
        <w:tabs>
          <w:tab w:val="left" w:pos="1213"/>
        </w:tabs>
        <w:adjustRightInd w:val="0"/>
        <w:snapToGrid w:val="0"/>
        <w:spacing w:line="360" w:lineRule="auto"/>
        <w:ind w:firstLine="480" w:firstLineChars="200"/>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说明：</w:t>
      </w:r>
    </w:p>
    <w:p>
      <w:pPr>
        <w:tabs>
          <w:tab w:val="left" w:pos="1213"/>
        </w:tabs>
        <w:adjustRightInd w:val="0"/>
        <w:snapToGrid w:val="0"/>
        <w:spacing w:line="360" w:lineRule="auto"/>
        <w:ind w:firstLine="480" w:firstLineChars="200"/>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zh-CN" w:eastAsia="zh-CN"/>
        </w:rPr>
        <w:t>所有价格均系用人民币表示，单位为元，精确到个数位。</w:t>
      </w:r>
    </w:p>
    <w:p>
      <w:pPr>
        <w:tabs>
          <w:tab w:val="left" w:pos="1213"/>
        </w:tabs>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color w:val="auto"/>
          <w:sz w:val="24"/>
          <w:szCs w:val="24"/>
          <w:lang w:val="zh-CN" w:eastAsia="zh-CN"/>
        </w:rPr>
        <w:t>报价（单价、总价）</w:t>
      </w:r>
      <w:r>
        <w:rPr>
          <w:rFonts w:hint="eastAsia" w:asciiTheme="minorEastAsia" w:hAnsiTheme="minorEastAsia" w:eastAsiaTheme="minorEastAsia" w:cstheme="minorEastAsia"/>
          <w:color w:val="auto"/>
          <w:sz w:val="24"/>
          <w:szCs w:val="24"/>
          <w:highlight w:val="none"/>
          <w:lang w:val="zh-CN" w:eastAsia="zh-CN"/>
        </w:rPr>
        <w:t>为本询价项目所涉的</w:t>
      </w:r>
      <w:r>
        <w:rPr>
          <w:rFonts w:hint="eastAsia" w:asciiTheme="minorEastAsia" w:hAnsiTheme="minorEastAsia" w:eastAsiaTheme="minorEastAsia" w:cstheme="minorEastAsia"/>
          <w:color w:val="000000" w:themeColor="text1"/>
          <w:sz w:val="24"/>
          <w:szCs w:val="24"/>
          <w:highlight w:val="none"/>
          <w:lang w:val="en-US" w:eastAsia="zh-CN"/>
        </w:rPr>
        <w:t>含仪器使用费、试验项目费、税费等其他所有费用</w:t>
      </w:r>
      <w:r>
        <w:rPr>
          <w:rFonts w:hint="eastAsia" w:asciiTheme="minorEastAsia" w:hAnsiTheme="minorEastAsia" w:eastAsiaTheme="minorEastAsia" w:cstheme="minorEastAsia"/>
          <w:color w:val="auto"/>
          <w:sz w:val="24"/>
          <w:szCs w:val="24"/>
          <w:highlight w:val="none"/>
          <w:lang w:val="zh-CN" w:eastAsia="zh-CN"/>
        </w:rPr>
        <w:t>的报价，以及对于本表中未列项目或数量缺漏的，但的确是本项目实施所必需的任何费用，均已视为包含在合同总价中。</w:t>
      </w:r>
    </w:p>
    <w:p>
      <w:pPr>
        <w:tabs>
          <w:tab w:val="left" w:pos="1213"/>
        </w:tabs>
        <w:adjustRightInd w:val="0"/>
        <w:snapToGrid w:val="0"/>
        <w:spacing w:line="360" w:lineRule="auto"/>
        <w:ind w:firstLine="480" w:firstLineChars="200"/>
        <w:rPr>
          <w:rFonts w:asciiTheme="minorEastAsia" w:hAnsiTheme="minorEastAsia" w:eastAsiaTheme="minorEastAsia" w:cstheme="minorEastAsia"/>
          <w:sz w:val="24"/>
          <w:szCs w:val="24"/>
          <w:lang w:val="zh-CN" w:eastAsia="zh-CN"/>
        </w:rPr>
      </w:pPr>
    </w:p>
    <w:p>
      <w:pPr>
        <w:spacing w:line="510" w:lineRule="exact"/>
        <w:rPr>
          <w:rFonts w:asciiTheme="minorEastAsia" w:hAnsiTheme="minorEastAsia" w:eastAsiaTheme="minorEastAsia" w:cstheme="minorEastAsia"/>
          <w:color w:val="000000" w:themeColor="text1"/>
          <w:sz w:val="28"/>
          <w:szCs w:val="28"/>
          <w:lang w:eastAsia="zh-CN"/>
        </w:rPr>
      </w:pPr>
    </w:p>
    <w:p>
      <w:pPr>
        <w:pStyle w:val="44"/>
        <w:rPr>
          <w:rFonts w:asciiTheme="minorEastAsia" w:hAnsiTheme="minorEastAsia" w:eastAsiaTheme="minorEastAsia" w:cstheme="minorEastAsia"/>
          <w:color w:val="000000" w:themeColor="text1"/>
          <w:sz w:val="28"/>
          <w:szCs w:val="28"/>
          <w:lang w:eastAsia="zh-CN"/>
        </w:rPr>
      </w:pPr>
    </w:p>
    <w:p>
      <w:pPr>
        <w:pStyle w:val="44"/>
        <w:rPr>
          <w:rFonts w:asciiTheme="minorEastAsia" w:hAnsiTheme="minorEastAsia" w:eastAsiaTheme="minorEastAsia" w:cstheme="minorEastAsia"/>
          <w:color w:val="000000" w:themeColor="text1"/>
          <w:sz w:val="28"/>
          <w:szCs w:val="28"/>
          <w:lang w:eastAsia="zh-CN"/>
        </w:rPr>
      </w:pPr>
    </w:p>
    <w:p>
      <w:pPr>
        <w:pStyle w:val="44"/>
        <w:rPr>
          <w:rFonts w:asciiTheme="minorEastAsia" w:hAnsiTheme="minorEastAsia" w:eastAsiaTheme="minorEastAsia" w:cstheme="minorEastAsia"/>
          <w:color w:val="000000" w:themeColor="text1"/>
          <w:sz w:val="28"/>
          <w:szCs w:val="28"/>
          <w:lang w:eastAsia="zh-CN"/>
        </w:rPr>
      </w:pPr>
    </w:p>
    <w:p>
      <w:pPr>
        <w:pStyle w:val="44"/>
        <w:rPr>
          <w:rFonts w:asciiTheme="minorEastAsia" w:hAnsiTheme="minorEastAsia" w:eastAsiaTheme="minorEastAsia" w:cstheme="minorEastAsia"/>
          <w:color w:val="000000" w:themeColor="text1"/>
          <w:sz w:val="28"/>
          <w:szCs w:val="28"/>
          <w:lang w:eastAsia="zh-CN"/>
        </w:rPr>
      </w:pPr>
    </w:p>
    <w:p>
      <w:pPr>
        <w:pStyle w:val="44"/>
        <w:rPr>
          <w:rFonts w:asciiTheme="minorEastAsia" w:hAnsiTheme="minorEastAsia" w:eastAsiaTheme="minorEastAsia" w:cstheme="minorEastAsia"/>
          <w:color w:val="000000" w:themeColor="text1"/>
          <w:sz w:val="28"/>
          <w:szCs w:val="28"/>
          <w:lang w:eastAsia="zh-CN"/>
        </w:rPr>
      </w:pPr>
    </w:p>
    <w:p>
      <w:pPr>
        <w:pStyle w:val="44"/>
        <w:rPr>
          <w:rFonts w:asciiTheme="minorEastAsia" w:hAnsiTheme="minorEastAsia" w:eastAsiaTheme="minorEastAsia" w:cstheme="minorEastAsia"/>
          <w:color w:val="000000" w:themeColor="text1"/>
          <w:sz w:val="28"/>
          <w:szCs w:val="28"/>
          <w:lang w:eastAsia="zh-CN"/>
        </w:rPr>
      </w:pPr>
    </w:p>
    <w:p>
      <w:pPr>
        <w:pStyle w:val="44"/>
        <w:rPr>
          <w:rFonts w:asciiTheme="minorEastAsia" w:hAnsiTheme="minorEastAsia" w:eastAsiaTheme="minorEastAsia" w:cstheme="minorEastAsia"/>
          <w:color w:val="000000" w:themeColor="text1"/>
          <w:sz w:val="28"/>
          <w:szCs w:val="28"/>
          <w:lang w:eastAsia="zh-CN"/>
        </w:rPr>
      </w:pPr>
    </w:p>
    <w:p>
      <w:pPr>
        <w:pStyle w:val="44"/>
        <w:rPr>
          <w:rFonts w:asciiTheme="minorEastAsia" w:hAnsiTheme="minorEastAsia" w:eastAsiaTheme="minorEastAsia" w:cstheme="minorEastAsia"/>
          <w:color w:val="000000" w:themeColor="text1"/>
          <w:sz w:val="28"/>
          <w:szCs w:val="28"/>
          <w:lang w:eastAsia="zh-CN"/>
        </w:rPr>
      </w:pPr>
    </w:p>
    <w:p>
      <w:pPr>
        <w:pStyle w:val="44"/>
        <w:rPr>
          <w:rFonts w:asciiTheme="minorEastAsia" w:hAnsiTheme="minorEastAsia" w:eastAsiaTheme="minorEastAsia" w:cstheme="minorEastAsia"/>
          <w:color w:val="000000" w:themeColor="text1"/>
          <w:sz w:val="28"/>
          <w:szCs w:val="28"/>
          <w:lang w:eastAsia="zh-CN"/>
        </w:rPr>
      </w:pPr>
    </w:p>
    <w:p>
      <w:pPr>
        <w:pStyle w:val="44"/>
        <w:rPr>
          <w:rFonts w:asciiTheme="minorEastAsia" w:hAnsiTheme="minorEastAsia" w:eastAsiaTheme="minorEastAsia" w:cstheme="minorEastAsia"/>
          <w:color w:val="000000" w:themeColor="text1"/>
          <w:sz w:val="28"/>
          <w:szCs w:val="28"/>
          <w:lang w:eastAsia="zh-CN"/>
        </w:rPr>
      </w:pPr>
    </w:p>
    <w:p>
      <w:pPr>
        <w:pStyle w:val="44"/>
        <w:rPr>
          <w:rFonts w:asciiTheme="minorEastAsia" w:hAnsiTheme="minorEastAsia" w:eastAsiaTheme="minorEastAsia" w:cstheme="minorEastAsia"/>
          <w:color w:val="000000" w:themeColor="text1"/>
          <w:sz w:val="28"/>
          <w:szCs w:val="28"/>
          <w:lang w:eastAsia="zh-CN"/>
        </w:rPr>
      </w:pPr>
    </w:p>
    <w:p>
      <w:pPr>
        <w:spacing w:line="510" w:lineRule="exact"/>
        <w:rPr>
          <w:rFonts w:asciiTheme="minorEastAsia" w:hAnsiTheme="minorEastAsia" w:eastAsiaTheme="minorEastAsia" w:cstheme="minorEastAsia"/>
          <w:color w:val="000000" w:themeColor="text1"/>
          <w:sz w:val="28"/>
          <w:szCs w:val="28"/>
          <w:lang w:eastAsia="zh-CN"/>
        </w:rPr>
      </w:pPr>
    </w:p>
    <w:p>
      <w:pPr>
        <w:pStyle w:val="198"/>
        <w:spacing w:line="360" w:lineRule="auto"/>
        <w:ind w:left="0" w:leftChars="0" w:firstLine="0" w:firstLineChars="0"/>
        <w:rPr>
          <w:rFonts w:asciiTheme="minorEastAsia" w:hAnsiTheme="minorEastAsia" w:eastAsiaTheme="minorEastAsia"/>
          <w:b/>
          <w:kern w:val="0"/>
          <w:sz w:val="24"/>
          <w:szCs w:val="24"/>
          <w:lang w:val="zh-CN"/>
        </w:rPr>
      </w:pPr>
    </w:p>
    <w:p>
      <w:pPr>
        <w:pStyle w:val="198"/>
        <w:spacing w:line="360" w:lineRule="auto"/>
        <w:ind w:firstLine="482"/>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b/>
          <w:kern w:val="0"/>
          <w:sz w:val="24"/>
          <w:szCs w:val="24"/>
          <w:lang w:val="zh-CN"/>
        </w:rPr>
        <w:t>附件2：</w:t>
      </w:r>
    </w:p>
    <w:p>
      <w:pPr>
        <w:pStyle w:val="198"/>
        <w:spacing w:line="360" w:lineRule="auto"/>
        <w:ind w:firstLine="480"/>
        <w:jc w:val="center"/>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安 全 生 产 合 同</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为在合同的实施过程中创造安全、高效的</w:t>
      </w:r>
      <w:r>
        <w:rPr>
          <w:rFonts w:hint="eastAsia" w:asciiTheme="minorEastAsia" w:hAnsiTheme="minorEastAsia" w:eastAsiaTheme="minorEastAsia" w:cstheme="minorEastAsia"/>
          <w:kern w:val="0"/>
          <w:sz w:val="24"/>
          <w:szCs w:val="24"/>
          <w:lang w:val="en-US" w:eastAsia="zh-CN"/>
        </w:rPr>
        <w:t>试验</w:t>
      </w:r>
      <w:r>
        <w:rPr>
          <w:rFonts w:hint="eastAsia" w:asciiTheme="minorEastAsia" w:hAnsiTheme="minorEastAsia" w:eastAsiaTheme="minorEastAsia" w:cstheme="minorEastAsia"/>
          <w:kern w:val="0"/>
          <w:sz w:val="24"/>
          <w:szCs w:val="24"/>
          <w:lang w:val="zh-CN"/>
        </w:rPr>
        <w:t>环境，切实搞好本项目的安全管理工作，本项目甲方与乙方特此签订安全生产合同：</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双方必须贯彻“管生产必须管安全”的原则，做到在计划、布置、检查、总结、考核施工工作的同时，计划、布置、检查、总结、考核安全工作。</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安全施工，人人有责。甲、乙双方应不断强化以各级安全施工第一责任人为核心的安全施工责任制，努力改善员工劳动条件，消除</w:t>
      </w:r>
      <w:r>
        <w:rPr>
          <w:rFonts w:hint="eastAsia" w:asciiTheme="minorEastAsia" w:hAnsiTheme="minorEastAsia" w:eastAsiaTheme="minorEastAsia" w:cstheme="minorEastAsia"/>
          <w:kern w:val="0"/>
          <w:sz w:val="24"/>
          <w:szCs w:val="24"/>
          <w:lang w:val="en-US" w:eastAsia="zh-CN"/>
        </w:rPr>
        <w:t>试验</w:t>
      </w:r>
      <w:r>
        <w:rPr>
          <w:rFonts w:hint="eastAsia" w:asciiTheme="minorEastAsia" w:hAnsiTheme="minorEastAsia" w:eastAsiaTheme="minorEastAsia" w:cstheme="minorEastAsia"/>
          <w:kern w:val="0"/>
          <w:sz w:val="24"/>
          <w:szCs w:val="24"/>
          <w:lang w:val="zh-CN"/>
        </w:rPr>
        <w:t>过程的安全隐患，保证员工安全和健康。</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甲方职责</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1.严格遵守国家有关安全生产的法律法规，认真执行</w:t>
      </w:r>
      <w:r>
        <w:rPr>
          <w:rFonts w:hint="eastAsia" w:asciiTheme="minorEastAsia" w:hAnsiTheme="minorEastAsia" w:eastAsiaTheme="minorEastAsia" w:cstheme="minorEastAsia"/>
          <w:kern w:val="0"/>
          <w:sz w:val="24"/>
          <w:szCs w:val="24"/>
          <w:lang w:val="en-US" w:eastAsia="zh-CN"/>
        </w:rPr>
        <w:t>试验</w:t>
      </w:r>
      <w:r>
        <w:rPr>
          <w:rFonts w:hint="eastAsia" w:asciiTheme="minorEastAsia" w:hAnsiTheme="minorEastAsia" w:eastAsiaTheme="minorEastAsia" w:cstheme="minorEastAsia"/>
          <w:kern w:val="0"/>
          <w:sz w:val="24"/>
          <w:szCs w:val="24"/>
          <w:lang w:val="zh-CN"/>
        </w:rPr>
        <w:t>合同中的有关安全要求。</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2.按照“安全第一、预防为主”和坚持“管生产必须关安全”的原则进行安全生产管理，做到生产与安全工作同时计划、布置、检查、总决和评比。</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3.重要的安全设施必须坚持与主体工程“三同时”的原则，即：同时设计、审批，同时施工，同时验收，投入使用。</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4.定期召开安全生产调度会，及时传达中央及地方有关安全生产的精神。</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5.组织对乙方</w:t>
      </w:r>
      <w:r>
        <w:rPr>
          <w:rFonts w:hint="eastAsia" w:asciiTheme="minorEastAsia" w:hAnsiTheme="minorEastAsia" w:eastAsiaTheme="minorEastAsia" w:cstheme="minorEastAsia"/>
          <w:kern w:val="0"/>
          <w:sz w:val="24"/>
          <w:szCs w:val="24"/>
          <w:lang w:val="en-US" w:eastAsia="zh-CN"/>
        </w:rPr>
        <w:t>试验</w:t>
      </w:r>
      <w:r>
        <w:rPr>
          <w:rFonts w:hint="eastAsia" w:asciiTheme="minorEastAsia" w:hAnsiTheme="minorEastAsia" w:eastAsiaTheme="minorEastAsia" w:cstheme="minorEastAsia"/>
          <w:kern w:val="0"/>
          <w:sz w:val="24"/>
          <w:szCs w:val="24"/>
          <w:lang w:val="zh-CN"/>
        </w:rPr>
        <w:t>现场安全生产检查，监督乙方及时处理发现的各种安全隐患。</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乙方职责</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1.严格遵守国家、行业、地方有关安全生产的法律法规、安全生产的规定，认真执行</w:t>
      </w:r>
      <w:r>
        <w:rPr>
          <w:rFonts w:hint="eastAsia" w:asciiTheme="minorEastAsia" w:hAnsiTheme="minorEastAsia" w:eastAsiaTheme="minorEastAsia" w:cstheme="minorEastAsia"/>
          <w:kern w:val="0"/>
          <w:sz w:val="24"/>
          <w:szCs w:val="24"/>
          <w:lang w:val="en-US" w:eastAsia="zh-CN"/>
        </w:rPr>
        <w:t>试验</w:t>
      </w:r>
      <w:r>
        <w:rPr>
          <w:rFonts w:hint="eastAsia" w:asciiTheme="minorEastAsia" w:hAnsiTheme="minorEastAsia" w:eastAsiaTheme="minorEastAsia" w:cstheme="minorEastAsia"/>
          <w:kern w:val="0"/>
          <w:sz w:val="24"/>
          <w:szCs w:val="24"/>
          <w:lang w:val="zh-CN"/>
        </w:rPr>
        <w:t>合同中的有关安全要求。</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3.建立健全安全生产责任制。从派往项目实施的项目经理到</w:t>
      </w:r>
      <w:r>
        <w:rPr>
          <w:rFonts w:hint="eastAsia" w:asciiTheme="minorEastAsia" w:hAnsiTheme="minorEastAsia" w:eastAsiaTheme="minorEastAsia" w:cstheme="minorEastAsia"/>
          <w:kern w:val="0"/>
          <w:sz w:val="24"/>
          <w:szCs w:val="24"/>
          <w:lang w:val="en-US" w:eastAsia="zh-CN"/>
        </w:rPr>
        <w:t>试验人员</w:t>
      </w:r>
      <w:r>
        <w:rPr>
          <w:rFonts w:hint="eastAsia" w:asciiTheme="minorEastAsia" w:hAnsiTheme="minorEastAsia" w:eastAsiaTheme="minorEastAsia" w:cstheme="minorEastAsia"/>
          <w:kern w:val="0"/>
          <w:sz w:val="24"/>
          <w:szCs w:val="24"/>
          <w:lang w:val="zh-CN"/>
        </w:rPr>
        <w:t>（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4.乙方在任何时候都应采取各种合理的预防措施，防止其员工发生任何违法、违禁、暴力或妨碍治安的行为。</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7.操作人员上岗，必须按规定穿戴防护用品。施工负责人和安全检查员应随时检查劳动防护用品的穿戴情况，不按规定穿戴防护用品的人员不得上岗。</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8.所有施工机具设备和高空作业的设备均应定期检查，并有安全远的签字记录，保证其经常处于完好状态；不合格的工具、设备和劳动保护用品严禁使用。</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9.项目中使用油漆、固化剂、稀释剂需符合国家环保要求。施工中采用新技术、新工艺、新设备、新材料时，必须指定相应的安全技术措施，施工现场必须具有相关的安全标志牌。</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10.乙方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违约责任</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如因</w:t>
      </w:r>
      <w:r>
        <w:rPr>
          <w:rFonts w:hint="eastAsia" w:asciiTheme="minorEastAsia" w:hAnsiTheme="minorEastAsia" w:eastAsiaTheme="minorEastAsia" w:cstheme="minorEastAsia"/>
          <w:kern w:val="0"/>
          <w:sz w:val="24"/>
          <w:szCs w:val="24"/>
        </w:rPr>
        <w:t>甲方</w:t>
      </w:r>
      <w:r>
        <w:rPr>
          <w:rFonts w:hint="eastAsia" w:asciiTheme="minorEastAsia" w:hAnsiTheme="minorEastAsia" w:eastAsiaTheme="minorEastAsia" w:cstheme="minorEastAsia"/>
          <w:kern w:val="0"/>
          <w:sz w:val="24"/>
          <w:szCs w:val="24"/>
          <w:lang w:val="zh-CN"/>
        </w:rPr>
        <w:t>或乙方违约造成安全事故，将依法追究责任。</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本合同正本一式5份，甲方3份，乙方2份。由双方法定代表人或其授权的代理人签署与加盖鲜公章后生效，全部工程竣工验收后失效。</w:t>
      </w:r>
    </w:p>
    <w:p>
      <w:pPr>
        <w:pStyle w:val="198"/>
        <w:spacing w:line="360" w:lineRule="auto"/>
        <w:ind w:firstLine="480"/>
        <w:rPr>
          <w:rFonts w:hint="eastAsia" w:asciiTheme="minorEastAsia" w:hAnsiTheme="minorEastAsia" w:eastAsiaTheme="minorEastAsia" w:cstheme="minorEastAsia"/>
          <w:kern w:val="0"/>
          <w:sz w:val="24"/>
          <w:szCs w:val="24"/>
          <w:lang w:val="zh-CN"/>
        </w:rPr>
      </w:pP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甲方：                       乙方：</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法定代表人：                  法定代表人：</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 xml:space="preserve">（或）其授权的代理人：          （或）其授权的代理人： </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地址：                        地址：</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电话：                        电话：</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日期：                        日期：</w:t>
      </w:r>
    </w:p>
    <w:p>
      <w:pPr>
        <w:pStyle w:val="198"/>
        <w:spacing w:line="360" w:lineRule="auto"/>
        <w:ind w:firstLine="480"/>
      </w:pPr>
      <w:r>
        <w:rPr>
          <w:rFonts w:hint="eastAsia" w:asciiTheme="minorEastAsia" w:hAnsiTheme="minorEastAsia" w:eastAsiaTheme="minorEastAsia" w:cstheme="minorEastAsia"/>
          <w:kern w:val="0"/>
          <w:sz w:val="24"/>
          <w:szCs w:val="24"/>
          <w:u w:val="single"/>
          <w:lang w:val="zh-CN"/>
        </w:rPr>
        <w:br w:type="page"/>
      </w:r>
      <w:bookmarkStart w:id="24" w:name="_Toc80627904"/>
      <w:r>
        <w:rPr>
          <w:rFonts w:hint="eastAsia" w:eastAsia="黑体"/>
          <w:sz w:val="24"/>
          <w:szCs w:val="24"/>
        </w:rPr>
        <w:t>附件3：</w:t>
      </w:r>
      <w:bookmarkEnd w:id="24"/>
    </w:p>
    <w:p>
      <w:pPr>
        <w:pStyle w:val="198"/>
        <w:spacing w:line="360" w:lineRule="auto"/>
        <w:ind w:firstLine="480"/>
        <w:jc w:val="center"/>
        <w:rPr>
          <w:rFonts w:asciiTheme="minorEastAsia" w:hAnsiTheme="minorEastAsia" w:eastAsiaTheme="minorEastAsia" w:cstheme="minorEastAsia"/>
          <w:kern w:val="0"/>
          <w:sz w:val="24"/>
          <w:szCs w:val="24"/>
          <w:lang w:val="zh-CN"/>
        </w:rPr>
      </w:pPr>
      <w:bookmarkStart w:id="25" w:name="_Toc24117"/>
      <w:bookmarkStart w:id="26" w:name="_Toc421798219"/>
      <w:bookmarkStart w:id="27" w:name="_Toc420995178"/>
      <w:bookmarkStart w:id="28" w:name="_Toc418517429"/>
      <w:bookmarkStart w:id="29" w:name="_Toc420995074"/>
      <w:bookmarkStart w:id="30" w:name="_Toc416788188"/>
      <w:r>
        <w:rPr>
          <w:rFonts w:hint="eastAsia" w:asciiTheme="minorEastAsia" w:hAnsiTheme="minorEastAsia" w:eastAsiaTheme="minorEastAsia" w:cstheme="minorEastAsia"/>
          <w:kern w:val="0"/>
          <w:sz w:val="24"/>
          <w:szCs w:val="24"/>
          <w:lang w:val="zh-CN"/>
        </w:rPr>
        <w:t>廉政合同</w:t>
      </w:r>
      <w:bookmarkEnd w:id="25"/>
      <w:bookmarkEnd w:id="26"/>
      <w:bookmarkEnd w:id="27"/>
      <w:bookmarkEnd w:id="28"/>
      <w:bookmarkEnd w:id="29"/>
      <w:bookmarkEnd w:id="30"/>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根据有关工程建设、廉政建设</w:t>
      </w:r>
      <w:r>
        <w:rPr>
          <w:rFonts w:hint="eastAsia" w:asciiTheme="minorEastAsia" w:hAnsiTheme="minorEastAsia" w:eastAsiaTheme="minorEastAsia" w:cstheme="minorEastAsia"/>
          <w:kern w:val="0"/>
          <w:sz w:val="24"/>
          <w:szCs w:val="24"/>
          <w:highlight w:val="none"/>
          <w:lang w:val="en-US" w:eastAsia="zh-CN"/>
        </w:rPr>
        <w:t>及反商业贿赂</w:t>
      </w:r>
      <w:r>
        <w:rPr>
          <w:rFonts w:hint="eastAsia" w:asciiTheme="minorEastAsia" w:hAnsiTheme="minorEastAsia" w:eastAsiaTheme="minorEastAsia" w:cstheme="minorEastAsia"/>
          <w:kern w:val="0"/>
          <w:sz w:val="24"/>
          <w:szCs w:val="24"/>
          <w:highlight w:val="none"/>
          <w:lang w:val="zh-CN"/>
        </w:rPr>
        <w:t>的</w:t>
      </w:r>
      <w:r>
        <w:rPr>
          <w:rFonts w:hint="eastAsia" w:asciiTheme="minorEastAsia" w:hAnsiTheme="minorEastAsia" w:eastAsiaTheme="minorEastAsia" w:cstheme="minorEastAsia"/>
          <w:kern w:val="0"/>
          <w:sz w:val="24"/>
          <w:szCs w:val="24"/>
          <w:lang w:val="zh-CN"/>
        </w:rPr>
        <w:t>规定，为做好工程建设中的党风廉政建设，保证工程建设高效优质，保证建设资金的安全和有效使用以及投资效益，（甲方）</w:t>
      </w:r>
      <w:r>
        <w:rPr>
          <w:rFonts w:hint="eastAsia" w:asciiTheme="minorEastAsia" w:hAnsiTheme="minorEastAsia" w:eastAsiaTheme="minorEastAsia" w:cstheme="minorEastAsia"/>
          <w:kern w:val="0"/>
          <w:sz w:val="24"/>
          <w:szCs w:val="24"/>
          <w:u w:val="single"/>
          <w:lang w:val="zh-CN"/>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lang w:val="zh-CN"/>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lang w:val="zh-CN"/>
        </w:rPr>
        <w:t>与（乙方）</w:t>
      </w:r>
      <w:r>
        <w:rPr>
          <w:rFonts w:hint="eastAsia" w:asciiTheme="minorEastAsia" w:hAnsiTheme="minorEastAsia" w:eastAsiaTheme="minorEastAsia" w:cstheme="minorEastAsia"/>
          <w:kern w:val="0"/>
          <w:sz w:val="24"/>
          <w:szCs w:val="24"/>
          <w:u w:val="single"/>
          <w:lang w:val="zh-CN"/>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lang w:val="zh-CN"/>
        </w:rPr>
        <w:t xml:space="preserve">  </w:t>
      </w:r>
      <w:r>
        <w:rPr>
          <w:rFonts w:hint="eastAsia" w:asciiTheme="minorEastAsia" w:hAnsiTheme="minorEastAsia" w:eastAsiaTheme="minorEastAsia" w:cstheme="minorEastAsia"/>
          <w:kern w:val="0"/>
          <w:sz w:val="24"/>
          <w:szCs w:val="24"/>
          <w:lang w:val="zh-CN"/>
        </w:rPr>
        <w:t>，特订立如下合同：</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1.一般约定</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（1）严格遵守党的政策规定和国家有关法律法规及行业部门的有关规定。</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（2）严格执行合同文件，自觉按合同办事。</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（3）双方的业务活动坚持公开、公正、诚信、透明的原则（法律认定的商业秘密和合同文件另有规定除外），不得损害国家和集体利益，违反工程建设管理规章制度。</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（4）建立健全廉政制度，开展廉政教育，设立廉政告示牌，公布举报电话，监督并认真查处违法违纪行为。</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（5）发现对方在业务活动中有违反廉政规定的行为，有及时提醒对方纠正的权利和义务。</w:t>
      </w:r>
    </w:p>
    <w:p>
      <w:pPr>
        <w:pStyle w:val="198"/>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（6）发现对方严重违反本合同义务条款的行为，有向其上级有关部门举报、建议给予处理并要求告知处理结果的权利。</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2.甲方的义务</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（1）甲方及其工作人员不得索要或接受乙方的礼金、有价证券和贵重物品，不得在乙方报销任何应由甲方或甲方工作人员个人支付的费用等。</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（2）甲方工作人员不得参加乙方安排的超标准宴请和娱乐活动；不得接受乙方提供的通讯工具、交通工具和高档办公用品等。</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（3）甲方及其工作人员不得要求或者接受乙方为其住房装修、婚丧嫁娶活动、配偶子女的工作安排以及出国出境、旅游等提供方便等。</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（4）甲方工作人员及其配偶、子女不得从事与甲方工程有关的材料设备供应、工程分包、劳务等经济活动。</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（5）甲方及其工作人员不得以任何理由向乙方推荐分包单位或推销材料，不得要求乙方购买合同规定外的材料和设备。</w:t>
      </w:r>
    </w:p>
    <w:p>
      <w:pPr>
        <w:pStyle w:val="198"/>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（6）甲方工作人员要秉公办事，不准营私舞弊，不准利用职权从事各种个人有偿中介活动和安排个人施工队伍。</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3.乙方义务</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（1）乙方不得以任何理由向甲方及其工作人员行贿或馈赠礼金、有价证券、贵重礼品。</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（2）乙方不得以任何名义为甲方及其工作人员报销应由甲方单位或个人支付的任何费用。</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（3）乙方不得以任何理由安排甲方工作人员参加超标准宴请及娱乐活动。</w:t>
      </w:r>
    </w:p>
    <w:p>
      <w:pPr>
        <w:pStyle w:val="198"/>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（4）乙方不得为甲方单位和个人购置或提供通讯工具、交通工具和高档办公用品等。</w:t>
      </w:r>
    </w:p>
    <w:p>
      <w:pPr>
        <w:pStyle w:val="195"/>
        <w:rPr>
          <w:rFonts w:hint="default" w:eastAsiaTheme="minorEastAsia"/>
          <w:lang w:val="en-US" w:eastAsia="zh-CN"/>
        </w:rPr>
      </w:pPr>
      <w:r>
        <w:rPr>
          <w:rFonts w:hint="eastAsia" w:asciiTheme="minorEastAsia" w:hAnsiTheme="minorEastAsia" w:eastAsiaTheme="minorEastAsia" w:cstheme="minorEastAsia"/>
          <w:kern w:val="0"/>
          <w:sz w:val="24"/>
          <w:szCs w:val="24"/>
          <w:lang w:val="en-US" w:eastAsia="zh-CN"/>
        </w:rPr>
        <w:t>4.反商业贿赂</w:t>
      </w:r>
    </w:p>
    <w:p>
      <w:pPr>
        <w:pStyle w:val="19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lang w:val="zh-CN"/>
        </w:rPr>
        <w:t>（</w:t>
      </w:r>
      <w:r>
        <w:rPr>
          <w:rFonts w:hint="eastAsia" w:asciiTheme="minorEastAsia" w:hAnsiTheme="minorEastAsia" w:eastAsiaTheme="minorEastAsia" w:cstheme="minorEastAsia"/>
          <w:kern w:val="0"/>
          <w:sz w:val="24"/>
          <w:szCs w:val="24"/>
          <w:highlight w:val="none"/>
          <w:lang w:val="en-US" w:eastAsia="zh-CN"/>
        </w:rPr>
        <w:t>1</w:t>
      </w:r>
      <w:r>
        <w:rPr>
          <w:rFonts w:hint="eastAsia" w:asciiTheme="minorEastAsia" w:hAnsiTheme="minorEastAsia" w:eastAsiaTheme="minorEastAsia" w:cstheme="minorEastAsia"/>
          <w:kern w:val="0"/>
          <w:sz w:val="24"/>
          <w:szCs w:val="24"/>
          <w:highlight w:val="none"/>
          <w:lang w:val="zh-CN"/>
        </w:rPr>
        <w:t>）</w:t>
      </w:r>
      <w:r>
        <w:rPr>
          <w:rFonts w:hint="eastAsia" w:asciiTheme="minorEastAsia" w:hAnsiTheme="minorEastAsia" w:eastAsiaTheme="minorEastAsia" w:cstheme="minorEastAsia"/>
          <w:kern w:val="0"/>
          <w:sz w:val="24"/>
          <w:szCs w:val="24"/>
          <w:highlight w:val="none"/>
          <w:lang w:val="en-US" w:eastAsia="zh-CN" w:bidi="ar-SA"/>
        </w:rPr>
        <w:t>甲乙双方都清楚并愿意严格遵守中华人民共和国反商业贿赂的法律规定，双方都清楚任何形式的贿赂和贪渎行为都将触犯法律，并将受到法律的严惩。</w:t>
      </w:r>
    </w:p>
    <w:p>
      <w:pPr>
        <w:pStyle w:val="195"/>
        <w:keepNext w:val="0"/>
        <w:keepLines w:val="0"/>
        <w:pageBreakBefore w:val="0"/>
        <w:widowControl w:val="0"/>
        <w:kinsoku/>
        <w:wordWrap/>
        <w:overflowPunct/>
        <w:topLinePunct w:val="0"/>
        <w:autoSpaceDE/>
        <w:autoSpaceDN/>
        <w:bidi w:val="0"/>
        <w:adjustRightInd/>
        <w:snapToGrid/>
        <w:spacing w:line="360" w:lineRule="auto"/>
        <w:textAlignment w:val="auto"/>
        <w:rPr>
          <w:highlight w:val="none"/>
          <w:lang w:val="zh-CN"/>
        </w:rPr>
      </w:pPr>
      <w:r>
        <w:rPr>
          <w:rFonts w:hint="eastAsia" w:asciiTheme="minorEastAsia" w:hAnsiTheme="minorEastAsia" w:eastAsiaTheme="minorEastAsia" w:cstheme="minorEastAsia"/>
          <w:kern w:val="0"/>
          <w:sz w:val="24"/>
          <w:szCs w:val="24"/>
          <w:highlight w:val="none"/>
          <w:lang w:val="en-US" w:eastAsia="zh-CN" w:bidi="ar-SA"/>
        </w:rPr>
        <w:t>（2）甲乙双方不得向对方或对方人员或其他相关人员索要、收受、提供、给予合同约定外的任何利益，包括但不限于明扣、暗扣、现金、购物卡、实物、旅游或其他非物质性利益等。</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en-US" w:eastAsia="zh-CN"/>
        </w:rPr>
        <w:t>5</w:t>
      </w:r>
      <w:r>
        <w:rPr>
          <w:rFonts w:hint="eastAsia" w:asciiTheme="minorEastAsia" w:hAnsiTheme="minorEastAsia" w:eastAsiaTheme="minorEastAsia" w:cstheme="minorEastAsia"/>
          <w:kern w:val="0"/>
          <w:sz w:val="24"/>
          <w:szCs w:val="24"/>
          <w:lang w:val="zh-CN"/>
        </w:rPr>
        <w:t>.违约责任</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（1）甲方及其工作人员违反本合同第一、二条，按管理权限，依据有关规定给予党纪、政纪或组织处理；涉嫌犯罪的，移交司法机关追究刑事责任；给乙方单位造成经济损失的，应予以赔偿。</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乙方及其工作人员违反本合同第一、三条，按管理权限，依据有关规定给予党纪、政纪或组织处理；给甲方单位造成经济损失的，应予以赔偿；情节严重的，甲方建议交通主管部门给予乙方一至三年内不得进入其交通建设市场的处罚。</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en-US" w:eastAsia="zh-CN"/>
        </w:rPr>
        <w:t>6</w:t>
      </w:r>
      <w:r>
        <w:rPr>
          <w:rFonts w:hint="eastAsia" w:asciiTheme="minorEastAsia" w:hAnsiTheme="minorEastAsia" w:eastAsiaTheme="minorEastAsia" w:cstheme="minorEastAsia"/>
          <w:kern w:val="0"/>
          <w:sz w:val="24"/>
          <w:szCs w:val="24"/>
          <w:lang w:val="zh-CN"/>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en-US" w:eastAsia="zh-CN"/>
        </w:rPr>
        <w:t>7</w:t>
      </w:r>
      <w:r>
        <w:rPr>
          <w:rFonts w:hint="eastAsia" w:asciiTheme="minorEastAsia" w:hAnsiTheme="minorEastAsia" w:eastAsiaTheme="minorEastAsia" w:cstheme="minorEastAsia"/>
          <w:kern w:val="0"/>
          <w:sz w:val="24"/>
          <w:szCs w:val="24"/>
          <w:lang w:val="zh-CN"/>
        </w:rPr>
        <w:t>.本合同有效期为甲乙双方签署之日起至该工程项目竣工验收后止。</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en-US" w:eastAsia="zh-CN"/>
        </w:rPr>
        <w:t>8</w:t>
      </w:r>
      <w:r>
        <w:rPr>
          <w:rFonts w:hint="eastAsia" w:asciiTheme="minorEastAsia" w:hAnsiTheme="minorEastAsia" w:eastAsiaTheme="minorEastAsia" w:cstheme="minorEastAsia"/>
          <w:kern w:val="0"/>
          <w:sz w:val="24"/>
          <w:szCs w:val="24"/>
          <w:lang w:val="zh-CN"/>
        </w:rPr>
        <w:t>.本合同作为本项目合同的附件，与主合同具有同等的法律效力，经合同双方签署立即生效。</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en-US" w:eastAsia="zh-CN"/>
        </w:rPr>
        <w:t>9</w:t>
      </w:r>
      <w:r>
        <w:rPr>
          <w:rFonts w:hint="eastAsia" w:asciiTheme="minorEastAsia" w:hAnsiTheme="minorEastAsia" w:eastAsiaTheme="minorEastAsia" w:cstheme="minorEastAsia"/>
          <w:kern w:val="0"/>
          <w:sz w:val="24"/>
          <w:szCs w:val="24"/>
          <w:lang w:val="zh-CN"/>
        </w:rPr>
        <w:t>.本合同一式5份，由甲方3份，乙方2份，送交双方的监督单位各1份。</w:t>
      </w:r>
    </w:p>
    <w:p>
      <w:pPr>
        <w:pStyle w:val="198"/>
        <w:spacing w:line="360" w:lineRule="auto"/>
        <w:ind w:firstLine="480"/>
        <w:rPr>
          <w:rFonts w:asciiTheme="minorEastAsia" w:hAnsiTheme="minorEastAsia" w:eastAsiaTheme="minorEastAsia" w:cstheme="minorEastAsia"/>
          <w:kern w:val="0"/>
          <w:sz w:val="24"/>
          <w:szCs w:val="24"/>
          <w:lang w:val="zh-CN"/>
        </w:rPr>
      </w:pP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 xml:space="preserve">甲方：                        </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lang w:val="zh-CN"/>
        </w:rPr>
        <w:t xml:space="preserve">乙方：                     </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法定代表人：                    法定代表人：</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或其授权的代理人：</w:t>
      </w:r>
      <w:r>
        <w:rPr>
          <w:rFonts w:hint="eastAsia" w:asciiTheme="minorEastAsia" w:hAnsiTheme="minorEastAsia" w:eastAsiaTheme="minorEastAsia" w:cstheme="minorEastAsia"/>
          <w:kern w:val="0"/>
          <w:sz w:val="24"/>
          <w:szCs w:val="24"/>
          <w:lang w:val="zh-CN"/>
        </w:rPr>
        <w:tab/>
      </w:r>
      <w:r>
        <w:rPr>
          <w:rFonts w:hint="eastAsia" w:asciiTheme="minorEastAsia" w:hAnsiTheme="minorEastAsia" w:eastAsiaTheme="minorEastAsia" w:cstheme="minorEastAsia"/>
          <w:kern w:val="0"/>
          <w:sz w:val="24"/>
          <w:szCs w:val="24"/>
          <w:lang w:val="zh-CN"/>
        </w:rPr>
        <w:t xml:space="preserve">           或其授权的代理人：</w:t>
      </w:r>
    </w:p>
    <w:p>
      <w:pPr>
        <w:pStyle w:val="198"/>
        <w:spacing w:line="360" w:lineRule="auto"/>
        <w:ind w:firstLine="480"/>
        <w:rPr>
          <w:rFonts w:asciiTheme="minorEastAsia" w:hAnsiTheme="minorEastAsia" w:eastAsiaTheme="minorEastAsia" w:cstheme="minorEastAsia"/>
          <w:kern w:val="0"/>
          <w:sz w:val="24"/>
          <w:szCs w:val="24"/>
          <w:lang w:val="zh-CN"/>
        </w:rPr>
      </w:pP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 xml:space="preserve">甲方监督单位：                </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lang w:val="zh-CN"/>
        </w:rPr>
        <w:t>乙方监督单位：</w:t>
      </w:r>
    </w:p>
    <w:p>
      <w:pPr>
        <w:pStyle w:val="198"/>
        <w:spacing w:line="360" w:lineRule="auto"/>
        <w:ind w:firstLine="480"/>
        <w:rPr>
          <w:rFonts w:asciiTheme="minorEastAsia" w:hAnsiTheme="minorEastAsia" w:eastAsiaTheme="minorEastAsia" w:cstheme="minorEastAsia"/>
          <w:kern w:val="0"/>
          <w:sz w:val="24"/>
          <w:szCs w:val="24"/>
          <w:lang w:val="zh-CN"/>
        </w:rPr>
        <w:sectPr>
          <w:footerReference r:id="rId11" w:type="first"/>
          <w:headerReference r:id="rId10" w:type="default"/>
          <w:pgSz w:w="11907" w:h="16840"/>
          <w:pgMar w:top="1440" w:right="1797" w:bottom="1440" w:left="1797" w:header="851" w:footer="964" w:gutter="0"/>
          <w:pgNumType w:chapStyle="1"/>
          <w:cols w:space="720" w:num="1"/>
          <w:titlePg/>
          <w:docGrid w:linePitch="326" w:charSpace="0"/>
        </w:sectPr>
      </w:pPr>
    </w:p>
    <w:p>
      <w:pPr>
        <w:numPr>
          <w:ilvl w:val="0"/>
          <w:numId w:val="4"/>
        </w:numPr>
        <w:autoSpaceDE w:val="0"/>
        <w:autoSpaceDN w:val="0"/>
        <w:adjustRightInd w:val="0"/>
        <w:spacing w:line="564" w:lineRule="exact"/>
        <w:ind w:right="117"/>
        <w:jc w:val="center"/>
        <w:outlineLvl w:val="0"/>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技术标准和要求</w:t>
      </w:r>
    </w:p>
    <w:p>
      <w:pPr>
        <w:pStyle w:val="92"/>
        <w:ind w:firstLine="0"/>
        <w:jc w:val="left"/>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1.技术标准：</w:t>
      </w:r>
    </w:p>
    <w:p>
      <w:pPr>
        <w:pStyle w:val="198"/>
        <w:spacing w:line="360" w:lineRule="auto"/>
        <w:ind w:firstLine="480"/>
        <w:rPr>
          <w:rFonts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满足以下技术要求：</w:t>
      </w:r>
    </w:p>
    <w:p>
      <w:pPr>
        <w:pStyle w:val="195"/>
        <w:spacing w:line="360" w:lineRule="auto"/>
        <w:ind w:firstLine="440" w:firstLineChars="0"/>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GB/T 38334-2019《水电站黑启动技术规范》</w:t>
      </w:r>
    </w:p>
    <w:p>
      <w:pPr>
        <w:pStyle w:val="195"/>
        <w:spacing w:line="360" w:lineRule="auto"/>
        <w:ind w:firstLine="440" w:firstLineChars="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Q/GDW1774-2013《大中型水电站黑启动试验技术规程》</w:t>
      </w:r>
    </w:p>
    <w:p>
      <w:pPr>
        <w:pStyle w:val="195"/>
        <w:spacing w:line="360" w:lineRule="auto"/>
        <w:ind w:firstLine="44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GB/T 7894-2009《水轮发电机基本技术条件》</w:t>
      </w:r>
    </w:p>
    <w:p>
      <w:pPr>
        <w:pStyle w:val="195"/>
        <w:spacing w:line="360" w:lineRule="auto"/>
        <w:ind w:firstLine="44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GB/T 9652.1-2007《水轮机控制系统技术条件》</w:t>
      </w:r>
    </w:p>
    <w:p>
      <w:pPr>
        <w:pStyle w:val="195"/>
        <w:spacing w:line="360" w:lineRule="auto"/>
        <w:ind w:firstLine="44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GB/T 9652.2-2007《水轮机控制系统试验》</w:t>
      </w:r>
    </w:p>
    <w:p>
      <w:pPr>
        <w:pStyle w:val="195"/>
        <w:spacing w:line="360" w:lineRule="auto"/>
        <w:ind w:firstLine="440" w:firstLineChars="0"/>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DL/T 496-2016《水轮机电液调节系统及装置调整试验导则》</w:t>
      </w:r>
    </w:p>
    <w:p>
      <w:pPr>
        <w:pStyle w:val="195"/>
        <w:spacing w:line="360" w:lineRule="auto"/>
        <w:ind w:firstLine="440" w:firstLineChars="0"/>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DL/T 1245-2013《水轮机调节系统并网运行技术导则》</w:t>
      </w:r>
    </w:p>
    <w:p>
      <w:pPr>
        <w:pStyle w:val="92"/>
        <w:ind w:firstLine="0"/>
        <w:jc w:val="left"/>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2.施工技术人员要求：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bCs/>
          <w:sz w:val="24"/>
          <w:szCs w:val="24"/>
          <w:lang w:eastAsia="zh-CN"/>
        </w:rPr>
      </w:pPr>
      <w:r>
        <w:rPr>
          <w:rFonts w:hint="eastAsia"/>
          <w:bCs/>
          <w:sz w:val="24"/>
          <w:szCs w:val="24"/>
          <w:lang w:eastAsia="zh-CN"/>
        </w:rPr>
        <w:t>施工方须指派项目联系人1名，固定2—3名技术人员，</w:t>
      </w:r>
      <w:r>
        <w:rPr>
          <w:rFonts w:hint="eastAsia"/>
          <w:bCs/>
          <w:sz w:val="24"/>
          <w:szCs w:val="24"/>
          <w:lang w:val="en-US" w:eastAsia="zh-CN"/>
        </w:rPr>
        <w:t>项目联系人及技术人员须</w:t>
      </w:r>
      <w:r>
        <w:rPr>
          <w:rFonts w:hint="eastAsia"/>
          <w:bCs/>
          <w:sz w:val="24"/>
          <w:szCs w:val="24"/>
          <w:lang w:eastAsia="zh-CN"/>
        </w:rPr>
        <w:t>持有</w:t>
      </w:r>
      <w:r>
        <w:rPr>
          <w:rFonts w:hint="eastAsia"/>
          <w:bCs/>
          <w:sz w:val="24"/>
          <w:szCs w:val="24"/>
          <w:lang w:val="en-US" w:eastAsia="zh-CN"/>
        </w:rPr>
        <w:t>应急管理局颁发的高压</w:t>
      </w:r>
      <w:r>
        <w:rPr>
          <w:rFonts w:hint="eastAsia"/>
          <w:bCs/>
          <w:sz w:val="24"/>
          <w:szCs w:val="24"/>
          <w:lang w:eastAsia="zh-CN"/>
        </w:rPr>
        <w:t>电工</w:t>
      </w:r>
      <w:r>
        <w:rPr>
          <w:rFonts w:hint="eastAsia"/>
          <w:bCs/>
          <w:sz w:val="24"/>
          <w:szCs w:val="24"/>
          <w:lang w:val="en-US" w:eastAsia="zh-CN"/>
        </w:rPr>
        <w:t>作业</w:t>
      </w:r>
      <w:r>
        <w:rPr>
          <w:rFonts w:hint="eastAsia"/>
          <w:bCs/>
          <w:sz w:val="24"/>
          <w:szCs w:val="24"/>
          <w:lang w:eastAsia="zh-CN"/>
        </w:rPr>
        <w:t>证并提供社保证明。</w:t>
      </w:r>
    </w:p>
    <w:p>
      <w:pPr>
        <w:pStyle w:val="92"/>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asciiTheme="minorEastAsia" w:hAnsiTheme="minorEastAsia" w:eastAsiaTheme="minorEastAsia"/>
          <w:b/>
          <w:bCs/>
          <w:sz w:val="28"/>
          <w:szCs w:val="28"/>
        </w:rPr>
      </w:pPr>
      <w:r>
        <w:rPr>
          <w:rFonts w:hint="eastAsia" w:asciiTheme="minorEastAsia" w:hAnsiTheme="minorEastAsia" w:eastAsiaTheme="minorEastAsia"/>
          <w:b/>
          <w:bCs/>
          <w:sz w:val="28"/>
          <w:szCs w:val="28"/>
          <w:lang w:val="zh-CN"/>
        </w:rPr>
        <w:t>3.项目内容</w:t>
      </w:r>
      <w:r>
        <w:rPr>
          <w:rFonts w:hint="eastAsia" w:asciiTheme="minorEastAsia" w:hAnsiTheme="minorEastAsia" w:eastAsiaTheme="minorEastAsia"/>
          <w:b/>
          <w:bCs/>
          <w:sz w:val="28"/>
          <w:szCs w:val="28"/>
        </w:rPr>
        <w:t>及技术要求</w:t>
      </w:r>
    </w:p>
    <w:p>
      <w:pPr>
        <w:pStyle w:val="198"/>
        <w:spacing w:line="360" w:lineRule="auto"/>
        <w:ind w:firstLine="482"/>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1</w:t>
      </w:r>
      <w:r>
        <w:rPr>
          <w:rFonts w:hint="eastAsia" w:asciiTheme="minorEastAsia" w:hAnsiTheme="minorEastAsia" w:eastAsiaTheme="minorEastAsia" w:cstheme="minorEastAsia"/>
          <w:b/>
          <w:bCs/>
          <w:kern w:val="0"/>
          <w:sz w:val="24"/>
          <w:szCs w:val="24"/>
          <w:lang w:val="en-US" w:eastAsia="zh-CN"/>
        </w:rPr>
        <w:t>.</w:t>
      </w:r>
      <w:r>
        <w:rPr>
          <w:rFonts w:hint="eastAsia" w:asciiTheme="minorEastAsia" w:hAnsiTheme="minorEastAsia" w:eastAsiaTheme="minorEastAsia" w:cstheme="minorEastAsia"/>
          <w:b/>
          <w:bCs/>
          <w:kern w:val="0"/>
          <w:sz w:val="24"/>
          <w:szCs w:val="24"/>
        </w:rPr>
        <w:t>项目内容</w:t>
      </w:r>
    </w:p>
    <w:p>
      <w:pPr>
        <w:spacing w:line="420" w:lineRule="exact"/>
        <w:ind w:firstLine="480" w:firstLineChars="200"/>
        <w:jc w:val="both"/>
        <w:rPr>
          <w:bCs/>
          <w:sz w:val="24"/>
          <w:szCs w:val="24"/>
          <w:highlight w:val="none"/>
          <w:lang w:eastAsia="zh-CN"/>
        </w:rPr>
      </w:pPr>
      <w:r>
        <w:rPr>
          <w:rFonts w:hint="eastAsia"/>
          <w:bCs/>
          <w:sz w:val="24"/>
          <w:szCs w:val="24"/>
          <w:lang w:eastAsia="zh-CN"/>
        </w:rPr>
        <w:t>试验范围：</w:t>
      </w:r>
      <w:r>
        <w:rPr>
          <w:rFonts w:hint="eastAsia"/>
          <w:bCs/>
          <w:sz w:val="24"/>
          <w:szCs w:val="24"/>
          <w:highlight w:val="none"/>
          <w:lang w:eastAsia="zh-CN"/>
        </w:rPr>
        <w:t>柴油发电机、10kV</w:t>
      </w:r>
      <w:r>
        <w:rPr>
          <w:rFonts w:hint="eastAsia"/>
          <w:bCs/>
          <w:sz w:val="24"/>
          <w:szCs w:val="24"/>
          <w:highlight w:val="none"/>
          <w:lang w:val="en-US" w:eastAsia="zh-CN"/>
        </w:rPr>
        <w:t>厂用电</w:t>
      </w:r>
      <w:r>
        <w:rPr>
          <w:rFonts w:hint="eastAsia" w:ascii="宋体" w:hAnsi="宋体" w:eastAsia="宋体" w:cs="宋体"/>
          <w:bCs/>
          <w:sz w:val="24"/>
          <w:szCs w:val="24"/>
          <w:highlight w:val="none"/>
          <w:lang w:eastAsia="zh-CN"/>
        </w:rPr>
        <w:t>Ⅱ</w:t>
      </w:r>
      <w:r>
        <w:rPr>
          <w:rFonts w:hint="eastAsia"/>
          <w:bCs/>
          <w:sz w:val="24"/>
          <w:szCs w:val="24"/>
          <w:highlight w:val="none"/>
          <w:lang w:eastAsia="zh-CN"/>
        </w:rPr>
        <w:t>段、10kV</w:t>
      </w:r>
      <w:r>
        <w:rPr>
          <w:rFonts w:hint="eastAsia"/>
          <w:bCs/>
          <w:sz w:val="24"/>
          <w:szCs w:val="24"/>
          <w:highlight w:val="none"/>
          <w:lang w:val="en-US" w:eastAsia="zh-CN"/>
        </w:rPr>
        <w:t>厂用电</w:t>
      </w:r>
      <w:r>
        <w:rPr>
          <w:rFonts w:hint="eastAsia"/>
          <w:bCs/>
          <w:sz w:val="24"/>
          <w:szCs w:val="24"/>
          <w:highlight w:val="none"/>
          <w:lang w:eastAsia="zh-CN"/>
        </w:rPr>
        <w:t>Ⅲ段、</w:t>
      </w:r>
      <w:r>
        <w:rPr>
          <w:rFonts w:hint="eastAsia"/>
          <w:bCs/>
          <w:sz w:val="24"/>
          <w:szCs w:val="24"/>
          <w:highlight w:val="none"/>
          <w:lang w:val="en-US" w:eastAsia="zh-CN"/>
        </w:rPr>
        <w:t>一台发电机组及辅助设备、400V厂用电一段自用电系统。</w:t>
      </w:r>
    </w:p>
    <w:p>
      <w:pPr>
        <w:pStyle w:val="198"/>
        <w:spacing w:line="360" w:lineRule="auto"/>
        <w:ind w:firstLine="480"/>
        <w:rPr>
          <w:bCs/>
          <w:sz w:val="24"/>
          <w:szCs w:val="24"/>
          <w:highlight w:val="none"/>
        </w:rPr>
      </w:pPr>
      <w:r>
        <w:rPr>
          <w:rFonts w:hint="eastAsia" w:ascii="宋体" w:hAnsi="宋体" w:cs="宋体"/>
          <w:bCs/>
          <w:kern w:val="0"/>
          <w:sz w:val="24"/>
          <w:szCs w:val="24"/>
          <w:highlight w:val="none"/>
        </w:rPr>
        <w:t>测量点：</w:t>
      </w:r>
      <w:r>
        <w:rPr>
          <w:rFonts w:hint="eastAsia"/>
          <w:bCs/>
          <w:sz w:val="24"/>
          <w:szCs w:val="24"/>
          <w:highlight w:val="none"/>
        </w:rPr>
        <w:t>机组频率和开度、10kV</w:t>
      </w:r>
      <w:r>
        <w:rPr>
          <w:rFonts w:hint="eastAsia"/>
          <w:bCs/>
          <w:sz w:val="24"/>
          <w:szCs w:val="24"/>
          <w:highlight w:val="none"/>
          <w:lang w:val="en-US" w:eastAsia="zh-CN"/>
        </w:rPr>
        <w:t>厂用电</w:t>
      </w:r>
      <w:r>
        <w:rPr>
          <w:rFonts w:hint="eastAsia" w:ascii="宋体" w:hAnsi="宋体" w:eastAsia="宋体" w:cs="宋体"/>
          <w:bCs/>
          <w:sz w:val="24"/>
          <w:szCs w:val="24"/>
          <w:highlight w:val="none"/>
        </w:rPr>
        <w:t>Ⅱ</w:t>
      </w:r>
      <w:r>
        <w:rPr>
          <w:rFonts w:hint="eastAsia"/>
          <w:bCs/>
          <w:sz w:val="24"/>
          <w:szCs w:val="24"/>
          <w:highlight w:val="none"/>
        </w:rPr>
        <w:t>段电压、10kV</w:t>
      </w:r>
      <w:r>
        <w:rPr>
          <w:rFonts w:hint="eastAsia"/>
          <w:bCs/>
          <w:sz w:val="24"/>
          <w:szCs w:val="24"/>
          <w:highlight w:val="none"/>
          <w:lang w:val="en-US" w:eastAsia="zh-CN"/>
        </w:rPr>
        <w:t>厂用电</w:t>
      </w:r>
      <w:r>
        <w:rPr>
          <w:rFonts w:hint="eastAsia"/>
          <w:bCs/>
          <w:sz w:val="24"/>
          <w:szCs w:val="24"/>
          <w:highlight w:val="none"/>
        </w:rPr>
        <w:t>Ⅲ段电压。</w:t>
      </w:r>
    </w:p>
    <w:p>
      <w:pPr>
        <w:spacing w:line="360" w:lineRule="auto"/>
        <w:ind w:firstLine="480" w:firstLineChars="200"/>
        <w:jc w:val="both"/>
        <w:rPr>
          <w:bCs/>
          <w:sz w:val="24"/>
          <w:szCs w:val="24"/>
          <w:lang w:eastAsia="zh-CN"/>
        </w:rPr>
      </w:pPr>
      <w:r>
        <w:rPr>
          <w:rFonts w:hint="eastAsia"/>
          <w:bCs/>
          <w:sz w:val="24"/>
          <w:szCs w:val="24"/>
          <w:lang w:eastAsia="zh-CN"/>
        </w:rPr>
        <w:t>1.1 试验项目：</w:t>
      </w:r>
    </w:p>
    <w:p>
      <w:pPr>
        <w:spacing w:line="360" w:lineRule="auto"/>
        <w:ind w:firstLine="480" w:firstLineChars="200"/>
        <w:jc w:val="both"/>
        <w:rPr>
          <w:bCs/>
          <w:color w:val="C55911" w:themeColor="accent2" w:themeShade="BF"/>
          <w:sz w:val="24"/>
          <w:szCs w:val="24"/>
          <w:highlight w:val="none"/>
          <w:lang w:eastAsia="zh-CN"/>
        </w:rPr>
      </w:pPr>
      <w:r>
        <w:rPr>
          <w:rFonts w:hint="eastAsia"/>
          <w:bCs/>
          <w:sz w:val="24"/>
          <w:szCs w:val="24"/>
          <w:lang w:eastAsia="zh-CN"/>
        </w:rPr>
        <w:t>1.1.1受外循环油泵及冷却水取水方式限制，草街航电枢纽发电机组黑启动采用外接柴油发电机方式，</w:t>
      </w:r>
      <w:r>
        <w:rPr>
          <w:rFonts w:hint="eastAsia"/>
          <w:bCs/>
          <w:color w:val="auto"/>
          <w:sz w:val="24"/>
          <w:szCs w:val="24"/>
          <w:highlight w:val="none"/>
          <w:lang w:val="en-US" w:eastAsia="zh-CN"/>
        </w:rPr>
        <w:t>验证</w:t>
      </w:r>
      <w:r>
        <w:rPr>
          <w:rFonts w:hint="eastAsia"/>
          <w:bCs/>
          <w:color w:val="auto"/>
          <w:sz w:val="24"/>
          <w:szCs w:val="24"/>
          <w:highlight w:val="none"/>
          <w:lang w:eastAsia="zh-CN"/>
        </w:rPr>
        <w:t>外循环油泵及</w:t>
      </w:r>
      <w:r>
        <w:rPr>
          <w:rFonts w:hint="eastAsia"/>
          <w:bCs/>
          <w:color w:val="auto"/>
          <w:sz w:val="24"/>
          <w:szCs w:val="24"/>
          <w:highlight w:val="none"/>
          <w:lang w:val="en-US" w:eastAsia="zh-CN"/>
        </w:rPr>
        <w:t>机组冷却水系统在柴油发电机带动下可正常启动和运行</w:t>
      </w:r>
      <w:r>
        <w:rPr>
          <w:rFonts w:hint="eastAsia"/>
          <w:bCs/>
          <w:color w:val="auto"/>
          <w:sz w:val="24"/>
          <w:szCs w:val="24"/>
          <w:highlight w:val="none"/>
          <w:lang w:eastAsia="zh-CN"/>
        </w:rPr>
        <w:t>。</w:t>
      </w:r>
    </w:p>
    <w:p>
      <w:pPr>
        <w:pStyle w:val="44"/>
        <w:spacing w:line="360" w:lineRule="auto"/>
        <w:ind w:left="0" w:leftChars="0" w:firstLine="480" w:firstLineChars="200"/>
        <w:rPr>
          <w:rFonts w:ascii="宋体" w:hAnsi="宋体" w:cs="宋体"/>
          <w:bCs/>
          <w:kern w:val="0"/>
          <w:sz w:val="24"/>
          <w:highlight w:val="none"/>
        </w:rPr>
      </w:pPr>
      <w:r>
        <w:rPr>
          <w:rFonts w:hint="eastAsia" w:ascii="宋体" w:hAnsi="宋体" w:cs="宋体"/>
          <w:bCs/>
          <w:kern w:val="0"/>
          <w:sz w:val="24"/>
        </w:rPr>
        <w:t>1.1.2模拟机组黑启动试验：利用事故备用电源柴油发电机恢复机组的厂用交流电，继而完成机组的启动</w:t>
      </w:r>
      <w:r>
        <w:rPr>
          <w:rFonts w:hint="eastAsia" w:ascii="宋体" w:hAnsi="宋体" w:cs="宋体"/>
          <w:bCs/>
          <w:kern w:val="0"/>
          <w:sz w:val="24"/>
          <w:highlight w:val="none"/>
        </w:rPr>
        <w:t>、建压</w:t>
      </w:r>
      <w:r>
        <w:rPr>
          <w:rFonts w:hint="eastAsia" w:ascii="宋体" w:hAnsi="宋体" w:cs="宋体"/>
          <w:bCs/>
          <w:kern w:val="0"/>
          <w:sz w:val="24"/>
          <w:highlight w:val="none"/>
          <w:lang w:val="en-US" w:eastAsia="zh-CN"/>
        </w:rPr>
        <w:t>带黑启动负荷</w:t>
      </w:r>
      <w:r>
        <w:rPr>
          <w:rFonts w:hint="eastAsia" w:ascii="宋体" w:hAnsi="宋体" w:cs="宋体"/>
          <w:bCs/>
          <w:kern w:val="0"/>
          <w:sz w:val="24"/>
          <w:highlight w:val="none"/>
        </w:rPr>
        <w:t>。</w:t>
      </w:r>
    </w:p>
    <w:p>
      <w:pPr>
        <w:pStyle w:val="44"/>
        <w:spacing w:line="360" w:lineRule="auto"/>
        <w:ind w:left="0" w:leftChars="0" w:firstLine="480" w:firstLineChars="200"/>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rPr>
        <w:t>1.1.3负责完成黑启动试验的方案编写、完成现场试验的技术工作（试验数据采集、试验数据整理和计算分析）</w:t>
      </w:r>
      <w:r>
        <w:rPr>
          <w:rFonts w:hint="eastAsia" w:asciiTheme="minorEastAsia" w:hAnsiTheme="minorEastAsia" w:eastAsiaTheme="minorEastAsia" w:cstheme="minorEastAsia"/>
          <w:kern w:val="0"/>
          <w:sz w:val="24"/>
          <w:highlight w:val="none"/>
        </w:rPr>
        <w:t>，</w:t>
      </w:r>
      <w:r>
        <w:rPr>
          <w:rFonts w:hint="eastAsia" w:ascii="宋体" w:hAnsi="宋体" w:cs="宋体"/>
          <w:bCs/>
          <w:kern w:val="0"/>
          <w:sz w:val="24"/>
          <w:highlight w:val="none"/>
        </w:rPr>
        <w:t>并提供</w:t>
      </w:r>
      <w:r>
        <w:rPr>
          <w:rFonts w:hint="eastAsia" w:ascii="宋体" w:hAnsi="宋体" w:cs="宋体"/>
          <w:bCs/>
          <w:kern w:val="0"/>
          <w:sz w:val="24"/>
          <w:highlight w:val="none"/>
          <w:lang w:val="en-US" w:eastAsia="zh-CN"/>
        </w:rPr>
        <w:t>现场录波</w:t>
      </w:r>
      <w:r>
        <w:rPr>
          <w:rFonts w:hint="eastAsia" w:ascii="宋体" w:hAnsi="宋体" w:cs="宋体"/>
          <w:bCs/>
          <w:kern w:val="0"/>
          <w:sz w:val="24"/>
          <w:highlight w:val="none"/>
        </w:rPr>
        <w:t>技术服务。</w:t>
      </w:r>
    </w:p>
    <w:p>
      <w:pPr>
        <w:pStyle w:val="44"/>
        <w:spacing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1.1.4负责机组黑启动试验的测试设备和测试工作。</w:t>
      </w:r>
    </w:p>
    <w:p>
      <w:pPr>
        <w:pStyle w:val="44"/>
        <w:spacing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1.1.5负责现场试验进行相关参数及流程修改、调试。</w:t>
      </w:r>
    </w:p>
    <w:p>
      <w:pPr>
        <w:pStyle w:val="44"/>
        <w:spacing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1.1.6负责完成编写黑启动能力验证试验正式报告，并通过重庆市调的审核。</w:t>
      </w:r>
    </w:p>
    <w:p>
      <w:pPr>
        <w:pStyle w:val="44"/>
        <w:spacing w:line="360" w:lineRule="auto"/>
        <w:ind w:left="0" w:leftChars="0" w:firstLine="482" w:firstLineChars="200"/>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2</w:t>
      </w:r>
      <w:r>
        <w:rPr>
          <w:rFonts w:hint="eastAsia" w:asciiTheme="minorEastAsia" w:hAnsiTheme="minorEastAsia" w:eastAsiaTheme="minorEastAsia" w:cstheme="minorEastAsia"/>
          <w:b/>
          <w:bCs/>
          <w:kern w:val="0"/>
          <w:sz w:val="24"/>
          <w:lang w:val="en-US" w:eastAsia="zh-CN"/>
        </w:rPr>
        <w:t>.</w:t>
      </w:r>
      <w:r>
        <w:rPr>
          <w:rFonts w:hint="eastAsia" w:asciiTheme="minorEastAsia" w:hAnsiTheme="minorEastAsia" w:eastAsiaTheme="minorEastAsia" w:cstheme="minorEastAsia"/>
          <w:b/>
          <w:bCs/>
          <w:kern w:val="0"/>
          <w:sz w:val="24"/>
        </w:rPr>
        <w:t>技术要求</w:t>
      </w:r>
    </w:p>
    <w:p>
      <w:pPr>
        <w:pStyle w:val="44"/>
        <w:spacing w:line="360" w:lineRule="auto"/>
        <w:ind w:left="0" w:leftChars="0" w:firstLine="480" w:firstLineChars="200"/>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rPr>
        <w:t>2.1柴油发电机负荷测试</w:t>
      </w:r>
      <w:r>
        <w:rPr>
          <w:rFonts w:hint="eastAsia" w:asciiTheme="minorEastAsia" w:hAnsiTheme="minorEastAsia" w:eastAsiaTheme="minorEastAsia" w:cstheme="minorEastAsia"/>
          <w:kern w:val="0"/>
          <w:sz w:val="24"/>
          <w:lang w:val="en-US" w:eastAsia="zh-CN"/>
        </w:rPr>
        <w:t>要求</w:t>
      </w:r>
    </w:p>
    <w:p>
      <w:pPr>
        <w:pStyle w:val="44"/>
        <w:spacing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2.1.1柴油发电机空载试验</w:t>
      </w:r>
    </w:p>
    <w:p>
      <w:pPr>
        <w:pStyle w:val="44"/>
        <w:spacing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2.1.1.1试验前应检查确认柴油发电机启动所需的蓄电池电压、燃料油位、润滑油油位正常。</w:t>
      </w:r>
    </w:p>
    <w:p>
      <w:pPr>
        <w:pStyle w:val="44"/>
        <w:spacing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2.1.1.2检查确认柴油发电机启动后，发电机运行无异音、无异味。</w:t>
      </w:r>
    </w:p>
    <w:p>
      <w:pPr>
        <w:pStyle w:val="44"/>
        <w:spacing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2.1.1.3记录柴油发电机启动需要的时间，检查柴油发电机起励时输出电压超调量在设备安全供电范围内。</w:t>
      </w:r>
    </w:p>
    <w:p>
      <w:pPr>
        <w:pStyle w:val="44"/>
        <w:spacing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2.1.1.4验证柴油发电机空载运行性能，记录运行中柴油发电机电压、频率、轴承温度、绕组温度、冷却水温度等数据。</w:t>
      </w:r>
    </w:p>
    <w:p>
      <w:pPr>
        <w:pStyle w:val="44"/>
        <w:spacing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2.1.2柴油发电机负载能力验证</w:t>
      </w:r>
    </w:p>
    <w:p>
      <w:pPr>
        <w:pStyle w:val="44"/>
        <w:spacing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2.1.2.1柴油发电机负载试验实施方案应按照黑启动最大供电范围、接线方式、试验内容、试验步骤编制。</w:t>
      </w:r>
    </w:p>
    <w:p>
      <w:pPr>
        <w:pStyle w:val="44"/>
        <w:spacing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2.1.2.2实施方案应考虑在模拟黑启动过程中，防止柴油发电机电源与其他厂用动力电源非同期合闸的技术措施。</w:t>
      </w:r>
    </w:p>
    <w:p>
      <w:pPr>
        <w:pStyle w:val="44"/>
        <w:spacing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2.1.2.3记录柴油发电机启动到空载，在机组自用配电盘和公用配电盘（可选）依次切换至柴油发电机供电的时间以及厂用电各段母线的电压、频率、电流及波动情况，确认柴油发电机在负载冲击时电气和机械性能正常。</w:t>
      </w:r>
    </w:p>
    <w:p>
      <w:pPr>
        <w:pStyle w:val="44"/>
        <w:spacing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2.1.2.4验证柴油发电机带负载连续运行性能，记录柴油发电机功率、油耗、轴承温度、绕组温度、冷却水温度等参数变化。</w:t>
      </w:r>
    </w:p>
    <w:p>
      <w:pPr>
        <w:pStyle w:val="44"/>
        <w:spacing w:line="360" w:lineRule="auto"/>
        <w:ind w:left="0" w:leftChars="0" w:firstLine="480" w:firstLineChars="200"/>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rPr>
        <w:t>2.2水电站黑启动试验</w:t>
      </w:r>
      <w:r>
        <w:rPr>
          <w:rFonts w:hint="eastAsia" w:asciiTheme="minorEastAsia" w:hAnsiTheme="minorEastAsia" w:eastAsiaTheme="minorEastAsia" w:cstheme="minorEastAsia"/>
          <w:kern w:val="0"/>
          <w:sz w:val="24"/>
          <w:lang w:val="en-US" w:eastAsia="zh-CN"/>
        </w:rPr>
        <w:t>要求</w:t>
      </w:r>
    </w:p>
    <w:p>
      <w:pPr>
        <w:pStyle w:val="44"/>
        <w:spacing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水电站黑启动试验包括黑启动自动化监控功能检查，机组零起升压试验、机组自带厂用电试验以及机组停机试验，（试验项目组）应按照电网黑启动预案，制定相应的黑启动试验实施方案，并报调度批准，实施方案应针对试验中可能发生的各种情况，制定相关故障紧急处理预案。</w:t>
      </w:r>
    </w:p>
    <w:p>
      <w:pPr>
        <w:pStyle w:val="44"/>
        <w:spacing w:line="360" w:lineRule="auto"/>
        <w:ind w:left="0" w:leftChars="0" w:firstLine="480" w:firstLineChars="200"/>
        <w:rPr>
          <w:rFonts w:hint="default"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rPr>
        <w:t>2.2.1黑启动自动化监控功能检</w:t>
      </w:r>
      <w:r>
        <w:rPr>
          <w:rFonts w:hint="eastAsia" w:asciiTheme="minorEastAsia" w:hAnsiTheme="minorEastAsia" w:eastAsiaTheme="minorEastAsia" w:cstheme="minorEastAsia"/>
          <w:kern w:val="0"/>
          <w:sz w:val="24"/>
          <w:highlight w:val="none"/>
        </w:rPr>
        <w:t>查</w:t>
      </w:r>
      <w:r>
        <w:rPr>
          <w:rFonts w:hint="eastAsia" w:asciiTheme="minorEastAsia" w:hAnsiTheme="minorEastAsia" w:eastAsiaTheme="minorEastAsia" w:cstheme="minorEastAsia"/>
          <w:kern w:val="0"/>
          <w:sz w:val="24"/>
          <w:highlight w:val="none"/>
          <w:lang w:eastAsia="zh-CN"/>
        </w:rPr>
        <w:t>；</w:t>
      </w:r>
      <w:r>
        <w:rPr>
          <w:rFonts w:hint="eastAsia" w:asciiTheme="minorEastAsia" w:hAnsiTheme="minorEastAsia" w:eastAsiaTheme="minorEastAsia" w:cstheme="minorEastAsia"/>
          <w:kern w:val="0"/>
          <w:sz w:val="24"/>
          <w:highlight w:val="none"/>
          <w:lang w:val="en-US" w:eastAsia="zh-CN"/>
        </w:rPr>
        <w:t>数据显示是否正常，监控系统运行是否正常。</w:t>
      </w:r>
    </w:p>
    <w:p>
      <w:pPr>
        <w:pStyle w:val="44"/>
        <w:spacing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2.2.2机组零起升压试验</w:t>
      </w:r>
    </w:p>
    <w:p>
      <w:pPr>
        <w:pStyle w:val="44"/>
        <w:spacing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2.2.3机组自带厂用电试验</w:t>
      </w:r>
    </w:p>
    <w:p>
      <w:pPr>
        <w:pStyle w:val="44"/>
        <w:spacing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2.2.4黑启动机组停机试验</w:t>
      </w:r>
    </w:p>
    <w:p>
      <w:pPr>
        <w:pStyle w:val="44"/>
        <w:spacing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2.2.5黑启动负荷</w:t>
      </w:r>
    </w:p>
    <w:p>
      <w:pPr>
        <w:pStyle w:val="44"/>
        <w:spacing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确保机组黑启动至空载，由黑启动电源或直流电源供电的轴承润滑系统油泵，高压油顶起油泵及二次控制系统等必要的负载。</w:t>
      </w:r>
    </w:p>
    <w:p>
      <w:pPr>
        <w:pStyle w:val="44"/>
        <w:spacing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2.2.6黑启动允许（限制）时间</w:t>
      </w:r>
    </w:p>
    <w:p>
      <w:pPr>
        <w:pStyle w:val="44"/>
        <w:spacing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对电站安全和黑启动能力有潜在影响的设备，从失去厂用电工作电源及备用电源至水电站丧失黑启动能力的最短时间。</w:t>
      </w:r>
    </w:p>
    <w:p>
      <w:pPr>
        <w:pStyle w:val="44"/>
        <w:spacing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2.2.7黑启动时间</w:t>
      </w:r>
    </w:p>
    <w:p>
      <w:pPr>
        <w:pStyle w:val="44"/>
        <w:spacing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从失去厂用电工作电源及备用电源至完成黑启动全过程所需的时间（t）包括黑启动准备时间（t1）、机组启动时间（t2）、厂用电工作电源恢复时间（t3）,即t=t1+t2+t3.</w:t>
      </w:r>
    </w:p>
    <w:p>
      <w:pPr>
        <w:pStyle w:val="44"/>
        <w:spacing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2.3黑启动整体试验数据记录</w:t>
      </w:r>
    </w:p>
    <w:p>
      <w:pPr>
        <w:pStyle w:val="44"/>
        <w:spacing w:line="360" w:lineRule="auto"/>
        <w:ind w:left="0" w:leftChars="0" w:firstLine="480" w:firstLineChars="200"/>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rPr>
        <w:t>2.3.1试验数据须根据试验过程记录</w:t>
      </w:r>
      <w:r>
        <w:rPr>
          <w:rFonts w:hint="eastAsia" w:asciiTheme="minorEastAsia" w:hAnsiTheme="minorEastAsia" w:eastAsiaTheme="minorEastAsia" w:cstheme="minorEastAsia"/>
          <w:kern w:val="0"/>
          <w:sz w:val="24"/>
          <w:lang w:val="en-US" w:eastAsia="zh-CN"/>
        </w:rPr>
        <w:t>包括但不限于下列数据</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highlight w:val="none"/>
        </w:rPr>
        <w:t>柴油发电机油位、10kV</w:t>
      </w:r>
      <w:r>
        <w:rPr>
          <w:rFonts w:hint="eastAsia" w:asciiTheme="minorEastAsia" w:hAnsiTheme="minorEastAsia" w:eastAsiaTheme="minorEastAsia" w:cstheme="minorEastAsia"/>
          <w:kern w:val="0"/>
          <w:sz w:val="24"/>
          <w:highlight w:val="none"/>
          <w:lang w:val="en-US" w:eastAsia="zh-CN"/>
        </w:rPr>
        <w:t>厂用电</w:t>
      </w:r>
      <w:r>
        <w:rPr>
          <w:rFonts w:hint="eastAsia" w:ascii="宋体" w:hAnsi="宋体" w:eastAsia="宋体" w:cs="宋体"/>
          <w:kern w:val="0"/>
          <w:sz w:val="24"/>
          <w:highlight w:val="none"/>
        </w:rPr>
        <w:t>Ⅱ</w:t>
      </w:r>
      <w:r>
        <w:rPr>
          <w:rFonts w:hint="eastAsia" w:ascii="宋体" w:hAnsi="宋体" w:cs="宋体"/>
          <w:kern w:val="0"/>
          <w:sz w:val="24"/>
          <w:highlight w:val="none"/>
          <w:lang w:val="en-US" w:eastAsia="zh-CN"/>
        </w:rPr>
        <w:t>段</w:t>
      </w:r>
      <w:r>
        <w:rPr>
          <w:rFonts w:hint="eastAsia" w:asciiTheme="minorEastAsia" w:hAnsiTheme="minorEastAsia" w:eastAsiaTheme="minorEastAsia" w:cstheme="minorEastAsia"/>
          <w:kern w:val="0"/>
          <w:sz w:val="24"/>
          <w:highlight w:val="none"/>
        </w:rPr>
        <w:t>电压</w:t>
      </w:r>
      <w:r>
        <w:rPr>
          <w:rFonts w:hint="eastAsia" w:asciiTheme="minorEastAsia" w:hAnsiTheme="minorEastAsia" w:eastAsiaTheme="minorEastAsia" w:cstheme="minorEastAsia"/>
          <w:kern w:val="0"/>
          <w:sz w:val="24"/>
          <w:highlight w:val="none"/>
          <w:lang w:val="en-US" w:eastAsia="zh-CN"/>
        </w:rPr>
        <w:t>和</w:t>
      </w:r>
      <w:r>
        <w:rPr>
          <w:rFonts w:hint="eastAsia" w:asciiTheme="minorEastAsia" w:hAnsiTheme="minorEastAsia" w:eastAsiaTheme="minorEastAsia" w:cstheme="minorEastAsia"/>
          <w:kern w:val="0"/>
          <w:sz w:val="24"/>
          <w:highlight w:val="none"/>
        </w:rPr>
        <w:t>频率</w:t>
      </w:r>
      <w:r>
        <w:rPr>
          <w:rFonts w:hint="eastAsia" w:asciiTheme="minorEastAsia" w:hAnsiTheme="minorEastAsia" w:eastAsiaTheme="minorEastAsia" w:cstheme="minorEastAsia"/>
          <w:kern w:val="0"/>
          <w:sz w:val="24"/>
          <w:highlight w:val="none"/>
          <w:lang w:eastAsia="zh-CN"/>
        </w:rPr>
        <w:t>、</w:t>
      </w:r>
      <w:r>
        <w:rPr>
          <w:rFonts w:hint="eastAsia" w:asciiTheme="minorEastAsia" w:hAnsiTheme="minorEastAsia" w:eastAsiaTheme="minorEastAsia" w:cstheme="minorEastAsia"/>
          <w:kern w:val="0"/>
          <w:sz w:val="24"/>
          <w:highlight w:val="none"/>
        </w:rPr>
        <w:t>10kV</w:t>
      </w:r>
      <w:r>
        <w:rPr>
          <w:rFonts w:hint="eastAsia" w:asciiTheme="minorEastAsia" w:hAnsiTheme="minorEastAsia" w:eastAsiaTheme="minorEastAsia" w:cstheme="minorEastAsia"/>
          <w:kern w:val="0"/>
          <w:sz w:val="24"/>
          <w:highlight w:val="none"/>
          <w:lang w:val="en-US" w:eastAsia="zh-CN"/>
        </w:rPr>
        <w:t>厂用电</w:t>
      </w:r>
      <w:r>
        <w:rPr>
          <w:rFonts w:hint="eastAsia" w:ascii="宋体" w:hAnsi="宋体" w:eastAsia="宋体" w:cs="宋体"/>
          <w:kern w:val="0"/>
          <w:sz w:val="24"/>
          <w:highlight w:val="none"/>
          <w:lang w:eastAsia="zh-CN"/>
        </w:rPr>
        <w:t>Ⅲ</w:t>
      </w:r>
      <w:r>
        <w:rPr>
          <w:rFonts w:hint="eastAsia" w:asciiTheme="minorEastAsia" w:hAnsiTheme="minorEastAsia" w:eastAsiaTheme="minorEastAsia" w:cstheme="minorEastAsia"/>
          <w:kern w:val="0"/>
          <w:sz w:val="24"/>
          <w:highlight w:val="none"/>
        </w:rPr>
        <w:t>段</w:t>
      </w:r>
      <w:r>
        <w:rPr>
          <w:rFonts w:hint="eastAsia" w:asciiTheme="minorEastAsia" w:hAnsiTheme="minorEastAsia" w:eastAsiaTheme="minorEastAsia" w:cstheme="minorEastAsia"/>
          <w:kern w:val="0"/>
          <w:sz w:val="24"/>
          <w:highlight w:val="none"/>
          <w:lang w:eastAsia="zh-CN"/>
        </w:rPr>
        <w:t>的</w:t>
      </w:r>
      <w:r>
        <w:rPr>
          <w:rFonts w:hint="eastAsia" w:asciiTheme="minorEastAsia" w:hAnsiTheme="minorEastAsia" w:eastAsiaTheme="minorEastAsia" w:cstheme="minorEastAsia"/>
          <w:kern w:val="0"/>
          <w:sz w:val="24"/>
          <w:highlight w:val="none"/>
        </w:rPr>
        <w:t>电压</w:t>
      </w:r>
      <w:r>
        <w:rPr>
          <w:rFonts w:hint="eastAsia" w:asciiTheme="minorEastAsia" w:hAnsiTheme="minorEastAsia" w:eastAsiaTheme="minorEastAsia" w:cstheme="minorEastAsia"/>
          <w:kern w:val="0"/>
          <w:sz w:val="24"/>
          <w:highlight w:val="none"/>
          <w:lang w:val="en-US" w:eastAsia="zh-CN"/>
        </w:rPr>
        <w:t>和</w:t>
      </w:r>
      <w:r>
        <w:rPr>
          <w:rFonts w:hint="eastAsia" w:asciiTheme="minorEastAsia" w:hAnsiTheme="minorEastAsia" w:eastAsiaTheme="minorEastAsia" w:cstheme="minorEastAsia"/>
          <w:kern w:val="0"/>
          <w:sz w:val="24"/>
          <w:highlight w:val="none"/>
        </w:rPr>
        <w:t>频率，并制作相应</w:t>
      </w:r>
      <w:r>
        <w:rPr>
          <w:rFonts w:hint="eastAsia" w:asciiTheme="minorEastAsia" w:hAnsiTheme="minorEastAsia" w:eastAsiaTheme="minorEastAsia" w:cstheme="minorEastAsia"/>
          <w:kern w:val="0"/>
          <w:sz w:val="24"/>
          <w:highlight w:val="none"/>
          <w:lang w:eastAsia="zh-CN"/>
        </w:rPr>
        <w:t>的</w:t>
      </w:r>
      <w:r>
        <w:rPr>
          <w:rFonts w:hint="eastAsia" w:asciiTheme="minorEastAsia" w:hAnsiTheme="minorEastAsia" w:eastAsiaTheme="minorEastAsia" w:cstheme="minorEastAsia"/>
          <w:kern w:val="0"/>
          <w:sz w:val="24"/>
          <w:highlight w:val="none"/>
        </w:rPr>
        <w:t>数据记录表格。</w:t>
      </w:r>
    </w:p>
    <w:p>
      <w:pPr>
        <w:pStyle w:val="44"/>
        <w:spacing w:line="360" w:lineRule="auto"/>
        <w:ind w:left="0" w:leftChars="0" w:firstLine="480" w:firstLineChars="200"/>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2.3.2试验数据</w:t>
      </w:r>
      <w:r>
        <w:rPr>
          <w:rFonts w:hint="eastAsia" w:asciiTheme="minorEastAsia" w:hAnsiTheme="minorEastAsia" w:eastAsiaTheme="minorEastAsia" w:cstheme="minorEastAsia"/>
          <w:kern w:val="0"/>
          <w:sz w:val="24"/>
          <w:highlight w:val="none"/>
          <w:lang w:val="en-US" w:eastAsia="zh-CN"/>
        </w:rPr>
        <w:t>包括但不限于</w:t>
      </w:r>
      <w:r>
        <w:rPr>
          <w:rFonts w:hint="eastAsia" w:asciiTheme="minorEastAsia" w:hAnsiTheme="minorEastAsia" w:eastAsiaTheme="minorEastAsia" w:cstheme="minorEastAsia"/>
          <w:kern w:val="0"/>
          <w:sz w:val="24"/>
          <w:highlight w:val="none"/>
        </w:rPr>
        <w:t>黑启动过程中机组频率及导叶开度的录波图。</w:t>
      </w:r>
    </w:p>
    <w:p>
      <w:pPr>
        <w:pStyle w:val="44"/>
        <w:spacing w:line="360" w:lineRule="auto"/>
        <w:ind w:left="0" w:leftChars="0" w:firstLine="480" w:firstLineChars="200"/>
        <w:rPr>
          <w:rFonts w:asciiTheme="minorEastAsia" w:hAnsiTheme="minorEastAsia" w:eastAsiaTheme="minorEastAsia" w:cstheme="minorEastAsia"/>
          <w:kern w:val="0"/>
          <w:sz w:val="24"/>
        </w:rPr>
      </w:pPr>
    </w:p>
    <w:p>
      <w:pPr>
        <w:pStyle w:val="44"/>
        <w:spacing w:line="360" w:lineRule="auto"/>
        <w:ind w:left="0" w:leftChars="0" w:firstLine="480" w:firstLineChars="200"/>
        <w:rPr>
          <w:rFonts w:asciiTheme="minorEastAsia" w:hAnsiTheme="minorEastAsia" w:eastAsiaTheme="minorEastAsia" w:cstheme="minorEastAsia"/>
          <w:kern w:val="0"/>
          <w:sz w:val="24"/>
        </w:rPr>
      </w:pPr>
    </w:p>
    <w:p>
      <w:pPr>
        <w:pStyle w:val="92"/>
        <w:ind w:left="440" w:leftChars="200" w:firstLine="0"/>
        <w:jc w:val="left"/>
        <w:rPr>
          <w:rFonts w:asciiTheme="minorEastAsia" w:hAnsiTheme="minorEastAsia" w:eastAsiaTheme="minorEastAsia"/>
          <w:b/>
          <w:bCs/>
          <w:sz w:val="28"/>
          <w:szCs w:val="28"/>
        </w:rPr>
      </w:pPr>
    </w:p>
    <w:p>
      <w:pPr>
        <w:pStyle w:val="92"/>
        <w:ind w:left="440" w:leftChars="200" w:firstLine="0"/>
        <w:jc w:val="left"/>
        <w:rPr>
          <w:rFonts w:asciiTheme="minorEastAsia" w:hAnsiTheme="minorEastAsia" w:eastAsiaTheme="minorEastAsia"/>
          <w:b/>
          <w:bCs/>
          <w:sz w:val="28"/>
          <w:szCs w:val="28"/>
        </w:rPr>
      </w:pPr>
    </w:p>
    <w:p>
      <w:pPr>
        <w:pStyle w:val="195"/>
        <w:ind w:left="440" w:leftChars="200" w:firstLine="0" w:firstLineChars="0"/>
        <w:rPr>
          <w:lang w:eastAsia="zh-CN"/>
        </w:rPr>
      </w:pPr>
    </w:p>
    <w:p>
      <w:pPr>
        <w:pStyle w:val="195"/>
        <w:ind w:firstLine="480"/>
        <w:rPr>
          <w:rFonts w:asciiTheme="minorEastAsia" w:hAnsiTheme="minorEastAsia" w:eastAsiaTheme="minorEastAsia" w:cstheme="minorEastAsia"/>
          <w:sz w:val="24"/>
          <w:szCs w:val="24"/>
          <w:lang w:val="zh-CN" w:eastAsia="zh-CN"/>
        </w:rPr>
      </w:pPr>
    </w:p>
    <w:p>
      <w:pPr>
        <w:pStyle w:val="195"/>
        <w:ind w:firstLine="480"/>
        <w:rPr>
          <w:rFonts w:asciiTheme="minorEastAsia" w:hAnsiTheme="minorEastAsia" w:eastAsiaTheme="minorEastAsia" w:cstheme="minorEastAsia"/>
          <w:sz w:val="24"/>
          <w:szCs w:val="24"/>
          <w:lang w:val="zh-CN" w:eastAsia="zh-CN"/>
        </w:rPr>
      </w:pPr>
    </w:p>
    <w:p>
      <w:pPr>
        <w:pStyle w:val="195"/>
        <w:ind w:firstLine="480"/>
        <w:rPr>
          <w:rFonts w:asciiTheme="minorEastAsia" w:hAnsiTheme="minorEastAsia" w:eastAsiaTheme="minorEastAsia" w:cstheme="minorEastAsia"/>
          <w:sz w:val="24"/>
          <w:szCs w:val="24"/>
          <w:lang w:val="zh-CN" w:eastAsia="zh-CN"/>
        </w:rPr>
      </w:pPr>
    </w:p>
    <w:p>
      <w:pPr>
        <w:pStyle w:val="44"/>
        <w:ind w:left="0" w:leftChars="0" w:firstLine="0"/>
        <w:rPr>
          <w:rFonts w:asciiTheme="minorEastAsia" w:hAnsiTheme="minorEastAsia" w:eastAsiaTheme="minorEastAsia" w:cstheme="minorEastAsia"/>
          <w:color w:val="000000" w:themeColor="text1"/>
          <w:sz w:val="28"/>
          <w:szCs w:val="28"/>
        </w:rPr>
      </w:pPr>
    </w:p>
    <w:p>
      <w:pPr>
        <w:numPr>
          <w:ilvl w:val="0"/>
          <w:numId w:val="4"/>
        </w:numPr>
        <w:autoSpaceDE w:val="0"/>
        <w:autoSpaceDN w:val="0"/>
        <w:adjustRightInd w:val="0"/>
        <w:spacing w:line="564" w:lineRule="exact"/>
        <w:ind w:right="117"/>
        <w:jc w:val="center"/>
        <w:outlineLvl w:val="0"/>
        <w:rPr>
          <w:rFonts w:ascii="Times New Roman" w:hAnsi="Times New Roman" w:eastAsia="方正小标宋_GBK" w:cs="Times New Roman"/>
          <w:bCs/>
          <w:sz w:val="44"/>
          <w:szCs w:val="44"/>
          <w:lang w:val="zh-CN" w:eastAsia="zh-CN"/>
        </w:rPr>
      </w:pPr>
      <w:r>
        <w:rPr>
          <w:rFonts w:hint="eastAsia" w:ascii="Times New Roman" w:hAnsi="Times New Roman" w:eastAsia="方正小标宋_GBK" w:cs="Times New Roman"/>
          <w:bCs/>
          <w:sz w:val="44"/>
          <w:szCs w:val="44"/>
          <w:lang w:val="zh-CN" w:eastAsia="zh-CN"/>
        </w:rPr>
        <w:t>报价文件格式</w:t>
      </w: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hAnsi="Times New Roman" w:eastAsia="方正小标宋_GBK" w:cs="Times New Roman"/>
          <w:bCs/>
          <w:spacing w:val="-20"/>
          <w:sz w:val="44"/>
          <w:szCs w:val="44"/>
          <w:lang w:eastAsia="zh-CN"/>
        </w:rPr>
      </w:pP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方正小标宋_GBK" w:cs="Times New Roman"/>
          <w:bCs/>
          <w:spacing w:val="-20"/>
          <w:sz w:val="44"/>
          <w:szCs w:val="44"/>
          <w:lang w:eastAsia="zh-CN"/>
        </w:rPr>
      </w:pPr>
      <w:r>
        <w:rPr>
          <w:rFonts w:hint="eastAsia" w:ascii="Times New Roman" w:hAnsi="Times New Roman" w:eastAsia="方正小标宋_GBK" w:cs="Times New Roman"/>
          <w:bCs/>
          <w:spacing w:val="-20"/>
          <w:sz w:val="44"/>
          <w:szCs w:val="44"/>
          <w:lang w:eastAsia="zh-CN"/>
        </w:rPr>
        <w:t>重庆草街航运电力开发有限公司草街航电枢纽一台发电机组黑启动能力验证试验项目</w:t>
      </w:r>
    </w:p>
    <w:p>
      <w:pPr>
        <w:rPr>
          <w:rFonts w:asciiTheme="minorEastAsia" w:hAnsiTheme="minorEastAsia" w:eastAsiaTheme="minorEastAsia" w:cstheme="minorEastAsia"/>
          <w:color w:val="000000" w:themeColor="text1"/>
          <w:sz w:val="40"/>
          <w:szCs w:val="40"/>
          <w:lang w:eastAsia="zh-CN"/>
        </w:rPr>
      </w:pPr>
    </w:p>
    <w:p>
      <w:pPr>
        <w:jc w:val="center"/>
        <w:rPr>
          <w:rFonts w:ascii="Times New Roman" w:hAnsi="Times New Roman" w:eastAsia="方正小标宋_GBK" w:cs="Times New Roman"/>
          <w:sz w:val="44"/>
          <w:szCs w:val="44"/>
          <w:lang w:eastAsia="zh-CN"/>
        </w:rPr>
      </w:pPr>
    </w:p>
    <w:p>
      <w:pPr>
        <w:jc w:val="center"/>
        <w:rPr>
          <w:rFonts w:ascii="Times New Roman" w:hAnsi="Times New Roman" w:eastAsia="方正小标宋_GBK" w:cs="Times New Roman"/>
          <w:sz w:val="44"/>
          <w:szCs w:val="44"/>
          <w:lang w:eastAsia="zh-CN"/>
        </w:rPr>
      </w:pPr>
    </w:p>
    <w:p>
      <w:pPr>
        <w:jc w:val="center"/>
        <w:rPr>
          <w:rFonts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报价文件</w:t>
      </w:r>
    </w:p>
    <w:p>
      <w:pPr>
        <w:rPr>
          <w:rFonts w:asciiTheme="minorEastAsia" w:hAnsiTheme="minorEastAsia" w:eastAsiaTheme="minorEastAsia" w:cstheme="minorEastAsia"/>
          <w:color w:val="000000" w:themeColor="text1"/>
          <w:sz w:val="40"/>
          <w:szCs w:val="40"/>
          <w:lang w:eastAsia="zh-CN"/>
        </w:rPr>
      </w:pPr>
    </w:p>
    <w:p>
      <w:pPr>
        <w:rPr>
          <w:rFonts w:asciiTheme="minorEastAsia" w:hAnsiTheme="minorEastAsia" w:eastAsiaTheme="minorEastAsia" w:cstheme="minorEastAsia"/>
          <w:color w:val="000000" w:themeColor="text1"/>
          <w:sz w:val="40"/>
          <w:szCs w:val="40"/>
          <w:lang w:eastAsia="zh-CN"/>
        </w:rPr>
      </w:pPr>
    </w:p>
    <w:p>
      <w:pPr>
        <w:rPr>
          <w:rFonts w:asciiTheme="minorEastAsia" w:hAnsiTheme="minorEastAsia" w:eastAsiaTheme="minorEastAsia" w:cstheme="minorEastAsia"/>
          <w:color w:val="000000" w:themeColor="text1"/>
          <w:sz w:val="40"/>
          <w:szCs w:val="40"/>
          <w:lang w:eastAsia="zh-CN"/>
        </w:rPr>
      </w:pPr>
    </w:p>
    <w:p>
      <w:pPr>
        <w:rPr>
          <w:rFonts w:asciiTheme="minorEastAsia" w:hAnsiTheme="minorEastAsia" w:eastAsiaTheme="minorEastAsia" w:cstheme="minorEastAsia"/>
          <w:color w:val="000000" w:themeColor="text1"/>
          <w:sz w:val="40"/>
          <w:szCs w:val="40"/>
          <w:lang w:eastAsia="zh-CN"/>
        </w:rPr>
      </w:pPr>
    </w:p>
    <w:p>
      <w:pPr>
        <w:rPr>
          <w:rFonts w:asciiTheme="minorEastAsia" w:hAnsiTheme="minorEastAsia" w:eastAsiaTheme="minorEastAsia" w:cstheme="minorEastAsia"/>
          <w:color w:val="000000" w:themeColor="text1"/>
          <w:sz w:val="40"/>
          <w:szCs w:val="40"/>
          <w:lang w:eastAsia="zh-CN"/>
        </w:rPr>
      </w:pPr>
    </w:p>
    <w:p>
      <w:pPr>
        <w:rPr>
          <w:rFonts w:asciiTheme="minorEastAsia" w:hAnsiTheme="minorEastAsia" w:eastAsiaTheme="minorEastAsia" w:cstheme="minorEastAsia"/>
          <w:color w:val="000000" w:themeColor="text1"/>
          <w:sz w:val="40"/>
          <w:szCs w:val="40"/>
          <w:lang w:eastAsia="zh-CN"/>
        </w:rPr>
      </w:pPr>
    </w:p>
    <w:p>
      <w:pPr>
        <w:pStyle w:val="2"/>
        <w:ind w:firstLine="0" w:firstLineChars="0"/>
        <w:rPr>
          <w:rFonts w:asciiTheme="minorEastAsia" w:hAnsiTheme="minorEastAsia" w:eastAsiaTheme="minorEastAsia" w:cstheme="minorEastAsia"/>
          <w:color w:val="000000" w:themeColor="text1"/>
          <w:sz w:val="40"/>
          <w:szCs w:val="40"/>
        </w:rPr>
      </w:pPr>
    </w:p>
    <w:p>
      <w:pPr>
        <w:pStyle w:val="2"/>
        <w:ind w:firstLine="400"/>
        <w:rPr>
          <w:rFonts w:asciiTheme="minorEastAsia" w:hAnsiTheme="minorEastAsia" w:eastAsiaTheme="minorEastAsia" w:cstheme="minorEastAsia"/>
          <w:color w:val="000000" w:themeColor="text1"/>
          <w:sz w:val="40"/>
          <w:szCs w:val="40"/>
        </w:rPr>
      </w:pPr>
    </w:p>
    <w:p>
      <w:pPr>
        <w:pStyle w:val="2"/>
        <w:ind w:firstLine="400"/>
        <w:rPr>
          <w:rFonts w:asciiTheme="minorEastAsia" w:hAnsiTheme="minorEastAsia" w:eastAsiaTheme="minorEastAsia" w:cstheme="minorEastAsia"/>
          <w:color w:val="000000" w:themeColor="text1"/>
          <w:sz w:val="40"/>
          <w:szCs w:val="40"/>
        </w:rPr>
      </w:pPr>
    </w:p>
    <w:p>
      <w:pPr>
        <w:rPr>
          <w:rFonts w:asciiTheme="minorEastAsia" w:hAnsiTheme="minorEastAsia" w:eastAsiaTheme="minorEastAsia" w:cstheme="minorEastAsia"/>
          <w:color w:val="000000" w:themeColor="text1"/>
          <w:sz w:val="28"/>
          <w:szCs w:val="28"/>
          <w:lang w:eastAsia="zh-CN"/>
        </w:rPr>
      </w:pPr>
    </w:p>
    <w:p>
      <w:pPr>
        <w:jc w:val="center"/>
        <w:rPr>
          <w:rFonts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报价人：           （盖单位章）</w:t>
      </w:r>
    </w:p>
    <w:p>
      <w:pPr>
        <w:pStyle w:val="44"/>
        <w:ind w:left="440"/>
        <w:rPr>
          <w:rFonts w:asciiTheme="minorEastAsia" w:hAnsiTheme="minorEastAsia" w:eastAsiaTheme="minorEastAsia" w:cstheme="minorEastAsia"/>
          <w:sz w:val="32"/>
          <w:szCs w:val="32"/>
        </w:rPr>
      </w:pPr>
    </w:p>
    <w:p>
      <w:pPr>
        <w:jc w:val="center"/>
        <w:rPr>
          <w:rFonts w:asciiTheme="minorEastAsia" w:hAnsiTheme="minorEastAsia" w:eastAsiaTheme="minorEastAsia" w:cstheme="minorEastAsia"/>
          <w:sz w:val="32"/>
          <w:szCs w:val="32"/>
          <w:u w:val="single"/>
          <w:lang w:eastAsia="zh-CN"/>
        </w:rPr>
      </w:pPr>
      <w:r>
        <w:rPr>
          <w:rFonts w:hint="eastAsia" w:asciiTheme="minorEastAsia" w:hAnsiTheme="minorEastAsia" w:eastAsiaTheme="minorEastAsia" w:cstheme="minorEastAsia"/>
          <w:sz w:val="32"/>
          <w:szCs w:val="32"/>
          <w:lang w:eastAsia="zh-CN"/>
        </w:rPr>
        <w:t>法定代表人或其委托代理人:        （签字）</w:t>
      </w:r>
    </w:p>
    <w:p>
      <w:pPr>
        <w:jc w:val="center"/>
        <w:rPr>
          <w:rFonts w:asciiTheme="minorEastAsia" w:hAnsiTheme="minorEastAsia" w:eastAsiaTheme="minorEastAsia" w:cstheme="minorEastAsia"/>
          <w:sz w:val="32"/>
          <w:szCs w:val="32"/>
          <w:lang w:eastAsia="zh-CN"/>
        </w:rPr>
      </w:pPr>
    </w:p>
    <w:p>
      <w:pPr>
        <w:jc w:val="center"/>
        <w:rPr>
          <w:rFonts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202</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lang w:eastAsia="zh-CN"/>
        </w:rPr>
        <w:t>年     月   日</w:t>
      </w:r>
    </w:p>
    <w:p>
      <w:pPr>
        <w:pStyle w:val="101"/>
        <w:ind w:firstLine="560"/>
        <w:jc w:val="center"/>
        <w:rPr>
          <w:rFonts w:asciiTheme="minorEastAsia" w:hAnsiTheme="minorEastAsia" w:eastAsiaTheme="minorEastAsia" w:cstheme="minorEastAsia"/>
          <w:color w:val="000000" w:themeColor="text1"/>
          <w:sz w:val="32"/>
          <w:szCs w:val="32"/>
        </w:rPr>
      </w:pPr>
      <w:r>
        <w:rPr>
          <w:rFonts w:hint="eastAsia" w:asciiTheme="minorEastAsia" w:hAnsiTheme="minorEastAsia" w:eastAsiaTheme="minorEastAsia" w:cstheme="minorEastAsia"/>
          <w:color w:val="000000" w:themeColor="text1"/>
          <w:sz w:val="28"/>
        </w:rPr>
        <w:br w:type="page"/>
      </w:r>
      <w:r>
        <w:rPr>
          <w:rFonts w:hint="eastAsia" w:ascii="宋体" w:eastAsia="宋体" w:cs="宋体"/>
          <w:snapToGrid/>
          <w:kern w:val="0"/>
          <w:sz w:val="44"/>
          <w:szCs w:val="44"/>
          <w:lang w:val="zh-CN"/>
        </w:rPr>
        <w:t>目  录</w:t>
      </w:r>
    </w:p>
    <w:p>
      <w:pPr>
        <w:rPr>
          <w:sz w:val="24"/>
          <w:szCs w:val="24"/>
          <w:lang w:val="zh-CN" w:eastAsia="zh-CN"/>
        </w:rPr>
      </w:pPr>
      <w:bookmarkStart w:id="31" w:name="bookmark291"/>
      <w:r>
        <w:rPr>
          <w:rFonts w:hint="eastAsia"/>
          <w:sz w:val="24"/>
          <w:szCs w:val="24"/>
          <w:lang w:val="zh-CN" w:eastAsia="zh-CN"/>
        </w:rPr>
        <w:t>一、法定代表人身份证明（适用于无委托代理人的情况)或授权委托书（适用于有委托代理人的情况）</w:t>
      </w:r>
    </w:p>
    <w:p>
      <w:pPr>
        <w:rPr>
          <w:sz w:val="24"/>
          <w:szCs w:val="24"/>
          <w:lang w:val="zh-CN" w:eastAsia="zh-CN"/>
        </w:rPr>
      </w:pPr>
      <w:r>
        <w:rPr>
          <w:rFonts w:hint="eastAsia"/>
          <w:sz w:val="24"/>
          <w:szCs w:val="24"/>
          <w:lang w:val="zh-CN" w:eastAsia="zh-CN"/>
        </w:rPr>
        <w:t>二、报价函</w:t>
      </w:r>
    </w:p>
    <w:p>
      <w:pPr>
        <w:rPr>
          <w:sz w:val="24"/>
          <w:szCs w:val="24"/>
          <w:lang w:val="zh-CN" w:eastAsia="zh-CN"/>
        </w:rPr>
      </w:pPr>
      <w:r>
        <w:rPr>
          <w:rFonts w:hint="eastAsia"/>
          <w:sz w:val="24"/>
          <w:szCs w:val="24"/>
          <w:lang w:val="zh-CN" w:eastAsia="zh-CN"/>
        </w:rPr>
        <w:t>三、报价表</w:t>
      </w:r>
    </w:p>
    <w:bookmarkEnd w:id="31"/>
    <w:p>
      <w:pPr>
        <w:rPr>
          <w:sz w:val="24"/>
          <w:szCs w:val="24"/>
          <w:lang w:val="zh-CN" w:eastAsia="zh-CN"/>
        </w:rPr>
      </w:pPr>
      <w:r>
        <w:rPr>
          <w:rFonts w:hint="eastAsia"/>
          <w:sz w:val="24"/>
          <w:szCs w:val="24"/>
          <w:lang w:val="zh-CN" w:eastAsia="zh-CN"/>
        </w:rPr>
        <w:t>四、资格审查资料</w:t>
      </w:r>
    </w:p>
    <w:p>
      <w:pPr>
        <w:rPr>
          <w:sz w:val="24"/>
          <w:szCs w:val="24"/>
          <w:lang w:val="zh-CN" w:eastAsia="zh-CN"/>
        </w:rPr>
      </w:pPr>
      <w:r>
        <w:rPr>
          <w:rFonts w:hint="eastAsia"/>
          <w:sz w:val="24"/>
          <w:szCs w:val="24"/>
          <w:lang w:eastAsia="zh-CN"/>
        </w:rPr>
        <w:t>五、</w:t>
      </w:r>
      <w:r>
        <w:rPr>
          <w:rFonts w:hint="eastAsia"/>
          <w:sz w:val="24"/>
          <w:szCs w:val="24"/>
          <w:lang w:val="en-US" w:eastAsia="zh-CN"/>
        </w:rPr>
        <w:t>信用承诺书</w:t>
      </w:r>
    </w:p>
    <w:p>
      <w:pPr>
        <w:rPr>
          <w:sz w:val="24"/>
          <w:szCs w:val="24"/>
          <w:lang w:val="zh-CN" w:eastAsia="zh-CN"/>
        </w:rPr>
      </w:pPr>
      <w:r>
        <w:rPr>
          <w:rFonts w:hint="eastAsia"/>
          <w:sz w:val="24"/>
          <w:szCs w:val="24"/>
          <w:lang w:eastAsia="zh-CN"/>
        </w:rPr>
        <w:t>六</w:t>
      </w:r>
      <w:r>
        <w:rPr>
          <w:rFonts w:hint="eastAsia"/>
          <w:sz w:val="24"/>
          <w:szCs w:val="24"/>
          <w:lang w:val="zh-CN" w:eastAsia="zh-CN"/>
        </w:rPr>
        <w:t>、项目方案及进度安排</w:t>
      </w:r>
    </w:p>
    <w:p>
      <w:pPr>
        <w:rPr>
          <w:sz w:val="24"/>
          <w:szCs w:val="24"/>
          <w:lang w:val="zh-CN" w:eastAsia="zh-CN"/>
        </w:rPr>
      </w:pPr>
      <w:r>
        <w:rPr>
          <w:rFonts w:hint="eastAsia"/>
          <w:sz w:val="24"/>
          <w:szCs w:val="24"/>
          <w:lang w:eastAsia="zh-CN"/>
        </w:rPr>
        <w:t>七</w:t>
      </w:r>
      <w:r>
        <w:rPr>
          <w:rFonts w:hint="eastAsia"/>
          <w:sz w:val="24"/>
          <w:szCs w:val="24"/>
          <w:lang w:val="zh-CN" w:eastAsia="zh-CN"/>
        </w:rPr>
        <w:t>、其他资料</w:t>
      </w:r>
    </w:p>
    <w:p>
      <w:pPr>
        <w:pStyle w:val="175"/>
        <w:keepNext/>
        <w:keepLines/>
        <w:shd w:val="clear" w:color="auto" w:fill="auto"/>
        <w:snapToGrid w:val="0"/>
        <w:spacing w:before="0" w:after="0" w:line="240" w:lineRule="auto"/>
        <w:jc w:val="center"/>
        <w:rPr>
          <w:rFonts w:asciiTheme="minorEastAsia" w:hAnsiTheme="minorEastAsia" w:cstheme="minorEastAsia"/>
          <w:color w:val="000000" w:themeColor="text1"/>
          <w:sz w:val="36"/>
          <w:szCs w:val="36"/>
        </w:rPr>
      </w:pPr>
      <w:r>
        <w:rPr>
          <w:rFonts w:hint="eastAsia" w:asciiTheme="minorEastAsia" w:hAnsiTheme="minorEastAsia" w:cstheme="minorEastAsia"/>
          <w:color w:val="000000" w:themeColor="text1"/>
          <w:sz w:val="28"/>
          <w:szCs w:val="28"/>
        </w:rPr>
        <w:br w:type="page"/>
      </w:r>
      <w:bookmarkStart w:id="32" w:name="_Toc29194793"/>
      <w:bookmarkStart w:id="33" w:name="_Toc10710824"/>
      <w:bookmarkStart w:id="34" w:name="bookmark292"/>
    </w:p>
    <w:p>
      <w:pPr>
        <w:pStyle w:val="175"/>
        <w:keepNext/>
        <w:keepLines/>
        <w:shd w:val="clear" w:color="auto" w:fill="auto"/>
        <w:snapToGrid w:val="0"/>
        <w:spacing w:before="0" w:after="0" w:line="240" w:lineRule="auto"/>
        <w:jc w:val="center"/>
        <w:rPr>
          <w:rFonts w:ascii="Times New Roman" w:hAnsi="Times New Roman" w:eastAsia="方正小标宋_GBK" w:cs="Times New Roman"/>
        </w:rPr>
      </w:pPr>
      <w:bookmarkStart w:id="35" w:name="_Toc107600096"/>
      <w:r>
        <w:rPr>
          <w:rFonts w:hint="eastAsia" w:asciiTheme="majorEastAsia" w:hAnsiTheme="majorEastAsia" w:eastAsiaTheme="majorEastAsia" w:cstheme="majorEastAsia"/>
          <w:b/>
          <w:kern w:val="0"/>
          <w:lang w:val="zh-CN"/>
        </w:rPr>
        <w:t>一、法定代表人身份证明（格式</w:t>
      </w:r>
      <w:bookmarkEnd w:id="35"/>
      <w:r>
        <w:rPr>
          <w:rFonts w:hint="eastAsia" w:asciiTheme="majorEastAsia" w:hAnsiTheme="majorEastAsia" w:eastAsiaTheme="majorEastAsia" w:cstheme="majorEastAsia"/>
          <w:b/>
          <w:kern w:val="0"/>
          <w:lang w:val="zh-CN"/>
        </w:rPr>
        <w:t>）</w:t>
      </w:r>
    </w:p>
    <w:p>
      <w:pPr>
        <w:tabs>
          <w:tab w:val="left" w:pos="6300"/>
        </w:tabs>
        <w:snapToGrid w:val="0"/>
        <w:spacing w:line="500" w:lineRule="exact"/>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致：</w:t>
      </w:r>
    </w:p>
    <w:p>
      <w:pPr>
        <w:tabs>
          <w:tab w:val="left" w:pos="6300"/>
        </w:tabs>
        <w:snapToGrid w:val="0"/>
        <w:spacing w:line="500" w:lineRule="exact"/>
        <w:ind w:firstLine="57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（法定代表人姓名）在（投标人名称）任（职务名称）职务，是（投标人名称）的法定代表人。</w:t>
      </w:r>
    </w:p>
    <w:p>
      <w:pPr>
        <w:tabs>
          <w:tab w:val="left" w:pos="6300"/>
        </w:tabs>
        <w:snapToGrid w:val="0"/>
        <w:spacing w:line="500" w:lineRule="exact"/>
        <w:ind w:firstLine="570"/>
        <w:rPr>
          <w:rFonts w:asciiTheme="minorEastAsia" w:hAnsiTheme="minorEastAsia" w:eastAsiaTheme="minorEastAsia" w:cstheme="minorEastAsia"/>
          <w:sz w:val="24"/>
          <w:lang w:eastAsia="zh-CN"/>
        </w:rPr>
      </w:pPr>
    </w:p>
    <w:p>
      <w:pPr>
        <w:tabs>
          <w:tab w:val="left" w:pos="6300"/>
        </w:tabs>
        <w:snapToGrid w:val="0"/>
        <w:spacing w:line="500" w:lineRule="exact"/>
        <w:ind w:firstLine="57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特此证明。</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trPr>
        <w:tc>
          <w:tcPr>
            <w:tcW w:w="4261" w:type="dxa"/>
            <w:vAlign w:val="center"/>
          </w:tcPr>
          <w:p>
            <w:pPr>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单位负责人身份证复印件</w:t>
            </w:r>
          </w:p>
          <w:p>
            <w:pPr>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正面</w:t>
            </w:r>
          </w:p>
          <w:p>
            <w:pPr>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（身份证复印件需清晰可辨认）</w:t>
            </w:r>
          </w:p>
        </w:tc>
        <w:tc>
          <w:tcPr>
            <w:tcW w:w="4261" w:type="dxa"/>
            <w:vAlign w:val="center"/>
          </w:tcPr>
          <w:p>
            <w:pPr>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单位负责人身份证复印件</w:t>
            </w:r>
          </w:p>
          <w:p>
            <w:pPr>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反面</w:t>
            </w:r>
          </w:p>
          <w:p>
            <w:pPr>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（身份证复印件需清晰可辨认）</w:t>
            </w:r>
          </w:p>
        </w:tc>
      </w:tr>
    </w:tbl>
    <w:p>
      <w:pPr>
        <w:tabs>
          <w:tab w:val="left" w:pos="6300"/>
        </w:tabs>
        <w:snapToGrid w:val="0"/>
        <w:spacing w:line="500" w:lineRule="exact"/>
        <w:ind w:firstLine="570"/>
        <w:rPr>
          <w:rFonts w:asciiTheme="minorEastAsia" w:hAnsiTheme="minorEastAsia" w:eastAsiaTheme="minorEastAsia" w:cstheme="minorEastAsia"/>
          <w:sz w:val="24"/>
          <w:lang w:eastAsia="zh-CN"/>
        </w:rPr>
      </w:pPr>
    </w:p>
    <w:p>
      <w:pPr>
        <w:tabs>
          <w:tab w:val="left" w:pos="6300"/>
        </w:tabs>
        <w:snapToGrid w:val="0"/>
        <w:spacing w:line="500" w:lineRule="exact"/>
        <w:ind w:firstLine="570"/>
        <w:rPr>
          <w:rFonts w:asciiTheme="minorEastAsia" w:hAnsiTheme="minorEastAsia" w:eastAsiaTheme="minorEastAsia" w:cstheme="minorEastAsia"/>
          <w:sz w:val="24"/>
          <w:lang w:eastAsia="zh-CN"/>
        </w:rPr>
      </w:pPr>
    </w:p>
    <w:p>
      <w:pPr>
        <w:tabs>
          <w:tab w:val="left" w:pos="6300"/>
        </w:tabs>
        <w:snapToGrid w:val="0"/>
        <w:spacing w:line="500" w:lineRule="exact"/>
        <w:ind w:firstLine="57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投标人：</w:t>
      </w:r>
    </w:p>
    <w:p>
      <w:pPr>
        <w:tabs>
          <w:tab w:val="left" w:pos="6300"/>
        </w:tabs>
        <w:snapToGrid w:val="0"/>
        <w:spacing w:line="500" w:lineRule="exact"/>
        <w:ind w:firstLine="5848" w:firstLineChars="2437"/>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（投标人公章）</w:t>
      </w:r>
    </w:p>
    <w:p>
      <w:pPr>
        <w:tabs>
          <w:tab w:val="left" w:pos="6300"/>
        </w:tabs>
        <w:snapToGrid w:val="0"/>
        <w:spacing w:line="500" w:lineRule="exact"/>
        <w:ind w:firstLine="570"/>
        <w:rPr>
          <w:rFonts w:asciiTheme="minorEastAsia" w:hAnsiTheme="minorEastAsia" w:eastAsiaTheme="minorEastAsia" w:cstheme="minorEastAsia"/>
          <w:sz w:val="24"/>
          <w:lang w:eastAsia="zh-CN"/>
        </w:rPr>
      </w:pPr>
    </w:p>
    <w:p>
      <w:pPr>
        <w:tabs>
          <w:tab w:val="left" w:pos="6300"/>
        </w:tabs>
        <w:snapToGrid w:val="0"/>
        <w:spacing w:line="500" w:lineRule="exact"/>
        <w:ind w:firstLine="57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年   月   日</w:t>
      </w:r>
    </w:p>
    <w:p>
      <w:pPr>
        <w:pStyle w:val="2"/>
        <w:ind w:firstLine="210"/>
        <w:rPr>
          <w:rFonts w:asciiTheme="minorEastAsia" w:hAnsiTheme="minorEastAsia" w:eastAsiaTheme="minorEastAsia" w:cstheme="minorEastAsia"/>
        </w:rPr>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321"/>
        <w:jc w:val="center"/>
        <w:rPr>
          <w:rFonts w:asciiTheme="majorEastAsia" w:hAnsiTheme="majorEastAsia" w:eastAsiaTheme="majorEastAsia" w:cstheme="majorEastAsia"/>
          <w:b/>
          <w:kern w:val="0"/>
          <w:sz w:val="32"/>
          <w:szCs w:val="32"/>
          <w:lang w:val="zh-CN"/>
        </w:rPr>
      </w:pPr>
      <w:r>
        <w:rPr>
          <w:rFonts w:hint="eastAsia" w:asciiTheme="majorEastAsia" w:hAnsiTheme="majorEastAsia" w:eastAsiaTheme="majorEastAsia" w:cstheme="majorEastAsia"/>
          <w:b/>
          <w:kern w:val="0"/>
          <w:sz w:val="32"/>
          <w:szCs w:val="32"/>
          <w:lang w:val="zh-CN"/>
        </w:rPr>
        <w:t>授权委托书（格式）</w:t>
      </w:r>
    </w:p>
    <w:p>
      <w:pPr>
        <w:spacing w:line="360" w:lineRule="auto"/>
        <w:ind w:firstLine="480" w:firstLineChars="200"/>
        <w:rPr>
          <w:sz w:val="24"/>
          <w:szCs w:val="24"/>
          <w:lang w:eastAsia="zh-CN"/>
        </w:rPr>
      </w:pPr>
      <w:r>
        <w:rPr>
          <w:rFonts w:hint="eastAsia"/>
          <w:sz w:val="24"/>
          <w:szCs w:val="24"/>
          <w:lang w:eastAsia="zh-CN"/>
        </w:rPr>
        <w:t>本人（姓名）系（报价人名称）的法定代表人（单位负责人），现委托（姓名）为我方代理人。代理人根据授权，以我方名义签署、澄清确认、递交、撤回、修改重庆草街航运电力开发有限公司报价文件、签订合同和处理有关事宜，其法律后果由我方承担。</w:t>
      </w:r>
    </w:p>
    <w:p>
      <w:pPr>
        <w:spacing w:line="360" w:lineRule="auto"/>
        <w:rPr>
          <w:sz w:val="24"/>
          <w:szCs w:val="24"/>
          <w:lang w:eastAsia="zh-CN"/>
        </w:rPr>
      </w:pPr>
      <w:r>
        <w:rPr>
          <w:rFonts w:hint="eastAsia"/>
          <w:sz w:val="24"/>
          <w:szCs w:val="24"/>
          <w:lang w:eastAsia="zh-CN"/>
        </w:rPr>
        <w:t>委托期限：至。代理人无转委托权。</w:t>
      </w:r>
    </w:p>
    <w:p>
      <w:pPr>
        <w:spacing w:line="360" w:lineRule="auto"/>
        <w:rPr>
          <w:sz w:val="24"/>
          <w:szCs w:val="24"/>
          <w:lang w:eastAsia="zh-CN"/>
        </w:rPr>
      </w:pPr>
      <w:r>
        <w:rPr>
          <w:rFonts w:hint="eastAsia"/>
          <w:sz w:val="24"/>
          <w:szCs w:val="24"/>
          <w:lang w:eastAsia="zh-CN"/>
        </w:rPr>
        <w:t>附：法定代表人（单位负责人）身份证复印件及委托代理人身份证复印件</w:t>
      </w:r>
    </w:p>
    <w:tbl>
      <w:tblPr>
        <w:tblStyle w:val="45"/>
        <w:tblW w:w="51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8"/>
        <w:gridCol w:w="4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atLeast"/>
          <w:jc w:val="center"/>
        </w:trPr>
        <w:tc>
          <w:tcPr>
            <w:tcW w:w="2557" w:type="pct"/>
            <w:vAlign w:val="center"/>
          </w:tcPr>
          <w:p>
            <w:pPr>
              <w:spacing w:line="360" w:lineRule="auto"/>
              <w:jc w:val="center"/>
              <w:rPr>
                <w:sz w:val="24"/>
                <w:lang w:eastAsia="zh-CN"/>
              </w:rPr>
            </w:pPr>
            <w:r>
              <w:rPr>
                <w:rFonts w:hint="eastAsia"/>
                <w:sz w:val="24"/>
                <w:lang w:eastAsia="zh-CN"/>
              </w:rPr>
              <w:t>法定代表人身份证</w:t>
            </w:r>
          </w:p>
          <w:p>
            <w:pPr>
              <w:spacing w:line="360" w:lineRule="auto"/>
              <w:jc w:val="center"/>
              <w:rPr>
                <w:rFonts w:ascii="Calibri"/>
                <w:b/>
                <w:sz w:val="24"/>
                <w:lang w:eastAsia="zh-CN"/>
              </w:rPr>
            </w:pPr>
            <w:r>
              <w:rPr>
                <w:rFonts w:hint="eastAsia"/>
                <w:sz w:val="24"/>
                <w:lang w:eastAsia="zh-CN"/>
              </w:rPr>
              <w:t>正面复印件粘贴处</w:t>
            </w:r>
          </w:p>
        </w:tc>
        <w:tc>
          <w:tcPr>
            <w:tcW w:w="2443" w:type="pct"/>
            <w:vAlign w:val="center"/>
          </w:tcPr>
          <w:p>
            <w:pPr>
              <w:spacing w:line="360" w:lineRule="auto"/>
              <w:jc w:val="center"/>
              <w:rPr>
                <w:sz w:val="24"/>
                <w:lang w:eastAsia="zh-CN"/>
              </w:rPr>
            </w:pPr>
            <w:r>
              <w:rPr>
                <w:rFonts w:hint="eastAsia"/>
                <w:sz w:val="24"/>
                <w:lang w:eastAsia="zh-CN"/>
              </w:rPr>
              <w:t>法定代表人授权代表身份证</w:t>
            </w:r>
          </w:p>
          <w:p>
            <w:pPr>
              <w:spacing w:line="360" w:lineRule="auto"/>
              <w:jc w:val="center"/>
              <w:rPr>
                <w:sz w:val="24"/>
              </w:rPr>
            </w:pPr>
            <w:r>
              <w:rPr>
                <w:rFonts w:hint="eastAsia"/>
                <w:sz w:val="24"/>
              </w:rPr>
              <w:t>正面复印件粘贴处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jc w:val="center"/>
        </w:trPr>
        <w:tc>
          <w:tcPr>
            <w:tcW w:w="2557" w:type="pct"/>
            <w:vAlign w:val="center"/>
          </w:tcPr>
          <w:p>
            <w:pPr>
              <w:spacing w:line="360" w:lineRule="auto"/>
              <w:jc w:val="center"/>
              <w:rPr>
                <w:sz w:val="24"/>
                <w:lang w:eastAsia="zh-CN"/>
              </w:rPr>
            </w:pPr>
            <w:r>
              <w:rPr>
                <w:rFonts w:hint="eastAsia"/>
                <w:sz w:val="24"/>
                <w:lang w:eastAsia="zh-CN"/>
              </w:rPr>
              <w:t>法定代表人身份证</w:t>
            </w:r>
          </w:p>
          <w:p>
            <w:pPr>
              <w:spacing w:line="360" w:lineRule="auto"/>
              <w:jc w:val="center"/>
              <w:rPr>
                <w:rFonts w:ascii="Calibri"/>
                <w:b/>
                <w:sz w:val="24"/>
                <w:lang w:eastAsia="zh-CN"/>
              </w:rPr>
            </w:pPr>
            <w:r>
              <w:rPr>
                <w:rFonts w:hint="eastAsia"/>
                <w:sz w:val="24"/>
                <w:lang w:eastAsia="zh-CN"/>
              </w:rPr>
              <w:t>反面复印件粘贴处</w:t>
            </w:r>
          </w:p>
        </w:tc>
        <w:tc>
          <w:tcPr>
            <w:tcW w:w="2443" w:type="pct"/>
            <w:vAlign w:val="center"/>
          </w:tcPr>
          <w:p>
            <w:pPr>
              <w:spacing w:line="360" w:lineRule="auto"/>
              <w:jc w:val="center"/>
              <w:rPr>
                <w:sz w:val="24"/>
                <w:lang w:eastAsia="zh-CN"/>
              </w:rPr>
            </w:pPr>
            <w:r>
              <w:rPr>
                <w:rFonts w:hint="eastAsia"/>
                <w:sz w:val="24"/>
                <w:lang w:eastAsia="zh-CN"/>
              </w:rPr>
              <w:t>法定代表人授权代表身份证</w:t>
            </w:r>
          </w:p>
          <w:p>
            <w:pPr>
              <w:spacing w:line="360" w:lineRule="auto"/>
              <w:jc w:val="center"/>
              <w:rPr>
                <w:rFonts w:ascii="Calibri"/>
                <w:b/>
                <w:sz w:val="24"/>
              </w:rPr>
            </w:pPr>
            <w:r>
              <w:rPr>
                <w:rFonts w:hint="eastAsia"/>
                <w:sz w:val="24"/>
              </w:rPr>
              <w:t>反面复印件粘贴处</w:t>
            </w:r>
          </w:p>
        </w:tc>
      </w:tr>
    </w:tbl>
    <w:p>
      <w:pPr>
        <w:spacing w:line="360" w:lineRule="auto"/>
        <w:jc w:val="right"/>
        <w:rPr>
          <w:b/>
          <w:sz w:val="24"/>
          <w:szCs w:val="24"/>
          <w:lang w:eastAsia="zh-CN"/>
        </w:rPr>
      </w:pPr>
      <w:r>
        <w:rPr>
          <w:rFonts w:hint="eastAsia"/>
          <w:b/>
          <w:sz w:val="24"/>
          <w:szCs w:val="24"/>
          <w:lang w:eastAsia="zh-CN"/>
        </w:rPr>
        <w:t>报价人：（单位公章）</w:t>
      </w:r>
    </w:p>
    <w:p>
      <w:pPr>
        <w:wordWrap w:val="0"/>
        <w:spacing w:line="360" w:lineRule="auto"/>
        <w:jc w:val="right"/>
        <w:rPr>
          <w:b/>
          <w:sz w:val="24"/>
          <w:szCs w:val="24"/>
          <w:u w:val="single"/>
          <w:lang w:eastAsia="zh-CN"/>
        </w:rPr>
      </w:pPr>
      <w:r>
        <w:rPr>
          <w:rFonts w:hint="eastAsia"/>
          <w:b/>
          <w:sz w:val="24"/>
          <w:szCs w:val="24"/>
          <w:lang w:eastAsia="zh-CN"/>
        </w:rPr>
        <w:t>法定代表人（单位负责人）：（签字）</w:t>
      </w:r>
    </w:p>
    <w:p>
      <w:pPr>
        <w:wordWrap w:val="0"/>
        <w:spacing w:line="360" w:lineRule="auto"/>
        <w:jc w:val="right"/>
        <w:rPr>
          <w:b/>
          <w:sz w:val="24"/>
          <w:szCs w:val="24"/>
          <w:u w:val="single"/>
          <w:lang w:eastAsia="zh-CN"/>
        </w:rPr>
      </w:pPr>
      <w:r>
        <w:rPr>
          <w:rFonts w:hint="eastAsia"/>
          <w:b/>
          <w:sz w:val="24"/>
          <w:szCs w:val="24"/>
          <w:lang w:eastAsia="zh-CN"/>
        </w:rPr>
        <w:t>委托代理人：（签字）</w:t>
      </w:r>
    </w:p>
    <w:p>
      <w:pPr>
        <w:wordWrap w:val="0"/>
        <w:spacing w:line="360" w:lineRule="auto"/>
        <w:jc w:val="right"/>
        <w:rPr>
          <w:b/>
          <w:sz w:val="24"/>
          <w:szCs w:val="24"/>
          <w:u w:val="single"/>
          <w:lang w:eastAsia="zh-CN"/>
        </w:rPr>
      </w:pPr>
      <w:r>
        <w:rPr>
          <w:rFonts w:hint="eastAsia"/>
          <w:b/>
          <w:sz w:val="24"/>
          <w:szCs w:val="24"/>
          <w:lang w:eastAsia="zh-CN"/>
        </w:rPr>
        <w:t>时间：</w:t>
      </w: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175"/>
        <w:keepNext/>
        <w:keepLines/>
        <w:shd w:val="clear" w:color="auto" w:fill="auto"/>
        <w:snapToGrid w:val="0"/>
        <w:spacing w:before="0" w:after="0" w:line="240" w:lineRule="auto"/>
        <w:rPr>
          <w:rFonts w:asciiTheme="minorEastAsia" w:hAnsiTheme="minorEastAsia" w:cstheme="minorEastAsia"/>
          <w:color w:val="000000" w:themeColor="text1"/>
          <w:sz w:val="36"/>
          <w:szCs w:val="36"/>
        </w:rPr>
      </w:pPr>
    </w:p>
    <w:p>
      <w:pPr>
        <w:widowControl/>
        <w:rPr>
          <w:rFonts w:asciiTheme="minorEastAsia" w:hAnsiTheme="minorEastAsia" w:eastAsiaTheme="minorEastAsia" w:cstheme="minorEastAsia"/>
          <w:color w:val="000000" w:themeColor="text1"/>
          <w:kern w:val="2"/>
          <w:sz w:val="28"/>
          <w:szCs w:val="28"/>
          <w:lang w:eastAsia="zh-CN"/>
        </w:rPr>
      </w:pPr>
      <w:r>
        <w:rPr>
          <w:rFonts w:hint="eastAsia" w:asciiTheme="minorEastAsia" w:hAnsiTheme="minorEastAsia" w:eastAsiaTheme="minorEastAsia" w:cstheme="minorEastAsia"/>
          <w:color w:val="000000" w:themeColor="text1"/>
          <w:sz w:val="28"/>
          <w:szCs w:val="28"/>
          <w:lang w:eastAsia="zh-CN"/>
        </w:rPr>
        <w:br w:type="page"/>
      </w:r>
    </w:p>
    <w:p>
      <w:pPr>
        <w:pStyle w:val="175"/>
        <w:keepNext/>
        <w:keepLines/>
        <w:shd w:val="clear" w:color="auto" w:fill="auto"/>
        <w:snapToGrid w:val="0"/>
        <w:spacing w:before="0" w:after="0" w:line="240" w:lineRule="auto"/>
        <w:jc w:val="center"/>
        <w:rPr>
          <w:rFonts w:asciiTheme="majorEastAsia" w:hAnsiTheme="majorEastAsia" w:eastAsiaTheme="majorEastAsia" w:cstheme="majorEastAsia"/>
          <w:b/>
          <w:kern w:val="0"/>
          <w:lang w:val="zh-CN"/>
        </w:rPr>
      </w:pPr>
      <w:bookmarkStart w:id="36" w:name="_Toc52097544"/>
      <w:r>
        <w:rPr>
          <w:rFonts w:hint="eastAsia" w:asciiTheme="majorEastAsia" w:hAnsiTheme="majorEastAsia" w:eastAsiaTheme="majorEastAsia" w:cstheme="majorEastAsia"/>
          <w:b/>
          <w:kern w:val="0"/>
          <w:lang w:val="zh-CN"/>
        </w:rPr>
        <w:t>二、报价函</w:t>
      </w:r>
      <w:bookmarkEnd w:id="32"/>
      <w:bookmarkEnd w:id="33"/>
      <w:bookmarkEnd w:id="34"/>
      <w:bookmarkEnd w:id="36"/>
    </w:p>
    <w:p>
      <w:pPr>
        <w:autoSpaceDE w:val="0"/>
        <w:autoSpaceDN w:val="0"/>
        <w:adjustRightInd w:val="0"/>
        <w:spacing w:line="400" w:lineRule="exact"/>
        <w:rPr>
          <w:sz w:val="24"/>
          <w:szCs w:val="24"/>
          <w:u w:val="single"/>
          <w:lang w:eastAsia="zh-CN"/>
        </w:rPr>
      </w:pPr>
      <w:bookmarkStart w:id="37" w:name="bookmark293"/>
      <w:r>
        <w:rPr>
          <w:rFonts w:hint="eastAsia"/>
          <w:sz w:val="24"/>
          <w:szCs w:val="24"/>
          <w:u w:val="single"/>
          <w:lang w:eastAsia="zh-CN"/>
        </w:rPr>
        <w:t>重庆草街航运电力开发有限公司</w:t>
      </w:r>
      <w:r>
        <w:rPr>
          <w:rFonts w:hint="eastAsia"/>
          <w:sz w:val="24"/>
          <w:szCs w:val="24"/>
          <w:lang w:eastAsia="zh-CN" w:bidi="en-US"/>
        </w:rPr>
        <w:t>：</w:t>
      </w:r>
      <w:bookmarkEnd w:id="37"/>
    </w:p>
    <w:p>
      <w:pPr>
        <w:tabs>
          <w:tab w:val="left" w:pos="993"/>
        </w:tabs>
        <w:adjustRightInd w:val="0"/>
        <w:spacing w:line="400" w:lineRule="exact"/>
        <w:ind w:firstLine="480" w:firstLineChars="200"/>
        <w:rPr>
          <w:sz w:val="24"/>
          <w:szCs w:val="24"/>
          <w:lang w:eastAsia="zh-CN"/>
        </w:rPr>
      </w:pPr>
      <w:r>
        <w:rPr>
          <w:rFonts w:hint="eastAsia"/>
          <w:sz w:val="24"/>
          <w:szCs w:val="24"/>
          <w:lang w:eastAsia="zh-CN"/>
        </w:rPr>
        <w:t>1.我方已仔细研究了</w:t>
      </w:r>
      <w:r>
        <w:rPr>
          <w:rFonts w:hint="eastAsia" w:asciiTheme="minorEastAsia" w:hAnsiTheme="minorEastAsia" w:eastAsiaTheme="minorEastAsia" w:cstheme="minorEastAsia"/>
          <w:sz w:val="24"/>
          <w:szCs w:val="24"/>
          <w:u w:val="single"/>
          <w:lang w:eastAsia="zh-CN"/>
        </w:rPr>
        <w:t>草街航电枢纽一台发电机组黑启动能力验证试验项目</w:t>
      </w:r>
      <w:r>
        <w:rPr>
          <w:rFonts w:hint="eastAsia"/>
          <w:sz w:val="24"/>
          <w:szCs w:val="24"/>
          <w:lang w:eastAsia="zh-CN"/>
        </w:rPr>
        <w:t>询价文件的全部内容，愿意以人民币（大写）</w:t>
      </w:r>
      <w:r>
        <w:rPr>
          <w:rFonts w:hint="eastAsia"/>
          <w:sz w:val="24"/>
          <w:szCs w:val="24"/>
          <w:u w:val="single"/>
          <w:lang w:eastAsia="zh-CN"/>
        </w:rPr>
        <w:t xml:space="preserve">      </w:t>
      </w:r>
      <w:r>
        <w:rPr>
          <w:rFonts w:hint="eastAsia"/>
          <w:sz w:val="24"/>
          <w:szCs w:val="24"/>
          <w:lang w:eastAsia="zh-CN"/>
        </w:rPr>
        <w:t xml:space="preserve"> (¥ </w:t>
      </w:r>
      <w:r>
        <w:rPr>
          <w:rFonts w:hint="eastAsia"/>
          <w:sz w:val="24"/>
          <w:szCs w:val="24"/>
          <w:u w:val="single"/>
          <w:lang w:eastAsia="zh-CN"/>
        </w:rPr>
        <w:t xml:space="preserve">     </w:t>
      </w:r>
      <w:r>
        <w:rPr>
          <w:rFonts w:hint="eastAsia"/>
          <w:sz w:val="24"/>
          <w:szCs w:val="24"/>
          <w:lang w:eastAsia="zh-CN"/>
        </w:rPr>
        <w:t xml:space="preserve"> )的总报价提供相关服务，并按合同约定履行义务。</w:t>
      </w:r>
    </w:p>
    <w:p>
      <w:pPr>
        <w:tabs>
          <w:tab w:val="left" w:pos="993"/>
        </w:tabs>
        <w:adjustRightInd w:val="0"/>
        <w:spacing w:line="400" w:lineRule="exact"/>
        <w:ind w:firstLine="480" w:firstLineChars="200"/>
        <w:rPr>
          <w:sz w:val="24"/>
          <w:szCs w:val="24"/>
          <w:lang w:eastAsia="zh-CN"/>
        </w:rPr>
      </w:pPr>
      <w:r>
        <w:rPr>
          <w:rFonts w:hint="eastAsia"/>
          <w:sz w:val="24"/>
          <w:szCs w:val="24"/>
          <w:lang w:eastAsia="zh-CN"/>
        </w:rPr>
        <w:t>2.我方的报价文件包括下列内容：</w:t>
      </w:r>
    </w:p>
    <w:p>
      <w:pPr>
        <w:tabs>
          <w:tab w:val="left" w:pos="993"/>
        </w:tabs>
        <w:adjustRightInd w:val="0"/>
        <w:spacing w:line="400" w:lineRule="exact"/>
        <w:ind w:firstLine="480" w:firstLineChars="200"/>
        <w:rPr>
          <w:sz w:val="24"/>
          <w:szCs w:val="24"/>
          <w:lang w:eastAsia="zh-CN"/>
        </w:rPr>
      </w:pPr>
      <w:r>
        <w:rPr>
          <w:rFonts w:hint="eastAsia"/>
          <w:sz w:val="24"/>
          <w:szCs w:val="24"/>
          <w:lang w:eastAsia="zh-CN"/>
        </w:rPr>
        <w:t>（1）</w:t>
      </w:r>
      <w:r>
        <w:rPr>
          <w:rFonts w:hint="eastAsia"/>
          <w:sz w:val="24"/>
          <w:szCs w:val="24"/>
          <w:lang w:val="en-US" w:eastAsia="zh-CN"/>
        </w:rPr>
        <w:t>报价</w:t>
      </w:r>
      <w:r>
        <w:rPr>
          <w:rFonts w:hint="eastAsia"/>
          <w:sz w:val="24"/>
          <w:szCs w:val="24"/>
          <w:lang w:eastAsia="zh-CN"/>
        </w:rPr>
        <w:t>函；</w:t>
      </w:r>
    </w:p>
    <w:p>
      <w:pPr>
        <w:tabs>
          <w:tab w:val="left" w:pos="993"/>
        </w:tabs>
        <w:adjustRightInd w:val="0"/>
        <w:spacing w:line="400" w:lineRule="exact"/>
        <w:ind w:firstLine="480" w:firstLineChars="200"/>
        <w:rPr>
          <w:sz w:val="24"/>
          <w:szCs w:val="24"/>
          <w:lang w:eastAsia="zh-CN"/>
        </w:rPr>
      </w:pPr>
      <w:r>
        <w:rPr>
          <w:rFonts w:hint="eastAsia"/>
          <w:sz w:val="24"/>
          <w:szCs w:val="24"/>
          <w:lang w:eastAsia="zh-CN"/>
        </w:rPr>
        <w:t>（2）法定代表人身份证明或授权委托书；</w:t>
      </w:r>
    </w:p>
    <w:p>
      <w:pPr>
        <w:tabs>
          <w:tab w:val="left" w:pos="993"/>
        </w:tabs>
        <w:adjustRightInd w:val="0"/>
        <w:spacing w:line="400" w:lineRule="exact"/>
        <w:ind w:firstLine="480" w:firstLineChars="200"/>
        <w:rPr>
          <w:sz w:val="24"/>
          <w:szCs w:val="24"/>
          <w:lang w:eastAsia="zh-CN"/>
        </w:rPr>
      </w:pPr>
      <w:r>
        <w:rPr>
          <w:rFonts w:hint="eastAsia"/>
          <w:sz w:val="24"/>
          <w:szCs w:val="24"/>
          <w:lang w:eastAsia="zh-CN"/>
        </w:rPr>
        <w:t>（3）报价表；</w:t>
      </w:r>
    </w:p>
    <w:p>
      <w:pPr>
        <w:tabs>
          <w:tab w:val="left" w:pos="993"/>
        </w:tabs>
        <w:adjustRightInd w:val="0"/>
        <w:spacing w:line="400" w:lineRule="exact"/>
        <w:ind w:firstLine="480" w:firstLineChars="200"/>
        <w:rPr>
          <w:rFonts w:hint="eastAsia"/>
          <w:sz w:val="24"/>
          <w:szCs w:val="24"/>
          <w:lang w:eastAsia="zh-CN"/>
        </w:rPr>
      </w:pPr>
      <w:r>
        <w:rPr>
          <w:rFonts w:hint="eastAsia"/>
          <w:sz w:val="24"/>
          <w:szCs w:val="24"/>
          <w:lang w:eastAsia="zh-CN"/>
        </w:rPr>
        <w:t>（4）资格审查资料；</w:t>
      </w:r>
    </w:p>
    <w:p>
      <w:pPr>
        <w:tabs>
          <w:tab w:val="left" w:pos="993"/>
        </w:tabs>
        <w:adjustRightInd w:val="0"/>
        <w:spacing w:line="400" w:lineRule="exact"/>
        <w:ind w:firstLine="480" w:firstLineChars="200"/>
        <w:rPr>
          <w:rFonts w:hint="default"/>
          <w:lang w:val="en-US" w:eastAsia="zh-CN"/>
        </w:rPr>
      </w:pPr>
      <w:r>
        <w:rPr>
          <w:rFonts w:hint="eastAsia"/>
          <w:sz w:val="24"/>
          <w:szCs w:val="24"/>
          <w:lang w:val="en-US" w:eastAsia="zh-CN"/>
        </w:rPr>
        <w:t>（5）信用承诺书；</w:t>
      </w:r>
    </w:p>
    <w:p>
      <w:pPr>
        <w:tabs>
          <w:tab w:val="left" w:pos="993"/>
        </w:tabs>
        <w:adjustRightInd w:val="0"/>
        <w:spacing w:line="400" w:lineRule="exact"/>
        <w:ind w:firstLine="480" w:firstLineChars="200"/>
        <w:rPr>
          <w:sz w:val="24"/>
          <w:szCs w:val="24"/>
          <w:lang w:eastAsia="zh-CN"/>
        </w:rPr>
      </w:pPr>
      <w:r>
        <w:rPr>
          <w:rFonts w:hint="eastAsia"/>
          <w:sz w:val="24"/>
          <w:szCs w:val="24"/>
          <w:lang w:eastAsia="zh-CN"/>
        </w:rPr>
        <w:t>（</w:t>
      </w:r>
      <w:r>
        <w:rPr>
          <w:rFonts w:hint="eastAsia"/>
          <w:sz w:val="24"/>
          <w:szCs w:val="24"/>
          <w:lang w:val="en-US" w:eastAsia="zh-CN"/>
        </w:rPr>
        <w:t>6</w:t>
      </w:r>
      <w:r>
        <w:rPr>
          <w:rFonts w:hint="eastAsia"/>
          <w:sz w:val="24"/>
          <w:szCs w:val="24"/>
          <w:lang w:eastAsia="zh-CN"/>
        </w:rPr>
        <w:t>）项目方案及进度安排；</w:t>
      </w:r>
    </w:p>
    <w:p>
      <w:pPr>
        <w:tabs>
          <w:tab w:val="left" w:pos="993"/>
        </w:tabs>
        <w:adjustRightInd w:val="0"/>
        <w:spacing w:line="400" w:lineRule="exact"/>
        <w:ind w:firstLine="480" w:firstLineChars="200"/>
        <w:rPr>
          <w:sz w:val="24"/>
          <w:szCs w:val="24"/>
          <w:lang w:eastAsia="zh-CN"/>
        </w:rPr>
      </w:pPr>
      <w:r>
        <w:rPr>
          <w:rFonts w:hint="eastAsia"/>
          <w:sz w:val="24"/>
          <w:szCs w:val="24"/>
          <w:lang w:eastAsia="zh-CN"/>
        </w:rPr>
        <w:t>（</w:t>
      </w:r>
      <w:r>
        <w:rPr>
          <w:rFonts w:hint="eastAsia"/>
          <w:sz w:val="24"/>
          <w:szCs w:val="24"/>
          <w:lang w:val="en-US" w:eastAsia="zh-CN"/>
        </w:rPr>
        <w:t>7</w:t>
      </w:r>
      <w:r>
        <w:rPr>
          <w:rFonts w:hint="eastAsia"/>
          <w:sz w:val="24"/>
          <w:szCs w:val="24"/>
          <w:lang w:eastAsia="zh-CN"/>
        </w:rPr>
        <w:t>）其它。</w:t>
      </w:r>
    </w:p>
    <w:p>
      <w:pPr>
        <w:tabs>
          <w:tab w:val="left" w:pos="993"/>
        </w:tabs>
        <w:adjustRightInd w:val="0"/>
        <w:spacing w:line="400" w:lineRule="exact"/>
        <w:ind w:firstLine="480" w:firstLineChars="200"/>
        <w:rPr>
          <w:sz w:val="24"/>
          <w:szCs w:val="24"/>
          <w:lang w:eastAsia="zh-CN"/>
        </w:rPr>
      </w:pPr>
      <w:r>
        <w:rPr>
          <w:rFonts w:hint="eastAsia"/>
          <w:sz w:val="24"/>
          <w:szCs w:val="24"/>
          <w:lang w:eastAsia="zh-CN"/>
        </w:rPr>
        <w:t>报价文件的上述组成部分如存在内容不一致的，以</w:t>
      </w:r>
      <w:r>
        <w:rPr>
          <w:rFonts w:hint="eastAsia"/>
          <w:sz w:val="24"/>
          <w:szCs w:val="24"/>
          <w:lang w:val="en-US" w:eastAsia="zh-CN"/>
        </w:rPr>
        <w:t>报价</w:t>
      </w:r>
      <w:r>
        <w:rPr>
          <w:rFonts w:hint="eastAsia"/>
          <w:sz w:val="24"/>
          <w:szCs w:val="24"/>
          <w:lang w:eastAsia="zh-CN"/>
        </w:rPr>
        <w:t>函为准。</w:t>
      </w:r>
    </w:p>
    <w:p>
      <w:pPr>
        <w:tabs>
          <w:tab w:val="left" w:pos="993"/>
        </w:tabs>
        <w:adjustRightInd w:val="0"/>
        <w:spacing w:line="400" w:lineRule="exact"/>
        <w:ind w:firstLine="480" w:firstLineChars="200"/>
        <w:rPr>
          <w:sz w:val="24"/>
          <w:szCs w:val="24"/>
          <w:lang w:eastAsia="zh-CN"/>
        </w:rPr>
      </w:pPr>
      <w:r>
        <w:rPr>
          <w:rFonts w:hint="eastAsia"/>
          <w:sz w:val="24"/>
          <w:szCs w:val="24"/>
          <w:lang w:eastAsia="zh-CN"/>
        </w:rPr>
        <w:t>3.我方承诺除商务和技术偏差表列出的偏差外，我方响应询价文件的全部要求。</w:t>
      </w:r>
    </w:p>
    <w:p>
      <w:pPr>
        <w:tabs>
          <w:tab w:val="left" w:pos="993"/>
        </w:tabs>
        <w:adjustRightInd w:val="0"/>
        <w:spacing w:line="400" w:lineRule="exact"/>
        <w:ind w:left="420"/>
        <w:rPr>
          <w:sz w:val="24"/>
          <w:szCs w:val="24"/>
          <w:lang w:eastAsia="zh-CN"/>
        </w:rPr>
      </w:pPr>
      <w:r>
        <w:rPr>
          <w:rFonts w:hint="eastAsia"/>
          <w:sz w:val="24"/>
          <w:szCs w:val="24"/>
          <w:lang w:eastAsia="zh-CN"/>
        </w:rPr>
        <w:t>4.我方承诺在询价文件规定的投标有效期内不撤销报价文件。</w:t>
      </w:r>
    </w:p>
    <w:p>
      <w:pPr>
        <w:tabs>
          <w:tab w:val="left" w:pos="993"/>
        </w:tabs>
        <w:adjustRightInd w:val="0"/>
        <w:spacing w:line="510" w:lineRule="exact"/>
        <w:ind w:left="420"/>
        <w:rPr>
          <w:rFonts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5.如我方中标，我方承诺：</w:t>
      </w:r>
    </w:p>
    <w:p>
      <w:pPr>
        <w:tabs>
          <w:tab w:val="left" w:pos="1088"/>
        </w:tabs>
        <w:adjustRightInd w:val="0"/>
        <w:spacing w:line="510" w:lineRule="exact"/>
        <w:ind w:left="420"/>
        <w:rPr>
          <w:rFonts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（1）在收到中标通知后，在规定的期限内与你方签订合同；</w:t>
      </w:r>
    </w:p>
    <w:p>
      <w:pPr>
        <w:tabs>
          <w:tab w:val="left" w:pos="1088"/>
        </w:tabs>
        <w:adjustRightInd w:val="0"/>
        <w:spacing w:line="510" w:lineRule="exact"/>
        <w:ind w:left="420"/>
        <w:rPr>
          <w:rFonts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（2）在签订合同时不向你方提出附加条件；</w:t>
      </w:r>
    </w:p>
    <w:p>
      <w:pPr>
        <w:tabs>
          <w:tab w:val="left" w:pos="1088"/>
        </w:tabs>
        <w:adjustRightInd w:val="0"/>
        <w:spacing w:line="510" w:lineRule="exact"/>
        <w:ind w:left="420"/>
        <w:rPr>
          <w:rFonts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（3）按照询价文件要求提交履约保证金；</w:t>
      </w:r>
    </w:p>
    <w:p>
      <w:pPr>
        <w:tabs>
          <w:tab w:val="left" w:pos="993"/>
        </w:tabs>
        <w:adjustRightInd w:val="0"/>
        <w:spacing w:line="400" w:lineRule="exact"/>
        <w:ind w:left="420"/>
        <w:rPr>
          <w:sz w:val="24"/>
          <w:szCs w:val="24"/>
          <w:lang w:eastAsia="zh-CN"/>
        </w:rPr>
      </w:pPr>
      <w:r>
        <w:rPr>
          <w:rFonts w:hint="eastAsia"/>
          <w:sz w:val="24"/>
          <w:szCs w:val="24"/>
          <w:lang w:eastAsia="zh-CN"/>
        </w:rPr>
        <w:t>（4）在合同约定的期限内完成合同规定的全部义务。</w:t>
      </w:r>
    </w:p>
    <w:p>
      <w:pPr>
        <w:tabs>
          <w:tab w:val="left" w:pos="993"/>
        </w:tabs>
        <w:adjustRightInd w:val="0"/>
        <w:spacing w:line="400" w:lineRule="exact"/>
        <w:ind w:left="420"/>
        <w:rPr>
          <w:sz w:val="24"/>
          <w:szCs w:val="24"/>
          <w:lang w:eastAsia="zh-CN"/>
        </w:rPr>
      </w:pPr>
      <w:r>
        <w:rPr>
          <w:rFonts w:hint="eastAsia"/>
          <w:sz w:val="24"/>
          <w:szCs w:val="24"/>
          <w:lang w:eastAsia="zh-CN"/>
        </w:rPr>
        <w:t>6.我方在此声明，所递交的报价文件及有关资料内容完整、真实和准确。</w:t>
      </w:r>
    </w:p>
    <w:p>
      <w:pPr>
        <w:tabs>
          <w:tab w:val="left" w:pos="993"/>
        </w:tabs>
        <w:adjustRightInd w:val="0"/>
        <w:spacing w:line="400" w:lineRule="exact"/>
        <w:ind w:left="420"/>
        <w:rPr>
          <w:sz w:val="24"/>
          <w:szCs w:val="24"/>
          <w:lang w:eastAsia="zh-CN"/>
        </w:rPr>
      </w:pPr>
      <w:r>
        <w:rPr>
          <w:rFonts w:hint="eastAsia"/>
          <w:sz w:val="24"/>
          <w:szCs w:val="24"/>
          <w:lang w:eastAsia="zh-CN"/>
        </w:rPr>
        <w:t>7.(其他补充说明）。</w:t>
      </w:r>
    </w:p>
    <w:p>
      <w:pPr>
        <w:tabs>
          <w:tab w:val="left" w:pos="993"/>
        </w:tabs>
        <w:adjustRightInd w:val="0"/>
        <w:spacing w:line="400" w:lineRule="exact"/>
        <w:ind w:left="420" w:firstLine="480" w:firstLineChars="200"/>
        <w:rPr>
          <w:sz w:val="24"/>
          <w:szCs w:val="24"/>
          <w:lang w:eastAsia="zh-CN"/>
        </w:rPr>
      </w:pPr>
      <w:r>
        <w:rPr>
          <w:rFonts w:hint="eastAsia"/>
          <w:sz w:val="24"/>
          <w:szCs w:val="24"/>
          <w:lang w:eastAsia="zh-CN"/>
        </w:rPr>
        <w:t>报价人：(盖单位章）</w:t>
      </w:r>
    </w:p>
    <w:p>
      <w:pPr>
        <w:tabs>
          <w:tab w:val="left" w:pos="993"/>
        </w:tabs>
        <w:adjustRightInd w:val="0"/>
        <w:spacing w:line="400" w:lineRule="exact"/>
        <w:ind w:left="420" w:firstLine="480" w:firstLineChars="200"/>
        <w:rPr>
          <w:sz w:val="24"/>
          <w:szCs w:val="24"/>
          <w:lang w:eastAsia="zh-CN"/>
        </w:rPr>
      </w:pPr>
      <w:r>
        <w:rPr>
          <w:rFonts w:hint="eastAsia"/>
          <w:sz w:val="24"/>
          <w:szCs w:val="24"/>
          <w:lang w:eastAsia="zh-CN"/>
        </w:rPr>
        <w:t>法定代表人或其委托代理人：(签字）</w:t>
      </w:r>
    </w:p>
    <w:p>
      <w:pPr>
        <w:tabs>
          <w:tab w:val="left" w:pos="993"/>
        </w:tabs>
        <w:adjustRightInd w:val="0"/>
        <w:spacing w:line="400" w:lineRule="exact"/>
        <w:ind w:left="420" w:firstLine="480" w:firstLineChars="200"/>
        <w:rPr>
          <w:sz w:val="24"/>
          <w:szCs w:val="24"/>
          <w:lang w:eastAsia="zh-CN"/>
        </w:rPr>
      </w:pPr>
      <w:r>
        <w:rPr>
          <w:rFonts w:hint="eastAsia"/>
          <w:sz w:val="24"/>
          <w:szCs w:val="24"/>
          <w:lang w:eastAsia="zh-CN"/>
        </w:rPr>
        <w:t>地 址：</w:t>
      </w:r>
    </w:p>
    <w:p>
      <w:pPr>
        <w:tabs>
          <w:tab w:val="left" w:pos="993"/>
        </w:tabs>
        <w:adjustRightInd w:val="0"/>
        <w:spacing w:line="400" w:lineRule="exact"/>
        <w:ind w:left="420" w:firstLine="480" w:firstLineChars="200"/>
        <w:rPr>
          <w:sz w:val="24"/>
          <w:szCs w:val="24"/>
          <w:lang w:eastAsia="zh-CN"/>
        </w:rPr>
      </w:pPr>
      <w:r>
        <w:rPr>
          <w:rFonts w:hint="eastAsia"/>
          <w:sz w:val="24"/>
          <w:szCs w:val="24"/>
          <w:lang w:eastAsia="zh-CN"/>
        </w:rPr>
        <w:t>网 址：</w:t>
      </w:r>
    </w:p>
    <w:p>
      <w:pPr>
        <w:tabs>
          <w:tab w:val="left" w:pos="993"/>
        </w:tabs>
        <w:adjustRightInd w:val="0"/>
        <w:spacing w:line="400" w:lineRule="exact"/>
        <w:ind w:left="420" w:firstLine="480" w:firstLineChars="200"/>
        <w:rPr>
          <w:sz w:val="24"/>
          <w:szCs w:val="24"/>
          <w:lang w:eastAsia="zh-CN"/>
        </w:rPr>
      </w:pPr>
      <w:r>
        <w:rPr>
          <w:rFonts w:hint="eastAsia"/>
          <w:sz w:val="24"/>
          <w:szCs w:val="24"/>
          <w:lang w:eastAsia="zh-CN"/>
        </w:rPr>
        <w:t>电 话：</w:t>
      </w:r>
    </w:p>
    <w:p>
      <w:pPr>
        <w:tabs>
          <w:tab w:val="left" w:pos="993"/>
        </w:tabs>
        <w:adjustRightInd w:val="0"/>
        <w:spacing w:line="400" w:lineRule="exact"/>
        <w:ind w:left="420" w:firstLine="480" w:firstLineChars="200"/>
        <w:rPr>
          <w:sz w:val="24"/>
          <w:szCs w:val="24"/>
          <w:lang w:eastAsia="zh-CN"/>
        </w:rPr>
      </w:pPr>
      <w:r>
        <w:rPr>
          <w:rFonts w:hint="eastAsia"/>
          <w:sz w:val="24"/>
          <w:szCs w:val="24"/>
          <w:lang w:eastAsia="zh-CN"/>
        </w:rPr>
        <w:t>传 真：</w:t>
      </w:r>
    </w:p>
    <w:p>
      <w:pPr>
        <w:tabs>
          <w:tab w:val="left" w:pos="993"/>
        </w:tabs>
        <w:adjustRightInd w:val="0"/>
        <w:spacing w:line="400" w:lineRule="exact"/>
        <w:ind w:left="420" w:firstLine="480" w:firstLineChars="200"/>
        <w:rPr>
          <w:sz w:val="24"/>
          <w:szCs w:val="24"/>
          <w:lang w:eastAsia="zh-CN"/>
        </w:rPr>
      </w:pPr>
      <w:r>
        <w:rPr>
          <w:rFonts w:hint="eastAsia"/>
          <w:sz w:val="24"/>
          <w:szCs w:val="24"/>
          <w:lang w:eastAsia="zh-CN"/>
        </w:rPr>
        <w:t>邮政编码：</w:t>
      </w:r>
    </w:p>
    <w:p>
      <w:pPr>
        <w:pStyle w:val="175"/>
        <w:keepNext/>
        <w:keepLines/>
        <w:shd w:val="clear" w:color="auto" w:fill="auto"/>
        <w:spacing w:before="0" w:after="476" w:line="560" w:lineRule="exact"/>
        <w:jc w:val="center"/>
        <w:rPr>
          <w:rStyle w:val="183"/>
          <w:rFonts w:asciiTheme="minorEastAsia" w:hAnsiTheme="minorEastAsia" w:eastAsiaTheme="minorEastAsia" w:cstheme="minorEastAsia"/>
          <w:color w:val="000000" w:themeColor="text1"/>
          <w:sz w:val="28"/>
          <w:szCs w:val="28"/>
        </w:rPr>
      </w:pPr>
      <w:r>
        <w:rPr>
          <w:rFonts w:hint="eastAsia" w:asciiTheme="minorEastAsia" w:hAnsiTheme="minorEastAsia" w:cstheme="minorEastAsia"/>
          <w:color w:val="000000" w:themeColor="text1"/>
          <w:sz w:val="28"/>
          <w:szCs w:val="28"/>
          <w:u w:val="single"/>
        </w:rPr>
        <w:br w:type="page"/>
      </w:r>
      <w:bookmarkStart w:id="38" w:name="_Toc52097545"/>
      <w:bookmarkStart w:id="39" w:name="_Toc29194794"/>
      <w:bookmarkStart w:id="40" w:name="_Toc10710825"/>
      <w:r>
        <w:rPr>
          <w:rFonts w:hint="eastAsia" w:asciiTheme="majorEastAsia" w:hAnsiTheme="majorEastAsia" w:eastAsiaTheme="majorEastAsia" w:cstheme="majorEastAsia"/>
          <w:b/>
          <w:kern w:val="0"/>
          <w:sz w:val="32"/>
          <w:szCs w:val="32"/>
          <w:lang w:val="zh-CN"/>
        </w:rPr>
        <w:t>三、报价表</w:t>
      </w:r>
      <w:bookmarkEnd w:id="38"/>
      <w:bookmarkEnd w:id="39"/>
      <w:bookmarkEnd w:id="40"/>
    </w:p>
    <w:p>
      <w:pPr>
        <w:tabs>
          <w:tab w:val="left" w:leader="underscore" w:pos="7582"/>
        </w:tabs>
        <w:spacing w:line="360" w:lineRule="auto"/>
        <w:rPr>
          <w:sz w:val="24"/>
          <w:szCs w:val="24"/>
          <w:lang w:eastAsia="zh-CN"/>
        </w:rPr>
      </w:pPr>
      <w:r>
        <w:rPr>
          <w:rFonts w:hint="eastAsia"/>
          <w:sz w:val="24"/>
          <w:szCs w:val="24"/>
          <w:lang w:eastAsia="zh-CN"/>
        </w:rPr>
        <w:t>1.报价说明</w:t>
      </w:r>
    </w:p>
    <w:p>
      <w:pPr>
        <w:tabs>
          <w:tab w:val="left" w:leader="underscore" w:pos="7582"/>
        </w:tabs>
        <w:spacing w:line="360" w:lineRule="auto"/>
        <w:rPr>
          <w:sz w:val="24"/>
          <w:szCs w:val="24"/>
          <w:lang w:eastAsia="zh-CN"/>
        </w:rPr>
      </w:pPr>
      <w:r>
        <w:rPr>
          <w:rFonts w:hint="eastAsia"/>
          <w:sz w:val="24"/>
          <w:szCs w:val="24"/>
          <w:lang w:eastAsia="zh-CN"/>
        </w:rPr>
        <w:t>（1）价格应按照本说明的要求报价，以人民币计价，单位为元，精确到个数位。</w:t>
      </w:r>
    </w:p>
    <w:p>
      <w:pPr>
        <w:tabs>
          <w:tab w:val="left" w:leader="underscore" w:pos="7582"/>
        </w:tabs>
        <w:spacing w:line="360" w:lineRule="auto"/>
        <w:rPr>
          <w:rFonts w:hint="eastAsia" w:asciiTheme="minorEastAsia" w:hAnsiTheme="minorEastAsia" w:eastAsiaTheme="minorEastAsia" w:cstheme="minorEastAsia"/>
          <w:color w:val="auto"/>
          <w:sz w:val="24"/>
          <w:szCs w:val="24"/>
          <w:highlight w:val="none"/>
          <w:lang w:val="zh-CN" w:eastAsia="zh-CN"/>
        </w:rPr>
      </w:pPr>
      <w:r>
        <w:rPr>
          <w:rFonts w:hint="eastAsia"/>
          <w:sz w:val="24"/>
          <w:szCs w:val="24"/>
          <w:lang w:eastAsia="zh-CN"/>
        </w:rPr>
        <w:t>（2）报价表中的价格，应包括报价单位完成合同内容所需</w:t>
      </w:r>
      <w:r>
        <w:rPr>
          <w:rFonts w:hint="eastAsia" w:asciiTheme="minorEastAsia" w:hAnsiTheme="minorEastAsia" w:eastAsiaTheme="minorEastAsia" w:cstheme="minorEastAsia"/>
          <w:sz w:val="24"/>
          <w:szCs w:val="24"/>
          <w:lang w:val="zh-CN" w:eastAsia="zh-CN"/>
        </w:rPr>
        <w:t>为</w:t>
      </w:r>
      <w:r>
        <w:rPr>
          <w:rFonts w:hint="eastAsia" w:asciiTheme="minorEastAsia" w:hAnsiTheme="minorEastAsia" w:eastAsiaTheme="minorEastAsia" w:cstheme="minorEastAsia"/>
          <w:color w:val="auto"/>
          <w:sz w:val="24"/>
          <w:szCs w:val="24"/>
          <w:highlight w:val="none"/>
          <w:lang w:val="zh-CN" w:eastAsia="zh-CN"/>
        </w:rPr>
        <w:t>为本询价项目所涉的</w:t>
      </w:r>
      <w:r>
        <w:rPr>
          <w:rFonts w:hint="eastAsia" w:asciiTheme="minorEastAsia" w:hAnsiTheme="minorEastAsia" w:eastAsiaTheme="minorEastAsia" w:cstheme="minorEastAsia"/>
          <w:color w:val="000000" w:themeColor="text1"/>
          <w:sz w:val="24"/>
          <w:szCs w:val="24"/>
          <w:highlight w:val="none"/>
          <w:lang w:val="en-US" w:eastAsia="zh-CN"/>
        </w:rPr>
        <w:t>含仪器使用费、试验项目费、税费等其他所有费用</w:t>
      </w:r>
      <w:r>
        <w:rPr>
          <w:rFonts w:hint="eastAsia" w:asciiTheme="minorEastAsia" w:hAnsiTheme="minorEastAsia" w:eastAsiaTheme="minorEastAsia" w:cstheme="minorEastAsia"/>
          <w:color w:val="auto"/>
          <w:sz w:val="24"/>
          <w:szCs w:val="24"/>
          <w:highlight w:val="none"/>
          <w:lang w:val="zh-CN" w:eastAsia="zh-CN"/>
        </w:rPr>
        <w:t>的报价。</w:t>
      </w:r>
    </w:p>
    <w:p>
      <w:pPr>
        <w:tabs>
          <w:tab w:val="left" w:leader="underscore" w:pos="7582"/>
        </w:tabs>
        <w:spacing w:line="360" w:lineRule="auto"/>
        <w:rPr>
          <w:sz w:val="24"/>
          <w:szCs w:val="24"/>
          <w:lang w:eastAsia="zh-CN"/>
        </w:rPr>
      </w:pPr>
      <w:r>
        <w:rPr>
          <w:rFonts w:hint="eastAsia"/>
          <w:sz w:val="24"/>
          <w:szCs w:val="24"/>
          <w:lang w:eastAsia="zh-CN"/>
        </w:rPr>
        <w:t>（3）依据国家法律、行政法规、国务院有关部门的规章以及重庆市的法规和规章的规定应由乙方缴纳的税金、费用均应按规定计入报价中。</w:t>
      </w:r>
    </w:p>
    <w:p>
      <w:pPr>
        <w:tabs>
          <w:tab w:val="left" w:leader="underscore" w:pos="7582"/>
        </w:tabs>
        <w:spacing w:line="360" w:lineRule="auto"/>
        <w:rPr>
          <w:sz w:val="24"/>
          <w:szCs w:val="24"/>
          <w:lang w:eastAsia="zh-CN"/>
        </w:rPr>
      </w:pPr>
      <w:r>
        <w:rPr>
          <w:rFonts w:hint="eastAsia"/>
          <w:sz w:val="24"/>
          <w:szCs w:val="24"/>
          <w:lang w:eastAsia="zh-CN"/>
        </w:rPr>
        <w:t>（4）报价文件报价的“单价”、“总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360" w:lineRule="auto"/>
        <w:rPr>
          <w:sz w:val="24"/>
          <w:szCs w:val="24"/>
          <w:lang w:eastAsia="zh-CN"/>
        </w:rPr>
      </w:pPr>
      <w:r>
        <w:rPr>
          <w:rFonts w:hint="eastAsia"/>
          <w:sz w:val="24"/>
          <w:szCs w:val="24"/>
          <w:lang w:eastAsia="zh-CN"/>
        </w:rPr>
        <w:t>（5）报价在合同有效期内固定不变，即合同价格不因国家和地方政策调整、物价变动等因数的影响而调整。</w:t>
      </w:r>
    </w:p>
    <w:p>
      <w:pPr>
        <w:pStyle w:val="199"/>
        <w:rPr>
          <w:rFonts w:hint="eastAsia" w:asciiTheme="minorEastAsia" w:hAnsiTheme="minorEastAsia" w:eastAsiaTheme="minorEastAsia" w:cstheme="minorEastAsia"/>
          <w:sz w:val="24"/>
          <w:szCs w:val="24"/>
          <w:lang w:eastAsia="zh-CN"/>
        </w:rPr>
      </w:pPr>
    </w:p>
    <w:p>
      <w:pPr>
        <w:pStyle w:val="199"/>
        <w:rPr>
          <w:rFonts w:hint="eastAsia" w:asciiTheme="minorEastAsia" w:hAnsiTheme="minorEastAsia" w:eastAsiaTheme="minorEastAsia" w:cstheme="minorEastAsia"/>
          <w:sz w:val="24"/>
          <w:szCs w:val="24"/>
          <w:lang w:eastAsia="zh-CN"/>
        </w:rPr>
      </w:pPr>
    </w:p>
    <w:p>
      <w:pPr>
        <w:pStyle w:val="199"/>
        <w:rPr>
          <w:rFonts w:hint="eastAsia" w:asciiTheme="minorEastAsia" w:hAnsiTheme="minorEastAsia" w:eastAsiaTheme="minorEastAsia" w:cstheme="minorEastAsia"/>
          <w:sz w:val="24"/>
          <w:szCs w:val="24"/>
          <w:lang w:eastAsia="zh-CN"/>
        </w:rPr>
      </w:pPr>
    </w:p>
    <w:p>
      <w:pPr>
        <w:pStyle w:val="199"/>
        <w:rPr>
          <w:rFonts w:hint="eastAsia" w:asciiTheme="minorEastAsia" w:hAnsiTheme="minorEastAsia" w:eastAsiaTheme="minorEastAsia" w:cstheme="minorEastAsia"/>
          <w:sz w:val="24"/>
          <w:szCs w:val="24"/>
          <w:lang w:eastAsia="zh-CN"/>
        </w:rPr>
      </w:pPr>
    </w:p>
    <w:p>
      <w:pPr>
        <w:pStyle w:val="199"/>
        <w:rPr>
          <w:rFonts w:hint="eastAsia" w:asciiTheme="minorEastAsia" w:hAnsiTheme="minorEastAsia" w:eastAsiaTheme="minorEastAsia" w:cstheme="minorEastAsia"/>
          <w:sz w:val="24"/>
          <w:szCs w:val="24"/>
          <w:lang w:eastAsia="zh-CN"/>
        </w:rPr>
      </w:pPr>
    </w:p>
    <w:p>
      <w:pPr>
        <w:pStyle w:val="199"/>
        <w:rPr>
          <w:rFonts w:hint="eastAsia" w:asciiTheme="minorEastAsia" w:hAnsiTheme="minorEastAsia" w:eastAsiaTheme="minorEastAsia" w:cstheme="minorEastAsia"/>
          <w:sz w:val="24"/>
          <w:szCs w:val="24"/>
          <w:lang w:eastAsia="zh-CN"/>
        </w:rPr>
      </w:pPr>
    </w:p>
    <w:p>
      <w:pPr>
        <w:pStyle w:val="199"/>
        <w:rPr>
          <w:rFonts w:hint="eastAsia" w:asciiTheme="minorEastAsia" w:hAnsiTheme="minorEastAsia" w:eastAsiaTheme="minorEastAsia" w:cstheme="minorEastAsia"/>
          <w:sz w:val="24"/>
          <w:szCs w:val="24"/>
          <w:lang w:eastAsia="zh-CN"/>
        </w:rPr>
      </w:pPr>
    </w:p>
    <w:p>
      <w:pPr>
        <w:pStyle w:val="199"/>
        <w:rPr>
          <w:rFonts w:hint="eastAsia" w:asciiTheme="minorEastAsia" w:hAnsiTheme="minorEastAsia" w:eastAsiaTheme="minorEastAsia" w:cstheme="minorEastAsia"/>
          <w:sz w:val="24"/>
          <w:szCs w:val="24"/>
          <w:lang w:eastAsia="zh-CN"/>
        </w:rPr>
      </w:pPr>
    </w:p>
    <w:p>
      <w:pPr>
        <w:pStyle w:val="199"/>
        <w:rPr>
          <w:rFonts w:hint="eastAsia" w:asciiTheme="minorEastAsia" w:hAnsiTheme="minorEastAsia" w:eastAsiaTheme="minorEastAsia" w:cstheme="minorEastAsia"/>
          <w:sz w:val="24"/>
          <w:szCs w:val="24"/>
          <w:lang w:eastAsia="zh-CN"/>
        </w:rPr>
      </w:pPr>
    </w:p>
    <w:p>
      <w:pPr>
        <w:pStyle w:val="199"/>
        <w:rPr>
          <w:rFonts w:hint="eastAsia" w:asciiTheme="minorEastAsia" w:hAnsiTheme="minorEastAsia" w:eastAsiaTheme="minorEastAsia" w:cstheme="minorEastAsia"/>
          <w:sz w:val="24"/>
          <w:szCs w:val="24"/>
          <w:lang w:eastAsia="zh-CN"/>
        </w:rPr>
      </w:pPr>
    </w:p>
    <w:p>
      <w:pPr>
        <w:pStyle w:val="199"/>
        <w:rPr>
          <w:rFonts w:hint="eastAsia" w:asciiTheme="minorEastAsia" w:hAnsiTheme="minorEastAsia" w:eastAsiaTheme="minorEastAsia" w:cstheme="minorEastAsia"/>
          <w:sz w:val="24"/>
          <w:szCs w:val="24"/>
          <w:lang w:eastAsia="zh-CN"/>
        </w:rPr>
      </w:pPr>
    </w:p>
    <w:p>
      <w:pPr>
        <w:pStyle w:val="199"/>
        <w:rPr>
          <w:rFonts w:hint="eastAsia" w:asciiTheme="minorEastAsia" w:hAnsiTheme="minorEastAsia" w:eastAsiaTheme="minorEastAsia" w:cstheme="minorEastAsia"/>
          <w:sz w:val="24"/>
          <w:szCs w:val="24"/>
          <w:lang w:eastAsia="zh-CN"/>
        </w:rPr>
      </w:pPr>
    </w:p>
    <w:p>
      <w:pPr>
        <w:pStyle w:val="199"/>
        <w:rPr>
          <w:rFonts w:hint="eastAsia" w:asciiTheme="minorEastAsia" w:hAnsiTheme="minorEastAsia" w:eastAsiaTheme="minorEastAsia" w:cstheme="minorEastAsia"/>
          <w:sz w:val="24"/>
          <w:szCs w:val="24"/>
          <w:lang w:eastAsia="zh-CN"/>
        </w:rPr>
      </w:pPr>
    </w:p>
    <w:p>
      <w:pPr>
        <w:pStyle w:val="199"/>
        <w:rPr>
          <w:rFonts w:hint="eastAsia" w:asciiTheme="minorEastAsia" w:hAnsiTheme="minorEastAsia" w:eastAsiaTheme="minorEastAsia" w:cstheme="minorEastAsia"/>
          <w:sz w:val="24"/>
          <w:szCs w:val="24"/>
          <w:lang w:eastAsia="zh-CN"/>
        </w:rPr>
      </w:pPr>
    </w:p>
    <w:p>
      <w:pPr>
        <w:pStyle w:val="199"/>
        <w:rPr>
          <w:rFonts w:hint="eastAsia" w:asciiTheme="minorEastAsia" w:hAnsiTheme="minorEastAsia" w:eastAsiaTheme="minorEastAsia" w:cstheme="minorEastAsia"/>
          <w:sz w:val="24"/>
          <w:szCs w:val="24"/>
          <w:lang w:eastAsia="zh-CN"/>
        </w:rPr>
      </w:pPr>
    </w:p>
    <w:p>
      <w:pPr>
        <w:pStyle w:val="199"/>
        <w:rPr>
          <w:rFonts w:hint="eastAsia" w:asciiTheme="minorEastAsia" w:hAnsiTheme="minorEastAsia" w:eastAsiaTheme="minorEastAsia" w:cstheme="minorEastAsia"/>
          <w:sz w:val="24"/>
          <w:szCs w:val="24"/>
          <w:lang w:eastAsia="zh-CN"/>
        </w:rPr>
      </w:pPr>
    </w:p>
    <w:p>
      <w:pPr>
        <w:pStyle w:val="199"/>
        <w:rPr>
          <w:rFonts w:hint="eastAsia" w:asciiTheme="minorEastAsia" w:hAnsiTheme="minorEastAsia" w:eastAsiaTheme="minorEastAsia" w:cstheme="minorEastAsia"/>
          <w:sz w:val="24"/>
          <w:szCs w:val="24"/>
          <w:lang w:eastAsia="zh-CN"/>
        </w:rPr>
      </w:pPr>
    </w:p>
    <w:p>
      <w:pPr>
        <w:pStyle w:val="199"/>
        <w:rPr>
          <w:rFonts w:hint="eastAsia" w:asciiTheme="minorEastAsia" w:hAnsiTheme="minorEastAsia" w:eastAsiaTheme="minorEastAsia" w:cstheme="minorEastAsia"/>
          <w:sz w:val="24"/>
          <w:szCs w:val="24"/>
          <w:lang w:eastAsia="zh-CN"/>
        </w:rPr>
      </w:pPr>
    </w:p>
    <w:p>
      <w:pPr>
        <w:pStyle w:val="199"/>
        <w:rPr>
          <w:rFonts w:hint="eastAsia" w:asciiTheme="minorEastAsia" w:hAnsiTheme="minorEastAsia" w:eastAsiaTheme="minorEastAsia" w:cstheme="minorEastAsia"/>
          <w:sz w:val="24"/>
          <w:szCs w:val="24"/>
          <w:lang w:eastAsia="zh-CN"/>
        </w:rPr>
      </w:pPr>
    </w:p>
    <w:p>
      <w:pPr>
        <w:pStyle w:val="199"/>
        <w:rPr>
          <w:rFonts w:hint="eastAsia" w:asciiTheme="minorEastAsia" w:hAnsiTheme="minorEastAsia" w:eastAsiaTheme="minorEastAsia" w:cstheme="minorEastAsia"/>
          <w:sz w:val="24"/>
          <w:szCs w:val="24"/>
          <w:lang w:eastAsia="zh-CN"/>
        </w:rPr>
      </w:pPr>
    </w:p>
    <w:p>
      <w:pPr>
        <w:pStyle w:val="199"/>
        <w:rPr>
          <w:rFonts w:hint="eastAsia" w:asciiTheme="minorEastAsia" w:hAnsiTheme="minorEastAsia" w:eastAsiaTheme="minorEastAsia" w:cstheme="minorEastAsia"/>
          <w:sz w:val="24"/>
          <w:szCs w:val="24"/>
          <w:lang w:eastAsia="zh-CN"/>
        </w:rPr>
      </w:pPr>
    </w:p>
    <w:p>
      <w:pPr>
        <w:pStyle w:val="199"/>
        <w:rPr>
          <w:rFonts w:hint="eastAsia" w:asciiTheme="minorEastAsia" w:hAnsiTheme="minorEastAsia" w:eastAsiaTheme="minorEastAsia" w:cstheme="minorEastAsia"/>
          <w:sz w:val="24"/>
          <w:szCs w:val="24"/>
          <w:lang w:eastAsia="zh-CN"/>
        </w:rPr>
      </w:pPr>
    </w:p>
    <w:p>
      <w:pPr>
        <w:pStyle w:val="199"/>
        <w:rPr>
          <w:rFonts w:hint="eastAsia" w:asciiTheme="minorEastAsia" w:hAnsiTheme="minorEastAsia" w:eastAsiaTheme="minorEastAsia" w:cstheme="minorEastAsia"/>
          <w:sz w:val="24"/>
          <w:szCs w:val="24"/>
          <w:lang w:eastAsia="zh-CN"/>
        </w:rPr>
      </w:pPr>
    </w:p>
    <w:p>
      <w:pPr>
        <w:pStyle w:val="199"/>
        <w:numPr>
          <w:numId w:val="0"/>
        </w:numPr>
        <w:ind w:left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报价</w:t>
      </w:r>
      <w:bookmarkStart w:id="41" w:name="_Toc52097546"/>
      <w:r>
        <w:rPr>
          <w:rFonts w:hint="eastAsia" w:asciiTheme="minorEastAsia" w:hAnsiTheme="minorEastAsia" w:eastAsiaTheme="minorEastAsia" w:cstheme="minorEastAsia"/>
          <w:sz w:val="24"/>
          <w:szCs w:val="24"/>
          <w:lang w:eastAsia="zh-CN"/>
        </w:rPr>
        <w:t>明细表</w:t>
      </w:r>
    </w:p>
    <w:p>
      <w:pPr>
        <w:pStyle w:val="199"/>
        <w:numPr>
          <w:numId w:val="0"/>
        </w:numPr>
        <w:ind w:leftChars="200"/>
        <w:rPr>
          <w:rFonts w:hint="eastAsia" w:asciiTheme="minorEastAsia" w:hAnsiTheme="minorEastAsia" w:eastAsiaTheme="minorEastAsia" w:cstheme="minorEastAsia"/>
          <w:sz w:val="24"/>
          <w:szCs w:val="24"/>
          <w:lang w:eastAsia="zh-CN"/>
        </w:rPr>
      </w:pPr>
    </w:p>
    <w:tbl>
      <w:tblPr>
        <w:tblStyle w:val="46"/>
        <w:tblW w:w="85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030"/>
        <w:gridCol w:w="525"/>
        <w:gridCol w:w="493"/>
        <w:gridCol w:w="1541"/>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themeColor="text1"/>
                <w:sz w:val="24"/>
                <w:szCs w:val="24"/>
                <w:lang w:eastAsia="zh-CN"/>
              </w:rPr>
              <w:t>序号</w:t>
            </w:r>
          </w:p>
        </w:tc>
        <w:tc>
          <w:tcPr>
            <w:tcW w:w="3030" w:type="dxa"/>
            <w:vAlign w:val="center"/>
          </w:tcPr>
          <w:p>
            <w:pPr>
              <w:jc w:val="center"/>
              <w:rPr>
                <w:rFonts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名称</w:t>
            </w:r>
          </w:p>
        </w:tc>
        <w:tc>
          <w:tcPr>
            <w:tcW w:w="525" w:type="dxa"/>
            <w:vAlign w:val="center"/>
          </w:tcPr>
          <w:p>
            <w:pPr>
              <w:jc w:val="center"/>
              <w:rPr>
                <w:rFonts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单位</w:t>
            </w:r>
          </w:p>
        </w:tc>
        <w:tc>
          <w:tcPr>
            <w:tcW w:w="493" w:type="dxa"/>
            <w:vAlign w:val="center"/>
          </w:tcPr>
          <w:p>
            <w:pPr>
              <w:jc w:val="center"/>
              <w:rPr>
                <w:rFonts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数量</w:t>
            </w:r>
          </w:p>
        </w:tc>
        <w:tc>
          <w:tcPr>
            <w:tcW w:w="1541" w:type="dxa"/>
            <w:vAlign w:val="center"/>
          </w:tcPr>
          <w:p>
            <w:pPr>
              <w:jc w:val="center"/>
              <w:rPr>
                <w:rFonts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单价（元）</w:t>
            </w:r>
          </w:p>
        </w:tc>
        <w:tc>
          <w:tcPr>
            <w:tcW w:w="2444" w:type="dxa"/>
            <w:vAlign w:val="center"/>
          </w:tcPr>
          <w:p>
            <w:pPr>
              <w:jc w:val="center"/>
              <w:rPr>
                <w:rFonts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trPr>
        <w:tc>
          <w:tcPr>
            <w:tcW w:w="468" w:type="dxa"/>
            <w:vAlign w:val="center"/>
          </w:tcPr>
          <w:p>
            <w:pPr>
              <w:jc w:val="center"/>
              <w:rPr>
                <w:rFonts w:hint="default"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rPr>
              <w:t>1</w:t>
            </w:r>
          </w:p>
        </w:tc>
        <w:tc>
          <w:tcPr>
            <w:tcW w:w="3030" w:type="dxa"/>
            <w:vAlign w:val="center"/>
          </w:tcPr>
          <w:p>
            <w:pPr>
              <w:jc w:val="center"/>
              <w:rPr>
                <w:rFonts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试验项目费</w:t>
            </w:r>
          </w:p>
        </w:tc>
        <w:tc>
          <w:tcPr>
            <w:tcW w:w="525" w:type="dxa"/>
            <w:vAlign w:val="center"/>
          </w:tcPr>
          <w:p>
            <w:pPr>
              <w:jc w:val="center"/>
              <w:rPr>
                <w:rFonts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项</w:t>
            </w:r>
          </w:p>
        </w:tc>
        <w:tc>
          <w:tcPr>
            <w:tcW w:w="493" w:type="dxa"/>
            <w:vAlign w:val="center"/>
          </w:tcPr>
          <w:p>
            <w:pPr>
              <w:jc w:val="center"/>
              <w:rPr>
                <w:rFonts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1</w:t>
            </w:r>
          </w:p>
        </w:tc>
        <w:tc>
          <w:tcPr>
            <w:tcW w:w="1541" w:type="dxa"/>
            <w:vAlign w:val="center"/>
          </w:tcPr>
          <w:p>
            <w:pPr>
              <w:jc w:val="center"/>
              <w:rPr>
                <w:rFonts w:asciiTheme="minorEastAsia" w:hAnsiTheme="minorEastAsia" w:eastAsiaTheme="minorEastAsia" w:cstheme="minorEastAsia"/>
                <w:color w:val="000000" w:themeColor="text1"/>
                <w:sz w:val="24"/>
                <w:szCs w:val="24"/>
                <w:lang w:eastAsia="zh-CN"/>
              </w:rPr>
            </w:pPr>
          </w:p>
        </w:tc>
        <w:tc>
          <w:tcPr>
            <w:tcW w:w="2444" w:type="dxa"/>
            <w:vAlign w:val="center"/>
          </w:tcPr>
          <w:p>
            <w:pPr>
              <w:jc w:val="center"/>
              <w:rPr>
                <w:rFonts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4"/>
                <w:szCs w:val="24"/>
                <w:lang w:val="en-US" w:eastAsia="zh-CN"/>
              </w:rPr>
              <w:t>费用包干，含仪器使用费、试验项目费、税费等其他所有费用。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516" w:type="dxa"/>
            <w:gridSpan w:val="4"/>
            <w:vAlign w:val="center"/>
          </w:tcPr>
          <w:p>
            <w:pPr>
              <w:jc w:val="center"/>
              <w:rPr>
                <w:rFonts w:asciiTheme="minorEastAsia" w:hAnsiTheme="minorEastAsia" w:eastAsiaTheme="minorEastAsia" w:cstheme="minorEastAsia"/>
                <w:color w:val="FF0000"/>
                <w:sz w:val="24"/>
                <w:szCs w:val="24"/>
                <w:highlight w:val="yellow"/>
                <w:lang w:eastAsia="zh-CN"/>
              </w:rPr>
            </w:pPr>
            <w:r>
              <w:rPr>
                <w:rFonts w:hint="eastAsia" w:asciiTheme="minorEastAsia" w:hAnsiTheme="minorEastAsia" w:eastAsiaTheme="minorEastAsia" w:cstheme="minorEastAsia"/>
                <w:sz w:val="24"/>
                <w:szCs w:val="24"/>
                <w:lang w:eastAsia="zh-CN"/>
              </w:rPr>
              <w:t>总价：</w:t>
            </w:r>
          </w:p>
        </w:tc>
        <w:tc>
          <w:tcPr>
            <w:tcW w:w="3985" w:type="dxa"/>
            <w:gridSpan w:val="2"/>
            <w:vAlign w:val="center"/>
          </w:tcPr>
          <w:p>
            <w:pPr>
              <w:jc w:val="center"/>
              <w:rPr>
                <w:rFonts w:asciiTheme="minorEastAsia" w:hAnsiTheme="minorEastAsia" w:eastAsiaTheme="minorEastAsia" w:cstheme="minorEastAsia"/>
                <w:color w:val="FF0000"/>
                <w:sz w:val="24"/>
                <w:szCs w:val="24"/>
                <w:highlight w:val="yellow"/>
                <w:lang w:eastAsia="zh-CN"/>
              </w:rPr>
            </w:pPr>
          </w:p>
        </w:tc>
      </w:tr>
    </w:tbl>
    <w:p>
      <w:pPr>
        <w:tabs>
          <w:tab w:val="left" w:pos="1213"/>
        </w:tabs>
        <w:adjustRightInd w:val="0"/>
        <w:snapToGrid w:val="0"/>
        <w:spacing w:line="360" w:lineRule="auto"/>
        <w:ind w:firstLine="480" w:firstLineChars="200"/>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说明：1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zh-CN" w:eastAsia="zh-CN"/>
        </w:rPr>
        <w:t>所有价格均系用人民币表示，单位为元，精确到个数位。</w:t>
      </w:r>
    </w:p>
    <w:p>
      <w:pPr>
        <w:tabs>
          <w:tab w:val="left" w:pos="1213"/>
        </w:tabs>
        <w:adjustRightInd w:val="0"/>
        <w:snapToGrid w:val="0"/>
        <w:spacing w:line="360" w:lineRule="auto"/>
        <w:ind w:firstLine="1200" w:firstLineChars="500"/>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color w:val="auto"/>
          <w:sz w:val="24"/>
          <w:szCs w:val="24"/>
          <w:lang w:val="zh-CN" w:eastAsia="zh-CN"/>
        </w:rPr>
        <w:t>报价（单价、总价）</w:t>
      </w:r>
      <w:r>
        <w:rPr>
          <w:rFonts w:hint="eastAsia" w:asciiTheme="minorEastAsia" w:hAnsiTheme="minorEastAsia" w:eastAsiaTheme="minorEastAsia" w:cstheme="minorEastAsia"/>
          <w:color w:val="auto"/>
          <w:sz w:val="24"/>
          <w:szCs w:val="24"/>
          <w:highlight w:val="none"/>
          <w:lang w:val="zh-CN" w:eastAsia="zh-CN"/>
        </w:rPr>
        <w:t>为本询价项目所涉的</w:t>
      </w:r>
      <w:r>
        <w:rPr>
          <w:rFonts w:hint="eastAsia" w:asciiTheme="minorEastAsia" w:hAnsiTheme="minorEastAsia" w:eastAsiaTheme="minorEastAsia" w:cstheme="minorEastAsia"/>
          <w:color w:val="000000" w:themeColor="text1"/>
          <w:sz w:val="24"/>
          <w:szCs w:val="24"/>
          <w:highlight w:val="none"/>
          <w:lang w:val="en-US" w:eastAsia="zh-CN"/>
        </w:rPr>
        <w:t>含仪器使用费、试验项目费、税费等其他所有费用</w:t>
      </w:r>
      <w:r>
        <w:rPr>
          <w:rFonts w:hint="eastAsia" w:asciiTheme="minorEastAsia" w:hAnsiTheme="minorEastAsia" w:eastAsiaTheme="minorEastAsia" w:cstheme="minorEastAsia"/>
          <w:color w:val="auto"/>
          <w:sz w:val="24"/>
          <w:szCs w:val="24"/>
          <w:highlight w:val="none"/>
          <w:lang w:val="zh-CN" w:eastAsia="zh-CN"/>
        </w:rPr>
        <w:t>的报价，以及对于本表中未列项目或数量缺漏的，但的确是本项目实施所必需的任何费用，均已视为包含在合同总价中。</w:t>
      </w:r>
    </w:p>
    <w:p>
      <w:pPr>
        <w:tabs>
          <w:tab w:val="left" w:pos="1213"/>
        </w:tabs>
        <w:adjustRightInd w:val="0"/>
        <w:snapToGrid w:val="0"/>
        <w:spacing w:line="360" w:lineRule="auto"/>
        <w:ind w:firstLine="480" w:firstLineChars="200"/>
        <w:rPr>
          <w:rFonts w:asciiTheme="minorEastAsia" w:hAnsiTheme="minorEastAsia" w:eastAsiaTheme="minorEastAsia" w:cstheme="minorEastAsia"/>
          <w:sz w:val="24"/>
          <w:szCs w:val="24"/>
          <w:lang w:val="zh-CN" w:eastAsia="zh-CN"/>
        </w:rPr>
      </w:pPr>
    </w:p>
    <w:p>
      <w:pPr>
        <w:tabs>
          <w:tab w:val="left" w:pos="1213"/>
        </w:tabs>
        <w:adjustRightInd w:val="0"/>
        <w:snapToGrid w:val="0"/>
        <w:spacing w:line="360" w:lineRule="auto"/>
        <w:ind w:firstLine="1200" w:firstLineChars="500"/>
        <w:rPr>
          <w:rFonts w:asciiTheme="minorEastAsia" w:hAnsiTheme="minorEastAsia" w:eastAsiaTheme="minorEastAsia" w:cstheme="minorEastAsia"/>
          <w:sz w:val="24"/>
          <w:szCs w:val="24"/>
          <w:lang w:val="zh-CN" w:eastAsia="zh-CN"/>
        </w:rPr>
      </w:pPr>
    </w:p>
    <w:p>
      <w:pPr>
        <w:tabs>
          <w:tab w:val="left" w:pos="1088"/>
        </w:tabs>
        <w:wordWrap w:val="0"/>
        <w:adjustRightInd w:val="0"/>
        <w:spacing w:line="400" w:lineRule="exact"/>
        <w:ind w:firstLine="4080" w:firstLineChars="1700"/>
        <w:jc w:val="both"/>
        <w:rPr>
          <w:sz w:val="24"/>
          <w:szCs w:val="24"/>
          <w:u w:val="single"/>
          <w:lang w:eastAsia="zh-CN"/>
        </w:rPr>
      </w:pPr>
      <w:r>
        <w:rPr>
          <w:rFonts w:hint="eastAsia"/>
          <w:sz w:val="24"/>
          <w:szCs w:val="24"/>
          <w:lang w:eastAsia="zh-CN"/>
        </w:rPr>
        <w:t>报价人（</w:t>
      </w:r>
      <w:r>
        <w:rPr>
          <w:rStyle w:val="184"/>
          <w:rFonts w:hint="eastAsia"/>
          <w:sz w:val="24"/>
          <w:szCs w:val="24"/>
          <w:lang w:eastAsia="zh-CN"/>
        </w:rPr>
        <w:t>盖单位章</w:t>
      </w:r>
      <w:r>
        <w:rPr>
          <w:rFonts w:hint="eastAsia"/>
          <w:sz w:val="24"/>
          <w:szCs w:val="24"/>
          <w:lang w:eastAsia="zh-CN"/>
        </w:rPr>
        <w:t>）：</w:t>
      </w:r>
    </w:p>
    <w:p>
      <w:pPr>
        <w:tabs>
          <w:tab w:val="left" w:pos="1088"/>
        </w:tabs>
        <w:wordWrap w:val="0"/>
        <w:adjustRightInd w:val="0"/>
        <w:spacing w:line="400" w:lineRule="exact"/>
        <w:ind w:left="420"/>
        <w:jc w:val="center"/>
        <w:rPr>
          <w:sz w:val="24"/>
          <w:szCs w:val="24"/>
          <w:u w:val="single"/>
          <w:lang w:eastAsia="zh-CN"/>
        </w:rPr>
      </w:pPr>
      <w:r>
        <w:rPr>
          <w:rFonts w:hint="eastAsia"/>
          <w:sz w:val="24"/>
          <w:szCs w:val="24"/>
          <w:lang w:val="en-US" w:eastAsia="zh-CN"/>
        </w:rPr>
        <w:t xml:space="preserve">  </w:t>
      </w:r>
      <w:r>
        <w:rPr>
          <w:rFonts w:hint="eastAsia"/>
          <w:sz w:val="24"/>
          <w:szCs w:val="24"/>
          <w:lang w:eastAsia="zh-CN"/>
        </w:rPr>
        <w:t xml:space="preserve">日期： </w:t>
      </w:r>
    </w:p>
    <w:p>
      <w:pPr>
        <w:pStyle w:val="44"/>
        <w:ind w:left="0" w:leftChars="0" w:firstLine="0"/>
        <w:rPr>
          <w:rFonts w:asciiTheme="minorEastAsia" w:hAnsiTheme="minorEastAsia" w:eastAsiaTheme="minorEastAsia" w:cstheme="minorEastAsia"/>
          <w:color w:val="000000" w:themeColor="text1"/>
          <w:sz w:val="36"/>
          <w:szCs w:val="36"/>
        </w:rPr>
      </w:pPr>
    </w:p>
    <w:p>
      <w:pPr>
        <w:pStyle w:val="44"/>
        <w:ind w:left="0" w:leftChars="0" w:firstLine="0"/>
        <w:jc w:val="center"/>
        <w:rPr>
          <w:rFonts w:hint="eastAsia" w:asciiTheme="majorEastAsia" w:hAnsiTheme="majorEastAsia" w:eastAsiaTheme="majorEastAsia" w:cstheme="majorEastAsia"/>
          <w:b/>
          <w:kern w:val="0"/>
          <w:sz w:val="36"/>
          <w:szCs w:val="36"/>
          <w:lang w:val="zh-CN"/>
        </w:rPr>
      </w:pPr>
    </w:p>
    <w:p>
      <w:pPr>
        <w:pStyle w:val="44"/>
        <w:ind w:left="0" w:leftChars="0" w:firstLine="0"/>
        <w:jc w:val="center"/>
        <w:rPr>
          <w:rFonts w:hint="eastAsia" w:asciiTheme="majorEastAsia" w:hAnsiTheme="majorEastAsia" w:eastAsiaTheme="majorEastAsia" w:cstheme="majorEastAsia"/>
          <w:b/>
          <w:kern w:val="0"/>
          <w:sz w:val="36"/>
          <w:szCs w:val="36"/>
          <w:lang w:val="zh-CN"/>
        </w:rPr>
      </w:pPr>
    </w:p>
    <w:p>
      <w:pPr>
        <w:pStyle w:val="44"/>
        <w:ind w:left="0" w:leftChars="0" w:firstLine="0"/>
        <w:jc w:val="center"/>
        <w:rPr>
          <w:rFonts w:hint="eastAsia" w:asciiTheme="majorEastAsia" w:hAnsiTheme="majorEastAsia" w:eastAsiaTheme="majorEastAsia" w:cstheme="majorEastAsia"/>
          <w:b/>
          <w:kern w:val="0"/>
          <w:sz w:val="36"/>
          <w:szCs w:val="36"/>
          <w:lang w:val="zh-CN"/>
        </w:rPr>
      </w:pPr>
    </w:p>
    <w:p>
      <w:pPr>
        <w:pStyle w:val="44"/>
        <w:ind w:left="0" w:leftChars="0" w:firstLine="0"/>
        <w:jc w:val="center"/>
        <w:rPr>
          <w:rFonts w:hint="eastAsia" w:asciiTheme="majorEastAsia" w:hAnsiTheme="majorEastAsia" w:eastAsiaTheme="majorEastAsia" w:cstheme="majorEastAsia"/>
          <w:b/>
          <w:kern w:val="0"/>
          <w:sz w:val="36"/>
          <w:szCs w:val="36"/>
          <w:lang w:val="zh-CN"/>
        </w:rPr>
      </w:pPr>
    </w:p>
    <w:p>
      <w:pPr>
        <w:pStyle w:val="44"/>
        <w:ind w:left="0" w:leftChars="0" w:firstLine="0"/>
        <w:jc w:val="center"/>
        <w:rPr>
          <w:rFonts w:hint="eastAsia" w:asciiTheme="majorEastAsia" w:hAnsiTheme="majorEastAsia" w:eastAsiaTheme="majorEastAsia" w:cstheme="majorEastAsia"/>
          <w:b/>
          <w:kern w:val="0"/>
          <w:sz w:val="36"/>
          <w:szCs w:val="36"/>
          <w:lang w:val="zh-CN"/>
        </w:rPr>
      </w:pPr>
    </w:p>
    <w:p>
      <w:pPr>
        <w:pStyle w:val="44"/>
        <w:ind w:left="0" w:leftChars="0" w:firstLine="0"/>
        <w:jc w:val="center"/>
        <w:rPr>
          <w:rFonts w:hint="eastAsia" w:asciiTheme="majorEastAsia" w:hAnsiTheme="majorEastAsia" w:eastAsiaTheme="majorEastAsia" w:cstheme="majorEastAsia"/>
          <w:b/>
          <w:kern w:val="0"/>
          <w:sz w:val="36"/>
          <w:szCs w:val="36"/>
          <w:lang w:val="zh-CN"/>
        </w:rPr>
      </w:pPr>
    </w:p>
    <w:p>
      <w:pPr>
        <w:pStyle w:val="44"/>
        <w:ind w:left="0" w:leftChars="0" w:firstLine="0"/>
        <w:jc w:val="center"/>
        <w:rPr>
          <w:rFonts w:hint="eastAsia" w:asciiTheme="majorEastAsia" w:hAnsiTheme="majorEastAsia" w:eastAsiaTheme="majorEastAsia" w:cstheme="majorEastAsia"/>
          <w:b/>
          <w:kern w:val="0"/>
          <w:sz w:val="36"/>
          <w:szCs w:val="36"/>
          <w:lang w:val="zh-CN"/>
        </w:rPr>
      </w:pPr>
    </w:p>
    <w:p>
      <w:pPr>
        <w:pStyle w:val="44"/>
        <w:ind w:left="0" w:leftChars="0" w:firstLine="0"/>
        <w:jc w:val="center"/>
        <w:rPr>
          <w:rFonts w:hint="eastAsia" w:asciiTheme="majorEastAsia" w:hAnsiTheme="majorEastAsia" w:eastAsiaTheme="majorEastAsia" w:cstheme="majorEastAsia"/>
          <w:b/>
          <w:kern w:val="0"/>
          <w:sz w:val="36"/>
          <w:szCs w:val="36"/>
          <w:lang w:val="zh-CN"/>
        </w:rPr>
      </w:pPr>
    </w:p>
    <w:p>
      <w:pPr>
        <w:pStyle w:val="44"/>
        <w:ind w:left="0" w:leftChars="0" w:firstLine="0"/>
        <w:jc w:val="center"/>
        <w:rPr>
          <w:rFonts w:hint="eastAsia" w:asciiTheme="majorEastAsia" w:hAnsiTheme="majorEastAsia" w:eastAsiaTheme="majorEastAsia" w:cstheme="majorEastAsia"/>
          <w:b/>
          <w:kern w:val="0"/>
          <w:sz w:val="36"/>
          <w:szCs w:val="36"/>
          <w:lang w:val="zh-CN"/>
        </w:rPr>
      </w:pPr>
    </w:p>
    <w:p>
      <w:pPr>
        <w:pStyle w:val="44"/>
        <w:ind w:left="0" w:leftChars="0" w:firstLine="0"/>
        <w:jc w:val="center"/>
        <w:rPr>
          <w:rFonts w:hint="eastAsia" w:asciiTheme="majorEastAsia" w:hAnsiTheme="majorEastAsia" w:eastAsiaTheme="majorEastAsia" w:cstheme="majorEastAsia"/>
          <w:b/>
          <w:kern w:val="0"/>
          <w:sz w:val="36"/>
          <w:szCs w:val="36"/>
          <w:lang w:val="zh-CN"/>
        </w:rPr>
      </w:pPr>
    </w:p>
    <w:p>
      <w:pPr>
        <w:pStyle w:val="44"/>
        <w:ind w:left="0" w:leftChars="0" w:firstLine="0"/>
        <w:jc w:val="center"/>
        <w:rPr>
          <w:rFonts w:asciiTheme="majorEastAsia" w:hAnsiTheme="majorEastAsia" w:eastAsiaTheme="majorEastAsia" w:cstheme="majorEastAsia"/>
          <w:b/>
          <w:kern w:val="0"/>
          <w:sz w:val="32"/>
          <w:szCs w:val="32"/>
          <w:lang w:val="zh-CN"/>
        </w:rPr>
      </w:pPr>
      <w:r>
        <w:rPr>
          <w:rFonts w:hint="eastAsia" w:asciiTheme="majorEastAsia" w:hAnsiTheme="majorEastAsia" w:eastAsiaTheme="majorEastAsia" w:cstheme="majorEastAsia"/>
          <w:b/>
          <w:kern w:val="0"/>
          <w:sz w:val="32"/>
          <w:szCs w:val="32"/>
          <w:lang w:val="zh-CN"/>
        </w:rPr>
        <w:t>四、资格审查资料</w:t>
      </w:r>
      <w:bookmarkEnd w:id="41"/>
    </w:p>
    <w:p>
      <w:pPr>
        <w:tabs>
          <w:tab w:val="left" w:leader="underscore" w:pos="7582"/>
        </w:tabs>
        <w:spacing w:line="360" w:lineRule="auto"/>
        <w:rPr>
          <w:sz w:val="24"/>
          <w:szCs w:val="24"/>
          <w:lang w:eastAsia="zh-CN"/>
        </w:rPr>
      </w:pPr>
      <w:r>
        <w:rPr>
          <w:rFonts w:hint="eastAsia"/>
          <w:sz w:val="24"/>
          <w:szCs w:val="24"/>
          <w:lang w:eastAsia="zh-CN"/>
        </w:rPr>
        <w:t>1.营业执照</w:t>
      </w:r>
    </w:p>
    <w:p>
      <w:pPr>
        <w:tabs>
          <w:tab w:val="left" w:leader="underscore" w:pos="7582"/>
        </w:tabs>
        <w:spacing w:line="360" w:lineRule="auto"/>
        <w:rPr>
          <w:sz w:val="24"/>
          <w:szCs w:val="24"/>
          <w:lang w:eastAsia="zh-CN"/>
        </w:rPr>
      </w:pPr>
      <w:r>
        <w:rPr>
          <w:rFonts w:hint="eastAsia"/>
          <w:sz w:val="24"/>
          <w:szCs w:val="24"/>
          <w:lang w:eastAsia="zh-CN"/>
        </w:rPr>
        <w:t>2.资质证书</w:t>
      </w:r>
    </w:p>
    <w:p>
      <w:pPr>
        <w:tabs>
          <w:tab w:val="left" w:leader="underscore" w:pos="7582"/>
        </w:tabs>
        <w:spacing w:line="360" w:lineRule="auto"/>
        <w:rPr>
          <w:sz w:val="24"/>
          <w:szCs w:val="24"/>
          <w:lang w:eastAsia="zh-CN"/>
        </w:rPr>
      </w:pPr>
      <w:r>
        <w:rPr>
          <w:rFonts w:hint="eastAsia"/>
          <w:sz w:val="24"/>
          <w:szCs w:val="24"/>
          <w:lang w:eastAsia="zh-CN"/>
        </w:rPr>
        <w:t>3.业绩证明</w:t>
      </w:r>
    </w:p>
    <w:p>
      <w:pPr>
        <w:tabs>
          <w:tab w:val="left" w:leader="underscore" w:pos="7582"/>
        </w:tabs>
        <w:spacing w:line="360" w:lineRule="auto"/>
        <w:rPr>
          <w:sz w:val="24"/>
          <w:szCs w:val="24"/>
          <w:lang w:eastAsia="zh-CN"/>
        </w:rPr>
      </w:pPr>
      <w:r>
        <w:rPr>
          <w:rFonts w:hint="eastAsia"/>
          <w:sz w:val="24"/>
          <w:szCs w:val="24"/>
          <w:lang w:eastAsia="zh-CN"/>
        </w:rPr>
        <w:t>4.人力资源配备</w:t>
      </w:r>
    </w:p>
    <w:p>
      <w:pPr>
        <w:tabs>
          <w:tab w:val="left" w:leader="underscore" w:pos="7582"/>
        </w:tabs>
        <w:spacing w:line="360" w:lineRule="auto"/>
        <w:rPr>
          <w:sz w:val="24"/>
          <w:szCs w:val="24"/>
          <w:lang w:eastAsia="zh-CN"/>
        </w:rPr>
      </w:pPr>
      <w:r>
        <w:rPr>
          <w:rFonts w:hint="eastAsia"/>
          <w:sz w:val="24"/>
          <w:szCs w:val="24"/>
          <w:lang w:eastAsia="zh-CN"/>
        </w:rPr>
        <w:t>*注：以上报价文件均需加盖鲜章并装订成册左侧胶封。装订采用A4纸幅面，不得采用活页夹等可随时拆换的方式装订，目录、页码齐全。</w:t>
      </w:r>
    </w:p>
    <w:p>
      <w:pPr>
        <w:widowControl/>
        <w:rPr>
          <w:rFonts w:asciiTheme="minorEastAsia" w:hAnsiTheme="minorEastAsia" w:eastAsiaTheme="minorEastAsia" w:cstheme="minorEastAsia"/>
          <w:color w:val="000000" w:themeColor="text1"/>
          <w:sz w:val="24"/>
          <w:szCs w:val="24"/>
          <w:lang w:eastAsia="zh-CN"/>
        </w:rPr>
      </w:pPr>
    </w:p>
    <w:p>
      <w:pPr>
        <w:adjustRightInd w:val="0"/>
        <w:snapToGrid w:val="0"/>
        <w:spacing w:after="120" w:line="360" w:lineRule="auto"/>
        <w:jc w:val="center"/>
        <w:rPr>
          <w:rFonts w:asciiTheme="minorEastAsia" w:hAnsiTheme="minorEastAsia" w:eastAsiaTheme="minorEastAsia" w:cstheme="minorEastAsia"/>
          <w:color w:val="000000" w:themeColor="text1"/>
          <w:sz w:val="28"/>
          <w:szCs w:val="28"/>
          <w:lang w:eastAsia="zh-CN"/>
        </w:rPr>
      </w:pPr>
      <w:r>
        <w:rPr>
          <w:rFonts w:hint="eastAsia" w:asciiTheme="minorEastAsia" w:hAnsiTheme="minorEastAsia" w:eastAsiaTheme="minorEastAsia" w:cstheme="minorEastAsia"/>
          <w:color w:val="000000" w:themeColor="text1"/>
          <w:sz w:val="28"/>
          <w:szCs w:val="28"/>
          <w:lang w:eastAsia="zh-CN"/>
        </w:rPr>
        <w:br w:type="page"/>
      </w:r>
    </w:p>
    <w:p>
      <w:pPr>
        <w:pStyle w:val="92"/>
        <w:ind w:firstLine="0"/>
        <w:rPr>
          <w:rFonts w:hint="eastAsia" w:ascii="宋体" w:hAnsi="宋体" w:eastAsia="宋体" w:cs="宋体"/>
          <w:sz w:val="24"/>
          <w:szCs w:val="24"/>
          <w:lang w:val="en-US" w:eastAsia="zh-CN" w:bidi="ar-SA"/>
        </w:rPr>
      </w:pPr>
      <w:r>
        <w:rPr>
          <w:rFonts w:hint="eastAsia"/>
          <w:b/>
          <w:bCs/>
          <w:sz w:val="28"/>
          <w:szCs w:val="28"/>
        </w:rPr>
        <w:t>1、</w:t>
      </w:r>
      <w:r>
        <w:rPr>
          <w:rFonts w:hint="eastAsia" w:ascii="宋体" w:hAnsi="宋体" w:eastAsia="宋体" w:cs="宋体"/>
          <w:sz w:val="24"/>
          <w:szCs w:val="24"/>
          <w:lang w:val="en-US" w:eastAsia="zh-CN" w:bidi="ar-SA"/>
        </w:rPr>
        <w:t>营业执照</w:t>
      </w: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rFonts w:hint="eastAsia" w:ascii="宋体" w:hAnsi="宋体" w:eastAsia="宋体" w:cs="宋体"/>
          <w:sz w:val="24"/>
          <w:szCs w:val="24"/>
          <w:lang w:val="en-US" w:eastAsia="zh-CN" w:bidi="ar-SA"/>
        </w:rPr>
      </w:pPr>
      <w:r>
        <w:rPr>
          <w:rFonts w:hint="eastAsia"/>
          <w:b/>
          <w:bCs/>
          <w:sz w:val="28"/>
          <w:szCs w:val="28"/>
        </w:rPr>
        <w:t>2、</w:t>
      </w:r>
      <w:r>
        <w:rPr>
          <w:rFonts w:hint="eastAsia" w:ascii="宋体" w:hAnsi="宋体" w:eastAsia="宋体" w:cs="宋体"/>
          <w:sz w:val="24"/>
          <w:szCs w:val="24"/>
          <w:lang w:val="en-US" w:eastAsia="zh-CN" w:bidi="ar-SA"/>
        </w:rPr>
        <w:t>资质证书</w:t>
      </w: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rFonts w:hint="eastAsia" w:ascii="宋体" w:hAnsi="宋体" w:eastAsia="宋体" w:cs="宋体"/>
          <w:sz w:val="24"/>
          <w:szCs w:val="24"/>
          <w:lang w:val="en-US" w:eastAsia="zh-CN" w:bidi="ar-SA"/>
        </w:rPr>
      </w:pPr>
      <w:r>
        <w:rPr>
          <w:rFonts w:hint="eastAsia"/>
          <w:b/>
          <w:bCs/>
          <w:sz w:val="28"/>
          <w:szCs w:val="28"/>
        </w:rPr>
        <w:t>3、</w:t>
      </w:r>
      <w:r>
        <w:rPr>
          <w:rFonts w:hint="eastAsia" w:ascii="宋体" w:hAnsi="宋体" w:eastAsia="宋体" w:cs="宋体"/>
          <w:sz w:val="24"/>
          <w:szCs w:val="24"/>
          <w:lang w:val="en-US" w:eastAsia="zh-CN" w:bidi="ar-SA"/>
        </w:rPr>
        <w:t>业绩证明</w:t>
      </w: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rFonts w:hint="eastAsia" w:ascii="宋体" w:hAnsi="宋体" w:eastAsia="宋体" w:cs="宋体"/>
          <w:sz w:val="24"/>
          <w:szCs w:val="24"/>
          <w:lang w:val="en-US" w:eastAsia="zh-CN" w:bidi="ar-SA"/>
        </w:rPr>
      </w:pPr>
      <w:r>
        <w:rPr>
          <w:rFonts w:hint="eastAsia"/>
          <w:b/>
          <w:bCs/>
          <w:sz w:val="28"/>
          <w:szCs w:val="28"/>
        </w:rPr>
        <w:t>4、</w:t>
      </w:r>
      <w:r>
        <w:rPr>
          <w:rFonts w:hint="eastAsia" w:ascii="宋体" w:hAnsi="宋体" w:eastAsia="宋体" w:cs="宋体"/>
          <w:sz w:val="24"/>
          <w:szCs w:val="24"/>
          <w:lang w:val="en-US" w:eastAsia="zh-CN" w:bidi="ar-SA"/>
        </w:rPr>
        <w:t>人力资源配备</w:t>
      </w: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adjustRightInd w:val="0"/>
        <w:snapToGrid w:val="0"/>
        <w:spacing w:after="120" w:line="360" w:lineRule="auto"/>
        <w:jc w:val="center"/>
        <w:rPr>
          <w:rFonts w:asciiTheme="majorEastAsia" w:hAnsiTheme="majorEastAsia" w:eastAsiaTheme="majorEastAsia" w:cstheme="majorEastAsia"/>
          <w:b/>
          <w:sz w:val="36"/>
          <w:szCs w:val="36"/>
          <w:lang w:val="zh-CN" w:eastAsia="zh-CN"/>
        </w:rPr>
      </w:pPr>
      <w:r>
        <w:rPr>
          <w:rFonts w:hint="eastAsia" w:asciiTheme="majorEastAsia" w:hAnsiTheme="majorEastAsia" w:eastAsiaTheme="majorEastAsia" w:cstheme="majorEastAsia"/>
          <w:b/>
          <w:sz w:val="36"/>
          <w:szCs w:val="36"/>
          <w:lang w:val="en-US" w:eastAsia="zh-CN"/>
        </w:rPr>
        <w:t>五、</w:t>
      </w:r>
      <w:r>
        <w:rPr>
          <w:rFonts w:hint="eastAsia" w:asciiTheme="majorEastAsia" w:hAnsiTheme="majorEastAsia" w:eastAsiaTheme="majorEastAsia" w:cstheme="majorEastAsia"/>
          <w:b/>
          <w:sz w:val="36"/>
          <w:szCs w:val="36"/>
          <w:lang w:val="zh-CN" w:eastAsia="zh-CN"/>
        </w:rPr>
        <w:t>信用承诺书</w:t>
      </w:r>
    </w:p>
    <w:p>
      <w:pPr>
        <w:adjustRightInd w:val="0"/>
        <w:snapToGrid w:val="0"/>
        <w:spacing w:after="120" w:line="400" w:lineRule="exact"/>
        <w:rPr>
          <w:sz w:val="24"/>
          <w:szCs w:val="24"/>
          <w:lang w:eastAsia="zh-CN"/>
        </w:rPr>
      </w:pPr>
      <w:r>
        <w:rPr>
          <w:rFonts w:hint="eastAsia"/>
          <w:sz w:val="24"/>
          <w:szCs w:val="24"/>
          <w:lang w:eastAsia="zh-CN"/>
        </w:rPr>
        <w:t>重庆草街航运电力开发有限公司：</w:t>
      </w:r>
    </w:p>
    <w:p>
      <w:pPr>
        <w:adjustRightInd w:val="0"/>
        <w:snapToGrid w:val="0"/>
        <w:spacing w:after="120" w:line="400" w:lineRule="exact"/>
        <w:ind w:firstLine="480" w:firstLineChars="200"/>
        <w:rPr>
          <w:sz w:val="24"/>
          <w:szCs w:val="24"/>
          <w:lang w:eastAsia="zh-CN"/>
        </w:rPr>
      </w:pPr>
      <w:r>
        <w:rPr>
          <w:rFonts w:hint="eastAsia"/>
          <w:sz w:val="24"/>
          <w:szCs w:val="24"/>
          <w:lang w:eastAsia="zh-CN"/>
        </w:rPr>
        <w:t>我公司（报价人名称）参加了贵单位</w:t>
      </w:r>
      <w:r>
        <w:rPr>
          <w:rFonts w:hint="eastAsia" w:asciiTheme="minorEastAsia" w:hAnsiTheme="minorEastAsia" w:eastAsiaTheme="minorEastAsia" w:cstheme="minorEastAsia"/>
          <w:sz w:val="24"/>
          <w:szCs w:val="24"/>
          <w:u w:val="single"/>
          <w:lang w:eastAsia="zh-CN"/>
        </w:rPr>
        <w:t>草街航电枢纽一台发电机组黑启动能力验证试验项目</w:t>
      </w:r>
      <w:r>
        <w:rPr>
          <w:rFonts w:hint="eastAsia"/>
          <w:sz w:val="24"/>
          <w:szCs w:val="24"/>
          <w:lang w:eastAsia="zh-CN"/>
        </w:rPr>
        <w:t>的询价，自愿作出以下承诺：</w:t>
      </w:r>
    </w:p>
    <w:p>
      <w:pPr>
        <w:adjustRightInd w:val="0"/>
        <w:snapToGrid w:val="0"/>
        <w:spacing w:after="120" w:line="400" w:lineRule="exact"/>
        <w:rPr>
          <w:sz w:val="24"/>
          <w:szCs w:val="24"/>
          <w:lang w:eastAsia="zh-CN"/>
        </w:rPr>
      </w:pPr>
      <w:r>
        <w:rPr>
          <w:rFonts w:hint="eastAsia"/>
          <w:sz w:val="24"/>
          <w:szCs w:val="24"/>
          <w:lang w:eastAsia="zh-CN"/>
        </w:rPr>
        <w:t>1、询价截止日投标资格情况不存在下</w:t>
      </w:r>
      <w:bookmarkStart w:id="43" w:name="_GoBack"/>
      <w:bookmarkEnd w:id="43"/>
      <w:r>
        <w:rPr>
          <w:rFonts w:hint="eastAsia"/>
          <w:sz w:val="24"/>
          <w:szCs w:val="24"/>
          <w:lang w:eastAsia="zh-CN"/>
        </w:rPr>
        <w:t>列情形之一：</w:t>
      </w:r>
    </w:p>
    <w:p>
      <w:pPr>
        <w:adjustRightInd w:val="0"/>
        <w:snapToGrid w:val="0"/>
        <w:spacing w:after="120" w:line="400" w:lineRule="exact"/>
        <w:rPr>
          <w:sz w:val="24"/>
          <w:szCs w:val="24"/>
          <w:lang w:eastAsia="zh-CN"/>
        </w:rPr>
      </w:pPr>
      <w:r>
        <w:rPr>
          <w:rFonts w:hint="eastAsia"/>
          <w:sz w:val="24"/>
          <w:szCs w:val="24"/>
          <w:lang w:eastAsia="zh-CN"/>
        </w:rPr>
        <w:t>（1）被人民法院在“信用中国”网站（www.creditchina.gov.cn）列入失信被执行人名单且在被执行期内；</w:t>
      </w:r>
    </w:p>
    <w:p>
      <w:pPr>
        <w:adjustRightInd w:val="0"/>
        <w:snapToGrid w:val="0"/>
        <w:spacing w:after="120" w:line="400" w:lineRule="exact"/>
        <w:rPr>
          <w:sz w:val="24"/>
          <w:szCs w:val="24"/>
          <w:lang w:eastAsia="zh-CN"/>
        </w:rPr>
      </w:pPr>
      <w:r>
        <w:rPr>
          <w:rFonts w:hint="eastAsia"/>
          <w:sz w:val="24"/>
          <w:szCs w:val="24"/>
          <w:lang w:eastAsia="zh-CN"/>
        </w:rPr>
        <w:t>（2）被列入《重庆市工程建设领域招标投标信用管理暂行办法》规定的重点关注名单且记分达到12分且在记分有效期内；</w:t>
      </w:r>
    </w:p>
    <w:p>
      <w:pPr>
        <w:adjustRightInd w:val="0"/>
        <w:snapToGrid w:val="0"/>
        <w:spacing w:after="120" w:line="400" w:lineRule="exact"/>
        <w:rPr>
          <w:sz w:val="24"/>
          <w:szCs w:val="24"/>
          <w:lang w:eastAsia="zh-CN"/>
        </w:rPr>
      </w:pPr>
      <w:r>
        <w:rPr>
          <w:rFonts w:hint="eastAsia"/>
          <w:sz w:val="24"/>
          <w:szCs w:val="24"/>
          <w:lang w:eastAsia="zh-CN"/>
        </w:rPr>
        <w:t>（3）被列入《重庆市工程建设领域招标投标信用管理暂行办法》规定的黑名单且在有效期内；</w:t>
      </w:r>
    </w:p>
    <w:p>
      <w:pPr>
        <w:adjustRightInd w:val="0"/>
        <w:snapToGrid w:val="0"/>
        <w:spacing w:after="120" w:line="400" w:lineRule="exact"/>
        <w:rPr>
          <w:sz w:val="24"/>
          <w:szCs w:val="24"/>
          <w:lang w:eastAsia="zh-CN"/>
        </w:rPr>
      </w:pPr>
      <w:r>
        <w:rPr>
          <w:rFonts w:hint="eastAsia"/>
          <w:sz w:val="24"/>
          <w:szCs w:val="24"/>
          <w:lang w:eastAsia="zh-CN"/>
        </w:rPr>
        <w:t>（4）被国家、重庆市（含市或任意区县）有关行政部门处以暂停投标资格行政处罚，且在处罚期限内；</w:t>
      </w:r>
    </w:p>
    <w:p>
      <w:pPr>
        <w:adjustRightInd w:val="0"/>
        <w:snapToGrid w:val="0"/>
        <w:spacing w:after="120" w:line="400" w:lineRule="exact"/>
        <w:rPr>
          <w:sz w:val="24"/>
          <w:szCs w:val="24"/>
          <w:lang w:eastAsia="zh-CN"/>
        </w:rPr>
      </w:pPr>
      <w:r>
        <w:rPr>
          <w:rFonts w:hint="eastAsia"/>
          <w:sz w:val="24"/>
          <w:szCs w:val="24"/>
          <w:lang w:eastAsia="zh-CN"/>
        </w:rPr>
        <w:t>（5）被重庆市相关行政主管部门暂停在渝承揽新业务且在暂停期内。</w:t>
      </w:r>
    </w:p>
    <w:p>
      <w:pPr>
        <w:adjustRightInd w:val="0"/>
        <w:snapToGrid w:val="0"/>
        <w:spacing w:after="120" w:line="400" w:lineRule="exact"/>
        <w:rPr>
          <w:sz w:val="24"/>
          <w:szCs w:val="24"/>
          <w:lang w:eastAsia="zh-CN"/>
        </w:rPr>
      </w:pPr>
      <w:r>
        <w:rPr>
          <w:rFonts w:hint="eastAsia"/>
          <w:sz w:val="24"/>
          <w:szCs w:val="24"/>
          <w:lang w:val="en-US" w:eastAsia="zh-CN"/>
        </w:rPr>
        <w:t>2</w:t>
      </w:r>
      <w:r>
        <w:rPr>
          <w:rFonts w:hint="eastAsia"/>
          <w:sz w:val="24"/>
          <w:szCs w:val="24"/>
          <w:lang w:eastAsia="zh-CN"/>
        </w:rPr>
        <w:t>、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400" w:lineRule="exact"/>
        <w:rPr>
          <w:sz w:val="24"/>
          <w:szCs w:val="24"/>
          <w:lang w:eastAsia="zh-CN"/>
        </w:rPr>
      </w:pPr>
      <w:r>
        <w:rPr>
          <w:rFonts w:hint="eastAsia"/>
          <w:sz w:val="24"/>
          <w:szCs w:val="24"/>
          <w:lang w:val="en-US" w:eastAsia="zh-CN"/>
        </w:rPr>
        <w:t>3</w:t>
      </w:r>
      <w:r>
        <w:rPr>
          <w:rFonts w:hint="eastAsia"/>
          <w:sz w:val="24"/>
          <w:szCs w:val="24"/>
          <w:lang w:eastAsia="zh-CN"/>
        </w:rPr>
        <w:t>、询价文件符合 “合同条款与格式”规定，询价文件中没有询价人不能接受的条件。</w:t>
      </w:r>
    </w:p>
    <w:p>
      <w:pPr>
        <w:adjustRightInd w:val="0"/>
        <w:snapToGrid w:val="0"/>
        <w:spacing w:after="120" w:line="400" w:lineRule="exact"/>
        <w:rPr>
          <w:sz w:val="24"/>
          <w:szCs w:val="24"/>
          <w:lang w:eastAsia="zh-CN"/>
        </w:rPr>
      </w:pPr>
      <w:r>
        <w:rPr>
          <w:rFonts w:hint="eastAsia"/>
          <w:sz w:val="24"/>
          <w:szCs w:val="24"/>
          <w:lang w:val="en-US" w:eastAsia="zh-CN"/>
        </w:rPr>
        <w:t>4</w:t>
      </w:r>
      <w:r>
        <w:rPr>
          <w:rFonts w:hint="eastAsia"/>
          <w:sz w:val="24"/>
          <w:szCs w:val="24"/>
          <w:lang w:eastAsia="zh-CN"/>
        </w:rPr>
        <w:t>、询价文件符合 “技术标准和要求”规定。</w:t>
      </w:r>
    </w:p>
    <w:p>
      <w:pPr>
        <w:adjustRightInd w:val="0"/>
        <w:snapToGrid w:val="0"/>
        <w:spacing w:after="120" w:line="400" w:lineRule="exact"/>
        <w:rPr>
          <w:sz w:val="24"/>
          <w:szCs w:val="24"/>
          <w:lang w:eastAsia="zh-CN"/>
        </w:rPr>
      </w:pPr>
      <w:r>
        <w:rPr>
          <w:rFonts w:hint="eastAsia"/>
          <w:sz w:val="24"/>
          <w:szCs w:val="24"/>
          <w:lang w:val="en-US" w:eastAsia="zh-CN"/>
        </w:rPr>
        <w:t>5</w:t>
      </w:r>
      <w:r>
        <w:rPr>
          <w:rFonts w:hint="eastAsia"/>
          <w:sz w:val="24"/>
          <w:szCs w:val="24"/>
          <w:lang w:eastAsia="zh-CN"/>
        </w:rPr>
        <w:t>、其他：</w:t>
      </w:r>
      <w:r>
        <w:rPr>
          <w:rFonts w:hint="eastAsia"/>
          <w:sz w:val="24"/>
          <w:szCs w:val="24"/>
          <w:lang w:eastAsia="zh-CN"/>
        </w:rPr>
        <w:tab/>
      </w:r>
      <w:r>
        <w:rPr>
          <w:rFonts w:hint="eastAsia"/>
          <w:sz w:val="24"/>
          <w:szCs w:val="24"/>
          <w:lang w:eastAsia="zh-CN"/>
        </w:rPr>
        <w:t>_______。</w:t>
      </w:r>
    </w:p>
    <w:p>
      <w:pPr>
        <w:adjustRightInd w:val="0"/>
        <w:snapToGrid w:val="0"/>
        <w:spacing w:after="120" w:line="400" w:lineRule="exact"/>
        <w:rPr>
          <w:sz w:val="24"/>
          <w:szCs w:val="24"/>
          <w:lang w:eastAsia="zh-CN"/>
        </w:rPr>
      </w:pPr>
      <w:r>
        <w:rPr>
          <w:rFonts w:hint="eastAsia"/>
          <w:sz w:val="24"/>
          <w:szCs w:val="24"/>
          <w:lang w:eastAsia="zh-CN"/>
        </w:rPr>
        <w:t>特此承诺。</w:t>
      </w:r>
    </w:p>
    <w:p>
      <w:pPr>
        <w:adjustRightInd w:val="0"/>
        <w:snapToGrid w:val="0"/>
        <w:spacing w:after="120" w:line="400" w:lineRule="exact"/>
        <w:jc w:val="right"/>
        <w:rPr>
          <w:sz w:val="24"/>
          <w:szCs w:val="24"/>
          <w:lang w:eastAsia="zh-CN"/>
        </w:rPr>
      </w:pPr>
      <w:r>
        <w:rPr>
          <w:rFonts w:hint="eastAsia"/>
          <w:sz w:val="24"/>
          <w:szCs w:val="24"/>
          <w:lang w:eastAsia="zh-CN"/>
        </w:rPr>
        <w:t>报价人：         （盖单位法人章）</w:t>
      </w:r>
    </w:p>
    <w:p>
      <w:pPr>
        <w:adjustRightInd w:val="0"/>
        <w:snapToGrid w:val="0"/>
        <w:spacing w:after="120" w:line="400" w:lineRule="exact"/>
        <w:jc w:val="right"/>
        <w:rPr>
          <w:sz w:val="24"/>
          <w:szCs w:val="24"/>
          <w:lang w:eastAsia="zh-CN"/>
        </w:rPr>
      </w:pPr>
      <w:r>
        <w:rPr>
          <w:rFonts w:hint="eastAsia"/>
          <w:sz w:val="24"/>
          <w:szCs w:val="24"/>
          <w:lang w:eastAsia="zh-CN"/>
        </w:rPr>
        <w:t>法定代表人：       （签字或盖章）</w:t>
      </w:r>
    </w:p>
    <w:p>
      <w:pPr>
        <w:adjustRightInd w:val="0"/>
        <w:snapToGrid w:val="0"/>
        <w:spacing w:after="120" w:line="400" w:lineRule="exact"/>
        <w:jc w:val="right"/>
        <w:rPr>
          <w:sz w:val="24"/>
          <w:szCs w:val="24"/>
          <w:lang w:eastAsia="zh-CN"/>
        </w:rPr>
      </w:pPr>
      <w:r>
        <w:rPr>
          <w:rFonts w:hint="eastAsia"/>
          <w:sz w:val="24"/>
          <w:szCs w:val="24"/>
          <w:lang w:eastAsia="zh-CN"/>
        </w:rPr>
        <w:t>年    月    日</w:t>
      </w:r>
    </w:p>
    <w:p>
      <w:pPr>
        <w:adjustRightInd w:val="0"/>
        <w:snapToGrid w:val="0"/>
        <w:spacing w:after="120" w:line="400" w:lineRule="exact"/>
        <w:rPr>
          <w:sz w:val="24"/>
          <w:szCs w:val="24"/>
          <w:lang w:eastAsia="zh-CN"/>
        </w:rPr>
      </w:pPr>
      <w:r>
        <w:rPr>
          <w:rFonts w:hint="eastAsia"/>
          <w:sz w:val="24"/>
          <w:szCs w:val="24"/>
          <w:lang w:eastAsia="zh-CN"/>
        </w:rPr>
        <w:br w:type="page"/>
      </w:r>
    </w:p>
    <w:p>
      <w:pPr>
        <w:adjustRightInd w:val="0"/>
        <w:snapToGrid w:val="0"/>
        <w:spacing w:after="120" w:line="360" w:lineRule="auto"/>
        <w:jc w:val="center"/>
        <w:rPr>
          <w:rFonts w:asciiTheme="majorEastAsia" w:hAnsiTheme="majorEastAsia" w:eastAsiaTheme="majorEastAsia" w:cstheme="majorEastAsia"/>
          <w:b/>
          <w:sz w:val="36"/>
          <w:szCs w:val="36"/>
          <w:lang w:eastAsia="zh-CN"/>
        </w:rPr>
      </w:pPr>
      <w:r>
        <w:rPr>
          <w:rFonts w:hint="eastAsia" w:asciiTheme="majorEastAsia" w:hAnsiTheme="majorEastAsia" w:eastAsiaTheme="majorEastAsia" w:cstheme="majorEastAsia"/>
          <w:b/>
          <w:sz w:val="36"/>
          <w:szCs w:val="36"/>
          <w:lang w:eastAsia="zh-CN"/>
        </w:rPr>
        <w:t>六、项目方案及进度安排</w:t>
      </w:r>
      <w:bookmarkStart w:id="42" w:name="_Toc52097548"/>
    </w:p>
    <w:p>
      <w:pPr>
        <w:spacing w:line="480" w:lineRule="exact"/>
        <w:ind w:firstLine="480" w:firstLineChars="200"/>
        <w:rPr>
          <w:rFonts w:asciiTheme="minorEastAsia" w:hAnsiTheme="minorEastAsia" w:eastAsiaTheme="minorEastAsia" w:cstheme="minorEastAsia"/>
          <w:color w:val="000000" w:themeColor="text1"/>
          <w:sz w:val="28"/>
          <w:szCs w:val="28"/>
          <w:lang w:eastAsia="zh-CN"/>
        </w:rPr>
      </w:pPr>
      <w:r>
        <w:rPr>
          <w:rFonts w:hint="eastAsia"/>
          <w:sz w:val="24"/>
          <w:szCs w:val="24"/>
          <w:lang w:eastAsia="zh-CN"/>
        </w:rPr>
        <w:t>对项目的认识（结合项目背景等书面资料），技术方案（结合项目需求，编制工作程序等），项目管理及质量保证措施（项目管理组织合理、管理体系完善、质量保证措施等），列出施工进度计划与措施（总计划各关键环节的工期切实可行，保证工期的措施科学、可靠等方面)，拟投入的安全用品和试验，检测仪器设备以及承诺等。</w:t>
      </w:r>
    </w:p>
    <w:p>
      <w:pPr>
        <w:adjustRightInd w:val="0"/>
        <w:snapToGrid w:val="0"/>
        <w:spacing w:after="120" w:line="480" w:lineRule="exact"/>
        <w:ind w:firstLine="435"/>
        <w:rPr>
          <w:rFonts w:asciiTheme="minorEastAsia" w:hAnsiTheme="minorEastAsia" w:eastAsiaTheme="minorEastAsia" w:cstheme="minorEastAsia"/>
          <w:color w:val="000000" w:themeColor="text1"/>
          <w:sz w:val="28"/>
          <w:szCs w:val="28"/>
          <w:lang w:eastAsia="zh-CN"/>
        </w:rPr>
      </w:pPr>
      <w:r>
        <w:rPr>
          <w:rFonts w:hint="eastAsia" w:asciiTheme="minorEastAsia" w:hAnsiTheme="minorEastAsia" w:eastAsiaTheme="minorEastAsia" w:cstheme="minorEastAsia"/>
          <w:color w:val="000000" w:themeColor="text1"/>
          <w:sz w:val="28"/>
          <w:szCs w:val="28"/>
          <w:lang w:eastAsia="zh-CN"/>
        </w:rPr>
        <w:br w:type="page"/>
      </w:r>
    </w:p>
    <w:p>
      <w:pPr>
        <w:adjustRightInd w:val="0"/>
        <w:snapToGrid w:val="0"/>
        <w:spacing w:after="120" w:line="360" w:lineRule="auto"/>
        <w:jc w:val="center"/>
        <w:rPr>
          <w:rFonts w:asciiTheme="majorEastAsia" w:hAnsiTheme="majorEastAsia" w:eastAsiaTheme="majorEastAsia" w:cstheme="majorEastAsia"/>
          <w:b/>
          <w:sz w:val="36"/>
          <w:szCs w:val="36"/>
          <w:lang w:eastAsia="zh-CN"/>
        </w:rPr>
      </w:pPr>
      <w:r>
        <w:rPr>
          <w:rFonts w:hint="eastAsia" w:asciiTheme="majorEastAsia" w:hAnsiTheme="majorEastAsia" w:eastAsiaTheme="majorEastAsia" w:cstheme="majorEastAsia"/>
          <w:b/>
          <w:sz w:val="36"/>
          <w:szCs w:val="36"/>
          <w:lang w:eastAsia="zh-CN"/>
        </w:rPr>
        <w:t>七、其他资料</w:t>
      </w:r>
      <w:bookmarkEnd w:id="42"/>
    </w:p>
    <w:sectPr>
      <w:headerReference r:id="rId12" w:type="default"/>
      <w:footerReference r:id="rId13" w:type="default"/>
      <w:pgSz w:w="11907" w:h="16840"/>
      <w:pgMar w:top="1440" w:right="1797" w:bottom="1440" w:left="1797" w:header="851" w:footer="992" w:gutter="0"/>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E7002D-5472-47BF-AC3A-460A0AE1C0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B38B9CF-482D-4762-B8A7-6AFA903F12AE}"/>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embedRegular r:id="rId3" w:fontKey="{A25156BF-02CA-4F8C-A45A-C4CA16E9FB81}"/>
  </w:font>
  <w:font w:name="仿宋">
    <w:panose1 w:val="02010609060101010101"/>
    <w:charset w:val="86"/>
    <w:family w:val="auto"/>
    <w:pitch w:val="default"/>
    <w:sig w:usb0="800002BF" w:usb1="38CF7CFA" w:usb2="00000016" w:usb3="00000000" w:csb0="00040001" w:csb1="00000000"/>
  </w:font>
  <w:font w:name="Impact">
    <w:panose1 w:val="020B0806030902050204"/>
    <w:charset w:val="00"/>
    <w:family w:val="auto"/>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ind w:firstLine="360"/>
      <w:rPr>
        <w:rStyle w:val="50"/>
      </w:rPr>
    </w:pPr>
    <w:r>
      <w:fldChar w:fldCharType="begin"/>
    </w:r>
    <w:r>
      <w:rPr>
        <w:rStyle w:val="50"/>
      </w:rPr>
      <w:instrText xml:space="preserve">PAGE  </w:instrText>
    </w:r>
    <w:r>
      <w:fldChar w:fldCharType="end"/>
    </w:r>
  </w:p>
  <w:p>
    <w:pPr>
      <w:pStyle w:val="2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29"/>
                </w:pPr>
                <w:r>
                  <w:fldChar w:fldCharType="begin"/>
                </w:r>
                <w:r>
                  <w:instrText xml:space="preserve"> PAGE  \* MERGEFORMAT </w:instrText>
                </w:r>
                <w:r>
                  <w:fldChar w:fldCharType="separate"/>
                </w:r>
                <w:r>
                  <w:t>3</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path/>
          <v:fill on="f" focussize="0,0"/>
          <v:stroke on="f" weight="0.5pt" joinstyle="miter"/>
          <v:imagedata o:title=""/>
          <o:lock v:ext="edit"/>
          <v:textbox inset="0mm,0mm,0mm,0mm" style="mso-fit-shape-to-text:t;">
            <w:txbxContent>
              <w:p>
                <w:pPr>
                  <w:pStyle w:val="29"/>
                </w:pPr>
                <w:r>
                  <w:fldChar w:fldCharType="begin"/>
                </w:r>
                <w:r>
                  <w:instrText xml:space="preserve"> PAGE  \* MERGEFORMAT </w:instrText>
                </w:r>
                <w:r>
                  <w:fldChar w:fldCharType="separate"/>
                </w:r>
                <w:r>
                  <w:t>16</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path/>
          <v:fill on="f" focussize="0,0"/>
          <v:stroke on="f" weight="0.5pt" joinstyle="miter"/>
          <v:imagedata o:title=""/>
          <o:lock v:ext="edit"/>
          <v:textbox inset="0mm,0mm,0mm,0mm" style="mso-fit-shape-to-text:t;">
            <w:txbxContent>
              <w:p>
                <w:pPr>
                  <w:pStyle w:val="29"/>
                </w:pPr>
                <w:r>
                  <w:fldChar w:fldCharType="begin"/>
                </w:r>
                <w:r>
                  <w:instrText xml:space="preserve"> PAGE  \* MERGEFORMAT </w:instrText>
                </w:r>
                <w:r>
                  <w:fldChar w:fldCharType="separate"/>
                </w:r>
                <w:r>
                  <w:t>6</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path/>
          <v:fill on="f" focussize="0,0"/>
          <v:stroke on="f" weight="0.5pt" joinstyle="miter"/>
          <v:imagedata o:title=""/>
          <o:lock v:ext="edit"/>
          <v:textbox inset="0mm,0mm,0mm,0mm" style="mso-fit-shape-to-text:t;">
            <w:txbxContent>
              <w:p>
                <w:pPr>
                  <w:pStyle w:val="29"/>
                </w:pPr>
                <w:r>
                  <w:fldChar w:fldCharType="begin"/>
                </w:r>
                <w:r>
                  <w:instrText xml:space="preserve"> PAGE  \* MERGEFORMAT </w:instrText>
                </w:r>
                <w:r>
                  <w:fldChar w:fldCharType="separate"/>
                </w:r>
                <w:r>
                  <w:t>22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7F259E"/>
    <w:multiLevelType w:val="singleLevel"/>
    <w:tmpl w:val="217F259E"/>
    <w:lvl w:ilvl="0" w:tentative="0">
      <w:start w:val="1"/>
      <w:numFmt w:val="chineseCounting"/>
      <w:lvlText w:val="(%1)"/>
      <w:lvlJc w:val="left"/>
      <w:pPr>
        <w:tabs>
          <w:tab w:val="left" w:pos="312"/>
        </w:tabs>
      </w:pPr>
      <w:rPr>
        <w:rFonts w:hint="eastAsia"/>
      </w:rPr>
    </w:lvl>
  </w:abstractNum>
  <w:abstractNum w:abstractNumId="1">
    <w:nsid w:val="231FCFF8"/>
    <w:multiLevelType w:val="singleLevel"/>
    <w:tmpl w:val="231FCFF8"/>
    <w:lvl w:ilvl="0" w:tentative="0">
      <w:start w:val="2"/>
      <w:numFmt w:val="decimal"/>
      <w:lvlText w:val="%1."/>
      <w:lvlJc w:val="left"/>
      <w:pPr>
        <w:tabs>
          <w:tab w:val="left" w:pos="312"/>
        </w:tabs>
      </w:pPr>
    </w:lvl>
  </w:abstractNum>
  <w:abstractNum w:abstractNumId="2">
    <w:nsid w:val="613823A3"/>
    <w:multiLevelType w:val="singleLevel"/>
    <w:tmpl w:val="613823A3"/>
    <w:lvl w:ilvl="0" w:tentative="0">
      <w:start w:val="4"/>
      <w:numFmt w:val="chineseCounting"/>
      <w:suff w:val="space"/>
      <w:lvlText w:val="第%1章"/>
      <w:lvlJc w:val="left"/>
    </w:lvl>
  </w:abstractNum>
  <w:abstractNum w:abstractNumId="3">
    <w:nsid w:val="782A2BA2"/>
    <w:multiLevelType w:val="singleLevel"/>
    <w:tmpl w:val="782A2BA2"/>
    <w:lvl w:ilvl="0" w:tentative="0">
      <w:start w:val="3"/>
      <w:numFmt w:val="chineseCounting"/>
      <w:suff w:val="space"/>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1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U4MWJjMGQzZDkxMzdjMWFlYTkxYWQ3YmRjNzBjYWMifQ=="/>
  </w:docVars>
  <w:rsids>
    <w:rsidRoot w:val="00F03D31"/>
    <w:rsid w:val="000038E9"/>
    <w:rsid w:val="0001753D"/>
    <w:rsid w:val="0002442F"/>
    <w:rsid w:val="000251A1"/>
    <w:rsid w:val="000331F9"/>
    <w:rsid w:val="00041339"/>
    <w:rsid w:val="00057F05"/>
    <w:rsid w:val="00062007"/>
    <w:rsid w:val="00062D78"/>
    <w:rsid w:val="00063E4A"/>
    <w:rsid w:val="00074C1E"/>
    <w:rsid w:val="000767C9"/>
    <w:rsid w:val="00084DCF"/>
    <w:rsid w:val="00085E4F"/>
    <w:rsid w:val="00087E0E"/>
    <w:rsid w:val="00097E36"/>
    <w:rsid w:val="000A428E"/>
    <w:rsid w:val="000A7FFC"/>
    <w:rsid w:val="000B1573"/>
    <w:rsid w:val="000C3535"/>
    <w:rsid w:val="000C7211"/>
    <w:rsid w:val="000C79E0"/>
    <w:rsid w:val="000D415A"/>
    <w:rsid w:val="000E6BC3"/>
    <w:rsid w:val="000E7AAD"/>
    <w:rsid w:val="000F20F1"/>
    <w:rsid w:val="000F469F"/>
    <w:rsid w:val="000F5E05"/>
    <w:rsid w:val="001056BD"/>
    <w:rsid w:val="00107F28"/>
    <w:rsid w:val="00116DB2"/>
    <w:rsid w:val="0012189F"/>
    <w:rsid w:val="00127C24"/>
    <w:rsid w:val="00130137"/>
    <w:rsid w:val="00132B89"/>
    <w:rsid w:val="001341CD"/>
    <w:rsid w:val="00136F65"/>
    <w:rsid w:val="00137FB3"/>
    <w:rsid w:val="00144C49"/>
    <w:rsid w:val="00145A0C"/>
    <w:rsid w:val="00146175"/>
    <w:rsid w:val="00147C14"/>
    <w:rsid w:val="0015184C"/>
    <w:rsid w:val="00152375"/>
    <w:rsid w:val="0015363C"/>
    <w:rsid w:val="00165C30"/>
    <w:rsid w:val="0016676D"/>
    <w:rsid w:val="001701AE"/>
    <w:rsid w:val="001810B2"/>
    <w:rsid w:val="00182869"/>
    <w:rsid w:val="0018657A"/>
    <w:rsid w:val="00193FA6"/>
    <w:rsid w:val="0019478D"/>
    <w:rsid w:val="001A03F4"/>
    <w:rsid w:val="001A16C4"/>
    <w:rsid w:val="001A565D"/>
    <w:rsid w:val="001A5D56"/>
    <w:rsid w:val="001A61F8"/>
    <w:rsid w:val="001B1ABC"/>
    <w:rsid w:val="001B6130"/>
    <w:rsid w:val="001B7ACB"/>
    <w:rsid w:val="001C0CEB"/>
    <w:rsid w:val="001C2511"/>
    <w:rsid w:val="001D17E6"/>
    <w:rsid w:val="001D3C18"/>
    <w:rsid w:val="001E6407"/>
    <w:rsid w:val="002254F8"/>
    <w:rsid w:val="00231682"/>
    <w:rsid w:val="00242096"/>
    <w:rsid w:val="00243402"/>
    <w:rsid w:val="002466C7"/>
    <w:rsid w:val="0025197B"/>
    <w:rsid w:val="00270B2F"/>
    <w:rsid w:val="00271947"/>
    <w:rsid w:val="00271E7B"/>
    <w:rsid w:val="002726AD"/>
    <w:rsid w:val="00272B09"/>
    <w:rsid w:val="0027380F"/>
    <w:rsid w:val="00273C5E"/>
    <w:rsid w:val="00280858"/>
    <w:rsid w:val="00282B9C"/>
    <w:rsid w:val="002830AD"/>
    <w:rsid w:val="00286FB5"/>
    <w:rsid w:val="00287D34"/>
    <w:rsid w:val="0029598A"/>
    <w:rsid w:val="00297B08"/>
    <w:rsid w:val="002A0EEA"/>
    <w:rsid w:val="002A65EB"/>
    <w:rsid w:val="002B02F6"/>
    <w:rsid w:val="002B0E14"/>
    <w:rsid w:val="002B1CC7"/>
    <w:rsid w:val="002B733C"/>
    <w:rsid w:val="002C367E"/>
    <w:rsid w:val="002E5AFA"/>
    <w:rsid w:val="002F11A2"/>
    <w:rsid w:val="0030195D"/>
    <w:rsid w:val="00302E63"/>
    <w:rsid w:val="0032105D"/>
    <w:rsid w:val="003318FF"/>
    <w:rsid w:val="00347BB9"/>
    <w:rsid w:val="00353B33"/>
    <w:rsid w:val="00353FB7"/>
    <w:rsid w:val="003607E8"/>
    <w:rsid w:val="00363759"/>
    <w:rsid w:val="0036447C"/>
    <w:rsid w:val="00372CBF"/>
    <w:rsid w:val="00373ACB"/>
    <w:rsid w:val="00377D37"/>
    <w:rsid w:val="003800D6"/>
    <w:rsid w:val="00386752"/>
    <w:rsid w:val="003A4617"/>
    <w:rsid w:val="003B53AF"/>
    <w:rsid w:val="003C352A"/>
    <w:rsid w:val="003D31A3"/>
    <w:rsid w:val="003D654C"/>
    <w:rsid w:val="003D686A"/>
    <w:rsid w:val="003D6A6E"/>
    <w:rsid w:val="003E1F07"/>
    <w:rsid w:val="003F0FC5"/>
    <w:rsid w:val="003F25E7"/>
    <w:rsid w:val="003F49E3"/>
    <w:rsid w:val="003F6525"/>
    <w:rsid w:val="00412D9E"/>
    <w:rsid w:val="00433D93"/>
    <w:rsid w:val="004366EC"/>
    <w:rsid w:val="004368D7"/>
    <w:rsid w:val="0044139A"/>
    <w:rsid w:val="004413DD"/>
    <w:rsid w:val="004459DC"/>
    <w:rsid w:val="0045657D"/>
    <w:rsid w:val="004620A1"/>
    <w:rsid w:val="004629E5"/>
    <w:rsid w:val="00465B2B"/>
    <w:rsid w:val="004813B0"/>
    <w:rsid w:val="00487786"/>
    <w:rsid w:val="00492232"/>
    <w:rsid w:val="004A39ED"/>
    <w:rsid w:val="004A39FE"/>
    <w:rsid w:val="004B5725"/>
    <w:rsid w:val="004C2A3A"/>
    <w:rsid w:val="004C31A4"/>
    <w:rsid w:val="004C6269"/>
    <w:rsid w:val="004C7BEC"/>
    <w:rsid w:val="004D6E29"/>
    <w:rsid w:val="004E164E"/>
    <w:rsid w:val="004E25DC"/>
    <w:rsid w:val="004E2FC4"/>
    <w:rsid w:val="004E3153"/>
    <w:rsid w:val="004E67F1"/>
    <w:rsid w:val="004E71E2"/>
    <w:rsid w:val="004F395A"/>
    <w:rsid w:val="0050584F"/>
    <w:rsid w:val="0051650F"/>
    <w:rsid w:val="00522DD2"/>
    <w:rsid w:val="00523EEB"/>
    <w:rsid w:val="00526A92"/>
    <w:rsid w:val="00541664"/>
    <w:rsid w:val="00552F76"/>
    <w:rsid w:val="005547B0"/>
    <w:rsid w:val="0058579A"/>
    <w:rsid w:val="005873AF"/>
    <w:rsid w:val="005878A4"/>
    <w:rsid w:val="00595E37"/>
    <w:rsid w:val="00596085"/>
    <w:rsid w:val="005977F7"/>
    <w:rsid w:val="005A0121"/>
    <w:rsid w:val="005A0AD0"/>
    <w:rsid w:val="005A7976"/>
    <w:rsid w:val="005B2B62"/>
    <w:rsid w:val="005B362A"/>
    <w:rsid w:val="005B4095"/>
    <w:rsid w:val="005B4D6C"/>
    <w:rsid w:val="005B76B0"/>
    <w:rsid w:val="005C6550"/>
    <w:rsid w:val="005D039E"/>
    <w:rsid w:val="005D0779"/>
    <w:rsid w:val="005D3925"/>
    <w:rsid w:val="005E06D2"/>
    <w:rsid w:val="005E5FA2"/>
    <w:rsid w:val="005E734D"/>
    <w:rsid w:val="005F3B5A"/>
    <w:rsid w:val="005F7D82"/>
    <w:rsid w:val="00604187"/>
    <w:rsid w:val="00622221"/>
    <w:rsid w:val="00624BAD"/>
    <w:rsid w:val="00637897"/>
    <w:rsid w:val="00641A50"/>
    <w:rsid w:val="00644687"/>
    <w:rsid w:val="006470B5"/>
    <w:rsid w:val="00647BA4"/>
    <w:rsid w:val="0065345B"/>
    <w:rsid w:val="00662411"/>
    <w:rsid w:val="0069055A"/>
    <w:rsid w:val="00697D25"/>
    <w:rsid w:val="006B571F"/>
    <w:rsid w:val="006C5517"/>
    <w:rsid w:val="006C7E7B"/>
    <w:rsid w:val="006D6EDE"/>
    <w:rsid w:val="006E2B5A"/>
    <w:rsid w:val="006F051E"/>
    <w:rsid w:val="006F44D9"/>
    <w:rsid w:val="007022C5"/>
    <w:rsid w:val="00704153"/>
    <w:rsid w:val="00716ACB"/>
    <w:rsid w:val="0072494D"/>
    <w:rsid w:val="007301BE"/>
    <w:rsid w:val="00731204"/>
    <w:rsid w:val="00734609"/>
    <w:rsid w:val="007401F3"/>
    <w:rsid w:val="007416FD"/>
    <w:rsid w:val="00743D8B"/>
    <w:rsid w:val="00747904"/>
    <w:rsid w:val="007510DD"/>
    <w:rsid w:val="00754ED2"/>
    <w:rsid w:val="00756A35"/>
    <w:rsid w:val="007601FB"/>
    <w:rsid w:val="00760B7F"/>
    <w:rsid w:val="00760D07"/>
    <w:rsid w:val="00770194"/>
    <w:rsid w:val="007802FC"/>
    <w:rsid w:val="007824B9"/>
    <w:rsid w:val="0078411A"/>
    <w:rsid w:val="007A55C4"/>
    <w:rsid w:val="007B06B2"/>
    <w:rsid w:val="007B239F"/>
    <w:rsid w:val="007B57AF"/>
    <w:rsid w:val="007C1322"/>
    <w:rsid w:val="007C1E75"/>
    <w:rsid w:val="007C56A4"/>
    <w:rsid w:val="007D3820"/>
    <w:rsid w:val="007E3780"/>
    <w:rsid w:val="007E7727"/>
    <w:rsid w:val="007F326B"/>
    <w:rsid w:val="00807661"/>
    <w:rsid w:val="00827C85"/>
    <w:rsid w:val="008408C8"/>
    <w:rsid w:val="008441DB"/>
    <w:rsid w:val="00846809"/>
    <w:rsid w:val="008529C1"/>
    <w:rsid w:val="00854BAB"/>
    <w:rsid w:val="00861B0F"/>
    <w:rsid w:val="00862D4D"/>
    <w:rsid w:val="00872AB6"/>
    <w:rsid w:val="0088381A"/>
    <w:rsid w:val="00896834"/>
    <w:rsid w:val="008A2159"/>
    <w:rsid w:val="008A2366"/>
    <w:rsid w:val="008A6142"/>
    <w:rsid w:val="008B3D33"/>
    <w:rsid w:val="008C1A29"/>
    <w:rsid w:val="008C1C42"/>
    <w:rsid w:val="008C5CAF"/>
    <w:rsid w:val="008C7D4F"/>
    <w:rsid w:val="008D4F54"/>
    <w:rsid w:val="008E0943"/>
    <w:rsid w:val="008E2B03"/>
    <w:rsid w:val="008E359D"/>
    <w:rsid w:val="008E4C95"/>
    <w:rsid w:val="008E503E"/>
    <w:rsid w:val="008E5647"/>
    <w:rsid w:val="008F5999"/>
    <w:rsid w:val="008F7817"/>
    <w:rsid w:val="00901299"/>
    <w:rsid w:val="009106E6"/>
    <w:rsid w:val="009109DB"/>
    <w:rsid w:val="0091691B"/>
    <w:rsid w:val="00917CA6"/>
    <w:rsid w:val="0092565C"/>
    <w:rsid w:val="00930A6F"/>
    <w:rsid w:val="00952415"/>
    <w:rsid w:val="00964B91"/>
    <w:rsid w:val="00972AA1"/>
    <w:rsid w:val="00975779"/>
    <w:rsid w:val="009768C4"/>
    <w:rsid w:val="00996613"/>
    <w:rsid w:val="009A055E"/>
    <w:rsid w:val="009B2376"/>
    <w:rsid w:val="009C11BB"/>
    <w:rsid w:val="009C1AD0"/>
    <w:rsid w:val="009C1DD9"/>
    <w:rsid w:val="009C523E"/>
    <w:rsid w:val="009D1FF4"/>
    <w:rsid w:val="009D248F"/>
    <w:rsid w:val="009D6466"/>
    <w:rsid w:val="009E0984"/>
    <w:rsid w:val="009E1C1C"/>
    <w:rsid w:val="009E5716"/>
    <w:rsid w:val="00A12A10"/>
    <w:rsid w:val="00A16B71"/>
    <w:rsid w:val="00A2382A"/>
    <w:rsid w:val="00A302F4"/>
    <w:rsid w:val="00A3706B"/>
    <w:rsid w:val="00A50CB3"/>
    <w:rsid w:val="00A54F0D"/>
    <w:rsid w:val="00A6325C"/>
    <w:rsid w:val="00A668FA"/>
    <w:rsid w:val="00A70EBD"/>
    <w:rsid w:val="00A71465"/>
    <w:rsid w:val="00A76622"/>
    <w:rsid w:val="00A92441"/>
    <w:rsid w:val="00A93A57"/>
    <w:rsid w:val="00AA2FBA"/>
    <w:rsid w:val="00AA3639"/>
    <w:rsid w:val="00AC0EC6"/>
    <w:rsid w:val="00AC2A8E"/>
    <w:rsid w:val="00AC514C"/>
    <w:rsid w:val="00AD0888"/>
    <w:rsid w:val="00AD51EF"/>
    <w:rsid w:val="00AD73C0"/>
    <w:rsid w:val="00AF0FF4"/>
    <w:rsid w:val="00AF1A2B"/>
    <w:rsid w:val="00AF4185"/>
    <w:rsid w:val="00B00751"/>
    <w:rsid w:val="00B015DC"/>
    <w:rsid w:val="00B10088"/>
    <w:rsid w:val="00B12CA2"/>
    <w:rsid w:val="00B20391"/>
    <w:rsid w:val="00B22334"/>
    <w:rsid w:val="00B23735"/>
    <w:rsid w:val="00B30B69"/>
    <w:rsid w:val="00B36D50"/>
    <w:rsid w:val="00B36E83"/>
    <w:rsid w:val="00B451B3"/>
    <w:rsid w:val="00B47CE9"/>
    <w:rsid w:val="00B50F38"/>
    <w:rsid w:val="00B51A19"/>
    <w:rsid w:val="00B51FC2"/>
    <w:rsid w:val="00B74786"/>
    <w:rsid w:val="00B77B59"/>
    <w:rsid w:val="00B84B85"/>
    <w:rsid w:val="00B8709F"/>
    <w:rsid w:val="00B93011"/>
    <w:rsid w:val="00BA192C"/>
    <w:rsid w:val="00BC1405"/>
    <w:rsid w:val="00BC69E2"/>
    <w:rsid w:val="00BC6C38"/>
    <w:rsid w:val="00BD3797"/>
    <w:rsid w:val="00BD42D6"/>
    <w:rsid w:val="00BD4A82"/>
    <w:rsid w:val="00BE1554"/>
    <w:rsid w:val="00BE692A"/>
    <w:rsid w:val="00BF29CC"/>
    <w:rsid w:val="00BF5A16"/>
    <w:rsid w:val="00BF76BD"/>
    <w:rsid w:val="00C01152"/>
    <w:rsid w:val="00C07D38"/>
    <w:rsid w:val="00C11331"/>
    <w:rsid w:val="00C23423"/>
    <w:rsid w:val="00C2706D"/>
    <w:rsid w:val="00C36243"/>
    <w:rsid w:val="00C4631C"/>
    <w:rsid w:val="00C473BB"/>
    <w:rsid w:val="00C51604"/>
    <w:rsid w:val="00C52A5D"/>
    <w:rsid w:val="00C575E5"/>
    <w:rsid w:val="00C647AC"/>
    <w:rsid w:val="00C667E9"/>
    <w:rsid w:val="00C70569"/>
    <w:rsid w:val="00C806ED"/>
    <w:rsid w:val="00C87737"/>
    <w:rsid w:val="00C92D4B"/>
    <w:rsid w:val="00C952A5"/>
    <w:rsid w:val="00CB7A77"/>
    <w:rsid w:val="00CC2029"/>
    <w:rsid w:val="00CD4332"/>
    <w:rsid w:val="00CE0FAD"/>
    <w:rsid w:val="00CF5426"/>
    <w:rsid w:val="00CF6B26"/>
    <w:rsid w:val="00D06D13"/>
    <w:rsid w:val="00D126A0"/>
    <w:rsid w:val="00D14688"/>
    <w:rsid w:val="00D1519D"/>
    <w:rsid w:val="00D15377"/>
    <w:rsid w:val="00D15C86"/>
    <w:rsid w:val="00D21680"/>
    <w:rsid w:val="00D2269B"/>
    <w:rsid w:val="00D23513"/>
    <w:rsid w:val="00D2657A"/>
    <w:rsid w:val="00D30481"/>
    <w:rsid w:val="00D3272C"/>
    <w:rsid w:val="00D35C9D"/>
    <w:rsid w:val="00D375DD"/>
    <w:rsid w:val="00D504EC"/>
    <w:rsid w:val="00D519E1"/>
    <w:rsid w:val="00D5570D"/>
    <w:rsid w:val="00D6574A"/>
    <w:rsid w:val="00D83269"/>
    <w:rsid w:val="00D875B3"/>
    <w:rsid w:val="00D95673"/>
    <w:rsid w:val="00DA1B22"/>
    <w:rsid w:val="00DA457A"/>
    <w:rsid w:val="00DB2961"/>
    <w:rsid w:val="00DB5738"/>
    <w:rsid w:val="00DB75D4"/>
    <w:rsid w:val="00DD376A"/>
    <w:rsid w:val="00DE0187"/>
    <w:rsid w:val="00DF11B1"/>
    <w:rsid w:val="00DF1881"/>
    <w:rsid w:val="00E02256"/>
    <w:rsid w:val="00E03378"/>
    <w:rsid w:val="00E12FA8"/>
    <w:rsid w:val="00E24418"/>
    <w:rsid w:val="00E2615B"/>
    <w:rsid w:val="00E26490"/>
    <w:rsid w:val="00E32EFF"/>
    <w:rsid w:val="00E3393D"/>
    <w:rsid w:val="00E436D5"/>
    <w:rsid w:val="00E51826"/>
    <w:rsid w:val="00E52DDC"/>
    <w:rsid w:val="00E53913"/>
    <w:rsid w:val="00E6238E"/>
    <w:rsid w:val="00E63C9C"/>
    <w:rsid w:val="00E73EC9"/>
    <w:rsid w:val="00E85A17"/>
    <w:rsid w:val="00E86E95"/>
    <w:rsid w:val="00E92A0E"/>
    <w:rsid w:val="00E932DC"/>
    <w:rsid w:val="00E937CA"/>
    <w:rsid w:val="00E978ED"/>
    <w:rsid w:val="00EA037A"/>
    <w:rsid w:val="00EB5257"/>
    <w:rsid w:val="00EC0F0E"/>
    <w:rsid w:val="00EC443B"/>
    <w:rsid w:val="00EC4574"/>
    <w:rsid w:val="00EC7F6D"/>
    <w:rsid w:val="00EE0CAF"/>
    <w:rsid w:val="00EE0D41"/>
    <w:rsid w:val="00EE1A1C"/>
    <w:rsid w:val="00EE2796"/>
    <w:rsid w:val="00EE4001"/>
    <w:rsid w:val="00EE530A"/>
    <w:rsid w:val="00EF44A5"/>
    <w:rsid w:val="00EF6BA3"/>
    <w:rsid w:val="00EF6DB7"/>
    <w:rsid w:val="00EF6EF2"/>
    <w:rsid w:val="00EF7265"/>
    <w:rsid w:val="00F0025A"/>
    <w:rsid w:val="00F03D31"/>
    <w:rsid w:val="00F05D71"/>
    <w:rsid w:val="00F159EC"/>
    <w:rsid w:val="00F211AB"/>
    <w:rsid w:val="00F22EFA"/>
    <w:rsid w:val="00F23F09"/>
    <w:rsid w:val="00F444C9"/>
    <w:rsid w:val="00F45028"/>
    <w:rsid w:val="00F609B8"/>
    <w:rsid w:val="00F61FBE"/>
    <w:rsid w:val="00F634BE"/>
    <w:rsid w:val="00F6566A"/>
    <w:rsid w:val="00F71589"/>
    <w:rsid w:val="00F73F70"/>
    <w:rsid w:val="00F76038"/>
    <w:rsid w:val="00F84A5B"/>
    <w:rsid w:val="00F85154"/>
    <w:rsid w:val="00F853BC"/>
    <w:rsid w:val="00F87E27"/>
    <w:rsid w:val="00F9368B"/>
    <w:rsid w:val="00FA0B26"/>
    <w:rsid w:val="00FA12A0"/>
    <w:rsid w:val="00FB11C2"/>
    <w:rsid w:val="00FB32EA"/>
    <w:rsid w:val="00FC0772"/>
    <w:rsid w:val="00FC3535"/>
    <w:rsid w:val="00FC5FA0"/>
    <w:rsid w:val="00FD1FC6"/>
    <w:rsid w:val="00FD2876"/>
    <w:rsid w:val="00FD6B82"/>
    <w:rsid w:val="00FD76F1"/>
    <w:rsid w:val="00FE4626"/>
    <w:rsid w:val="00FF226B"/>
    <w:rsid w:val="00FF6D6E"/>
    <w:rsid w:val="011F60EC"/>
    <w:rsid w:val="01412F9D"/>
    <w:rsid w:val="018A3744"/>
    <w:rsid w:val="019E561A"/>
    <w:rsid w:val="01AF779E"/>
    <w:rsid w:val="01FC48C7"/>
    <w:rsid w:val="020019E7"/>
    <w:rsid w:val="022237D2"/>
    <w:rsid w:val="02304528"/>
    <w:rsid w:val="02350F4A"/>
    <w:rsid w:val="025245EC"/>
    <w:rsid w:val="02580BD3"/>
    <w:rsid w:val="02635A2B"/>
    <w:rsid w:val="02C71B42"/>
    <w:rsid w:val="02CA4BCE"/>
    <w:rsid w:val="02DC3F04"/>
    <w:rsid w:val="02E61402"/>
    <w:rsid w:val="02F0325F"/>
    <w:rsid w:val="02F577F8"/>
    <w:rsid w:val="033C5343"/>
    <w:rsid w:val="038B3005"/>
    <w:rsid w:val="039446EB"/>
    <w:rsid w:val="03996E3F"/>
    <w:rsid w:val="039F7EEC"/>
    <w:rsid w:val="03AD4F8C"/>
    <w:rsid w:val="03B96EA9"/>
    <w:rsid w:val="03BB0A4C"/>
    <w:rsid w:val="03CB1C16"/>
    <w:rsid w:val="03DE514C"/>
    <w:rsid w:val="03E832F5"/>
    <w:rsid w:val="04003C23"/>
    <w:rsid w:val="041D7E6F"/>
    <w:rsid w:val="04207B52"/>
    <w:rsid w:val="044304CB"/>
    <w:rsid w:val="04682498"/>
    <w:rsid w:val="048A3FA3"/>
    <w:rsid w:val="04BF16C9"/>
    <w:rsid w:val="04C75BA9"/>
    <w:rsid w:val="04D470F9"/>
    <w:rsid w:val="052A3420"/>
    <w:rsid w:val="054271AC"/>
    <w:rsid w:val="056849D6"/>
    <w:rsid w:val="058755A7"/>
    <w:rsid w:val="05ED1894"/>
    <w:rsid w:val="05F16FC8"/>
    <w:rsid w:val="062026CB"/>
    <w:rsid w:val="0629504E"/>
    <w:rsid w:val="0636605F"/>
    <w:rsid w:val="0649271C"/>
    <w:rsid w:val="064A1761"/>
    <w:rsid w:val="06515869"/>
    <w:rsid w:val="06544CA1"/>
    <w:rsid w:val="065D2923"/>
    <w:rsid w:val="066F10F6"/>
    <w:rsid w:val="067A2C61"/>
    <w:rsid w:val="0687062B"/>
    <w:rsid w:val="06A7544F"/>
    <w:rsid w:val="06A76277"/>
    <w:rsid w:val="06B47B0B"/>
    <w:rsid w:val="06C13259"/>
    <w:rsid w:val="06D45E42"/>
    <w:rsid w:val="06D51544"/>
    <w:rsid w:val="06D57B64"/>
    <w:rsid w:val="06D95A48"/>
    <w:rsid w:val="06E971AE"/>
    <w:rsid w:val="0701354F"/>
    <w:rsid w:val="071316ED"/>
    <w:rsid w:val="07135264"/>
    <w:rsid w:val="073718FF"/>
    <w:rsid w:val="077D4FD6"/>
    <w:rsid w:val="07A16533"/>
    <w:rsid w:val="07B7714F"/>
    <w:rsid w:val="07B9296D"/>
    <w:rsid w:val="07DA78EE"/>
    <w:rsid w:val="08033CE1"/>
    <w:rsid w:val="085C434B"/>
    <w:rsid w:val="08651193"/>
    <w:rsid w:val="086E3851"/>
    <w:rsid w:val="086F197B"/>
    <w:rsid w:val="08F93D5B"/>
    <w:rsid w:val="09280756"/>
    <w:rsid w:val="09311A05"/>
    <w:rsid w:val="094C545F"/>
    <w:rsid w:val="095A2369"/>
    <w:rsid w:val="096A77FA"/>
    <w:rsid w:val="09A15206"/>
    <w:rsid w:val="09AA7B69"/>
    <w:rsid w:val="09AC4A26"/>
    <w:rsid w:val="09AC58AB"/>
    <w:rsid w:val="09B33BE6"/>
    <w:rsid w:val="09B65A1F"/>
    <w:rsid w:val="09CB29B1"/>
    <w:rsid w:val="09CD7F8F"/>
    <w:rsid w:val="09DA6C93"/>
    <w:rsid w:val="09F50EE2"/>
    <w:rsid w:val="0A084A78"/>
    <w:rsid w:val="0A141B0B"/>
    <w:rsid w:val="0A362947"/>
    <w:rsid w:val="0A482EEB"/>
    <w:rsid w:val="0A4C1E6C"/>
    <w:rsid w:val="0A547E44"/>
    <w:rsid w:val="0A8A0AF9"/>
    <w:rsid w:val="0A914CEF"/>
    <w:rsid w:val="0ADA72E7"/>
    <w:rsid w:val="0AF31783"/>
    <w:rsid w:val="0AFB1023"/>
    <w:rsid w:val="0AFB6461"/>
    <w:rsid w:val="0B0907EC"/>
    <w:rsid w:val="0B4612DD"/>
    <w:rsid w:val="0B5914C8"/>
    <w:rsid w:val="0B6A7AAC"/>
    <w:rsid w:val="0B716069"/>
    <w:rsid w:val="0B7600D9"/>
    <w:rsid w:val="0B7F2F5B"/>
    <w:rsid w:val="0B853EAD"/>
    <w:rsid w:val="0BB95CD2"/>
    <w:rsid w:val="0BBA41DD"/>
    <w:rsid w:val="0BFE4292"/>
    <w:rsid w:val="0C035280"/>
    <w:rsid w:val="0C0C3267"/>
    <w:rsid w:val="0C1473CD"/>
    <w:rsid w:val="0C2030B4"/>
    <w:rsid w:val="0C203982"/>
    <w:rsid w:val="0C223EA1"/>
    <w:rsid w:val="0C450BD7"/>
    <w:rsid w:val="0C486FEA"/>
    <w:rsid w:val="0C955B0B"/>
    <w:rsid w:val="0C990D4D"/>
    <w:rsid w:val="0CA352C8"/>
    <w:rsid w:val="0CD07E15"/>
    <w:rsid w:val="0CFA4A65"/>
    <w:rsid w:val="0D466D19"/>
    <w:rsid w:val="0D5B334E"/>
    <w:rsid w:val="0D605732"/>
    <w:rsid w:val="0D8A107A"/>
    <w:rsid w:val="0D8B0905"/>
    <w:rsid w:val="0DE648A0"/>
    <w:rsid w:val="0DF2046D"/>
    <w:rsid w:val="0E043141"/>
    <w:rsid w:val="0E043AEC"/>
    <w:rsid w:val="0E080E9F"/>
    <w:rsid w:val="0E1416A8"/>
    <w:rsid w:val="0E253FCE"/>
    <w:rsid w:val="0E4016AE"/>
    <w:rsid w:val="0E475979"/>
    <w:rsid w:val="0EDB3EB8"/>
    <w:rsid w:val="0EDD2BFA"/>
    <w:rsid w:val="0EF5519B"/>
    <w:rsid w:val="0F0F2742"/>
    <w:rsid w:val="0F475B14"/>
    <w:rsid w:val="0F6B6607"/>
    <w:rsid w:val="0F714162"/>
    <w:rsid w:val="0F830A2C"/>
    <w:rsid w:val="0F9B75F2"/>
    <w:rsid w:val="0FA35C35"/>
    <w:rsid w:val="0FB66909"/>
    <w:rsid w:val="0FD618C7"/>
    <w:rsid w:val="0FFF57D7"/>
    <w:rsid w:val="100215A7"/>
    <w:rsid w:val="100345A3"/>
    <w:rsid w:val="10172A20"/>
    <w:rsid w:val="101D7AFE"/>
    <w:rsid w:val="104D11EF"/>
    <w:rsid w:val="10532458"/>
    <w:rsid w:val="10581027"/>
    <w:rsid w:val="105F772D"/>
    <w:rsid w:val="109D6120"/>
    <w:rsid w:val="10A81391"/>
    <w:rsid w:val="10B3519C"/>
    <w:rsid w:val="10E971C7"/>
    <w:rsid w:val="10F12234"/>
    <w:rsid w:val="110F36F7"/>
    <w:rsid w:val="111927C8"/>
    <w:rsid w:val="111C6951"/>
    <w:rsid w:val="115049F7"/>
    <w:rsid w:val="11743932"/>
    <w:rsid w:val="117A6EEF"/>
    <w:rsid w:val="117B2F24"/>
    <w:rsid w:val="11A07364"/>
    <w:rsid w:val="11A2456B"/>
    <w:rsid w:val="11A41EA7"/>
    <w:rsid w:val="11A93B4C"/>
    <w:rsid w:val="12065420"/>
    <w:rsid w:val="122C458C"/>
    <w:rsid w:val="123907EC"/>
    <w:rsid w:val="12515BD7"/>
    <w:rsid w:val="12680E63"/>
    <w:rsid w:val="126C3928"/>
    <w:rsid w:val="12883761"/>
    <w:rsid w:val="12B501E0"/>
    <w:rsid w:val="12D83AF6"/>
    <w:rsid w:val="13434E27"/>
    <w:rsid w:val="13520418"/>
    <w:rsid w:val="135F7068"/>
    <w:rsid w:val="13671B64"/>
    <w:rsid w:val="139F13C0"/>
    <w:rsid w:val="13B86C2F"/>
    <w:rsid w:val="13C2024C"/>
    <w:rsid w:val="13D660EE"/>
    <w:rsid w:val="13F2430D"/>
    <w:rsid w:val="14077056"/>
    <w:rsid w:val="14173F06"/>
    <w:rsid w:val="14295DAF"/>
    <w:rsid w:val="142A7E51"/>
    <w:rsid w:val="144072C9"/>
    <w:rsid w:val="14651267"/>
    <w:rsid w:val="14756B1A"/>
    <w:rsid w:val="148B03CA"/>
    <w:rsid w:val="14A77384"/>
    <w:rsid w:val="154228AC"/>
    <w:rsid w:val="15437DF0"/>
    <w:rsid w:val="154958DD"/>
    <w:rsid w:val="15584512"/>
    <w:rsid w:val="15744E55"/>
    <w:rsid w:val="159E24E8"/>
    <w:rsid w:val="15BE773A"/>
    <w:rsid w:val="15C732DB"/>
    <w:rsid w:val="15CD7385"/>
    <w:rsid w:val="15DD3DC4"/>
    <w:rsid w:val="15E43EFB"/>
    <w:rsid w:val="15E622DD"/>
    <w:rsid w:val="162417DF"/>
    <w:rsid w:val="16884C04"/>
    <w:rsid w:val="16A76DEE"/>
    <w:rsid w:val="16BC137C"/>
    <w:rsid w:val="16CD19B0"/>
    <w:rsid w:val="16EF3DAF"/>
    <w:rsid w:val="16F71BCD"/>
    <w:rsid w:val="1706734A"/>
    <w:rsid w:val="17185D30"/>
    <w:rsid w:val="1724043D"/>
    <w:rsid w:val="173E0EAF"/>
    <w:rsid w:val="173E4D07"/>
    <w:rsid w:val="17423139"/>
    <w:rsid w:val="17463BBF"/>
    <w:rsid w:val="174C53D2"/>
    <w:rsid w:val="17584058"/>
    <w:rsid w:val="17A351E7"/>
    <w:rsid w:val="17AC5B95"/>
    <w:rsid w:val="17F65611"/>
    <w:rsid w:val="181204D0"/>
    <w:rsid w:val="1839118A"/>
    <w:rsid w:val="183A577D"/>
    <w:rsid w:val="1869215A"/>
    <w:rsid w:val="189C3800"/>
    <w:rsid w:val="18AD0D7A"/>
    <w:rsid w:val="18C654B3"/>
    <w:rsid w:val="18E11E1D"/>
    <w:rsid w:val="18EB1536"/>
    <w:rsid w:val="19586C09"/>
    <w:rsid w:val="198130EF"/>
    <w:rsid w:val="198E5989"/>
    <w:rsid w:val="19AE416C"/>
    <w:rsid w:val="19AF7DAD"/>
    <w:rsid w:val="19BD770A"/>
    <w:rsid w:val="19C50CAC"/>
    <w:rsid w:val="19D51DED"/>
    <w:rsid w:val="19D64C8C"/>
    <w:rsid w:val="19DC4392"/>
    <w:rsid w:val="19DD43BA"/>
    <w:rsid w:val="19DF6C1E"/>
    <w:rsid w:val="1A0E09F0"/>
    <w:rsid w:val="1A117A54"/>
    <w:rsid w:val="1A4B45F5"/>
    <w:rsid w:val="1A6232BC"/>
    <w:rsid w:val="1A642D06"/>
    <w:rsid w:val="1A7A3A7C"/>
    <w:rsid w:val="1A94209D"/>
    <w:rsid w:val="1AEB3291"/>
    <w:rsid w:val="1AF9414E"/>
    <w:rsid w:val="1B5C3ED0"/>
    <w:rsid w:val="1BAA0955"/>
    <w:rsid w:val="1BBC2392"/>
    <w:rsid w:val="1BD937BC"/>
    <w:rsid w:val="1BED5CE0"/>
    <w:rsid w:val="1C1D0980"/>
    <w:rsid w:val="1C2B1514"/>
    <w:rsid w:val="1C3361BF"/>
    <w:rsid w:val="1C367C4C"/>
    <w:rsid w:val="1C502501"/>
    <w:rsid w:val="1C96012E"/>
    <w:rsid w:val="1C993BFA"/>
    <w:rsid w:val="1CDE7623"/>
    <w:rsid w:val="1CE913FB"/>
    <w:rsid w:val="1CEB3111"/>
    <w:rsid w:val="1D1E25DF"/>
    <w:rsid w:val="1D272C58"/>
    <w:rsid w:val="1D412857"/>
    <w:rsid w:val="1D446291"/>
    <w:rsid w:val="1D4A3A1E"/>
    <w:rsid w:val="1D5377B6"/>
    <w:rsid w:val="1D652848"/>
    <w:rsid w:val="1D821FA4"/>
    <w:rsid w:val="1DCC4C89"/>
    <w:rsid w:val="1DD736C3"/>
    <w:rsid w:val="1DD90F52"/>
    <w:rsid w:val="1DEE5D50"/>
    <w:rsid w:val="1DF14D3A"/>
    <w:rsid w:val="1DF915D4"/>
    <w:rsid w:val="1DFE3D96"/>
    <w:rsid w:val="1E0D6FB4"/>
    <w:rsid w:val="1E5411F9"/>
    <w:rsid w:val="1E737C3D"/>
    <w:rsid w:val="1E794F6E"/>
    <w:rsid w:val="1E7D5094"/>
    <w:rsid w:val="1E8A0F9D"/>
    <w:rsid w:val="1EB3776D"/>
    <w:rsid w:val="1EB9633C"/>
    <w:rsid w:val="1EBA7F49"/>
    <w:rsid w:val="1EBB0AF6"/>
    <w:rsid w:val="1EBB5B32"/>
    <w:rsid w:val="1EC57F8D"/>
    <w:rsid w:val="1EC920CE"/>
    <w:rsid w:val="1EE2283A"/>
    <w:rsid w:val="1EE943C4"/>
    <w:rsid w:val="1F0E654E"/>
    <w:rsid w:val="1F181690"/>
    <w:rsid w:val="1F191B0F"/>
    <w:rsid w:val="1F4B2CB4"/>
    <w:rsid w:val="1F6115C5"/>
    <w:rsid w:val="1F7F0B4A"/>
    <w:rsid w:val="1FA73AB2"/>
    <w:rsid w:val="1FC62AAD"/>
    <w:rsid w:val="1FDA4C78"/>
    <w:rsid w:val="201B383C"/>
    <w:rsid w:val="202672DB"/>
    <w:rsid w:val="2033208E"/>
    <w:rsid w:val="205C7FDB"/>
    <w:rsid w:val="20630734"/>
    <w:rsid w:val="207E75FD"/>
    <w:rsid w:val="208B37A2"/>
    <w:rsid w:val="20A72D1D"/>
    <w:rsid w:val="20DC38FA"/>
    <w:rsid w:val="20DD52BF"/>
    <w:rsid w:val="20F1268B"/>
    <w:rsid w:val="211C0278"/>
    <w:rsid w:val="21244F9D"/>
    <w:rsid w:val="213B0333"/>
    <w:rsid w:val="213C3913"/>
    <w:rsid w:val="21465528"/>
    <w:rsid w:val="214910A3"/>
    <w:rsid w:val="21593C56"/>
    <w:rsid w:val="2171647D"/>
    <w:rsid w:val="217673DF"/>
    <w:rsid w:val="21843AF9"/>
    <w:rsid w:val="21AA77CB"/>
    <w:rsid w:val="21B1083F"/>
    <w:rsid w:val="21BC6D35"/>
    <w:rsid w:val="21CC3BA7"/>
    <w:rsid w:val="21E36C06"/>
    <w:rsid w:val="21E81A55"/>
    <w:rsid w:val="21EA27B2"/>
    <w:rsid w:val="21EE732A"/>
    <w:rsid w:val="21F27BBF"/>
    <w:rsid w:val="22102401"/>
    <w:rsid w:val="22241A83"/>
    <w:rsid w:val="224F33B9"/>
    <w:rsid w:val="22586536"/>
    <w:rsid w:val="225D548A"/>
    <w:rsid w:val="226F44C7"/>
    <w:rsid w:val="227846BD"/>
    <w:rsid w:val="228765EB"/>
    <w:rsid w:val="22AB2706"/>
    <w:rsid w:val="23054204"/>
    <w:rsid w:val="23143199"/>
    <w:rsid w:val="23352FD1"/>
    <w:rsid w:val="23361CF9"/>
    <w:rsid w:val="233E5C60"/>
    <w:rsid w:val="2344756C"/>
    <w:rsid w:val="23800CB5"/>
    <w:rsid w:val="23C71C0F"/>
    <w:rsid w:val="23FC6357"/>
    <w:rsid w:val="24030F1B"/>
    <w:rsid w:val="241174C5"/>
    <w:rsid w:val="241A79BA"/>
    <w:rsid w:val="241C63FF"/>
    <w:rsid w:val="241F4950"/>
    <w:rsid w:val="24252711"/>
    <w:rsid w:val="24304B96"/>
    <w:rsid w:val="243E6EB4"/>
    <w:rsid w:val="24430E72"/>
    <w:rsid w:val="244E7A1E"/>
    <w:rsid w:val="247578DE"/>
    <w:rsid w:val="24797F28"/>
    <w:rsid w:val="247F286C"/>
    <w:rsid w:val="24861564"/>
    <w:rsid w:val="24894380"/>
    <w:rsid w:val="24A3501F"/>
    <w:rsid w:val="24AA4104"/>
    <w:rsid w:val="24B738C2"/>
    <w:rsid w:val="24D6667D"/>
    <w:rsid w:val="24DA2E85"/>
    <w:rsid w:val="24DD20E2"/>
    <w:rsid w:val="253D18A5"/>
    <w:rsid w:val="254F0388"/>
    <w:rsid w:val="255178E6"/>
    <w:rsid w:val="25567FA5"/>
    <w:rsid w:val="25587AC2"/>
    <w:rsid w:val="255E1927"/>
    <w:rsid w:val="256D45F2"/>
    <w:rsid w:val="257B4B26"/>
    <w:rsid w:val="25AA7BC2"/>
    <w:rsid w:val="25C50504"/>
    <w:rsid w:val="26095AC3"/>
    <w:rsid w:val="26710645"/>
    <w:rsid w:val="267351A5"/>
    <w:rsid w:val="267A11BB"/>
    <w:rsid w:val="26812549"/>
    <w:rsid w:val="268E37D0"/>
    <w:rsid w:val="26A91696"/>
    <w:rsid w:val="26B87732"/>
    <w:rsid w:val="26C165DF"/>
    <w:rsid w:val="26CF095A"/>
    <w:rsid w:val="26D11201"/>
    <w:rsid w:val="26E7646D"/>
    <w:rsid w:val="26F42F7B"/>
    <w:rsid w:val="272F2851"/>
    <w:rsid w:val="27511AFF"/>
    <w:rsid w:val="275E7F52"/>
    <w:rsid w:val="276131A6"/>
    <w:rsid w:val="2771651B"/>
    <w:rsid w:val="279C6923"/>
    <w:rsid w:val="27BA2F3E"/>
    <w:rsid w:val="27BD1079"/>
    <w:rsid w:val="27BD1AEB"/>
    <w:rsid w:val="27C869D0"/>
    <w:rsid w:val="28304227"/>
    <w:rsid w:val="2843631A"/>
    <w:rsid w:val="287F782B"/>
    <w:rsid w:val="28B22E8E"/>
    <w:rsid w:val="28B5472C"/>
    <w:rsid w:val="28D575C7"/>
    <w:rsid w:val="28DE3853"/>
    <w:rsid w:val="28FC289D"/>
    <w:rsid w:val="2914405B"/>
    <w:rsid w:val="29156EF2"/>
    <w:rsid w:val="291E2053"/>
    <w:rsid w:val="29213609"/>
    <w:rsid w:val="29BB5F06"/>
    <w:rsid w:val="2A060214"/>
    <w:rsid w:val="2A113643"/>
    <w:rsid w:val="2A1666FD"/>
    <w:rsid w:val="2A2C16BD"/>
    <w:rsid w:val="2A4346E5"/>
    <w:rsid w:val="2A58171C"/>
    <w:rsid w:val="2A66059D"/>
    <w:rsid w:val="2A6C5D2A"/>
    <w:rsid w:val="2A7764D9"/>
    <w:rsid w:val="2A9D36CA"/>
    <w:rsid w:val="2AA9586D"/>
    <w:rsid w:val="2AD31C2C"/>
    <w:rsid w:val="2AE65071"/>
    <w:rsid w:val="2AF10F5C"/>
    <w:rsid w:val="2B0D059A"/>
    <w:rsid w:val="2B3C15BD"/>
    <w:rsid w:val="2B3F3B04"/>
    <w:rsid w:val="2B7A5D2B"/>
    <w:rsid w:val="2BB2610A"/>
    <w:rsid w:val="2BBA6BD4"/>
    <w:rsid w:val="2BC65551"/>
    <w:rsid w:val="2BCA3FB1"/>
    <w:rsid w:val="2BCF42EC"/>
    <w:rsid w:val="2BD4109E"/>
    <w:rsid w:val="2BE503A1"/>
    <w:rsid w:val="2BEE0D77"/>
    <w:rsid w:val="2BF539B5"/>
    <w:rsid w:val="2C61237F"/>
    <w:rsid w:val="2C6E6EA8"/>
    <w:rsid w:val="2C7437F5"/>
    <w:rsid w:val="2C8C7F23"/>
    <w:rsid w:val="2CAD5E46"/>
    <w:rsid w:val="2CAE3EF0"/>
    <w:rsid w:val="2CE5752F"/>
    <w:rsid w:val="2D0D1776"/>
    <w:rsid w:val="2D251A84"/>
    <w:rsid w:val="2D280A7E"/>
    <w:rsid w:val="2D405A9F"/>
    <w:rsid w:val="2D626C81"/>
    <w:rsid w:val="2D773D38"/>
    <w:rsid w:val="2D7746A6"/>
    <w:rsid w:val="2D83773B"/>
    <w:rsid w:val="2D9561D7"/>
    <w:rsid w:val="2E020D89"/>
    <w:rsid w:val="2E1F0F06"/>
    <w:rsid w:val="2E213E72"/>
    <w:rsid w:val="2E24325B"/>
    <w:rsid w:val="2E341CD8"/>
    <w:rsid w:val="2E743530"/>
    <w:rsid w:val="2E9549BE"/>
    <w:rsid w:val="2EA94A1A"/>
    <w:rsid w:val="2EB04369"/>
    <w:rsid w:val="2ECD2DD5"/>
    <w:rsid w:val="2EEB458A"/>
    <w:rsid w:val="2F0C4ABE"/>
    <w:rsid w:val="2F171CE4"/>
    <w:rsid w:val="2F340201"/>
    <w:rsid w:val="2F456CA3"/>
    <w:rsid w:val="2F736A5D"/>
    <w:rsid w:val="2FA777D0"/>
    <w:rsid w:val="2FBC200B"/>
    <w:rsid w:val="2FCE2B17"/>
    <w:rsid w:val="2FED7630"/>
    <w:rsid w:val="30276B7B"/>
    <w:rsid w:val="30480C85"/>
    <w:rsid w:val="30717C09"/>
    <w:rsid w:val="3091155F"/>
    <w:rsid w:val="30C46FA8"/>
    <w:rsid w:val="30E07EBD"/>
    <w:rsid w:val="30E97F96"/>
    <w:rsid w:val="30EA1317"/>
    <w:rsid w:val="30EF1BCF"/>
    <w:rsid w:val="3105122E"/>
    <w:rsid w:val="3118389A"/>
    <w:rsid w:val="314224E0"/>
    <w:rsid w:val="31474DBD"/>
    <w:rsid w:val="315F76F4"/>
    <w:rsid w:val="316600AD"/>
    <w:rsid w:val="316867D8"/>
    <w:rsid w:val="316C664E"/>
    <w:rsid w:val="31783D92"/>
    <w:rsid w:val="317B672B"/>
    <w:rsid w:val="31831F89"/>
    <w:rsid w:val="31840BB1"/>
    <w:rsid w:val="3186135C"/>
    <w:rsid w:val="318A28D4"/>
    <w:rsid w:val="318C5DD7"/>
    <w:rsid w:val="319A23E2"/>
    <w:rsid w:val="31A81E84"/>
    <w:rsid w:val="31DC56F5"/>
    <w:rsid w:val="32034E53"/>
    <w:rsid w:val="32121344"/>
    <w:rsid w:val="32200849"/>
    <w:rsid w:val="32521C53"/>
    <w:rsid w:val="32586AE9"/>
    <w:rsid w:val="32655194"/>
    <w:rsid w:val="328937F3"/>
    <w:rsid w:val="32A317FF"/>
    <w:rsid w:val="32C1124C"/>
    <w:rsid w:val="32EB3B6C"/>
    <w:rsid w:val="32F45AA2"/>
    <w:rsid w:val="32F51F8E"/>
    <w:rsid w:val="33000766"/>
    <w:rsid w:val="335335BC"/>
    <w:rsid w:val="336D1FC9"/>
    <w:rsid w:val="337155CC"/>
    <w:rsid w:val="337436F9"/>
    <w:rsid w:val="33893A76"/>
    <w:rsid w:val="33C108C7"/>
    <w:rsid w:val="33C83BC3"/>
    <w:rsid w:val="33CB70E2"/>
    <w:rsid w:val="33D224A9"/>
    <w:rsid w:val="33D52499"/>
    <w:rsid w:val="33E71B0C"/>
    <w:rsid w:val="340579DC"/>
    <w:rsid w:val="34221EC2"/>
    <w:rsid w:val="344527D7"/>
    <w:rsid w:val="34692D0C"/>
    <w:rsid w:val="34A27CAD"/>
    <w:rsid w:val="34B3571B"/>
    <w:rsid w:val="34BD448C"/>
    <w:rsid w:val="34DD524A"/>
    <w:rsid w:val="34FA0097"/>
    <w:rsid w:val="35135FA4"/>
    <w:rsid w:val="35153592"/>
    <w:rsid w:val="35247BBC"/>
    <w:rsid w:val="3556642F"/>
    <w:rsid w:val="355C3591"/>
    <w:rsid w:val="357357D5"/>
    <w:rsid w:val="35833843"/>
    <w:rsid w:val="358E3FC9"/>
    <w:rsid w:val="3594233C"/>
    <w:rsid w:val="35996867"/>
    <w:rsid w:val="35C054BC"/>
    <w:rsid w:val="35D5465E"/>
    <w:rsid w:val="35DD4DEC"/>
    <w:rsid w:val="361D0A0D"/>
    <w:rsid w:val="363A1903"/>
    <w:rsid w:val="365B5982"/>
    <w:rsid w:val="36963C5F"/>
    <w:rsid w:val="36AA2ECC"/>
    <w:rsid w:val="36C427BD"/>
    <w:rsid w:val="36DF1167"/>
    <w:rsid w:val="37560F94"/>
    <w:rsid w:val="3769770F"/>
    <w:rsid w:val="376C0D7B"/>
    <w:rsid w:val="37986C97"/>
    <w:rsid w:val="37A65B6D"/>
    <w:rsid w:val="37BF1D6A"/>
    <w:rsid w:val="37D81002"/>
    <w:rsid w:val="37ED4A6B"/>
    <w:rsid w:val="38155F9C"/>
    <w:rsid w:val="38203D22"/>
    <w:rsid w:val="38281A62"/>
    <w:rsid w:val="387B5356"/>
    <w:rsid w:val="38935044"/>
    <w:rsid w:val="389F0583"/>
    <w:rsid w:val="38EB4DD7"/>
    <w:rsid w:val="391F3C45"/>
    <w:rsid w:val="39487007"/>
    <w:rsid w:val="397D460D"/>
    <w:rsid w:val="398B45F9"/>
    <w:rsid w:val="39925456"/>
    <w:rsid w:val="39B41D1D"/>
    <w:rsid w:val="3A050FB2"/>
    <w:rsid w:val="3A057ED4"/>
    <w:rsid w:val="3A3438B3"/>
    <w:rsid w:val="3A5379C2"/>
    <w:rsid w:val="3A694EBE"/>
    <w:rsid w:val="3A6E2E78"/>
    <w:rsid w:val="3A906975"/>
    <w:rsid w:val="3AE11DCF"/>
    <w:rsid w:val="3AFE3587"/>
    <w:rsid w:val="3B027D0F"/>
    <w:rsid w:val="3B0B46AB"/>
    <w:rsid w:val="3B2447F2"/>
    <w:rsid w:val="3B3B1938"/>
    <w:rsid w:val="3B536115"/>
    <w:rsid w:val="3B6E2210"/>
    <w:rsid w:val="3B896557"/>
    <w:rsid w:val="3B8C6441"/>
    <w:rsid w:val="3B904D7C"/>
    <w:rsid w:val="3BA772F7"/>
    <w:rsid w:val="3BB95DDC"/>
    <w:rsid w:val="3BBA6E0C"/>
    <w:rsid w:val="3BD333EF"/>
    <w:rsid w:val="3C011D0B"/>
    <w:rsid w:val="3C356755"/>
    <w:rsid w:val="3C567ECA"/>
    <w:rsid w:val="3C604C1E"/>
    <w:rsid w:val="3C942A20"/>
    <w:rsid w:val="3C9A589C"/>
    <w:rsid w:val="3CBF6174"/>
    <w:rsid w:val="3CD42DDC"/>
    <w:rsid w:val="3CDC63CE"/>
    <w:rsid w:val="3D12686E"/>
    <w:rsid w:val="3D2008B6"/>
    <w:rsid w:val="3D364887"/>
    <w:rsid w:val="3D3A35F0"/>
    <w:rsid w:val="3D3B4E15"/>
    <w:rsid w:val="3D3F23C8"/>
    <w:rsid w:val="3D72615D"/>
    <w:rsid w:val="3DD27E02"/>
    <w:rsid w:val="3DD73903"/>
    <w:rsid w:val="3DEB15A0"/>
    <w:rsid w:val="3DF362B0"/>
    <w:rsid w:val="3E060BCF"/>
    <w:rsid w:val="3E0A4684"/>
    <w:rsid w:val="3E151A9D"/>
    <w:rsid w:val="3E415AC4"/>
    <w:rsid w:val="3E6831F2"/>
    <w:rsid w:val="3E7722EA"/>
    <w:rsid w:val="3E874061"/>
    <w:rsid w:val="3EA60A2C"/>
    <w:rsid w:val="3EB035E6"/>
    <w:rsid w:val="3EC066EC"/>
    <w:rsid w:val="3ECC2F5F"/>
    <w:rsid w:val="3ED20001"/>
    <w:rsid w:val="3EDD3540"/>
    <w:rsid w:val="3EE322BE"/>
    <w:rsid w:val="3EED6A2E"/>
    <w:rsid w:val="3EF23B6A"/>
    <w:rsid w:val="3EF25A32"/>
    <w:rsid w:val="3F161FDB"/>
    <w:rsid w:val="3F5D25D7"/>
    <w:rsid w:val="3F780EC3"/>
    <w:rsid w:val="3F8D7751"/>
    <w:rsid w:val="3F934E99"/>
    <w:rsid w:val="3F9D69C6"/>
    <w:rsid w:val="3FB03189"/>
    <w:rsid w:val="3FB9189A"/>
    <w:rsid w:val="3FBA151A"/>
    <w:rsid w:val="3FE30566"/>
    <w:rsid w:val="40233401"/>
    <w:rsid w:val="40622ED6"/>
    <w:rsid w:val="408814E1"/>
    <w:rsid w:val="40A26D62"/>
    <w:rsid w:val="40B27A77"/>
    <w:rsid w:val="40C7395D"/>
    <w:rsid w:val="40E601F5"/>
    <w:rsid w:val="40EC39E1"/>
    <w:rsid w:val="40F246F1"/>
    <w:rsid w:val="412100DB"/>
    <w:rsid w:val="414416DD"/>
    <w:rsid w:val="4156138B"/>
    <w:rsid w:val="415E52F8"/>
    <w:rsid w:val="418D49B0"/>
    <w:rsid w:val="4190113D"/>
    <w:rsid w:val="419767B8"/>
    <w:rsid w:val="41980717"/>
    <w:rsid w:val="419A5875"/>
    <w:rsid w:val="419E30A4"/>
    <w:rsid w:val="41AA2CAE"/>
    <w:rsid w:val="41BB01C4"/>
    <w:rsid w:val="41BC38A2"/>
    <w:rsid w:val="41EA5131"/>
    <w:rsid w:val="420A5691"/>
    <w:rsid w:val="42454447"/>
    <w:rsid w:val="42615AA3"/>
    <w:rsid w:val="426A5D19"/>
    <w:rsid w:val="428242AC"/>
    <w:rsid w:val="42957651"/>
    <w:rsid w:val="42A713D5"/>
    <w:rsid w:val="42B2022C"/>
    <w:rsid w:val="42B850ED"/>
    <w:rsid w:val="42EE0B57"/>
    <w:rsid w:val="42FC2B26"/>
    <w:rsid w:val="431619E2"/>
    <w:rsid w:val="43274A3A"/>
    <w:rsid w:val="43393E0B"/>
    <w:rsid w:val="434370AD"/>
    <w:rsid w:val="43461A6B"/>
    <w:rsid w:val="4359250F"/>
    <w:rsid w:val="43962AEF"/>
    <w:rsid w:val="43CC3BE6"/>
    <w:rsid w:val="43DE6767"/>
    <w:rsid w:val="43F502A1"/>
    <w:rsid w:val="43FB6A4C"/>
    <w:rsid w:val="43FC45C0"/>
    <w:rsid w:val="43FE5210"/>
    <w:rsid w:val="440D260D"/>
    <w:rsid w:val="441B78D3"/>
    <w:rsid w:val="4423331B"/>
    <w:rsid w:val="445C4E37"/>
    <w:rsid w:val="448F4356"/>
    <w:rsid w:val="448F4593"/>
    <w:rsid w:val="44934F90"/>
    <w:rsid w:val="44FF013D"/>
    <w:rsid w:val="453756CC"/>
    <w:rsid w:val="4539571E"/>
    <w:rsid w:val="45711E24"/>
    <w:rsid w:val="457B5A69"/>
    <w:rsid w:val="45AB103D"/>
    <w:rsid w:val="45D77EE7"/>
    <w:rsid w:val="45F6185F"/>
    <w:rsid w:val="45F72659"/>
    <w:rsid w:val="46236D51"/>
    <w:rsid w:val="46420F63"/>
    <w:rsid w:val="464D77E5"/>
    <w:rsid w:val="4670321D"/>
    <w:rsid w:val="469C70B1"/>
    <w:rsid w:val="46DA2BB0"/>
    <w:rsid w:val="46E4318C"/>
    <w:rsid w:val="46E531DB"/>
    <w:rsid w:val="47005630"/>
    <w:rsid w:val="471F3AAF"/>
    <w:rsid w:val="471F4D88"/>
    <w:rsid w:val="472A76B2"/>
    <w:rsid w:val="474504CD"/>
    <w:rsid w:val="47476D85"/>
    <w:rsid w:val="474A4205"/>
    <w:rsid w:val="47725BBC"/>
    <w:rsid w:val="477934A6"/>
    <w:rsid w:val="478B72ED"/>
    <w:rsid w:val="47966882"/>
    <w:rsid w:val="479E3A47"/>
    <w:rsid w:val="47AE01DF"/>
    <w:rsid w:val="47C63F1B"/>
    <w:rsid w:val="47D87266"/>
    <w:rsid w:val="47F35637"/>
    <w:rsid w:val="47FE4FAD"/>
    <w:rsid w:val="4812472C"/>
    <w:rsid w:val="48230E62"/>
    <w:rsid w:val="48324764"/>
    <w:rsid w:val="48427C10"/>
    <w:rsid w:val="489D3D4A"/>
    <w:rsid w:val="48BB1F30"/>
    <w:rsid w:val="48D80C50"/>
    <w:rsid w:val="48E629B4"/>
    <w:rsid w:val="48F77706"/>
    <w:rsid w:val="493A0128"/>
    <w:rsid w:val="493A5267"/>
    <w:rsid w:val="49456AD6"/>
    <w:rsid w:val="496417A1"/>
    <w:rsid w:val="498A0B14"/>
    <w:rsid w:val="49A2577D"/>
    <w:rsid w:val="49AD5088"/>
    <w:rsid w:val="49B95C31"/>
    <w:rsid w:val="49CE1DB5"/>
    <w:rsid w:val="49CF3F15"/>
    <w:rsid w:val="49E847A8"/>
    <w:rsid w:val="49EB6D57"/>
    <w:rsid w:val="4A061AFF"/>
    <w:rsid w:val="4A321E22"/>
    <w:rsid w:val="4A3546F1"/>
    <w:rsid w:val="4A53073C"/>
    <w:rsid w:val="4A5E50A6"/>
    <w:rsid w:val="4A7D0020"/>
    <w:rsid w:val="4ACB4B3D"/>
    <w:rsid w:val="4B106456"/>
    <w:rsid w:val="4B234855"/>
    <w:rsid w:val="4B334494"/>
    <w:rsid w:val="4B5B2135"/>
    <w:rsid w:val="4B75001F"/>
    <w:rsid w:val="4B895B8B"/>
    <w:rsid w:val="4BE07B8E"/>
    <w:rsid w:val="4BF4712C"/>
    <w:rsid w:val="4C0722B0"/>
    <w:rsid w:val="4C244BC9"/>
    <w:rsid w:val="4C2463A0"/>
    <w:rsid w:val="4C537145"/>
    <w:rsid w:val="4C555855"/>
    <w:rsid w:val="4C674678"/>
    <w:rsid w:val="4C6F2EDA"/>
    <w:rsid w:val="4CC2529D"/>
    <w:rsid w:val="4CC664E9"/>
    <w:rsid w:val="4CD54A8D"/>
    <w:rsid w:val="4CEA2347"/>
    <w:rsid w:val="4D056F74"/>
    <w:rsid w:val="4D1D3081"/>
    <w:rsid w:val="4D27002A"/>
    <w:rsid w:val="4D283CA5"/>
    <w:rsid w:val="4D2E7DAD"/>
    <w:rsid w:val="4D2F4D71"/>
    <w:rsid w:val="4D6F6C5B"/>
    <w:rsid w:val="4D7B7211"/>
    <w:rsid w:val="4D881740"/>
    <w:rsid w:val="4D99745C"/>
    <w:rsid w:val="4E002A6B"/>
    <w:rsid w:val="4E03626B"/>
    <w:rsid w:val="4E0B1D1A"/>
    <w:rsid w:val="4E0B6F4F"/>
    <w:rsid w:val="4E204F72"/>
    <w:rsid w:val="4E2F42AA"/>
    <w:rsid w:val="4E5943FA"/>
    <w:rsid w:val="4E6942B2"/>
    <w:rsid w:val="4E6B5E86"/>
    <w:rsid w:val="4E8A610C"/>
    <w:rsid w:val="4E8B37EB"/>
    <w:rsid w:val="4E9A2882"/>
    <w:rsid w:val="4EB15C75"/>
    <w:rsid w:val="4EC96293"/>
    <w:rsid w:val="4EDB463D"/>
    <w:rsid w:val="4F0F6409"/>
    <w:rsid w:val="4F1163D7"/>
    <w:rsid w:val="4F1B1D84"/>
    <w:rsid w:val="4F521E63"/>
    <w:rsid w:val="4F573420"/>
    <w:rsid w:val="4F707D61"/>
    <w:rsid w:val="4F7B2533"/>
    <w:rsid w:val="4FDA796E"/>
    <w:rsid w:val="4FE23A62"/>
    <w:rsid w:val="4FE63F4D"/>
    <w:rsid w:val="4FF006FB"/>
    <w:rsid w:val="4FFA2949"/>
    <w:rsid w:val="50082A59"/>
    <w:rsid w:val="503A452D"/>
    <w:rsid w:val="50701184"/>
    <w:rsid w:val="50736B7F"/>
    <w:rsid w:val="508711A9"/>
    <w:rsid w:val="509513C3"/>
    <w:rsid w:val="50CA0599"/>
    <w:rsid w:val="50EA249C"/>
    <w:rsid w:val="51060FC4"/>
    <w:rsid w:val="510B6E04"/>
    <w:rsid w:val="510E35CE"/>
    <w:rsid w:val="5123073A"/>
    <w:rsid w:val="513B10CF"/>
    <w:rsid w:val="513D3058"/>
    <w:rsid w:val="514968E8"/>
    <w:rsid w:val="514F4E6E"/>
    <w:rsid w:val="517B4EC0"/>
    <w:rsid w:val="51827D47"/>
    <w:rsid w:val="518C554A"/>
    <w:rsid w:val="51A0391C"/>
    <w:rsid w:val="51B322DA"/>
    <w:rsid w:val="51BF4278"/>
    <w:rsid w:val="51C50A01"/>
    <w:rsid w:val="51CC3CA7"/>
    <w:rsid w:val="51CE2237"/>
    <w:rsid w:val="51D05FAF"/>
    <w:rsid w:val="51E45885"/>
    <w:rsid w:val="51E905BB"/>
    <w:rsid w:val="51ED19CE"/>
    <w:rsid w:val="520957E1"/>
    <w:rsid w:val="527C7F5F"/>
    <w:rsid w:val="52A90B1A"/>
    <w:rsid w:val="52CF270B"/>
    <w:rsid w:val="52FC48DD"/>
    <w:rsid w:val="52FC75B4"/>
    <w:rsid w:val="5302198F"/>
    <w:rsid w:val="530B3E9A"/>
    <w:rsid w:val="531A6B64"/>
    <w:rsid w:val="531B7BCA"/>
    <w:rsid w:val="5331200C"/>
    <w:rsid w:val="53354356"/>
    <w:rsid w:val="53366EE7"/>
    <w:rsid w:val="534122A6"/>
    <w:rsid w:val="53660D30"/>
    <w:rsid w:val="536F1AF1"/>
    <w:rsid w:val="537A5DA5"/>
    <w:rsid w:val="5394161B"/>
    <w:rsid w:val="53943811"/>
    <w:rsid w:val="539935A3"/>
    <w:rsid w:val="53D32653"/>
    <w:rsid w:val="53EF2E59"/>
    <w:rsid w:val="54271112"/>
    <w:rsid w:val="54280101"/>
    <w:rsid w:val="543C36AE"/>
    <w:rsid w:val="54483D0D"/>
    <w:rsid w:val="544D5C5C"/>
    <w:rsid w:val="544F115F"/>
    <w:rsid w:val="54523A5C"/>
    <w:rsid w:val="546C6511"/>
    <w:rsid w:val="5472190F"/>
    <w:rsid w:val="5475359D"/>
    <w:rsid w:val="54863837"/>
    <w:rsid w:val="54AA0574"/>
    <w:rsid w:val="55250028"/>
    <w:rsid w:val="552B7848"/>
    <w:rsid w:val="552E2FE9"/>
    <w:rsid w:val="555C3065"/>
    <w:rsid w:val="55624B31"/>
    <w:rsid w:val="556E7116"/>
    <w:rsid w:val="5582414F"/>
    <w:rsid w:val="558B3766"/>
    <w:rsid w:val="5590756D"/>
    <w:rsid w:val="559304F1"/>
    <w:rsid w:val="55987088"/>
    <w:rsid w:val="55BA6F7F"/>
    <w:rsid w:val="55BC47D5"/>
    <w:rsid w:val="55C51634"/>
    <w:rsid w:val="55CF7BF7"/>
    <w:rsid w:val="560460A1"/>
    <w:rsid w:val="5618062C"/>
    <w:rsid w:val="562A7E39"/>
    <w:rsid w:val="5632329F"/>
    <w:rsid w:val="56586FB6"/>
    <w:rsid w:val="566F53E0"/>
    <w:rsid w:val="56A32E66"/>
    <w:rsid w:val="56A95ABB"/>
    <w:rsid w:val="56B00676"/>
    <w:rsid w:val="56B476CF"/>
    <w:rsid w:val="56B978C4"/>
    <w:rsid w:val="56D6456C"/>
    <w:rsid w:val="56EF6751"/>
    <w:rsid w:val="570C2FB8"/>
    <w:rsid w:val="570D34FA"/>
    <w:rsid w:val="570F6C2D"/>
    <w:rsid w:val="57116D70"/>
    <w:rsid w:val="57200E5A"/>
    <w:rsid w:val="572045CA"/>
    <w:rsid w:val="572A6A59"/>
    <w:rsid w:val="573233A3"/>
    <w:rsid w:val="57364338"/>
    <w:rsid w:val="57432436"/>
    <w:rsid w:val="575A5A69"/>
    <w:rsid w:val="57646177"/>
    <w:rsid w:val="5770468E"/>
    <w:rsid w:val="577747A6"/>
    <w:rsid w:val="577A27D6"/>
    <w:rsid w:val="57852612"/>
    <w:rsid w:val="57C4750C"/>
    <w:rsid w:val="57D039A0"/>
    <w:rsid w:val="57ED4E4E"/>
    <w:rsid w:val="58136BF6"/>
    <w:rsid w:val="581446B6"/>
    <w:rsid w:val="58154792"/>
    <w:rsid w:val="582D4DE9"/>
    <w:rsid w:val="5831475C"/>
    <w:rsid w:val="58366D88"/>
    <w:rsid w:val="583974CB"/>
    <w:rsid w:val="5843585C"/>
    <w:rsid w:val="585844FD"/>
    <w:rsid w:val="585E720F"/>
    <w:rsid w:val="58776FB0"/>
    <w:rsid w:val="587B2F7D"/>
    <w:rsid w:val="588C14D4"/>
    <w:rsid w:val="588D1633"/>
    <w:rsid w:val="589277FF"/>
    <w:rsid w:val="58E62A91"/>
    <w:rsid w:val="5903310E"/>
    <w:rsid w:val="590C3E54"/>
    <w:rsid w:val="591308C3"/>
    <w:rsid w:val="591347A5"/>
    <w:rsid w:val="593C56D0"/>
    <w:rsid w:val="593F171A"/>
    <w:rsid w:val="594D1592"/>
    <w:rsid w:val="5960230F"/>
    <w:rsid w:val="5994339B"/>
    <w:rsid w:val="59967ADE"/>
    <w:rsid w:val="59B56492"/>
    <w:rsid w:val="59E454CF"/>
    <w:rsid w:val="59F726F3"/>
    <w:rsid w:val="5A4250E2"/>
    <w:rsid w:val="5A5D5F5F"/>
    <w:rsid w:val="5A676EBE"/>
    <w:rsid w:val="5A6F296E"/>
    <w:rsid w:val="5A702498"/>
    <w:rsid w:val="5A7D4065"/>
    <w:rsid w:val="5A835D8B"/>
    <w:rsid w:val="5AA10247"/>
    <w:rsid w:val="5AB4135D"/>
    <w:rsid w:val="5AC47E7A"/>
    <w:rsid w:val="5AD20843"/>
    <w:rsid w:val="5AE26D53"/>
    <w:rsid w:val="5AE65D20"/>
    <w:rsid w:val="5AF319E2"/>
    <w:rsid w:val="5B01278E"/>
    <w:rsid w:val="5B01367D"/>
    <w:rsid w:val="5B052582"/>
    <w:rsid w:val="5B0825D9"/>
    <w:rsid w:val="5B1E1D7F"/>
    <w:rsid w:val="5B297B8D"/>
    <w:rsid w:val="5B4E5EAA"/>
    <w:rsid w:val="5B57543C"/>
    <w:rsid w:val="5B6E5075"/>
    <w:rsid w:val="5B726980"/>
    <w:rsid w:val="5B8E7F10"/>
    <w:rsid w:val="5B9D280E"/>
    <w:rsid w:val="5BC00194"/>
    <w:rsid w:val="5BE066C1"/>
    <w:rsid w:val="5BE45D53"/>
    <w:rsid w:val="5BFA3F36"/>
    <w:rsid w:val="5C021A80"/>
    <w:rsid w:val="5C1726A7"/>
    <w:rsid w:val="5C1B578B"/>
    <w:rsid w:val="5C350FD5"/>
    <w:rsid w:val="5C3744D8"/>
    <w:rsid w:val="5C4C2EB8"/>
    <w:rsid w:val="5C6F5C10"/>
    <w:rsid w:val="5C7E6E4B"/>
    <w:rsid w:val="5C887113"/>
    <w:rsid w:val="5C8A1F8D"/>
    <w:rsid w:val="5CA00DF1"/>
    <w:rsid w:val="5CAF3462"/>
    <w:rsid w:val="5CC10BB9"/>
    <w:rsid w:val="5CDA5642"/>
    <w:rsid w:val="5CDC349D"/>
    <w:rsid w:val="5CFA0384"/>
    <w:rsid w:val="5CFD0956"/>
    <w:rsid w:val="5D0631CD"/>
    <w:rsid w:val="5D0F1FBD"/>
    <w:rsid w:val="5D2231DC"/>
    <w:rsid w:val="5D2B07E4"/>
    <w:rsid w:val="5D313A8F"/>
    <w:rsid w:val="5D492C79"/>
    <w:rsid w:val="5D8750FF"/>
    <w:rsid w:val="5DA1040B"/>
    <w:rsid w:val="5DA75898"/>
    <w:rsid w:val="5DBD4136"/>
    <w:rsid w:val="5DCC4FC8"/>
    <w:rsid w:val="5DDC5E8E"/>
    <w:rsid w:val="5DE40E13"/>
    <w:rsid w:val="5DE47F9B"/>
    <w:rsid w:val="5E482FBE"/>
    <w:rsid w:val="5E600665"/>
    <w:rsid w:val="5E61402F"/>
    <w:rsid w:val="5E7D7B12"/>
    <w:rsid w:val="5E905CD8"/>
    <w:rsid w:val="5E9F7435"/>
    <w:rsid w:val="5EAE61E6"/>
    <w:rsid w:val="5EAF3F0A"/>
    <w:rsid w:val="5EB46D27"/>
    <w:rsid w:val="5EBC2BF7"/>
    <w:rsid w:val="5EE61B30"/>
    <w:rsid w:val="5F2D091F"/>
    <w:rsid w:val="5F3F4450"/>
    <w:rsid w:val="5F526F06"/>
    <w:rsid w:val="5F8056B3"/>
    <w:rsid w:val="5F833C40"/>
    <w:rsid w:val="5F8B196C"/>
    <w:rsid w:val="5F8C7770"/>
    <w:rsid w:val="5F967DD2"/>
    <w:rsid w:val="5FA650F9"/>
    <w:rsid w:val="5FA74DF5"/>
    <w:rsid w:val="5FC32926"/>
    <w:rsid w:val="5FD70E51"/>
    <w:rsid w:val="5FDF4359"/>
    <w:rsid w:val="60744175"/>
    <w:rsid w:val="60895210"/>
    <w:rsid w:val="60A40DD8"/>
    <w:rsid w:val="60AB3FF3"/>
    <w:rsid w:val="60B042CD"/>
    <w:rsid w:val="60BD3CE3"/>
    <w:rsid w:val="60C3683C"/>
    <w:rsid w:val="60CC4EDB"/>
    <w:rsid w:val="60DC0379"/>
    <w:rsid w:val="60E13948"/>
    <w:rsid w:val="60F91A9B"/>
    <w:rsid w:val="60FA7C8B"/>
    <w:rsid w:val="610D6FCA"/>
    <w:rsid w:val="61171966"/>
    <w:rsid w:val="612855F5"/>
    <w:rsid w:val="614F54B5"/>
    <w:rsid w:val="616650DA"/>
    <w:rsid w:val="61681DAA"/>
    <w:rsid w:val="61A0729A"/>
    <w:rsid w:val="61AB3DF6"/>
    <w:rsid w:val="61E35887"/>
    <w:rsid w:val="61F76EC2"/>
    <w:rsid w:val="62137647"/>
    <w:rsid w:val="62340FAB"/>
    <w:rsid w:val="625E5C83"/>
    <w:rsid w:val="627072E7"/>
    <w:rsid w:val="62BA4707"/>
    <w:rsid w:val="62D87AEF"/>
    <w:rsid w:val="62D96097"/>
    <w:rsid w:val="62DA6118"/>
    <w:rsid w:val="63050D72"/>
    <w:rsid w:val="630761AC"/>
    <w:rsid w:val="631C4266"/>
    <w:rsid w:val="63495F8F"/>
    <w:rsid w:val="635A6805"/>
    <w:rsid w:val="63871A2C"/>
    <w:rsid w:val="638909BE"/>
    <w:rsid w:val="63AB0FCE"/>
    <w:rsid w:val="63AF0497"/>
    <w:rsid w:val="63C06BBB"/>
    <w:rsid w:val="63D258C1"/>
    <w:rsid w:val="63D74F7B"/>
    <w:rsid w:val="63E535CC"/>
    <w:rsid w:val="64391FD7"/>
    <w:rsid w:val="64402D87"/>
    <w:rsid w:val="64467711"/>
    <w:rsid w:val="644B697C"/>
    <w:rsid w:val="645469B8"/>
    <w:rsid w:val="64761A1E"/>
    <w:rsid w:val="64834EDA"/>
    <w:rsid w:val="64872009"/>
    <w:rsid w:val="64B1500C"/>
    <w:rsid w:val="64EF46A6"/>
    <w:rsid w:val="652E0A4C"/>
    <w:rsid w:val="65585085"/>
    <w:rsid w:val="656541ED"/>
    <w:rsid w:val="658B7B2C"/>
    <w:rsid w:val="658F512A"/>
    <w:rsid w:val="65B456E9"/>
    <w:rsid w:val="65B716F8"/>
    <w:rsid w:val="65BE2C3C"/>
    <w:rsid w:val="65D062F3"/>
    <w:rsid w:val="66037F43"/>
    <w:rsid w:val="66107265"/>
    <w:rsid w:val="661464B9"/>
    <w:rsid w:val="663761A5"/>
    <w:rsid w:val="664839C7"/>
    <w:rsid w:val="666F5910"/>
    <w:rsid w:val="66A65F76"/>
    <w:rsid w:val="66AC6B93"/>
    <w:rsid w:val="66C60B85"/>
    <w:rsid w:val="66E04E56"/>
    <w:rsid w:val="67015D83"/>
    <w:rsid w:val="674078FE"/>
    <w:rsid w:val="6767133B"/>
    <w:rsid w:val="676C3643"/>
    <w:rsid w:val="678A786E"/>
    <w:rsid w:val="67B30A70"/>
    <w:rsid w:val="67D13DD3"/>
    <w:rsid w:val="67DA4B53"/>
    <w:rsid w:val="67E5002E"/>
    <w:rsid w:val="67E72D9B"/>
    <w:rsid w:val="67F3277D"/>
    <w:rsid w:val="67F7735C"/>
    <w:rsid w:val="681139B9"/>
    <w:rsid w:val="68116BF4"/>
    <w:rsid w:val="6831087D"/>
    <w:rsid w:val="684B3DCE"/>
    <w:rsid w:val="68562C5D"/>
    <w:rsid w:val="68AF73FA"/>
    <w:rsid w:val="68D07B85"/>
    <w:rsid w:val="68EE304C"/>
    <w:rsid w:val="691318F3"/>
    <w:rsid w:val="695E2C6C"/>
    <w:rsid w:val="699017CB"/>
    <w:rsid w:val="69937B96"/>
    <w:rsid w:val="69B74C6C"/>
    <w:rsid w:val="69D241D8"/>
    <w:rsid w:val="69DF7D42"/>
    <w:rsid w:val="69E81028"/>
    <w:rsid w:val="6A017EF7"/>
    <w:rsid w:val="6A0657BB"/>
    <w:rsid w:val="6A191DE3"/>
    <w:rsid w:val="6A250EC7"/>
    <w:rsid w:val="6A3E1C3A"/>
    <w:rsid w:val="6A43747D"/>
    <w:rsid w:val="6A4F58F7"/>
    <w:rsid w:val="6A5B5431"/>
    <w:rsid w:val="6A5C294E"/>
    <w:rsid w:val="6A8504D0"/>
    <w:rsid w:val="6A9E0956"/>
    <w:rsid w:val="6AF72513"/>
    <w:rsid w:val="6B4D7F19"/>
    <w:rsid w:val="6B5D3535"/>
    <w:rsid w:val="6B9A2692"/>
    <w:rsid w:val="6BA00674"/>
    <w:rsid w:val="6BA5391F"/>
    <w:rsid w:val="6BD239F5"/>
    <w:rsid w:val="6BFF1F3B"/>
    <w:rsid w:val="6C0E66AA"/>
    <w:rsid w:val="6C3B4049"/>
    <w:rsid w:val="6C43304A"/>
    <w:rsid w:val="6C503645"/>
    <w:rsid w:val="6C517842"/>
    <w:rsid w:val="6C546234"/>
    <w:rsid w:val="6C735D87"/>
    <w:rsid w:val="6CA52552"/>
    <w:rsid w:val="6CCF6290"/>
    <w:rsid w:val="6CFD469D"/>
    <w:rsid w:val="6D017DAA"/>
    <w:rsid w:val="6D033D67"/>
    <w:rsid w:val="6D1F743D"/>
    <w:rsid w:val="6D22461C"/>
    <w:rsid w:val="6D415DCA"/>
    <w:rsid w:val="6D651B9E"/>
    <w:rsid w:val="6D772525"/>
    <w:rsid w:val="6D7818BC"/>
    <w:rsid w:val="6D975F4D"/>
    <w:rsid w:val="6DA53F68"/>
    <w:rsid w:val="6DA93E2C"/>
    <w:rsid w:val="6DCA2DAB"/>
    <w:rsid w:val="6DD96349"/>
    <w:rsid w:val="6DDE29E1"/>
    <w:rsid w:val="6DE06576"/>
    <w:rsid w:val="6DFD7802"/>
    <w:rsid w:val="6E444A22"/>
    <w:rsid w:val="6E565516"/>
    <w:rsid w:val="6E586C17"/>
    <w:rsid w:val="6E6E79C0"/>
    <w:rsid w:val="6E785035"/>
    <w:rsid w:val="6E8177C4"/>
    <w:rsid w:val="6EA97E5C"/>
    <w:rsid w:val="6EC966C3"/>
    <w:rsid w:val="6ECC31FA"/>
    <w:rsid w:val="6EEC20FF"/>
    <w:rsid w:val="6F0246DD"/>
    <w:rsid w:val="6F0C7D9D"/>
    <w:rsid w:val="6F2A2D4B"/>
    <w:rsid w:val="6F2E7B74"/>
    <w:rsid w:val="6F391A3E"/>
    <w:rsid w:val="6F686A54"/>
    <w:rsid w:val="6F806E0F"/>
    <w:rsid w:val="6FAA7115"/>
    <w:rsid w:val="6FDA1E39"/>
    <w:rsid w:val="6FE64024"/>
    <w:rsid w:val="6FEB3894"/>
    <w:rsid w:val="700F4E64"/>
    <w:rsid w:val="70311EBF"/>
    <w:rsid w:val="703B639F"/>
    <w:rsid w:val="70656815"/>
    <w:rsid w:val="7090553F"/>
    <w:rsid w:val="709655A9"/>
    <w:rsid w:val="70A132D9"/>
    <w:rsid w:val="70B14974"/>
    <w:rsid w:val="70B537E5"/>
    <w:rsid w:val="70B56644"/>
    <w:rsid w:val="70C60603"/>
    <w:rsid w:val="70C95090"/>
    <w:rsid w:val="70D9238E"/>
    <w:rsid w:val="710D7515"/>
    <w:rsid w:val="7139605B"/>
    <w:rsid w:val="715D5C0A"/>
    <w:rsid w:val="716C4F90"/>
    <w:rsid w:val="71836DB5"/>
    <w:rsid w:val="719179BF"/>
    <w:rsid w:val="71B86E5F"/>
    <w:rsid w:val="720A7028"/>
    <w:rsid w:val="722176A4"/>
    <w:rsid w:val="72430486"/>
    <w:rsid w:val="726F6F47"/>
    <w:rsid w:val="72A33EB6"/>
    <w:rsid w:val="72B14FD5"/>
    <w:rsid w:val="72C46456"/>
    <w:rsid w:val="72D877F1"/>
    <w:rsid w:val="731C016A"/>
    <w:rsid w:val="73231774"/>
    <w:rsid w:val="73476A2F"/>
    <w:rsid w:val="73533978"/>
    <w:rsid w:val="735710E2"/>
    <w:rsid w:val="737A789C"/>
    <w:rsid w:val="738C67C2"/>
    <w:rsid w:val="73A10542"/>
    <w:rsid w:val="73BE5ED0"/>
    <w:rsid w:val="73DE6740"/>
    <w:rsid w:val="74181201"/>
    <w:rsid w:val="74194405"/>
    <w:rsid w:val="74315DAE"/>
    <w:rsid w:val="743D400A"/>
    <w:rsid w:val="74466A10"/>
    <w:rsid w:val="74584969"/>
    <w:rsid w:val="74590E55"/>
    <w:rsid w:val="746E0A10"/>
    <w:rsid w:val="74CF115E"/>
    <w:rsid w:val="74F9765B"/>
    <w:rsid w:val="7506180B"/>
    <w:rsid w:val="752D0FAD"/>
    <w:rsid w:val="753F67C0"/>
    <w:rsid w:val="755A6876"/>
    <w:rsid w:val="755F3CFE"/>
    <w:rsid w:val="756555F5"/>
    <w:rsid w:val="75A86244"/>
    <w:rsid w:val="75AE5613"/>
    <w:rsid w:val="75ED4AD2"/>
    <w:rsid w:val="760D0BC5"/>
    <w:rsid w:val="760F603F"/>
    <w:rsid w:val="7616584E"/>
    <w:rsid w:val="762D6621"/>
    <w:rsid w:val="76395D79"/>
    <w:rsid w:val="76415EB1"/>
    <w:rsid w:val="764B35B5"/>
    <w:rsid w:val="764F26BE"/>
    <w:rsid w:val="76562678"/>
    <w:rsid w:val="76575395"/>
    <w:rsid w:val="765A4D38"/>
    <w:rsid w:val="76751F4F"/>
    <w:rsid w:val="768E7B11"/>
    <w:rsid w:val="76927E46"/>
    <w:rsid w:val="76933D22"/>
    <w:rsid w:val="76A87F89"/>
    <w:rsid w:val="76C0479B"/>
    <w:rsid w:val="76C13C0E"/>
    <w:rsid w:val="76F67EF8"/>
    <w:rsid w:val="76FE71D8"/>
    <w:rsid w:val="770102F0"/>
    <w:rsid w:val="770A5B31"/>
    <w:rsid w:val="776677F4"/>
    <w:rsid w:val="7781259C"/>
    <w:rsid w:val="77A85155"/>
    <w:rsid w:val="77AD20AE"/>
    <w:rsid w:val="77C97A4A"/>
    <w:rsid w:val="781E58F1"/>
    <w:rsid w:val="782844BE"/>
    <w:rsid w:val="78286988"/>
    <w:rsid w:val="783B42B3"/>
    <w:rsid w:val="7861167A"/>
    <w:rsid w:val="788D66AE"/>
    <w:rsid w:val="78910C00"/>
    <w:rsid w:val="78986F77"/>
    <w:rsid w:val="78B71D72"/>
    <w:rsid w:val="78C147F1"/>
    <w:rsid w:val="78CA52B0"/>
    <w:rsid w:val="78CD5C79"/>
    <w:rsid w:val="78D46998"/>
    <w:rsid w:val="78E04108"/>
    <w:rsid w:val="79096D90"/>
    <w:rsid w:val="791114C9"/>
    <w:rsid w:val="79166901"/>
    <w:rsid w:val="795135CA"/>
    <w:rsid w:val="795443B8"/>
    <w:rsid w:val="79695E2A"/>
    <w:rsid w:val="798066E9"/>
    <w:rsid w:val="79876EF9"/>
    <w:rsid w:val="799F7793"/>
    <w:rsid w:val="79AE6381"/>
    <w:rsid w:val="79D4536F"/>
    <w:rsid w:val="79D50BAB"/>
    <w:rsid w:val="7A0C2F4B"/>
    <w:rsid w:val="7A0E10B0"/>
    <w:rsid w:val="7A1F66E8"/>
    <w:rsid w:val="7A311E86"/>
    <w:rsid w:val="7A3E4002"/>
    <w:rsid w:val="7A851910"/>
    <w:rsid w:val="7A88301C"/>
    <w:rsid w:val="7A915D87"/>
    <w:rsid w:val="7A97519E"/>
    <w:rsid w:val="7AAE04A0"/>
    <w:rsid w:val="7AAF6562"/>
    <w:rsid w:val="7AB12572"/>
    <w:rsid w:val="7AD5025E"/>
    <w:rsid w:val="7AEB4B37"/>
    <w:rsid w:val="7AF81E8C"/>
    <w:rsid w:val="7B063163"/>
    <w:rsid w:val="7B097E6B"/>
    <w:rsid w:val="7B147312"/>
    <w:rsid w:val="7B170E7E"/>
    <w:rsid w:val="7B1A7C27"/>
    <w:rsid w:val="7B1E0809"/>
    <w:rsid w:val="7B2A6109"/>
    <w:rsid w:val="7B532EDE"/>
    <w:rsid w:val="7B6056A3"/>
    <w:rsid w:val="7B6156A6"/>
    <w:rsid w:val="7B9D1C4B"/>
    <w:rsid w:val="7BC52A75"/>
    <w:rsid w:val="7BD24C37"/>
    <w:rsid w:val="7BD92981"/>
    <w:rsid w:val="7BDD6267"/>
    <w:rsid w:val="7BE25E9B"/>
    <w:rsid w:val="7BEC2FA1"/>
    <w:rsid w:val="7BEE611A"/>
    <w:rsid w:val="7BFA54ED"/>
    <w:rsid w:val="7C293DF2"/>
    <w:rsid w:val="7C2E203B"/>
    <w:rsid w:val="7C4D729D"/>
    <w:rsid w:val="7C535A01"/>
    <w:rsid w:val="7C680FA8"/>
    <w:rsid w:val="7C887077"/>
    <w:rsid w:val="7C9F209F"/>
    <w:rsid w:val="7CA81753"/>
    <w:rsid w:val="7CAB4B18"/>
    <w:rsid w:val="7D0F483D"/>
    <w:rsid w:val="7D1B284D"/>
    <w:rsid w:val="7D472017"/>
    <w:rsid w:val="7D5E7ED8"/>
    <w:rsid w:val="7D826A24"/>
    <w:rsid w:val="7D8F4D8B"/>
    <w:rsid w:val="7D971817"/>
    <w:rsid w:val="7DC50AE8"/>
    <w:rsid w:val="7DC72881"/>
    <w:rsid w:val="7DCC7838"/>
    <w:rsid w:val="7E0E695E"/>
    <w:rsid w:val="7E1A154D"/>
    <w:rsid w:val="7E34331A"/>
    <w:rsid w:val="7E4A58F5"/>
    <w:rsid w:val="7E4C610E"/>
    <w:rsid w:val="7E52614D"/>
    <w:rsid w:val="7E6A7F71"/>
    <w:rsid w:val="7E6F7C7C"/>
    <w:rsid w:val="7EB27AA0"/>
    <w:rsid w:val="7EBD184F"/>
    <w:rsid w:val="7ECB55EB"/>
    <w:rsid w:val="7ED45422"/>
    <w:rsid w:val="7EDC1B88"/>
    <w:rsid w:val="7EEA7FB3"/>
    <w:rsid w:val="7F121106"/>
    <w:rsid w:val="7F1C0902"/>
    <w:rsid w:val="7F1C66EB"/>
    <w:rsid w:val="7F49148B"/>
    <w:rsid w:val="7F5A2497"/>
    <w:rsid w:val="7F6F14BD"/>
    <w:rsid w:val="7F7529A7"/>
    <w:rsid w:val="7F764C2B"/>
    <w:rsid w:val="7F8671DF"/>
    <w:rsid w:val="7F8D67E7"/>
    <w:rsid w:val="7F9261EA"/>
    <w:rsid w:val="7F941607"/>
    <w:rsid w:val="7FB6795D"/>
    <w:rsid w:val="7FCC3712"/>
    <w:rsid w:val="7FD44CC7"/>
    <w:rsid w:val="7FE153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5">
    <w:name w:val="heading 1"/>
    <w:basedOn w:val="1"/>
    <w:next w:val="1"/>
    <w:link w:val="71"/>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6">
    <w:name w:val="heading 2"/>
    <w:basedOn w:val="1"/>
    <w:next w:val="1"/>
    <w:link w:val="61"/>
    <w:qFormat/>
    <w:uiPriority w:val="0"/>
    <w:pPr>
      <w:ind w:left="100" w:right="113"/>
      <w:outlineLvl w:val="1"/>
    </w:pPr>
    <w:rPr>
      <w:rFonts w:ascii="Microsoft JhengHei" w:hAnsi="Microsoft JhengHei" w:eastAsia="Microsoft JhengHei" w:cs="Microsoft JhengHei"/>
      <w:b/>
      <w:bCs/>
      <w:sz w:val="32"/>
      <w:szCs w:val="32"/>
    </w:rPr>
  </w:style>
  <w:style w:type="paragraph" w:styleId="7">
    <w:name w:val="heading 3"/>
    <w:basedOn w:val="1"/>
    <w:next w:val="8"/>
    <w:link w:val="72"/>
    <w:qFormat/>
    <w:uiPriority w:val="0"/>
    <w:pPr>
      <w:ind w:left="237" w:right="113"/>
      <w:outlineLvl w:val="2"/>
    </w:pPr>
    <w:rPr>
      <w:sz w:val="28"/>
      <w:szCs w:val="28"/>
    </w:rPr>
  </w:style>
  <w:style w:type="paragraph" w:styleId="9">
    <w:name w:val="heading 4"/>
    <w:basedOn w:val="1"/>
    <w:next w:val="1"/>
    <w:link w:val="73"/>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10">
    <w:name w:val="heading 5"/>
    <w:basedOn w:val="1"/>
    <w:next w:val="1"/>
    <w:link w:val="66"/>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11">
    <w:name w:val="heading 6"/>
    <w:basedOn w:val="1"/>
    <w:next w:val="1"/>
    <w:link w:val="67"/>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2">
    <w:name w:val="heading 7"/>
    <w:basedOn w:val="1"/>
    <w:next w:val="1"/>
    <w:link w:val="68"/>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3">
    <w:name w:val="heading 8"/>
    <w:basedOn w:val="1"/>
    <w:next w:val="1"/>
    <w:link w:val="69"/>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4">
    <w:name w:val="heading 9"/>
    <w:basedOn w:val="1"/>
    <w:next w:val="1"/>
    <w:link w:val="70"/>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19"/>
    <w:qFormat/>
    <w:uiPriority w:val="0"/>
    <w:pPr>
      <w:spacing w:after="120"/>
      <w:ind w:firstLine="420" w:firstLineChars="100"/>
      <w:jc w:val="both"/>
    </w:pPr>
    <w:rPr>
      <w:rFonts w:asciiTheme="minorHAnsi" w:hAnsiTheme="minorHAnsi" w:cstheme="minorBidi"/>
      <w:kern w:val="2"/>
      <w:szCs w:val="24"/>
      <w:lang w:eastAsia="zh-CN"/>
    </w:rPr>
  </w:style>
  <w:style w:type="paragraph" w:styleId="3">
    <w:name w:val="Body Text"/>
    <w:basedOn w:val="1"/>
    <w:next w:val="4"/>
    <w:link w:val="57"/>
    <w:qFormat/>
    <w:uiPriority w:val="0"/>
    <w:rPr>
      <w:sz w:val="21"/>
      <w:szCs w:val="21"/>
    </w:rPr>
  </w:style>
  <w:style w:type="paragraph" w:customStyle="1" w:styleId="4">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styleId="8">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5">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6">
    <w:name w:val="caption"/>
    <w:basedOn w:val="1"/>
    <w:next w:val="1"/>
    <w:qFormat/>
    <w:uiPriority w:val="0"/>
    <w:pPr>
      <w:jc w:val="both"/>
    </w:pPr>
    <w:rPr>
      <w:rFonts w:ascii="Arial" w:hAnsi="Arial" w:eastAsia="黑体" w:cs="Arial"/>
      <w:kern w:val="2"/>
      <w:sz w:val="20"/>
      <w:szCs w:val="20"/>
      <w:lang w:eastAsia="zh-CN"/>
    </w:rPr>
  </w:style>
  <w:style w:type="paragraph" w:styleId="17">
    <w:name w:val="Document Map"/>
    <w:basedOn w:val="1"/>
    <w:link w:val="125"/>
    <w:qFormat/>
    <w:uiPriority w:val="0"/>
    <w:pPr>
      <w:shd w:val="clear" w:color="auto" w:fill="000080"/>
      <w:jc w:val="both"/>
    </w:pPr>
    <w:rPr>
      <w:rFonts w:asciiTheme="minorHAnsi" w:hAnsiTheme="minorHAnsi" w:cstheme="minorBidi"/>
      <w:kern w:val="2"/>
      <w:sz w:val="21"/>
      <w:szCs w:val="24"/>
      <w:lang w:eastAsia="zh-CN"/>
    </w:rPr>
  </w:style>
  <w:style w:type="paragraph" w:styleId="18">
    <w:name w:val="annotation text"/>
    <w:basedOn w:val="1"/>
    <w:link w:val="87"/>
    <w:qFormat/>
    <w:uiPriority w:val="0"/>
    <w:rPr>
      <w:rFonts w:asciiTheme="minorHAnsi" w:hAnsiTheme="minorHAnsi" w:cstheme="minorBidi"/>
      <w:kern w:val="2"/>
      <w:sz w:val="21"/>
      <w:szCs w:val="24"/>
      <w:lang w:eastAsia="zh-CN"/>
    </w:rPr>
  </w:style>
  <w:style w:type="paragraph" w:styleId="19">
    <w:name w:val="Body Text 3"/>
    <w:basedOn w:val="1"/>
    <w:link w:val="102"/>
    <w:qFormat/>
    <w:uiPriority w:val="0"/>
    <w:pPr>
      <w:jc w:val="both"/>
    </w:pPr>
    <w:rPr>
      <w:rFonts w:hAnsiTheme="minorHAnsi" w:eastAsiaTheme="minorEastAsia" w:cstheme="minorBidi"/>
      <w:kern w:val="2"/>
      <w:sz w:val="24"/>
      <w:lang w:eastAsia="zh-CN"/>
    </w:rPr>
  </w:style>
  <w:style w:type="paragraph" w:styleId="20">
    <w:name w:val="Body Text Indent"/>
    <w:basedOn w:val="1"/>
    <w:link w:val="105"/>
    <w:qFormat/>
    <w:uiPriority w:val="0"/>
    <w:pPr>
      <w:spacing w:after="120"/>
      <w:ind w:left="420" w:leftChars="200"/>
      <w:jc w:val="both"/>
    </w:pPr>
    <w:rPr>
      <w:rFonts w:asciiTheme="minorHAnsi" w:hAnsiTheme="minorHAnsi" w:cstheme="minorBidi"/>
      <w:kern w:val="2"/>
      <w:sz w:val="21"/>
      <w:szCs w:val="24"/>
      <w:lang w:eastAsia="zh-CN"/>
    </w:rPr>
  </w:style>
  <w:style w:type="paragraph" w:styleId="21">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2">
    <w:name w:val="toc 3"/>
    <w:basedOn w:val="1"/>
    <w:next w:val="1"/>
    <w:qFormat/>
    <w:uiPriority w:val="39"/>
    <w:pPr>
      <w:spacing w:line="272" w:lineRule="exact"/>
      <w:ind w:left="940"/>
    </w:pPr>
    <w:rPr>
      <w:sz w:val="21"/>
      <w:szCs w:val="21"/>
    </w:rPr>
  </w:style>
  <w:style w:type="paragraph" w:styleId="23">
    <w:name w:val="Plain Text"/>
    <w:basedOn w:val="1"/>
    <w:link w:val="89"/>
    <w:qFormat/>
    <w:uiPriority w:val="0"/>
    <w:pPr>
      <w:jc w:val="both"/>
    </w:pPr>
    <w:rPr>
      <w:rFonts w:hAnsi="Courier New" w:cstheme="minorBidi"/>
      <w:kern w:val="2"/>
      <w:sz w:val="21"/>
      <w:szCs w:val="21"/>
      <w:lang w:eastAsia="zh-CN"/>
    </w:rPr>
  </w:style>
  <w:style w:type="paragraph" w:styleId="24">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5">
    <w:name w:val="Date"/>
    <w:basedOn w:val="1"/>
    <w:next w:val="1"/>
    <w:link w:val="96"/>
    <w:unhideWhenUsed/>
    <w:qFormat/>
    <w:uiPriority w:val="0"/>
    <w:pPr>
      <w:ind w:left="100" w:leftChars="2500"/>
    </w:pPr>
  </w:style>
  <w:style w:type="paragraph" w:styleId="26">
    <w:name w:val="Body Text Indent 2"/>
    <w:basedOn w:val="1"/>
    <w:link w:val="127"/>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7">
    <w:name w:val="endnote text"/>
    <w:basedOn w:val="1"/>
    <w:link w:val="117"/>
    <w:qFormat/>
    <w:uiPriority w:val="0"/>
    <w:pPr>
      <w:snapToGrid w:val="0"/>
    </w:pPr>
    <w:rPr>
      <w:rFonts w:asciiTheme="minorHAnsi" w:hAnsiTheme="minorHAnsi" w:cstheme="minorBidi"/>
      <w:kern w:val="2"/>
      <w:sz w:val="21"/>
      <w:szCs w:val="24"/>
      <w:lang w:eastAsia="zh-CN"/>
    </w:rPr>
  </w:style>
  <w:style w:type="paragraph" w:styleId="28">
    <w:name w:val="Balloon Text"/>
    <w:basedOn w:val="1"/>
    <w:link w:val="82"/>
    <w:unhideWhenUsed/>
    <w:qFormat/>
    <w:uiPriority w:val="0"/>
    <w:rPr>
      <w:sz w:val="18"/>
      <w:szCs w:val="18"/>
    </w:rPr>
  </w:style>
  <w:style w:type="paragraph" w:styleId="29">
    <w:name w:val="footer"/>
    <w:basedOn w:val="1"/>
    <w:link w:val="58"/>
    <w:qFormat/>
    <w:uiPriority w:val="0"/>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30">
    <w:name w:val="header"/>
    <w:basedOn w:val="1"/>
    <w:link w:val="77"/>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1">
    <w:name w:val="toc 1"/>
    <w:basedOn w:val="1"/>
    <w:next w:val="1"/>
    <w:qFormat/>
    <w:uiPriority w:val="39"/>
    <w:pPr>
      <w:spacing w:line="272" w:lineRule="exact"/>
      <w:ind w:left="100"/>
    </w:pPr>
    <w:rPr>
      <w:sz w:val="21"/>
      <w:szCs w:val="21"/>
    </w:rPr>
  </w:style>
  <w:style w:type="paragraph" w:styleId="32">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3">
    <w:name w:val="Subtitle"/>
    <w:basedOn w:val="1"/>
    <w:link w:val="179"/>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4">
    <w:name w:val="footnote text"/>
    <w:basedOn w:val="1"/>
    <w:link w:val="122"/>
    <w:qFormat/>
    <w:uiPriority w:val="0"/>
    <w:pPr>
      <w:snapToGrid w:val="0"/>
    </w:pPr>
    <w:rPr>
      <w:rFonts w:asciiTheme="minorHAnsi" w:hAnsiTheme="minorHAnsi" w:cstheme="minorBidi"/>
      <w:kern w:val="2"/>
      <w:sz w:val="18"/>
      <w:szCs w:val="18"/>
      <w:lang w:eastAsia="zh-CN"/>
    </w:rPr>
  </w:style>
  <w:style w:type="paragraph" w:styleId="35">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6">
    <w:name w:val="Body Text Indent 3"/>
    <w:basedOn w:val="1"/>
    <w:link w:val="129"/>
    <w:qFormat/>
    <w:uiPriority w:val="0"/>
    <w:pPr>
      <w:spacing w:after="120"/>
      <w:ind w:left="420" w:leftChars="200"/>
      <w:jc w:val="both"/>
    </w:pPr>
    <w:rPr>
      <w:rFonts w:asciiTheme="minorHAnsi" w:hAnsiTheme="minorHAnsi" w:cstheme="minorBidi"/>
      <w:kern w:val="2"/>
      <w:sz w:val="16"/>
      <w:szCs w:val="16"/>
      <w:lang w:eastAsia="zh-CN"/>
    </w:rPr>
  </w:style>
  <w:style w:type="paragraph" w:styleId="37">
    <w:name w:val="toc 2"/>
    <w:basedOn w:val="1"/>
    <w:next w:val="1"/>
    <w:qFormat/>
    <w:uiPriority w:val="39"/>
    <w:pPr>
      <w:spacing w:line="272" w:lineRule="exact"/>
      <w:ind w:left="520"/>
    </w:pPr>
    <w:rPr>
      <w:sz w:val="21"/>
      <w:szCs w:val="21"/>
    </w:rPr>
  </w:style>
  <w:style w:type="paragraph" w:styleId="38">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9">
    <w:name w:val="Body Text 2"/>
    <w:basedOn w:val="1"/>
    <w:link w:val="191"/>
    <w:unhideWhenUsed/>
    <w:qFormat/>
    <w:uiPriority w:val="99"/>
    <w:pPr>
      <w:spacing w:after="120" w:line="480" w:lineRule="auto"/>
    </w:pPr>
  </w:style>
  <w:style w:type="paragraph" w:styleId="40">
    <w:name w:val="Normal (Web)"/>
    <w:basedOn w:val="1"/>
    <w:qFormat/>
    <w:uiPriority w:val="0"/>
    <w:pPr>
      <w:widowControl/>
      <w:spacing w:before="100" w:beforeAutospacing="1" w:after="100" w:afterAutospacing="1"/>
    </w:pPr>
    <w:rPr>
      <w:sz w:val="24"/>
      <w:szCs w:val="24"/>
      <w:lang w:eastAsia="zh-CN"/>
    </w:rPr>
  </w:style>
  <w:style w:type="paragraph" w:styleId="41">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2">
    <w:name w:val="Title"/>
    <w:basedOn w:val="1"/>
    <w:link w:val="131"/>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3">
    <w:name w:val="annotation subject"/>
    <w:basedOn w:val="18"/>
    <w:next w:val="18"/>
    <w:link w:val="98"/>
    <w:unhideWhenUsed/>
    <w:qFormat/>
    <w:uiPriority w:val="0"/>
    <w:rPr>
      <w:rFonts w:ascii="宋体" w:hAnsi="宋体" w:cs="宋体"/>
      <w:b/>
      <w:bCs/>
    </w:rPr>
  </w:style>
  <w:style w:type="paragraph" w:styleId="44">
    <w:name w:val="Body Text First Indent 2"/>
    <w:basedOn w:val="20"/>
    <w:unhideWhenUsed/>
    <w:qFormat/>
    <w:uiPriority w:val="99"/>
    <w:pPr>
      <w:ind w:firstLine="420"/>
    </w:pPr>
  </w:style>
  <w:style w:type="table" w:styleId="46">
    <w:name w:val="Table Grid"/>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Hyperlink"/>
    <w:basedOn w:val="47"/>
    <w:unhideWhenUsed/>
    <w:qFormat/>
    <w:uiPriority w:val="99"/>
    <w:rPr>
      <w:color w:val="0563C1" w:themeColor="hyperlink"/>
      <w:u w:val="single"/>
    </w:rPr>
  </w:style>
  <w:style w:type="character" w:styleId="53">
    <w:name w:val="annotation reference"/>
    <w:qFormat/>
    <w:uiPriority w:val="0"/>
    <w:rPr>
      <w:sz w:val="21"/>
      <w:szCs w:val="21"/>
    </w:rPr>
  </w:style>
  <w:style w:type="character" w:styleId="54">
    <w:name w:val="footnote reference"/>
    <w:qFormat/>
    <w:uiPriority w:val="0"/>
    <w:rPr>
      <w:vertAlign w:val="superscript"/>
    </w:rPr>
  </w:style>
  <w:style w:type="paragraph" w:customStyle="1" w:styleId="55">
    <w:name w:val="无间隔1"/>
    <w:basedOn w:val="1"/>
    <w:qFormat/>
    <w:uiPriority w:val="1"/>
    <w:pPr>
      <w:spacing w:line="400" w:lineRule="exact"/>
    </w:pPr>
  </w:style>
  <w:style w:type="character" w:customStyle="1" w:styleId="56">
    <w:name w:val="正文文本 Char"/>
    <w:basedOn w:val="47"/>
    <w:qFormat/>
    <w:uiPriority w:val="0"/>
    <w:rPr>
      <w:rFonts w:ascii="宋体" w:hAnsi="宋体" w:eastAsia="宋体" w:cs="宋体"/>
      <w:kern w:val="0"/>
      <w:sz w:val="22"/>
      <w:lang w:eastAsia="en-US"/>
    </w:rPr>
  </w:style>
  <w:style w:type="character" w:customStyle="1" w:styleId="57">
    <w:name w:val="正文文本 字符"/>
    <w:basedOn w:val="47"/>
    <w:link w:val="3"/>
    <w:qFormat/>
    <w:uiPriority w:val="1"/>
    <w:rPr>
      <w:rFonts w:ascii="宋体" w:hAnsi="宋体" w:eastAsia="宋体" w:cs="宋体"/>
      <w:kern w:val="0"/>
      <w:szCs w:val="21"/>
      <w:lang w:eastAsia="en-US"/>
    </w:rPr>
  </w:style>
  <w:style w:type="character" w:customStyle="1" w:styleId="58">
    <w:name w:val="页脚 字符"/>
    <w:link w:val="29"/>
    <w:qFormat/>
    <w:uiPriority w:val="99"/>
    <w:rPr>
      <w:sz w:val="18"/>
      <w:szCs w:val="18"/>
    </w:rPr>
  </w:style>
  <w:style w:type="character" w:customStyle="1" w:styleId="59">
    <w:name w:val="页脚 Char"/>
    <w:basedOn w:val="47"/>
    <w:qFormat/>
    <w:uiPriority w:val="99"/>
    <w:rPr>
      <w:rFonts w:ascii="宋体" w:hAnsi="宋体" w:eastAsia="宋体" w:cs="宋体"/>
      <w:kern w:val="0"/>
      <w:sz w:val="18"/>
      <w:szCs w:val="18"/>
      <w:lang w:eastAsia="en-US"/>
    </w:rPr>
  </w:style>
  <w:style w:type="character" w:customStyle="1" w:styleId="60">
    <w:name w:val="标题 2 Char"/>
    <w:basedOn w:val="47"/>
    <w:qFormat/>
    <w:uiPriority w:val="0"/>
    <w:rPr>
      <w:rFonts w:asciiTheme="majorHAnsi" w:hAnsiTheme="majorHAnsi" w:eastAsiaTheme="majorEastAsia" w:cstheme="majorBidi"/>
      <w:b/>
      <w:bCs/>
      <w:kern w:val="0"/>
      <w:sz w:val="32"/>
      <w:szCs w:val="32"/>
      <w:lang w:eastAsia="en-US"/>
    </w:rPr>
  </w:style>
  <w:style w:type="character" w:customStyle="1" w:styleId="61">
    <w:name w:val="标题 2 字符"/>
    <w:basedOn w:val="47"/>
    <w:link w:val="6"/>
    <w:qFormat/>
    <w:uiPriority w:val="99"/>
    <w:rPr>
      <w:rFonts w:ascii="Microsoft JhengHei" w:hAnsi="Microsoft JhengHei" w:eastAsia="Microsoft JhengHei" w:cs="Microsoft JhengHei"/>
      <w:b/>
      <w:bCs/>
      <w:kern w:val="0"/>
      <w:sz w:val="32"/>
      <w:szCs w:val="32"/>
      <w:lang w:eastAsia="en-US"/>
    </w:rPr>
  </w:style>
  <w:style w:type="paragraph" w:customStyle="1" w:styleId="62">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3">
    <w:name w:val="标题 1 Char"/>
    <w:basedOn w:val="47"/>
    <w:qFormat/>
    <w:uiPriority w:val="0"/>
    <w:rPr>
      <w:rFonts w:ascii="宋体" w:hAnsi="宋体" w:eastAsia="宋体" w:cs="宋体"/>
      <w:b/>
      <w:bCs/>
      <w:kern w:val="44"/>
      <w:sz w:val="44"/>
      <w:szCs w:val="44"/>
      <w:lang w:eastAsia="en-US"/>
    </w:rPr>
  </w:style>
  <w:style w:type="character" w:customStyle="1" w:styleId="64">
    <w:name w:val="标题 3 Char"/>
    <w:basedOn w:val="47"/>
    <w:qFormat/>
    <w:uiPriority w:val="0"/>
    <w:rPr>
      <w:rFonts w:ascii="宋体" w:hAnsi="宋体" w:eastAsia="宋体" w:cs="宋体"/>
      <w:b/>
      <w:bCs/>
      <w:kern w:val="0"/>
      <w:sz w:val="32"/>
      <w:szCs w:val="32"/>
      <w:lang w:eastAsia="en-US"/>
    </w:rPr>
  </w:style>
  <w:style w:type="character" w:customStyle="1" w:styleId="65">
    <w:name w:val="标题 4 Char"/>
    <w:basedOn w:val="47"/>
    <w:qFormat/>
    <w:uiPriority w:val="0"/>
    <w:rPr>
      <w:rFonts w:asciiTheme="majorHAnsi" w:hAnsiTheme="majorHAnsi" w:eastAsiaTheme="majorEastAsia" w:cstheme="majorBidi"/>
      <w:b/>
      <w:bCs/>
      <w:kern w:val="0"/>
      <w:sz w:val="28"/>
      <w:szCs w:val="28"/>
      <w:lang w:eastAsia="en-US"/>
    </w:rPr>
  </w:style>
  <w:style w:type="character" w:customStyle="1" w:styleId="66">
    <w:name w:val="标题 5 字符1"/>
    <w:basedOn w:val="47"/>
    <w:link w:val="10"/>
    <w:qFormat/>
    <w:uiPriority w:val="0"/>
    <w:rPr>
      <w:rFonts w:ascii="Times New Roman" w:hAnsi="Times New Roman" w:eastAsia="宋体" w:cs="Times New Roman"/>
      <w:b/>
      <w:bCs/>
      <w:sz w:val="28"/>
      <w:szCs w:val="28"/>
    </w:rPr>
  </w:style>
  <w:style w:type="character" w:customStyle="1" w:styleId="67">
    <w:name w:val="标题 6 字符1"/>
    <w:basedOn w:val="47"/>
    <w:link w:val="11"/>
    <w:qFormat/>
    <w:uiPriority w:val="0"/>
    <w:rPr>
      <w:rFonts w:ascii="Arial" w:hAnsi="Arial" w:eastAsia="黑体" w:cs="Times New Roman"/>
      <w:b/>
      <w:bCs/>
      <w:kern w:val="0"/>
      <w:sz w:val="24"/>
      <w:szCs w:val="24"/>
    </w:rPr>
  </w:style>
  <w:style w:type="character" w:customStyle="1" w:styleId="68">
    <w:name w:val="标题 7 字符1"/>
    <w:basedOn w:val="47"/>
    <w:link w:val="12"/>
    <w:qFormat/>
    <w:uiPriority w:val="0"/>
    <w:rPr>
      <w:rFonts w:ascii="Times New Roman" w:hAnsi="Times New Roman" w:eastAsia="宋体" w:cs="Times New Roman"/>
      <w:b/>
      <w:bCs/>
      <w:kern w:val="0"/>
      <w:sz w:val="24"/>
      <w:szCs w:val="24"/>
    </w:rPr>
  </w:style>
  <w:style w:type="character" w:customStyle="1" w:styleId="69">
    <w:name w:val="标题 8 字符1"/>
    <w:basedOn w:val="47"/>
    <w:link w:val="13"/>
    <w:qFormat/>
    <w:uiPriority w:val="0"/>
    <w:rPr>
      <w:rFonts w:ascii="Arial" w:hAnsi="Arial" w:eastAsia="黑体" w:cs="Times New Roman"/>
      <w:kern w:val="0"/>
      <w:sz w:val="24"/>
      <w:szCs w:val="24"/>
    </w:rPr>
  </w:style>
  <w:style w:type="character" w:customStyle="1" w:styleId="70">
    <w:name w:val="标题 9 字符1"/>
    <w:basedOn w:val="47"/>
    <w:link w:val="14"/>
    <w:qFormat/>
    <w:uiPriority w:val="0"/>
    <w:rPr>
      <w:rFonts w:ascii="Arial" w:hAnsi="Arial" w:eastAsia="黑体" w:cs="Times New Roman"/>
      <w:kern w:val="0"/>
      <w:szCs w:val="21"/>
    </w:rPr>
  </w:style>
  <w:style w:type="character" w:customStyle="1" w:styleId="71">
    <w:name w:val="标题 1 字符"/>
    <w:basedOn w:val="47"/>
    <w:link w:val="5"/>
    <w:qFormat/>
    <w:uiPriority w:val="99"/>
    <w:rPr>
      <w:rFonts w:ascii="Microsoft JhengHei" w:hAnsi="Microsoft JhengHei" w:eastAsia="Microsoft JhengHei" w:cs="Microsoft JhengHei"/>
      <w:b/>
      <w:bCs/>
      <w:kern w:val="0"/>
      <w:sz w:val="44"/>
      <w:szCs w:val="44"/>
      <w:lang w:eastAsia="en-US"/>
    </w:rPr>
  </w:style>
  <w:style w:type="character" w:customStyle="1" w:styleId="72">
    <w:name w:val="标题 3 字符"/>
    <w:basedOn w:val="47"/>
    <w:link w:val="7"/>
    <w:qFormat/>
    <w:uiPriority w:val="0"/>
    <w:rPr>
      <w:rFonts w:ascii="宋体" w:hAnsi="宋体" w:eastAsia="宋体" w:cs="宋体"/>
      <w:kern w:val="0"/>
      <w:sz w:val="28"/>
      <w:szCs w:val="28"/>
      <w:lang w:eastAsia="en-US"/>
    </w:rPr>
  </w:style>
  <w:style w:type="character" w:customStyle="1" w:styleId="73">
    <w:name w:val="标题 4 字符"/>
    <w:basedOn w:val="47"/>
    <w:link w:val="9"/>
    <w:qFormat/>
    <w:uiPriority w:val="0"/>
    <w:rPr>
      <w:rFonts w:ascii="Times New Roman" w:hAnsi="Times New Roman" w:eastAsia="Times New Roman" w:cs="Times New Roman"/>
      <w:b/>
      <w:bCs/>
      <w:kern w:val="0"/>
      <w:szCs w:val="21"/>
      <w:lang w:eastAsia="en-US"/>
    </w:rPr>
  </w:style>
  <w:style w:type="table" w:customStyle="1" w:styleId="74">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5">
    <w:name w:val="列出段落1"/>
    <w:basedOn w:val="1"/>
    <w:qFormat/>
    <w:uiPriority w:val="99"/>
  </w:style>
  <w:style w:type="paragraph" w:customStyle="1" w:styleId="76">
    <w:name w:val="Table Paragraph"/>
    <w:basedOn w:val="1"/>
    <w:qFormat/>
    <w:uiPriority w:val="1"/>
  </w:style>
  <w:style w:type="character" w:customStyle="1" w:styleId="77">
    <w:name w:val="页眉 字符"/>
    <w:link w:val="30"/>
    <w:qFormat/>
    <w:uiPriority w:val="99"/>
    <w:rPr>
      <w:sz w:val="18"/>
      <w:szCs w:val="18"/>
    </w:rPr>
  </w:style>
  <w:style w:type="character" w:customStyle="1" w:styleId="78">
    <w:name w:val="页眉 Char"/>
    <w:basedOn w:val="47"/>
    <w:qFormat/>
    <w:uiPriority w:val="0"/>
    <w:rPr>
      <w:rFonts w:ascii="宋体" w:hAnsi="宋体" w:eastAsia="宋体" w:cs="宋体"/>
      <w:kern w:val="0"/>
      <w:sz w:val="18"/>
      <w:szCs w:val="18"/>
      <w:lang w:eastAsia="en-US"/>
    </w:rPr>
  </w:style>
  <w:style w:type="character" w:customStyle="1" w:styleId="79">
    <w:name w:val="页脚 Char1"/>
    <w:basedOn w:val="47"/>
    <w:semiHidden/>
    <w:qFormat/>
    <w:uiPriority w:val="99"/>
    <w:rPr>
      <w:rFonts w:ascii="宋体" w:hAnsi="宋体" w:eastAsia="宋体" w:cs="宋体"/>
      <w:sz w:val="18"/>
      <w:szCs w:val="18"/>
    </w:rPr>
  </w:style>
  <w:style w:type="character" w:customStyle="1" w:styleId="80">
    <w:name w:val="页眉 Char1"/>
    <w:basedOn w:val="47"/>
    <w:semiHidden/>
    <w:qFormat/>
    <w:uiPriority w:val="99"/>
    <w:rPr>
      <w:rFonts w:ascii="宋体" w:hAnsi="宋体" w:eastAsia="宋体" w:cs="宋体"/>
      <w:sz w:val="18"/>
      <w:szCs w:val="18"/>
    </w:rPr>
  </w:style>
  <w:style w:type="character" w:customStyle="1" w:styleId="81">
    <w:name w:val="批注框文本 Char"/>
    <w:basedOn w:val="47"/>
    <w:qFormat/>
    <w:uiPriority w:val="0"/>
    <w:rPr>
      <w:rFonts w:ascii="宋体" w:hAnsi="宋体" w:eastAsia="宋体" w:cs="宋体"/>
      <w:kern w:val="0"/>
      <w:sz w:val="18"/>
      <w:szCs w:val="18"/>
      <w:lang w:eastAsia="en-US"/>
    </w:rPr>
  </w:style>
  <w:style w:type="character" w:customStyle="1" w:styleId="82">
    <w:name w:val="批注框文本 字符"/>
    <w:basedOn w:val="47"/>
    <w:link w:val="28"/>
    <w:semiHidden/>
    <w:qFormat/>
    <w:uiPriority w:val="0"/>
    <w:rPr>
      <w:rFonts w:ascii="宋体" w:hAnsi="宋体" w:eastAsia="宋体" w:cs="宋体"/>
      <w:kern w:val="0"/>
      <w:sz w:val="18"/>
      <w:szCs w:val="18"/>
      <w:lang w:eastAsia="en-US"/>
    </w:rPr>
  </w:style>
  <w:style w:type="paragraph" w:customStyle="1" w:styleId="83">
    <w:name w:val="TOC 标题1"/>
    <w:basedOn w:val="5"/>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5" w:themeColor="accent1" w:themeShade="BF"/>
      <w:sz w:val="28"/>
      <w:szCs w:val="28"/>
      <w:lang w:eastAsia="zh-CN"/>
    </w:rPr>
  </w:style>
  <w:style w:type="paragraph" w:customStyle="1" w:styleId="84">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5">
    <w:name w:val="普通文字 Char Char"/>
    <w:qFormat/>
    <w:uiPriority w:val="0"/>
    <w:rPr>
      <w:rFonts w:ascii="宋体" w:hAnsi="Courier New" w:eastAsia="宋体" w:cs="Courier New"/>
      <w:kern w:val="2"/>
      <w:sz w:val="21"/>
      <w:szCs w:val="21"/>
      <w:lang w:val="en-US" w:eastAsia="zh-CN" w:bidi="ar-SA"/>
    </w:rPr>
  </w:style>
  <w:style w:type="paragraph" w:customStyle="1" w:styleId="86">
    <w:name w:val="p20"/>
    <w:basedOn w:val="1"/>
    <w:qFormat/>
    <w:uiPriority w:val="0"/>
    <w:pPr>
      <w:widowControl/>
    </w:pPr>
    <w:rPr>
      <w:sz w:val="21"/>
      <w:szCs w:val="21"/>
      <w:lang w:eastAsia="zh-CN"/>
    </w:rPr>
  </w:style>
  <w:style w:type="character" w:customStyle="1" w:styleId="87">
    <w:name w:val="批注文字 字符"/>
    <w:link w:val="18"/>
    <w:qFormat/>
    <w:uiPriority w:val="0"/>
    <w:rPr>
      <w:rFonts w:eastAsia="宋体"/>
      <w:szCs w:val="24"/>
    </w:rPr>
  </w:style>
  <w:style w:type="character" w:customStyle="1" w:styleId="88">
    <w:name w:val="批注文字 Char1"/>
    <w:basedOn w:val="47"/>
    <w:semiHidden/>
    <w:qFormat/>
    <w:uiPriority w:val="99"/>
    <w:rPr>
      <w:rFonts w:ascii="宋体" w:hAnsi="宋体" w:eastAsia="宋体" w:cs="宋体"/>
      <w:kern w:val="0"/>
      <w:sz w:val="22"/>
      <w:lang w:eastAsia="en-US"/>
    </w:rPr>
  </w:style>
  <w:style w:type="character" w:customStyle="1" w:styleId="89">
    <w:name w:val="纯文本 字符"/>
    <w:link w:val="23"/>
    <w:qFormat/>
    <w:uiPriority w:val="0"/>
    <w:rPr>
      <w:rFonts w:ascii="宋体" w:hAnsi="Courier New" w:eastAsia="宋体"/>
      <w:szCs w:val="21"/>
    </w:rPr>
  </w:style>
  <w:style w:type="character" w:customStyle="1" w:styleId="90">
    <w:name w:val="纯文本 Char"/>
    <w:basedOn w:val="47"/>
    <w:qFormat/>
    <w:uiPriority w:val="0"/>
    <w:rPr>
      <w:rFonts w:ascii="宋体" w:hAnsi="Courier New" w:eastAsia="宋体" w:cs="Courier New"/>
      <w:kern w:val="0"/>
      <w:szCs w:val="21"/>
      <w:lang w:eastAsia="en-US"/>
    </w:rPr>
  </w:style>
  <w:style w:type="character" w:customStyle="1" w:styleId="91">
    <w:name w:val="纯文本 Char1"/>
    <w:basedOn w:val="47"/>
    <w:semiHidden/>
    <w:qFormat/>
    <w:uiPriority w:val="99"/>
    <w:rPr>
      <w:rFonts w:ascii="宋体" w:hAnsi="Courier New" w:eastAsia="宋体" w:cs="Courier New"/>
      <w:sz w:val="21"/>
      <w:szCs w:val="21"/>
    </w:rPr>
  </w:style>
  <w:style w:type="paragraph" w:customStyle="1" w:styleId="92">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3">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4">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5">
    <w:name w:val="日期 Char"/>
    <w:basedOn w:val="47"/>
    <w:qFormat/>
    <w:uiPriority w:val="0"/>
    <w:rPr>
      <w:rFonts w:ascii="宋体" w:hAnsi="宋体" w:eastAsia="宋体" w:cs="宋体"/>
      <w:kern w:val="0"/>
      <w:sz w:val="22"/>
      <w:lang w:eastAsia="en-US"/>
    </w:rPr>
  </w:style>
  <w:style w:type="character" w:customStyle="1" w:styleId="96">
    <w:name w:val="日期 字符"/>
    <w:basedOn w:val="47"/>
    <w:link w:val="25"/>
    <w:qFormat/>
    <w:uiPriority w:val="0"/>
    <w:rPr>
      <w:rFonts w:ascii="宋体" w:hAnsi="宋体" w:eastAsia="宋体" w:cs="宋体"/>
      <w:kern w:val="0"/>
      <w:sz w:val="22"/>
      <w:lang w:eastAsia="en-US"/>
    </w:rPr>
  </w:style>
  <w:style w:type="character" w:customStyle="1" w:styleId="97">
    <w:name w:val="批注主题 Char"/>
    <w:basedOn w:val="88"/>
    <w:qFormat/>
    <w:uiPriority w:val="0"/>
    <w:rPr>
      <w:rFonts w:ascii="宋体" w:hAnsi="宋体" w:eastAsia="宋体" w:cs="宋体"/>
      <w:b/>
      <w:bCs/>
      <w:kern w:val="0"/>
      <w:sz w:val="22"/>
      <w:lang w:eastAsia="en-US"/>
    </w:rPr>
  </w:style>
  <w:style w:type="character" w:customStyle="1" w:styleId="98">
    <w:name w:val="批注主题 字符"/>
    <w:basedOn w:val="87"/>
    <w:link w:val="43"/>
    <w:qFormat/>
    <w:uiPriority w:val="0"/>
    <w:rPr>
      <w:rFonts w:ascii="宋体" w:hAnsi="宋体" w:eastAsia="宋体" w:cs="宋体"/>
      <w:b/>
      <w:bCs/>
      <w:szCs w:val="24"/>
    </w:rPr>
  </w:style>
  <w:style w:type="character" w:customStyle="1" w:styleId="99">
    <w:name w:val="apple-converted-space"/>
    <w:basedOn w:val="47"/>
    <w:qFormat/>
    <w:uiPriority w:val="0"/>
  </w:style>
  <w:style w:type="character" w:customStyle="1" w:styleId="100">
    <w:name w:val="5号正文 Char"/>
    <w:link w:val="101"/>
    <w:qFormat/>
    <w:uiPriority w:val="0"/>
    <w:rPr>
      <w:rFonts w:ascii="楷体_GB2312" w:hAnsi="宋体" w:eastAsia="楷体_GB2312"/>
      <w:snapToGrid w:val="0"/>
      <w:sz w:val="24"/>
      <w:szCs w:val="28"/>
    </w:rPr>
  </w:style>
  <w:style w:type="paragraph" w:customStyle="1" w:styleId="101">
    <w:name w:val="5号正文"/>
    <w:link w:val="100"/>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2">
    <w:name w:val="正文文本 3 字符1"/>
    <w:link w:val="19"/>
    <w:qFormat/>
    <w:uiPriority w:val="0"/>
    <w:rPr>
      <w:rFonts w:ascii="宋体"/>
      <w:sz w:val="24"/>
    </w:rPr>
  </w:style>
  <w:style w:type="character" w:customStyle="1" w:styleId="103">
    <w:name w:val="正文文本 3 Char1"/>
    <w:basedOn w:val="47"/>
    <w:semiHidden/>
    <w:qFormat/>
    <w:uiPriority w:val="99"/>
    <w:rPr>
      <w:rFonts w:ascii="宋体" w:hAnsi="宋体" w:eastAsia="宋体" w:cs="宋体"/>
      <w:kern w:val="0"/>
      <w:sz w:val="16"/>
      <w:szCs w:val="16"/>
      <w:lang w:eastAsia="en-US"/>
    </w:rPr>
  </w:style>
  <w:style w:type="character" w:customStyle="1" w:styleId="104">
    <w:name w:val="正文文本 3 字符"/>
    <w:basedOn w:val="47"/>
    <w:qFormat/>
    <w:uiPriority w:val="0"/>
    <w:rPr>
      <w:rFonts w:ascii="宋体" w:hAnsi="宋体" w:eastAsia="宋体" w:cs="宋体"/>
      <w:sz w:val="16"/>
      <w:szCs w:val="16"/>
    </w:rPr>
  </w:style>
  <w:style w:type="character" w:customStyle="1" w:styleId="105">
    <w:name w:val="正文文本缩进 字符1"/>
    <w:link w:val="20"/>
    <w:qFormat/>
    <w:uiPriority w:val="0"/>
    <w:rPr>
      <w:rFonts w:eastAsia="宋体"/>
      <w:szCs w:val="24"/>
    </w:rPr>
  </w:style>
  <w:style w:type="character" w:customStyle="1" w:styleId="106">
    <w:name w:val="正文文本缩进 Char1"/>
    <w:basedOn w:val="47"/>
    <w:semiHidden/>
    <w:qFormat/>
    <w:uiPriority w:val="99"/>
    <w:rPr>
      <w:rFonts w:ascii="宋体" w:hAnsi="宋体" w:eastAsia="宋体" w:cs="宋体"/>
      <w:kern w:val="0"/>
      <w:sz w:val="22"/>
      <w:lang w:eastAsia="en-US"/>
    </w:rPr>
  </w:style>
  <w:style w:type="character" w:customStyle="1" w:styleId="107">
    <w:name w:val="正文文本缩进 字符"/>
    <w:basedOn w:val="47"/>
    <w:semiHidden/>
    <w:qFormat/>
    <w:uiPriority w:val="99"/>
    <w:rPr>
      <w:rFonts w:ascii="宋体" w:hAnsi="宋体" w:eastAsia="宋体" w:cs="宋体"/>
    </w:rPr>
  </w:style>
  <w:style w:type="paragraph" w:customStyle="1" w:styleId="108">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9">
    <w:name w:val="标题 5 字符"/>
    <w:basedOn w:val="47"/>
    <w:semiHidden/>
    <w:qFormat/>
    <w:uiPriority w:val="9"/>
    <w:rPr>
      <w:rFonts w:ascii="宋体" w:hAnsi="宋体" w:eastAsia="宋体" w:cs="宋体"/>
      <w:b/>
      <w:bCs/>
      <w:sz w:val="28"/>
      <w:szCs w:val="28"/>
    </w:rPr>
  </w:style>
  <w:style w:type="character" w:customStyle="1" w:styleId="110">
    <w:name w:val="标题 6 字符"/>
    <w:basedOn w:val="47"/>
    <w:semiHidden/>
    <w:qFormat/>
    <w:uiPriority w:val="9"/>
    <w:rPr>
      <w:rFonts w:asciiTheme="majorHAnsi" w:hAnsiTheme="majorHAnsi" w:eastAsiaTheme="majorEastAsia" w:cstheme="majorBidi"/>
      <w:b/>
      <w:bCs/>
      <w:sz w:val="24"/>
      <w:szCs w:val="24"/>
    </w:rPr>
  </w:style>
  <w:style w:type="character" w:customStyle="1" w:styleId="111">
    <w:name w:val="标题 7 字符"/>
    <w:basedOn w:val="47"/>
    <w:semiHidden/>
    <w:qFormat/>
    <w:uiPriority w:val="9"/>
    <w:rPr>
      <w:rFonts w:ascii="宋体" w:hAnsi="宋体" w:eastAsia="宋体" w:cs="宋体"/>
      <w:b/>
      <w:bCs/>
      <w:sz w:val="24"/>
      <w:szCs w:val="24"/>
    </w:rPr>
  </w:style>
  <w:style w:type="character" w:customStyle="1" w:styleId="112">
    <w:name w:val="标题 8 字符"/>
    <w:basedOn w:val="47"/>
    <w:semiHidden/>
    <w:qFormat/>
    <w:uiPriority w:val="9"/>
    <w:rPr>
      <w:rFonts w:asciiTheme="majorHAnsi" w:hAnsiTheme="majorHAnsi" w:eastAsiaTheme="majorEastAsia" w:cstheme="majorBidi"/>
      <w:sz w:val="24"/>
      <w:szCs w:val="24"/>
    </w:rPr>
  </w:style>
  <w:style w:type="character" w:customStyle="1" w:styleId="113">
    <w:name w:val="标题 9 字符"/>
    <w:basedOn w:val="47"/>
    <w:semiHidden/>
    <w:qFormat/>
    <w:uiPriority w:val="9"/>
    <w:rPr>
      <w:rFonts w:asciiTheme="majorHAnsi" w:hAnsiTheme="majorHAnsi" w:eastAsiaTheme="majorEastAsia" w:cstheme="majorBidi"/>
      <w:sz w:val="21"/>
      <w:szCs w:val="21"/>
    </w:rPr>
  </w:style>
  <w:style w:type="character" w:customStyle="1" w:styleId="114">
    <w:name w:val="招标节 Char"/>
    <w:link w:val="115"/>
    <w:qFormat/>
    <w:uiPriority w:val="0"/>
    <w:rPr>
      <w:rFonts w:ascii="宋体" w:hAnsi="宋体" w:eastAsia="宋体"/>
      <w:b/>
      <w:sz w:val="28"/>
      <w:szCs w:val="28"/>
    </w:rPr>
  </w:style>
  <w:style w:type="paragraph" w:customStyle="1" w:styleId="115">
    <w:name w:val="招标节"/>
    <w:basedOn w:val="1"/>
    <w:next w:val="1"/>
    <w:link w:val="114"/>
    <w:qFormat/>
    <w:uiPriority w:val="0"/>
    <w:pPr>
      <w:spacing w:beforeLines="50" w:afterLines="50" w:line="360" w:lineRule="auto"/>
      <w:outlineLvl w:val="1"/>
    </w:pPr>
    <w:rPr>
      <w:rFonts w:cstheme="minorBidi"/>
      <w:b/>
      <w:kern w:val="2"/>
      <w:sz w:val="28"/>
      <w:szCs w:val="28"/>
      <w:lang w:eastAsia="zh-CN"/>
    </w:rPr>
  </w:style>
  <w:style w:type="character" w:customStyle="1" w:styleId="116">
    <w:name w:val="tpc_content1"/>
    <w:qFormat/>
    <w:uiPriority w:val="0"/>
    <w:rPr>
      <w:sz w:val="20"/>
      <w:szCs w:val="20"/>
    </w:rPr>
  </w:style>
  <w:style w:type="character" w:customStyle="1" w:styleId="117">
    <w:name w:val="尾注文本 字符1"/>
    <w:link w:val="27"/>
    <w:qFormat/>
    <w:uiPriority w:val="0"/>
    <w:rPr>
      <w:rFonts w:eastAsia="宋体"/>
      <w:szCs w:val="24"/>
    </w:rPr>
  </w:style>
  <w:style w:type="character" w:customStyle="1" w:styleId="118">
    <w:name w:val="尾注文本 Char1"/>
    <w:basedOn w:val="47"/>
    <w:semiHidden/>
    <w:qFormat/>
    <w:uiPriority w:val="99"/>
    <w:rPr>
      <w:rFonts w:ascii="宋体" w:hAnsi="宋体" w:eastAsia="宋体" w:cs="宋体"/>
      <w:kern w:val="0"/>
      <w:sz w:val="22"/>
      <w:lang w:eastAsia="en-US"/>
    </w:rPr>
  </w:style>
  <w:style w:type="character" w:customStyle="1" w:styleId="119">
    <w:name w:val="正文首行缩进 字符1"/>
    <w:link w:val="2"/>
    <w:qFormat/>
    <w:uiPriority w:val="0"/>
    <w:rPr>
      <w:rFonts w:eastAsia="宋体"/>
      <w:szCs w:val="24"/>
    </w:rPr>
  </w:style>
  <w:style w:type="character" w:customStyle="1" w:styleId="120">
    <w:name w:val="正文首行缩进 Char1"/>
    <w:basedOn w:val="57"/>
    <w:semiHidden/>
    <w:qFormat/>
    <w:uiPriority w:val="99"/>
    <w:rPr>
      <w:rFonts w:ascii="宋体" w:hAnsi="宋体" w:eastAsia="宋体" w:cs="宋体"/>
      <w:kern w:val="0"/>
      <w:sz w:val="22"/>
      <w:szCs w:val="21"/>
      <w:lang w:eastAsia="en-US"/>
    </w:rPr>
  </w:style>
  <w:style w:type="character" w:customStyle="1" w:styleId="121">
    <w:name w:val="font161"/>
    <w:qFormat/>
    <w:uiPriority w:val="0"/>
    <w:rPr>
      <w:b/>
      <w:bCs/>
      <w:sz w:val="32"/>
      <w:szCs w:val="32"/>
    </w:rPr>
  </w:style>
  <w:style w:type="character" w:customStyle="1" w:styleId="122">
    <w:name w:val="脚注文本 字符1"/>
    <w:link w:val="34"/>
    <w:qFormat/>
    <w:uiPriority w:val="0"/>
    <w:rPr>
      <w:rFonts w:eastAsia="宋体"/>
      <w:sz w:val="18"/>
      <w:szCs w:val="18"/>
    </w:rPr>
  </w:style>
  <w:style w:type="character" w:customStyle="1" w:styleId="123">
    <w:name w:val="脚注文本 Char1"/>
    <w:basedOn w:val="47"/>
    <w:semiHidden/>
    <w:qFormat/>
    <w:uiPriority w:val="99"/>
    <w:rPr>
      <w:rFonts w:ascii="宋体" w:hAnsi="宋体" w:eastAsia="宋体" w:cs="宋体"/>
      <w:kern w:val="0"/>
      <w:sz w:val="18"/>
      <w:szCs w:val="18"/>
      <w:lang w:eastAsia="en-US"/>
    </w:rPr>
  </w:style>
  <w:style w:type="character" w:customStyle="1" w:styleId="124">
    <w:name w:val="ht1"/>
    <w:qFormat/>
    <w:uiPriority w:val="0"/>
    <w:rPr>
      <w:rFonts w:ascii="黑体" w:eastAsia="黑体"/>
      <w:b/>
      <w:bCs/>
    </w:rPr>
  </w:style>
  <w:style w:type="character" w:customStyle="1" w:styleId="125">
    <w:name w:val="文档结构图 字符1"/>
    <w:link w:val="17"/>
    <w:qFormat/>
    <w:uiPriority w:val="0"/>
    <w:rPr>
      <w:rFonts w:eastAsia="宋体"/>
      <w:szCs w:val="24"/>
      <w:shd w:val="clear" w:color="auto" w:fill="000080"/>
    </w:rPr>
  </w:style>
  <w:style w:type="character" w:customStyle="1" w:styleId="126">
    <w:name w:val="文档结构图 Char1"/>
    <w:basedOn w:val="47"/>
    <w:semiHidden/>
    <w:qFormat/>
    <w:uiPriority w:val="99"/>
    <w:rPr>
      <w:rFonts w:ascii="Microsoft YaHei UI" w:hAnsi="宋体" w:eastAsia="Microsoft YaHei UI" w:cs="宋体"/>
      <w:kern w:val="0"/>
      <w:sz w:val="18"/>
      <w:szCs w:val="18"/>
      <w:lang w:eastAsia="en-US"/>
    </w:rPr>
  </w:style>
  <w:style w:type="character" w:customStyle="1" w:styleId="127">
    <w:name w:val="正文文本缩进 2 字符1"/>
    <w:link w:val="26"/>
    <w:qFormat/>
    <w:uiPriority w:val="0"/>
    <w:rPr>
      <w:rFonts w:eastAsia="宋体"/>
      <w:szCs w:val="24"/>
    </w:rPr>
  </w:style>
  <w:style w:type="character" w:customStyle="1" w:styleId="128">
    <w:name w:val="正文文本缩进 2 Char1"/>
    <w:basedOn w:val="47"/>
    <w:semiHidden/>
    <w:qFormat/>
    <w:uiPriority w:val="99"/>
    <w:rPr>
      <w:rFonts w:ascii="宋体" w:hAnsi="宋体" w:eastAsia="宋体" w:cs="宋体"/>
      <w:kern w:val="0"/>
      <w:sz w:val="22"/>
      <w:lang w:eastAsia="en-US"/>
    </w:rPr>
  </w:style>
  <w:style w:type="character" w:customStyle="1" w:styleId="129">
    <w:name w:val="正文文本缩进 3 字符1"/>
    <w:link w:val="36"/>
    <w:qFormat/>
    <w:uiPriority w:val="0"/>
    <w:rPr>
      <w:rFonts w:eastAsia="宋体"/>
      <w:sz w:val="16"/>
      <w:szCs w:val="16"/>
    </w:rPr>
  </w:style>
  <w:style w:type="character" w:customStyle="1" w:styleId="130">
    <w:name w:val="正文文本缩进 3 Char1"/>
    <w:basedOn w:val="47"/>
    <w:semiHidden/>
    <w:qFormat/>
    <w:uiPriority w:val="99"/>
    <w:rPr>
      <w:rFonts w:ascii="宋体" w:hAnsi="宋体" w:eastAsia="宋体" w:cs="宋体"/>
      <w:kern w:val="0"/>
      <w:sz w:val="16"/>
      <w:szCs w:val="16"/>
      <w:lang w:eastAsia="en-US"/>
    </w:rPr>
  </w:style>
  <w:style w:type="character" w:customStyle="1" w:styleId="131">
    <w:name w:val="标题 字符1"/>
    <w:link w:val="42"/>
    <w:qFormat/>
    <w:uiPriority w:val="0"/>
    <w:rPr>
      <w:rFonts w:ascii="Arial" w:hAnsi="Arial" w:eastAsia="宋体"/>
      <w:b/>
      <w:sz w:val="32"/>
    </w:rPr>
  </w:style>
  <w:style w:type="character" w:customStyle="1" w:styleId="132">
    <w:name w:val="标题 Char1"/>
    <w:basedOn w:val="47"/>
    <w:qFormat/>
    <w:uiPriority w:val="10"/>
    <w:rPr>
      <w:rFonts w:eastAsia="宋体" w:asciiTheme="majorHAnsi" w:hAnsiTheme="majorHAnsi" w:cstheme="majorBidi"/>
      <w:b/>
      <w:bCs/>
      <w:kern w:val="0"/>
      <w:sz w:val="32"/>
      <w:szCs w:val="32"/>
      <w:lang w:eastAsia="en-US"/>
    </w:rPr>
  </w:style>
  <w:style w:type="character" w:customStyle="1" w:styleId="133">
    <w:name w:val="正文文本缩进 3 字符"/>
    <w:basedOn w:val="47"/>
    <w:semiHidden/>
    <w:qFormat/>
    <w:uiPriority w:val="99"/>
    <w:rPr>
      <w:rFonts w:ascii="宋体" w:hAnsi="宋体" w:eastAsia="宋体" w:cs="宋体"/>
      <w:sz w:val="16"/>
      <w:szCs w:val="16"/>
    </w:rPr>
  </w:style>
  <w:style w:type="character" w:customStyle="1" w:styleId="134">
    <w:name w:val="正文文本缩进 2 字符"/>
    <w:basedOn w:val="47"/>
    <w:semiHidden/>
    <w:qFormat/>
    <w:uiPriority w:val="99"/>
    <w:rPr>
      <w:rFonts w:ascii="宋体" w:hAnsi="宋体" w:eastAsia="宋体" w:cs="宋体"/>
    </w:rPr>
  </w:style>
  <w:style w:type="character" w:customStyle="1" w:styleId="135">
    <w:name w:val="脚注文本 字符"/>
    <w:basedOn w:val="47"/>
    <w:semiHidden/>
    <w:qFormat/>
    <w:uiPriority w:val="99"/>
    <w:rPr>
      <w:rFonts w:ascii="宋体" w:hAnsi="宋体" w:eastAsia="宋体" w:cs="宋体"/>
      <w:sz w:val="18"/>
      <w:szCs w:val="18"/>
    </w:rPr>
  </w:style>
  <w:style w:type="paragraph" w:customStyle="1" w:styleId="136">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7">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8">
    <w:name w:val="正文首行缩进 字符"/>
    <w:basedOn w:val="57"/>
    <w:semiHidden/>
    <w:qFormat/>
    <w:uiPriority w:val="99"/>
    <w:rPr>
      <w:rFonts w:ascii="宋体" w:hAnsi="宋体" w:eastAsia="宋体" w:cs="宋体"/>
      <w:kern w:val="0"/>
      <w:sz w:val="21"/>
      <w:szCs w:val="21"/>
      <w:lang w:eastAsia="en-US"/>
    </w:rPr>
  </w:style>
  <w:style w:type="character" w:customStyle="1" w:styleId="139">
    <w:name w:val="尾注文本 字符"/>
    <w:basedOn w:val="47"/>
    <w:semiHidden/>
    <w:qFormat/>
    <w:uiPriority w:val="99"/>
    <w:rPr>
      <w:rFonts w:ascii="宋体" w:hAnsi="宋体" w:eastAsia="宋体" w:cs="宋体"/>
    </w:rPr>
  </w:style>
  <w:style w:type="character" w:customStyle="1" w:styleId="140">
    <w:name w:val="文档结构图 字符"/>
    <w:basedOn w:val="47"/>
    <w:semiHidden/>
    <w:qFormat/>
    <w:uiPriority w:val="99"/>
    <w:rPr>
      <w:rFonts w:ascii="Microsoft YaHei UI" w:hAnsi="宋体" w:eastAsia="Microsoft YaHei UI" w:cs="宋体"/>
      <w:sz w:val="18"/>
      <w:szCs w:val="18"/>
    </w:rPr>
  </w:style>
  <w:style w:type="paragraph" w:customStyle="1" w:styleId="141">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2">
    <w:name w:val="标题 字符"/>
    <w:basedOn w:val="47"/>
    <w:qFormat/>
    <w:uiPriority w:val="10"/>
    <w:rPr>
      <w:rFonts w:asciiTheme="majorHAnsi" w:hAnsiTheme="majorHAnsi" w:eastAsiaTheme="majorEastAsia" w:cstheme="majorBidi"/>
      <w:b/>
      <w:bCs/>
      <w:sz w:val="32"/>
      <w:szCs w:val="32"/>
    </w:rPr>
  </w:style>
  <w:style w:type="paragraph" w:customStyle="1" w:styleId="143">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4">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5">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6">
    <w:name w:val="一、"/>
    <w:next w:val="2"/>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7">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8">
    <w:name w:val="样式 标题 3 + (中文) 黑体 小四 非加粗 段前: 7.8 磅 段后: 0 磅 行距: 固定值 20 磅"/>
    <w:basedOn w:val="7"/>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9">
    <w:name w:val="aa"/>
    <w:basedOn w:val="1"/>
    <w:qFormat/>
    <w:uiPriority w:val="0"/>
    <w:pPr>
      <w:widowControl/>
      <w:spacing w:before="100" w:beforeAutospacing="1" w:after="100" w:afterAutospacing="1"/>
    </w:pPr>
    <w:rPr>
      <w:sz w:val="24"/>
      <w:szCs w:val="24"/>
      <w:lang w:eastAsia="zh-CN"/>
    </w:rPr>
  </w:style>
  <w:style w:type="paragraph" w:customStyle="1" w:styleId="150">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51">
    <w:name w:val="Char Char Char1 Char"/>
    <w:basedOn w:val="17"/>
    <w:qFormat/>
    <w:uiPriority w:val="0"/>
    <w:rPr>
      <w:rFonts w:ascii="Tahoma" w:hAnsi="Tahoma"/>
      <w:sz w:val="24"/>
    </w:rPr>
  </w:style>
  <w:style w:type="paragraph" w:customStyle="1" w:styleId="152">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3">
    <w:name w:val="样式 标题 1 + 黑体 三号 非加粗 居中 段前: 6 磅 段后: 6 磅 行距: 固定值 20 磅"/>
    <w:basedOn w:val="5"/>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4">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5">
    <w:name w:val="样式 标题 2 + Times New Roman 四号 非加粗 段前: 5 磅 段后: 0 磅 行距: 固定值 20..."/>
    <w:basedOn w:val="6"/>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6">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7">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8">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9">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6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1">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2">
    <w:name w:val="样式5"/>
    <w:basedOn w:val="1"/>
    <w:qFormat/>
    <w:uiPriority w:val="0"/>
    <w:pPr>
      <w:jc w:val="both"/>
    </w:pPr>
    <w:rPr>
      <w:rFonts w:ascii="隶书" w:eastAsia="隶书" w:cs="Times New Roman"/>
      <w:color w:val="000000"/>
      <w:kern w:val="2"/>
      <w:sz w:val="36"/>
      <w:szCs w:val="24"/>
      <w:lang w:eastAsia="zh-CN"/>
    </w:rPr>
  </w:style>
  <w:style w:type="paragraph" w:customStyle="1" w:styleId="163">
    <w:name w:val="样式1"/>
    <w:basedOn w:val="1"/>
    <w:next w:val="9"/>
    <w:qFormat/>
    <w:uiPriority w:val="0"/>
    <w:pPr>
      <w:spacing w:line="360" w:lineRule="auto"/>
      <w:ind w:firstLine="420" w:firstLineChars="200"/>
      <w:jc w:val="both"/>
    </w:pPr>
    <w:rPr>
      <w:rFonts w:cs="Times New Roman"/>
      <w:kern w:val="2"/>
      <w:sz w:val="21"/>
      <w:szCs w:val="21"/>
      <w:lang w:eastAsia="zh-CN"/>
    </w:rPr>
  </w:style>
  <w:style w:type="paragraph" w:customStyle="1" w:styleId="164">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5">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6">
    <w:name w:val="样式 标题 1 + 黑体 三号 非加粗"/>
    <w:basedOn w:val="5"/>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7">
    <w:name w:val="目录"/>
    <w:basedOn w:val="1"/>
    <w:qFormat/>
    <w:uiPriority w:val="0"/>
    <w:pPr>
      <w:widowControl/>
      <w:jc w:val="center"/>
    </w:pPr>
    <w:rPr>
      <w:rFonts w:hAnsi="Times New Roman" w:cs="Times New Roman"/>
      <w:b/>
      <w:sz w:val="36"/>
      <w:szCs w:val="20"/>
      <w:lang w:eastAsia="zh-CN"/>
    </w:rPr>
  </w:style>
  <w:style w:type="paragraph" w:customStyle="1" w:styleId="168">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9">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70">
    <w:name w:val="Char3 Char Char"/>
    <w:qFormat/>
    <w:uiPriority w:val="0"/>
    <w:rPr>
      <w:rFonts w:ascii="宋体" w:hAnsi="Courier New" w:eastAsia="宋体"/>
      <w:kern w:val="2"/>
      <w:sz w:val="21"/>
      <w:lang w:val="en-US" w:eastAsia="zh-CN" w:bidi="ar-SA"/>
    </w:rPr>
  </w:style>
  <w:style w:type="character" w:customStyle="1" w:styleId="171">
    <w:name w:val="表名 Char"/>
    <w:qFormat/>
    <w:uiPriority w:val="0"/>
    <w:rPr>
      <w:rFonts w:ascii="宋体" w:eastAsia="宋体"/>
      <w:kern w:val="2"/>
      <w:sz w:val="24"/>
      <w:szCs w:val="24"/>
      <w:lang w:val="en-US" w:eastAsia="zh-CN" w:bidi="ar-SA"/>
    </w:rPr>
  </w:style>
  <w:style w:type="paragraph" w:customStyle="1" w:styleId="172">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3">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4">
    <w:name w:val="标题 #2_"/>
    <w:link w:val="175"/>
    <w:qFormat/>
    <w:uiPriority w:val="0"/>
    <w:rPr>
      <w:rFonts w:ascii="宋体" w:hAnsi="宋体" w:cs="宋体"/>
      <w:sz w:val="32"/>
      <w:szCs w:val="32"/>
      <w:shd w:val="clear" w:color="auto" w:fill="FFFFFF"/>
    </w:rPr>
  </w:style>
  <w:style w:type="paragraph" w:customStyle="1" w:styleId="175">
    <w:name w:val="标题 #2"/>
    <w:basedOn w:val="1"/>
    <w:link w:val="174"/>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6">
    <w:name w:val="p0"/>
    <w:basedOn w:val="1"/>
    <w:qFormat/>
    <w:uiPriority w:val="0"/>
    <w:pPr>
      <w:widowControl/>
      <w:jc w:val="both"/>
    </w:pPr>
    <w:rPr>
      <w:rFonts w:ascii="Times New Roman" w:hAnsi="Times New Roman" w:cs="Times New Roman"/>
      <w:sz w:val="21"/>
      <w:szCs w:val="21"/>
      <w:lang w:eastAsia="zh-CN"/>
    </w:rPr>
  </w:style>
  <w:style w:type="character" w:customStyle="1" w:styleId="177">
    <w:name w:val="招标正文 Char"/>
    <w:link w:val="178"/>
    <w:qFormat/>
    <w:uiPriority w:val="0"/>
    <w:rPr>
      <w:rFonts w:eastAsia="宋体"/>
      <w:szCs w:val="18"/>
    </w:rPr>
  </w:style>
  <w:style w:type="paragraph" w:customStyle="1" w:styleId="178">
    <w:name w:val="招标正文"/>
    <w:basedOn w:val="1"/>
    <w:link w:val="177"/>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9">
    <w:name w:val="副标题 字符"/>
    <w:link w:val="33"/>
    <w:qFormat/>
    <w:uiPriority w:val="0"/>
    <w:rPr>
      <w:szCs w:val="24"/>
      <w:u w:val="single"/>
    </w:rPr>
  </w:style>
  <w:style w:type="character" w:customStyle="1" w:styleId="180">
    <w:name w:val="副标题 Char1"/>
    <w:basedOn w:val="47"/>
    <w:qFormat/>
    <w:uiPriority w:val="11"/>
    <w:rPr>
      <w:rFonts w:eastAsia="宋体" w:asciiTheme="majorHAnsi" w:hAnsiTheme="majorHAnsi" w:cstheme="majorBidi"/>
      <w:b/>
      <w:bCs/>
      <w:kern w:val="28"/>
      <w:sz w:val="32"/>
      <w:szCs w:val="32"/>
      <w:lang w:eastAsia="en-US"/>
    </w:rPr>
  </w:style>
  <w:style w:type="paragraph" w:customStyle="1" w:styleId="181">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2">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3">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4">
    <w:name w:val="正文文本 (2) Exact"/>
    <w:qFormat/>
    <w:uiPriority w:val="0"/>
    <w:rPr>
      <w:rFonts w:ascii="宋体" w:hAnsi="宋体" w:eastAsia="宋体" w:cs="宋体"/>
      <w:sz w:val="21"/>
      <w:szCs w:val="21"/>
      <w:u w:val="none"/>
    </w:rPr>
  </w:style>
  <w:style w:type="character" w:customStyle="1" w:styleId="185">
    <w:name w:val="fontstyle01"/>
    <w:qFormat/>
    <w:uiPriority w:val="0"/>
    <w:rPr>
      <w:rFonts w:hint="eastAsia" w:ascii="宋体" w:hAnsi="宋体" w:eastAsia="宋体"/>
      <w:color w:val="000000"/>
      <w:sz w:val="24"/>
      <w:szCs w:val="24"/>
    </w:rPr>
  </w:style>
  <w:style w:type="character" w:customStyle="1" w:styleId="186">
    <w:name w:val="表格标题_"/>
    <w:link w:val="187"/>
    <w:qFormat/>
    <w:uiPriority w:val="0"/>
    <w:rPr>
      <w:rFonts w:eastAsia="黑体"/>
      <w:color w:val="FF0000"/>
      <w:sz w:val="24"/>
    </w:rPr>
  </w:style>
  <w:style w:type="paragraph" w:customStyle="1" w:styleId="187">
    <w:name w:val="表格标题"/>
    <w:basedOn w:val="1"/>
    <w:link w:val="186"/>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8">
    <w:name w:val="标题 #3_"/>
    <w:link w:val="189"/>
    <w:qFormat/>
    <w:uiPriority w:val="0"/>
    <w:rPr>
      <w:rFonts w:ascii="宋体" w:hAnsi="宋体" w:cs="宋体"/>
      <w:sz w:val="26"/>
      <w:szCs w:val="26"/>
      <w:shd w:val="clear" w:color="auto" w:fill="FFFFFF"/>
    </w:rPr>
  </w:style>
  <w:style w:type="paragraph" w:customStyle="1" w:styleId="189">
    <w:name w:val="标题 #3"/>
    <w:basedOn w:val="1"/>
    <w:link w:val="188"/>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90">
    <w:name w:val="表格文字2"/>
    <w:basedOn w:val="39"/>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91">
    <w:name w:val="正文文本 2 字符"/>
    <w:basedOn w:val="47"/>
    <w:link w:val="39"/>
    <w:semiHidden/>
    <w:qFormat/>
    <w:uiPriority w:val="99"/>
    <w:rPr>
      <w:rFonts w:ascii="宋体" w:hAnsi="宋体" w:eastAsia="宋体" w:cs="宋体"/>
      <w:kern w:val="0"/>
      <w:sz w:val="22"/>
      <w:lang w:eastAsia="en-US"/>
    </w:rPr>
  </w:style>
  <w:style w:type="character" w:customStyle="1" w:styleId="192">
    <w:name w:val="docpro"/>
    <w:basedOn w:val="47"/>
    <w:qFormat/>
    <w:uiPriority w:val="0"/>
  </w:style>
  <w:style w:type="paragraph" w:customStyle="1" w:styleId="193">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4">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5">
    <w:name w:val="列出段落2"/>
    <w:basedOn w:val="1"/>
    <w:unhideWhenUsed/>
    <w:qFormat/>
    <w:uiPriority w:val="99"/>
    <w:pPr>
      <w:ind w:firstLine="420" w:firstLineChars="200"/>
    </w:pPr>
  </w:style>
  <w:style w:type="paragraph" w:customStyle="1" w:styleId="196">
    <w:name w:val="_Style 193"/>
    <w:basedOn w:val="1"/>
    <w:next w:val="195"/>
    <w:qFormat/>
    <w:uiPriority w:val="99"/>
    <w:pPr>
      <w:ind w:firstLine="420" w:firstLineChars="200"/>
      <w:jc w:val="both"/>
    </w:pPr>
    <w:rPr>
      <w:rFonts w:ascii="Times New Roman" w:hAnsi="Times New Roman" w:cs="Times New Roman"/>
      <w:kern w:val="2"/>
      <w:sz w:val="21"/>
      <w:lang w:eastAsia="zh-CN"/>
    </w:rPr>
  </w:style>
  <w:style w:type="paragraph" w:customStyle="1" w:styleId="197">
    <w:name w:val="列出段落21"/>
    <w:basedOn w:val="1"/>
    <w:qFormat/>
    <w:uiPriority w:val="99"/>
    <w:pPr>
      <w:ind w:firstLine="420" w:firstLineChars="200"/>
      <w:jc w:val="both"/>
    </w:pPr>
    <w:rPr>
      <w:rFonts w:ascii="Times New Roman" w:hAnsi="Times New Roman" w:cs="Times New Roman"/>
      <w:kern w:val="2"/>
      <w:sz w:val="21"/>
      <w:szCs w:val="24"/>
      <w:lang w:eastAsia="zh-CN"/>
    </w:rPr>
  </w:style>
  <w:style w:type="paragraph" w:customStyle="1" w:styleId="198">
    <w:name w:val="_Style 195"/>
    <w:basedOn w:val="1"/>
    <w:next w:val="195"/>
    <w:qFormat/>
    <w:uiPriority w:val="99"/>
    <w:pPr>
      <w:ind w:firstLine="420" w:firstLineChars="200"/>
      <w:jc w:val="both"/>
    </w:pPr>
    <w:rPr>
      <w:rFonts w:ascii="Times New Roman" w:hAnsi="Times New Roman" w:cs="Times New Roman"/>
      <w:kern w:val="2"/>
      <w:sz w:val="21"/>
      <w:lang w:eastAsia="zh-CN"/>
    </w:rPr>
  </w:style>
  <w:style w:type="paragraph" w:customStyle="1" w:styleId="199">
    <w:name w:val="无间隔2"/>
    <w:qFormat/>
    <w:uiPriority w:val="1"/>
    <w:pPr>
      <w:widowControl w:val="0"/>
      <w:jc w:val="both"/>
    </w:pPr>
    <w:rPr>
      <w:rFonts w:ascii="Times New Roman" w:hAnsi="Times New Roman" w:eastAsia="宋体" w:cs="Times New Roman"/>
      <w:kern w:val="2"/>
      <w:sz w:val="28"/>
      <w:lang w:val="en-US" w:eastAsia="zh-CN" w:bidi="ar-SA"/>
    </w:rPr>
  </w:style>
  <w:style w:type="paragraph" w:customStyle="1" w:styleId="200">
    <w:name w:val="表内文字"/>
    <w:basedOn w:val="3"/>
    <w:qFormat/>
    <w:uiPriority w:val="0"/>
    <w:pPr>
      <w:tabs>
        <w:tab w:val="left" w:pos="0"/>
        <w:tab w:val="left" w:pos="1134"/>
      </w:tabs>
      <w:spacing w:before="120" w:after="120"/>
      <w:jc w:val="center"/>
      <w:textAlignment w:val="baseline"/>
    </w:pPr>
    <w:rPr>
      <w:rFonts w:ascii="Arial" w:hAnsi="Arial" w:eastAsia="楷体_GB2312" w:cs="Times New Roman"/>
      <w:szCs w:val="20"/>
    </w:rPr>
  </w:style>
  <w:style w:type="paragraph" w:customStyle="1" w:styleId="201">
    <w:name w:val="列出段落3"/>
    <w:basedOn w:val="1"/>
    <w:qFormat/>
    <w:uiPriority w:val="1"/>
  </w:style>
  <w:style w:type="paragraph" w:styleId="20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A4C910-33F6-4460-B1AE-72F4E95F228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37</Pages>
  <Words>12891</Words>
  <Characters>13826</Characters>
  <Lines>110</Lines>
  <Paragraphs>31</Paragraphs>
  <TotalTime>17</TotalTime>
  <ScaleCrop>false</ScaleCrop>
  <LinksUpToDate>false</LinksUpToDate>
  <CharactersWithSpaces>15091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2022-04-13T08:30:00Z</dcterms:created>
  <dc:creator>朱赵田</dc:creator>
  <cp:lastModifiedBy>牛肉面</cp:lastModifiedBy>
  <dcterms:modified xsi:type="dcterms:W3CDTF">2023-01-16T06:09:16Z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4C4C08956EE94CA1AC0B97540121B12E</vt:lpwstr>
  </property>
  <property fmtid="{D5CDD505-2E9C-101B-9397-08002B2CF9AE}" pid="4" name="commondata">
    <vt:lpwstr>eyJoZGlkIjoiNGY4Y2E0MmI1YTU4ZWZkNTI1MzkxMDY5MTdmOTRjYWUifQ==</vt:lpwstr>
  </property>
</Properties>
</file>