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8"/>
          <w:szCs w:val="48"/>
        </w:rPr>
      </w:pPr>
    </w:p>
    <w:p>
      <w:pPr>
        <w:jc w:val="center"/>
        <w:rPr>
          <w:rFonts w:ascii="宋体" w:hAnsi="宋体" w:cs="宋体"/>
          <w:b/>
          <w:sz w:val="48"/>
          <w:szCs w:val="48"/>
        </w:rPr>
      </w:pPr>
      <w:r>
        <w:rPr>
          <w:rFonts w:hint="eastAsia" w:ascii="宋体" w:hAnsi="宋体" w:cs="宋体"/>
          <w:b/>
          <w:sz w:val="48"/>
          <w:szCs w:val="48"/>
        </w:rPr>
        <w:t>重庆通力高速公路养护工程有限公司</w:t>
      </w:r>
    </w:p>
    <w:p>
      <w:pPr>
        <w:jc w:val="center"/>
        <w:rPr>
          <w:rFonts w:hint="default" w:ascii="宋体" w:hAnsi="宋体" w:cs="宋体"/>
          <w:b/>
          <w:spacing w:val="20"/>
          <w:sz w:val="72"/>
          <w:szCs w:val="72"/>
          <w:lang w:val="en-US"/>
        </w:rPr>
      </w:pPr>
      <w:r>
        <w:rPr>
          <w:rFonts w:hint="eastAsia" w:ascii="宋体" w:hAnsi="宋体" w:cs="宋体"/>
          <w:b/>
          <w:sz w:val="48"/>
          <w:szCs w:val="48"/>
          <w:lang w:val="en-US" w:eastAsia="zh-CN"/>
        </w:rPr>
        <w:t>渝邻高速公路日常养护工程劳务协作项目</w:t>
      </w:r>
    </w:p>
    <w:p>
      <w:pPr>
        <w:pStyle w:val="18"/>
        <w:jc w:val="center"/>
      </w:pPr>
    </w:p>
    <w:p>
      <w:pPr>
        <w:jc w:val="center"/>
        <w:rPr>
          <w:rFonts w:ascii="宋体" w:hAnsi="宋体" w:cs="宋体"/>
          <w:b/>
          <w:spacing w:val="20"/>
          <w:sz w:val="72"/>
          <w:szCs w:val="72"/>
        </w:rPr>
      </w:pPr>
    </w:p>
    <w:p>
      <w:pPr>
        <w:jc w:val="center"/>
        <w:rPr>
          <w:rFonts w:ascii="宋体" w:hAnsi="宋体" w:cs="宋体"/>
          <w:b/>
          <w:spacing w:val="20"/>
          <w:sz w:val="84"/>
          <w:szCs w:val="84"/>
        </w:rPr>
      </w:pPr>
      <w:r>
        <w:rPr>
          <w:rFonts w:hint="eastAsia" w:ascii="宋体" w:hAnsi="宋体" w:cs="宋体"/>
          <w:b/>
          <w:spacing w:val="20"/>
          <w:sz w:val="84"/>
          <w:szCs w:val="84"/>
        </w:rPr>
        <w:t>竞争性比选文件</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pStyle w:val="2"/>
      </w:pPr>
    </w:p>
    <w:p>
      <w:pPr>
        <w:rPr>
          <w:rFonts w:ascii="宋体" w:hAnsi="宋体" w:cs="宋体"/>
          <w:szCs w:val="21"/>
        </w:rPr>
      </w:pPr>
    </w:p>
    <w:p>
      <w:pPr>
        <w:pStyle w:val="3"/>
      </w:pPr>
    </w:p>
    <w:p>
      <w:pPr>
        <w:rPr>
          <w:rFonts w:ascii="宋体" w:hAnsi="宋体" w:cs="宋体"/>
          <w:szCs w:val="21"/>
        </w:rPr>
      </w:pPr>
    </w:p>
    <w:p>
      <w:pPr>
        <w:rPr>
          <w:rFonts w:ascii="宋体" w:hAnsi="宋体" w:cs="宋体"/>
          <w:spacing w:val="100"/>
          <w:szCs w:val="21"/>
        </w:rPr>
      </w:pPr>
    </w:p>
    <w:p>
      <w:pPr>
        <w:pStyle w:val="8"/>
        <w:spacing w:line="360" w:lineRule="auto"/>
        <w:ind w:left="99" w:leftChars="47"/>
        <w:jc w:val="center"/>
        <w:rPr>
          <w:rFonts w:ascii="宋体" w:hAnsi="宋体" w:cs="宋体"/>
          <w:b/>
          <w:sz w:val="32"/>
          <w:szCs w:val="32"/>
        </w:rPr>
      </w:pPr>
      <w:r>
        <w:rPr>
          <w:rFonts w:hint="eastAsia" w:ascii="宋体" w:hAnsi="宋体" w:cs="宋体"/>
          <w:b/>
          <w:sz w:val="32"/>
          <w:szCs w:val="32"/>
        </w:rPr>
        <w:t>重庆通力高速公路养护工程有限公司</w:t>
      </w:r>
    </w:p>
    <w:p>
      <w:pPr>
        <w:pStyle w:val="8"/>
        <w:spacing w:line="360" w:lineRule="auto"/>
        <w:ind w:left="99" w:leftChars="47"/>
        <w:jc w:val="center"/>
        <w:rPr>
          <w:rFonts w:ascii="宋体" w:hAnsi="宋体" w:cs="宋体"/>
          <w:b/>
          <w:sz w:val="32"/>
          <w:szCs w:val="32"/>
        </w:rPr>
      </w:pPr>
      <w:r>
        <w:rPr>
          <w:rFonts w:hint="eastAsia" w:ascii="宋体" w:hAnsi="宋体" w:cs="宋体"/>
          <w:b/>
          <w:sz w:val="32"/>
          <w:szCs w:val="32"/>
        </w:rPr>
        <w:t>2020年</w:t>
      </w:r>
      <w:r>
        <w:rPr>
          <w:rFonts w:hint="eastAsia" w:ascii="宋体" w:hAnsi="宋体" w:cs="宋体"/>
          <w:b/>
          <w:sz w:val="32"/>
          <w:szCs w:val="32"/>
          <w:lang w:val="en-US" w:eastAsia="zh-CN"/>
        </w:rPr>
        <w:t>8</w:t>
      </w:r>
      <w:r>
        <w:rPr>
          <w:rFonts w:hint="eastAsia" w:ascii="宋体" w:hAnsi="宋体" w:cs="宋体"/>
          <w:b/>
          <w:sz w:val="32"/>
          <w:szCs w:val="32"/>
        </w:rPr>
        <w:t>月</w:t>
      </w:r>
    </w:p>
    <w:p/>
    <w:p>
      <w:pPr>
        <w:pStyle w:val="2"/>
      </w:pPr>
    </w:p>
    <w:p>
      <w:pPr>
        <w:jc w:val="center"/>
        <w:rPr>
          <w:rFonts w:hint="eastAsia" w:ascii="宋体" w:hAnsi="宋体" w:cs="宋体"/>
          <w:b/>
          <w:sz w:val="30"/>
          <w:szCs w:val="30"/>
        </w:rPr>
      </w:pPr>
      <w:r>
        <w:rPr>
          <w:rFonts w:hint="eastAsia" w:ascii="宋体" w:hAnsi="宋体" w:cs="宋体"/>
          <w:b/>
          <w:sz w:val="30"/>
          <w:szCs w:val="30"/>
        </w:rPr>
        <w:t>重庆通力高速公路养护工程有限公司</w:t>
      </w:r>
      <w:r>
        <w:rPr>
          <w:rFonts w:hint="eastAsia" w:ascii="宋体" w:hAnsi="宋体" w:cs="宋体"/>
          <w:b/>
          <w:sz w:val="30"/>
          <w:szCs w:val="30"/>
          <w:lang w:val="en-US" w:eastAsia="zh-CN"/>
        </w:rPr>
        <w:t>渝邻高速公路日常养护工程劳务协作</w:t>
      </w:r>
      <w:r>
        <w:rPr>
          <w:rFonts w:hint="eastAsia" w:ascii="宋体" w:hAnsi="宋体" w:cs="宋体"/>
          <w:b/>
          <w:sz w:val="30"/>
          <w:szCs w:val="30"/>
        </w:rPr>
        <w:t>项目竞争性比选公告</w:t>
      </w:r>
    </w:p>
    <w:p>
      <w:pPr>
        <w:spacing w:line="400" w:lineRule="exact"/>
        <w:ind w:firstLine="120" w:firstLineChars="50"/>
        <w:rPr>
          <w:rFonts w:ascii="宋体" w:hAnsi="宋体" w:cs="宋体"/>
          <w:sz w:val="24"/>
          <w:szCs w:val="24"/>
          <w:u w:val="single"/>
        </w:rPr>
      </w:pPr>
      <w:bookmarkStart w:id="0" w:name="_Toc152045519"/>
      <w:bookmarkStart w:id="1" w:name="_Toc246996909"/>
      <w:bookmarkStart w:id="2" w:name="_Toc152042295"/>
      <w:bookmarkStart w:id="3" w:name="_Toc296602410"/>
      <w:bookmarkStart w:id="4" w:name="_Toc247085680"/>
      <w:bookmarkStart w:id="5" w:name="_Toc144974487"/>
      <w:bookmarkStart w:id="6" w:name="_Toc179632536"/>
      <w:bookmarkStart w:id="7" w:name="_Toc246996166"/>
    </w:p>
    <w:bookmarkEnd w:id="0"/>
    <w:bookmarkEnd w:id="1"/>
    <w:bookmarkEnd w:id="2"/>
    <w:bookmarkEnd w:id="3"/>
    <w:bookmarkEnd w:id="4"/>
    <w:bookmarkEnd w:id="5"/>
    <w:bookmarkEnd w:id="6"/>
    <w:bookmarkEnd w:id="7"/>
    <w:p>
      <w:pPr>
        <w:ind w:firstLine="420" w:firstLineChars="200"/>
        <w:jc w:val="left"/>
        <w:rPr>
          <w:szCs w:val="21"/>
        </w:rPr>
      </w:pPr>
      <w:bookmarkStart w:id="8" w:name="_Toc296602412"/>
      <w:bookmarkStart w:id="9" w:name="_Toc179632538"/>
      <w:bookmarkStart w:id="10" w:name="_Toc144974489"/>
      <w:bookmarkStart w:id="11" w:name="_Toc152045521"/>
      <w:bookmarkStart w:id="12" w:name="_Toc246996911"/>
      <w:bookmarkStart w:id="13" w:name="_Toc152042297"/>
      <w:bookmarkStart w:id="14" w:name="_Toc246996168"/>
      <w:bookmarkStart w:id="15" w:name="_Toc247085682"/>
      <w:r>
        <w:rPr>
          <w:szCs w:val="21"/>
        </w:rPr>
        <w:t>本项目</w:t>
      </w:r>
      <w:r>
        <w:rPr>
          <w:rFonts w:hint="eastAsia"/>
          <w:szCs w:val="21"/>
        </w:rPr>
        <w:t>重庆通力高速公路养护工程有限公司</w:t>
      </w:r>
      <w:r>
        <w:rPr>
          <w:rFonts w:hint="eastAsia"/>
          <w:szCs w:val="21"/>
          <w:lang w:val="en-US" w:eastAsia="zh-CN"/>
        </w:rPr>
        <w:t>渝邻高速公路日常养护工程劳务协作项目</w:t>
      </w:r>
      <w:r>
        <w:rPr>
          <w:szCs w:val="21"/>
        </w:rPr>
        <w:t>准备组织实施，重庆通力高速公路养护工程有限公司计划以</w:t>
      </w:r>
      <w:r>
        <w:rPr>
          <w:rFonts w:hint="eastAsia"/>
          <w:szCs w:val="21"/>
        </w:rPr>
        <w:t>竞争性</w:t>
      </w:r>
      <w:r>
        <w:rPr>
          <w:rFonts w:hint="eastAsia"/>
          <w:szCs w:val="21"/>
          <w:lang w:val="en-US" w:eastAsia="zh-CN"/>
        </w:rPr>
        <w:t>比选方</w:t>
      </w:r>
      <w:r>
        <w:rPr>
          <w:szCs w:val="21"/>
        </w:rPr>
        <w:t>式确定</w:t>
      </w:r>
      <w:r>
        <w:rPr>
          <w:rFonts w:hint="eastAsia"/>
          <w:szCs w:val="21"/>
        </w:rPr>
        <w:t>合作</w:t>
      </w:r>
      <w:r>
        <w:rPr>
          <w:szCs w:val="21"/>
        </w:rPr>
        <w:t>单位，具体情况如下：</w:t>
      </w:r>
    </w:p>
    <w:p>
      <w:pPr>
        <w:spacing w:line="400" w:lineRule="exact"/>
        <w:rPr>
          <w:b/>
          <w:szCs w:val="21"/>
        </w:rPr>
      </w:pPr>
      <w:bookmarkStart w:id="16" w:name="_Toc246996910"/>
      <w:bookmarkStart w:id="17" w:name="_Toc247085681"/>
      <w:bookmarkStart w:id="18" w:name="_Toc179632537"/>
      <w:bookmarkStart w:id="19" w:name="_Toc152042296"/>
      <w:bookmarkStart w:id="20" w:name="_Toc246996167"/>
      <w:bookmarkStart w:id="21" w:name="_Toc144974488"/>
      <w:bookmarkStart w:id="22" w:name="_Toc152045520"/>
      <w:bookmarkStart w:id="23" w:name="_Toc296602411"/>
      <w:r>
        <w:rPr>
          <w:b/>
          <w:szCs w:val="21"/>
        </w:rPr>
        <w:t>一、项目概况与</w:t>
      </w:r>
      <w:r>
        <w:rPr>
          <w:rFonts w:hint="eastAsia"/>
          <w:b/>
          <w:szCs w:val="21"/>
        </w:rPr>
        <w:t>竞争性比选</w:t>
      </w:r>
      <w:r>
        <w:rPr>
          <w:b/>
          <w:szCs w:val="21"/>
        </w:rPr>
        <w:t>范围</w:t>
      </w:r>
      <w:bookmarkEnd w:id="16"/>
      <w:bookmarkEnd w:id="17"/>
      <w:bookmarkEnd w:id="18"/>
      <w:bookmarkEnd w:id="19"/>
      <w:bookmarkEnd w:id="20"/>
      <w:bookmarkEnd w:id="21"/>
      <w:bookmarkEnd w:id="22"/>
      <w:bookmarkEnd w:id="23"/>
    </w:p>
    <w:p>
      <w:pPr>
        <w:spacing w:line="400" w:lineRule="exact"/>
        <w:ind w:firstLine="420" w:firstLineChars="200"/>
        <w:rPr>
          <w:b/>
          <w:bCs/>
          <w:szCs w:val="21"/>
        </w:rPr>
      </w:pPr>
      <w:r>
        <w:rPr>
          <w:rFonts w:hint="eastAsia"/>
          <w:szCs w:val="21"/>
        </w:rPr>
        <w:t>本项目为</w:t>
      </w:r>
      <w:r>
        <w:rPr>
          <w:rFonts w:hint="eastAsia"/>
          <w:b/>
          <w:bCs/>
          <w:szCs w:val="21"/>
        </w:rPr>
        <w:t>重庆通力高速公路养护工程有限公司</w:t>
      </w:r>
      <w:r>
        <w:rPr>
          <w:rFonts w:hint="eastAsia" w:cs="Times New Roman"/>
          <w:b/>
          <w:bCs/>
          <w:szCs w:val="21"/>
          <w:lang w:val="en-US" w:eastAsia="zh-CN"/>
        </w:rPr>
        <w:t>渝邻高速公路日常养护工程劳务协作</w:t>
      </w:r>
      <w:r>
        <w:rPr>
          <w:rFonts w:hint="eastAsia" w:ascii="Times New Roman" w:hAnsi="Times New Roman" w:cs="Times New Roman"/>
          <w:b/>
          <w:bCs/>
          <w:szCs w:val="21"/>
          <w:lang w:val="en-US" w:eastAsia="zh-CN"/>
        </w:rPr>
        <w:t>项目</w:t>
      </w:r>
      <w:r>
        <w:rPr>
          <w:rFonts w:hint="eastAsia" w:ascii="Times New Roman" w:hAnsi="Times New Roman" w:cs="Times New Roman"/>
          <w:b/>
          <w:bCs/>
          <w:szCs w:val="21"/>
        </w:rPr>
        <w:t>。</w:t>
      </w:r>
    </w:p>
    <w:p>
      <w:pPr>
        <w:widowControl/>
        <w:numPr>
          <w:ilvl w:val="0"/>
          <w:numId w:val="1"/>
        </w:numPr>
        <w:spacing w:line="400" w:lineRule="exact"/>
        <w:ind w:firstLine="422" w:firstLineChars="200"/>
        <w:rPr>
          <w:b/>
          <w:bCs/>
          <w:szCs w:val="21"/>
        </w:rPr>
      </w:pPr>
      <w:r>
        <w:rPr>
          <w:rFonts w:hint="eastAsia"/>
          <w:b/>
          <w:bCs/>
          <w:szCs w:val="21"/>
        </w:rPr>
        <w:t>竞争性比选劳务分包工程量清单详见下表：</w:t>
      </w:r>
    </w:p>
    <w:tbl>
      <w:tblPr>
        <w:tblStyle w:val="13"/>
        <w:tblW w:w="10470" w:type="dxa"/>
        <w:tblInd w:w="-356" w:type="dxa"/>
        <w:shd w:val="clear" w:color="auto" w:fill="auto"/>
        <w:tblLayout w:type="fixed"/>
        <w:tblCellMar>
          <w:top w:w="0" w:type="dxa"/>
          <w:left w:w="0" w:type="dxa"/>
          <w:bottom w:w="0" w:type="dxa"/>
          <w:right w:w="0" w:type="dxa"/>
        </w:tblCellMar>
      </w:tblPr>
      <w:tblGrid>
        <w:gridCol w:w="1022"/>
        <w:gridCol w:w="1693"/>
        <w:gridCol w:w="1005"/>
        <w:gridCol w:w="1110"/>
        <w:gridCol w:w="1815"/>
        <w:gridCol w:w="3139"/>
        <w:gridCol w:w="686"/>
      </w:tblGrid>
      <w:tr>
        <w:tblPrEx>
          <w:shd w:val="clear" w:color="auto" w:fill="auto"/>
          <w:tblCellMar>
            <w:top w:w="0" w:type="dxa"/>
            <w:left w:w="0" w:type="dxa"/>
            <w:bottom w:w="0" w:type="dxa"/>
            <w:right w:w="0" w:type="dxa"/>
          </w:tblCellMar>
        </w:tblPrEx>
        <w:trPr>
          <w:trHeight w:val="510" w:hRule="atLeast"/>
        </w:trPr>
        <w:tc>
          <w:tcPr>
            <w:tcW w:w="10470" w:type="dxa"/>
            <w:gridSpan w:val="7"/>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40"/>
                <w:szCs w:val="40"/>
                <w:u w:val="none"/>
              </w:rPr>
            </w:pPr>
            <w:r>
              <w:rPr>
                <w:rFonts w:hint="eastAsia" w:ascii="宋体" w:hAnsi="宋体" w:eastAsia="宋体" w:cs="宋体"/>
                <w:i w:val="0"/>
                <w:color w:val="000000"/>
                <w:kern w:val="0"/>
                <w:sz w:val="40"/>
                <w:szCs w:val="40"/>
                <w:u w:val="none"/>
                <w:lang w:val="en-US" w:eastAsia="zh-CN" w:bidi="ar"/>
              </w:rPr>
              <w:t xml:space="preserve">工 程 量 清 单        </w:t>
            </w:r>
          </w:p>
        </w:tc>
      </w:tr>
      <w:tr>
        <w:tblPrEx>
          <w:tblCellMar>
            <w:top w:w="0" w:type="dxa"/>
            <w:left w:w="0" w:type="dxa"/>
            <w:bottom w:w="0" w:type="dxa"/>
            <w:right w:w="0" w:type="dxa"/>
          </w:tblCellMar>
        </w:tblPrEx>
        <w:trPr>
          <w:trHeight w:val="555" w:hRule="atLeast"/>
        </w:trPr>
        <w:tc>
          <w:tcPr>
            <w:tcW w:w="10470" w:type="dxa"/>
            <w:gridSpan w:val="7"/>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项目名称：重庆渝邻高速公路有限公司日常养护工程劳务协作项目       货币单位 ：人民币      元                            </w:t>
            </w:r>
          </w:p>
        </w:tc>
      </w:tr>
      <w:tr>
        <w:tblPrEx>
          <w:tblCellMar>
            <w:top w:w="0" w:type="dxa"/>
            <w:left w:w="0" w:type="dxa"/>
            <w:bottom w:w="0" w:type="dxa"/>
            <w:right w:w="0" w:type="dxa"/>
          </w:tblCellMar>
        </w:tblPrEx>
        <w:trPr>
          <w:trHeight w:val="57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清单编号</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计量规则</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工作内容及说明</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300" w:hRule="atLeast"/>
        </w:trPr>
        <w:tc>
          <w:tcPr>
            <w:tcW w:w="1047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第100章  总则</w:t>
            </w:r>
          </w:p>
        </w:tc>
      </w:tr>
      <w:tr>
        <w:tblPrEx>
          <w:tblCellMar>
            <w:top w:w="0" w:type="dxa"/>
            <w:left w:w="0" w:type="dxa"/>
            <w:bottom w:w="0" w:type="dxa"/>
            <w:right w:w="0" w:type="dxa"/>
          </w:tblCellMar>
        </w:tblPrEx>
        <w:trPr>
          <w:trHeight w:val="15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安全生产费</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按100～1000章合计金额（不含安全生产费本身）的1.5%计算</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施工现场安全施工所需的各项费用，包括完善、改造和维护安全设施设备费用；配备、维护、保养应急救援器材、设备费用；开展重大危险源和事故隐患评估和整改费用；安全生产检查、评价、咨询费用；配备和更新现场作业人员安全防护用品支出；安全生产宣传、教育、培训费用；安全设施及特种设备检测检验费用；施工安全风险评估、应急演练等有关工作及其他与安全生产直接相关的费用。</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Calibri" w:hAnsi="Calibri" w:eastAsia="宋体" w:cs="Calibri"/>
                <w:i w:val="0"/>
                <w:color w:val="000000"/>
                <w:sz w:val="21"/>
                <w:szCs w:val="21"/>
                <w:u w:val="none"/>
              </w:rPr>
            </w:pPr>
          </w:p>
        </w:tc>
      </w:tr>
      <w:tr>
        <w:tblPrEx>
          <w:tblCellMar>
            <w:top w:w="0" w:type="dxa"/>
            <w:left w:w="0" w:type="dxa"/>
            <w:bottom w:w="0" w:type="dxa"/>
            <w:right w:w="0" w:type="dxa"/>
          </w:tblCellMar>
        </w:tblPrEx>
        <w:trPr>
          <w:trHeight w:val="300" w:hRule="atLeast"/>
        </w:trPr>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47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第200章 路基</w:t>
            </w:r>
          </w:p>
        </w:tc>
      </w:tr>
      <w:tr>
        <w:tblPrEx>
          <w:tblCellMar>
            <w:top w:w="0" w:type="dxa"/>
            <w:left w:w="0" w:type="dxa"/>
            <w:bottom w:w="0" w:type="dxa"/>
            <w:right w:w="0" w:type="dxa"/>
          </w:tblCellMar>
        </w:tblPrEx>
        <w:trPr>
          <w:trHeight w:val="6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人工清除杂草</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次·延公里</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368.865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按人工清除一侧路肩杂草施工长度与频次，费用=延公里×次数×单价</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人工割除路肩、边坡、绿化带杂草，如需外运应另行采用204-6或204-7清单项计算运输费用</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路肩硬化（60cm*5cm C15）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按路肩硬化长度，以m计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备料、混凝土拌合、浇筑、养生、场地清理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边沟、排水沟、截水沟清理（无盖板）</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按清理排水设施长度与频次计量，费用=长度×次数×单价</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清理沟内沉积物，修整坡面及沟底、清理现场</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沉沙井清理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按清理沉沙井数量与频次计量，费用=数量（个）×次数×单价</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清除积物、疏通，畅通排水</w:t>
            </w: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人工分解小孤石</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按分解、排除、凿打石方天然体积，以立方米计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操作脚手架搭设、拆除；人工凿打小孤石，分解成小块、清理现场</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人工排除裸露危石</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安设人工安全防护带、吊索、排除危石、清理现场</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人工装车</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按装车土石方天然体积，以立方米计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装、运、卸、平整、空回、清理工作面</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挖掘机械装车</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装、运、卸、、调位、清理工作面</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弃碴远运（30KM以内）</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m3·KM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13500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按外运天然密实土石方体积与施工点到渣场距离计量，费用=体积×距离（km）×费用</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按定额计算，弃运至渣场、返空</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弃碴远运（30KM以上）</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m3·KM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按社会运价计算，弃运至渣场、返空</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204-9</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水毁等施工现场搭设竹跳板</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场地清理、基座处理、搭拆脚手架、铺设及移动工作跳板；</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水泥砂浆修补排水、防护设施裂缝</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按修补长度，以m计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裂缝清除杂物、清洗、修补</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w:t>
            </w:r>
          </w:p>
        </w:tc>
        <w:tc>
          <w:tcPr>
            <w:tcW w:w="2698"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排水设施破损修补</w:t>
            </w: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人工挖沟土方</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按挖方天然体积，以立方米计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放样、开挖、修坡、运土</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人工挖沟石方</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风镐破碎、手锤及钢钎将断面修理到设计要求</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人工挖基坑土方</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人工挖土；安拆简单脚手架及修整运土、石渣便道；清理、整平夯实土质基底；挖排水沟及集水井；取土、回填、铺平、洒水、夯实</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人工挖基坑石方</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按挖方天然体积，以立方米计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人工打眼、装药、爆破石方、清运、石渣出坑；安拆简单脚手架及修整运土、石渣便道；清理、捡平石质基底；挖排水沟及集水井；取土、回填、铺平、洒水、夯实</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人工回填土石方</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按压实体积，以立方米计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铺筑、整平、夯实碾压</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M7.5浆砌片石边沟、截水沟、排水沟</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按修补体积，以立方米计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清除破损部分；清洗破损基面；选修石料；砂浆、混凝土备料、拌合；修补；养生；场地清理</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M7.5浆砌块石边沟、截水沟、排水沟</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按修补体积，以立方米计</w:t>
            </w: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C15细石砼（沟底）</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按修补体积，以立方米计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混凝土备料、拌合；修补；养生；场地清理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水泥砂浆修补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按修补体积，以立方米计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清除破损部分；清洗破损基面；选修石料；砂浆、混凝土备料、拌合；修补；养生；场地清理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混凝土C20修补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按修补体积，以立方米计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更换铸铁水篦子（厚30*60*5CM）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按更换数量，以套计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揭下井盖、清理基面、井盖基础砂浆整平、更换井盖</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更换复合材质水篦子 （厚30*60*5CM）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205-2-18</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更换混凝土水篦子材 （厚30*60*5CM）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205-2-19</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更换铸铁井盖（R=75cm，承重100吨）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205-2-20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更换铸铁井盖（R=70cm，承重100吨）</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按更换数量，以套（个）计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揭下井盖、清理基面、井盖基础砂浆整平、更换井盖</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205-2-22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安装地漏</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按更换数量，以套（个）计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清理基面、安装、与下水管道连接、试水。</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w:t>
            </w:r>
          </w:p>
        </w:tc>
        <w:tc>
          <w:tcPr>
            <w:tcW w:w="1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防护设施破损修补</w:t>
            </w:r>
          </w:p>
        </w:tc>
        <w:tc>
          <w:tcPr>
            <w:tcW w:w="100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7.5浆砌片石挡墙、护面墙修补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按修补体积，以立方米计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搭拆脚手架；清除破损部分；清洗破损基面；选修石料；砂浆、拌合；修补；养生；场地清理</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M7.5浆砌块石挡墙、护面墙修补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混凝土C20修补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按修补体积，以立方米计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混凝土备料、拌合；修补；养生；场地清理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坡面脚手架（坡面高度20m以内）</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按搭设垂直投影面积，以m2计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场地清理、基础底座处理、搭拆脚手架、铺设及移动工作跳板；</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租用移动脚手架（8M高）</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套·天</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按租赁套数与租赁时间以天计量，费用=脚手架套数×时间天）×单价</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租赁、搭设、拆除、运输</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新增挡墙泄水孔 pvcφ100mm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按泄水孔长度，以m计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定位；包裹土工布、安装排水管；排水口处理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r>
      <w:tr>
        <w:tblPrEx>
          <w:tblCellMar>
            <w:top w:w="0" w:type="dxa"/>
            <w:left w:w="0" w:type="dxa"/>
            <w:bottom w:w="0" w:type="dxa"/>
            <w:right w:w="0" w:type="dxa"/>
          </w:tblCellMar>
        </w:tblPrEx>
        <w:trPr>
          <w:trHeight w:val="300" w:hRule="atLeast"/>
        </w:trPr>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47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第300章 路面</w:t>
            </w: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302-7-1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C30水泥混凝土路面局部破损修补（含外加剂）</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按修补体积，以m3计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划线切割；挖（凿）除破损混凝土；周边凿毛；冲洗；边角安设模板，配料，拌合，填筑，捣固；抹平、养生</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302-7-2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C40水泥混凝土路面局部破损修补（含外加剂）</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按修补体积，以m3计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划线切割；挖（凿）除破损混凝土；周边凿毛；冲洗；边角安设模板，配料，拌合，填筑，捣固；抹平、养生</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r>
      <w:tr>
        <w:tblPrEx>
          <w:tblCellMar>
            <w:top w:w="0" w:type="dxa"/>
            <w:left w:w="0" w:type="dxa"/>
            <w:bottom w:w="0" w:type="dxa"/>
            <w:right w:w="0" w:type="dxa"/>
          </w:tblCellMar>
        </w:tblPrEx>
        <w:trPr>
          <w:trHeight w:val="300" w:hRule="atLeast"/>
        </w:trPr>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47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第400章 桥梁、涵洞</w:t>
            </w: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401-1-1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桥梁落水管疏通</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按疏通落水管位置，以处计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淤塞清理、疏通，畅通排水，现场清理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401-2-1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伸缩缝胶条更换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按更换长度，以m计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橡胶条加热、拆除、安装、现场清理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401-2-9</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伸缩缝锚固混凝土维修（快速修补剂甲供）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按维修体积，以m3计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凿除破碎混凝土，清除干净；混凝土拌合运输、浇筑、养生；现场清理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w:t>
            </w:r>
          </w:p>
        </w:tc>
        <w:tc>
          <w:tcPr>
            <w:tcW w:w="3808"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人行道、栏杆混凝土维护</w:t>
            </w: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环氧砂浆修补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按维修面积，以m2计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凿除破损及松散部分，吹净；环氧砂浆（聚合物、混凝土）拌合、制作、涂抹；养生</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高强度聚合物砂浆修补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环氧混凝土修补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按维修体积，以m3计</w:t>
            </w: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钢筋更换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按更换钢管重量，以t计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除锈；钢筋制作、绑扎；场地清理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桥梁钢管栏杆更换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切割、焊接、除锈、油漆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栏杆零星刷漆（零星）</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11250.8</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按涂刷面积，以m2计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除锈、刷漆（一底两面）</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涵洞</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6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涵洞清理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402-1-1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过水涵清理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按清理涵洞通道长度，以m计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清除涵洞内杂草、垃圾等淤塞物；淤塞物运至洞外20m范围内堆放</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清淤物如需外运应另行采用204-6或204-7清单项计算运输费用</w:t>
            </w: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402-1-2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通道清理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402-1-3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集水井清理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座</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按清理集水井数量，按座计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清除淤塞物；淤塞物运至洞外20m范围内堆放</w:t>
            </w: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涵洞局部维修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402-2-1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零星抹灰(厚2cm)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按施工面积，以m2计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清扫、砂浆配、拌、运；抹平、养生</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402-2-2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涵洞洞身表面修补（环氧砂浆修补抹面厚10mm平面）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按施工面积，以m2计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清扫、环氧砂浆配、拌、运；抹平、养生</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402-2-3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M7.5浆砌片石维修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按维修体积，以m3计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清除原松动石料及风化砂浆，凿成规划形状，剔除杂物；石料选配、砌筑，勾缝，养生</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402-2-4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M7.5浆砌块石维修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1047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第500章 隧道</w:t>
            </w:r>
          </w:p>
        </w:tc>
      </w:tr>
      <w:tr>
        <w:tblPrEx>
          <w:tblCellMar>
            <w:top w:w="0" w:type="dxa"/>
            <w:left w:w="0" w:type="dxa"/>
            <w:bottom w:w="0" w:type="dxa"/>
            <w:right w:w="0" w:type="dxa"/>
          </w:tblCellMar>
        </w:tblPrEx>
        <w:trPr>
          <w:trHeight w:val="27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隧道边沟清理（有盖板）</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按清理长度，以m计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揭盖、盖板，清理，疏通，杂物外运</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隧道边沟盖板局部修复 C30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按修复体积，以m3计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凿除破碎混凝土、清理；混凝土配运料，拌合、运输、浇筑，振捣，养生；</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8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503-1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更换隧道边沟盖板 C30</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按盖板体积（扣除孔），以m3计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拆除旧盖板；模板制作、安拆、修理、涂脱模剂、堆放；混凝土配运料，拌合、运输、浇筑，振捣，养生；预制块安放，砂浆砌筑。</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4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503-2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盖板钢筋</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按更换重量，以t计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钢筋除锈、制作、焊接、绑扎、入模</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r>
      <w:tr>
        <w:tblPrEx>
          <w:tblCellMar>
            <w:top w:w="0" w:type="dxa"/>
            <w:left w:w="0" w:type="dxa"/>
            <w:bottom w:w="0" w:type="dxa"/>
            <w:right w:w="0" w:type="dxa"/>
          </w:tblCellMar>
        </w:tblPrEx>
        <w:trPr>
          <w:trHeight w:val="300" w:hRule="atLeast"/>
        </w:trPr>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47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第600章 沿线设施</w:t>
            </w:r>
          </w:p>
        </w:tc>
      </w:tr>
      <w:tr>
        <w:tblPrEx>
          <w:tblCellMar>
            <w:top w:w="0" w:type="dxa"/>
            <w:left w:w="0" w:type="dxa"/>
            <w:bottom w:w="0" w:type="dxa"/>
            <w:right w:w="0" w:type="dxa"/>
          </w:tblCellMar>
        </w:tblPrEx>
        <w:trPr>
          <w:trHeight w:val="3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w:t>
            </w:r>
          </w:p>
        </w:tc>
        <w:tc>
          <w:tcPr>
            <w:tcW w:w="9448"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调校、校正</w:t>
            </w: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护栏调校（4米一片）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片</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按护栏板整型块数（4米一块），以片计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线形调整</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立柱校正</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按校正立柱数量，以根计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立柱校正</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标志牌整修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按修整标志牌版面面积，以m2计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标志牌扶正、板面校正、紧固、整修</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里程桩、百米桩、界碑、警示桩扶正</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按扶正标牌数量，以块计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调整、扶正</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防眩板整修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按图示整修防眩板数量，以块计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板面校正、紧固、整修</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602</w:t>
            </w:r>
          </w:p>
        </w:tc>
        <w:tc>
          <w:tcPr>
            <w:tcW w:w="1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粉刷、油漆</w:t>
            </w:r>
          </w:p>
        </w:tc>
        <w:tc>
          <w:tcPr>
            <w:tcW w:w="100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602-2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里程桩、百米桩、界碑、警示桩油漆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划线、拌灰浆，油漆或粉刷两遍</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602-5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栏杆钢柱、钢扶手刷漆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清洗基面、打磨、底漆一边、面漆两遍</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602-6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柱式、墙式护栏刷漆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清洗基面、打磨、刷漆两遍</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602-7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收费岛油漆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除锈、清洗表面、找平、刷漆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浸塑网维修</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按图示维修隔离栅、防落网长度，以m计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整理破损网面、铁丝绑扎破损网、紧固</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w:t>
            </w:r>
          </w:p>
        </w:tc>
        <w:tc>
          <w:tcPr>
            <w:tcW w:w="1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隔离栅及防落网局部添置更换</w:t>
            </w:r>
          </w:p>
        </w:tc>
        <w:tc>
          <w:tcPr>
            <w:tcW w:w="100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拆除隔离栅立柱（混凝土）</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按图示立柱与斜撑理论重量，以t计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立柱及组件拆除、现场清理</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拆除隔离栅立柱（钢管及型钢）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按图示立柱与斜撑理论重量，以t计</w:t>
            </w: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拆除隔离栅网面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按网框外边缘所包围的净面积计算，以m2计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拆除网面、现场清理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浇筑立柱基础 C25</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按图示浇筑实体体积，以m3计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混凝土配运料、拌合、浇筑、现场清理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浇筑立柱基础 钢筋</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按图示基础钢筋重量，以t计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钢筋除锈、制作、焊接、绑扎、入模</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安装隔离栅钢管立柱（材料甲供）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按图示立柱与斜撑理论重量，以t计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成品或半成品制作、加工、转运、安装、现场清理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603-2-11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安装焊接钢丝网（网片型）（材料甲供）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按网框外边缘所包围的净面积计算，以m2计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成品运输、电焊、安装</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604-4</w:t>
            </w:r>
          </w:p>
        </w:tc>
        <w:tc>
          <w:tcPr>
            <w:tcW w:w="2698"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维修更换活动护栏</w:t>
            </w: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604-4-1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拆除活动护栏</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按沿护栏面量取长度，以m计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拆除、装车旧护栏</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604-4-2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安装插拔活动钢护栏</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安装调试活动护栏</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605</w:t>
            </w:r>
          </w:p>
        </w:tc>
        <w:tc>
          <w:tcPr>
            <w:tcW w:w="1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维修更换减速垫</w:t>
            </w:r>
          </w:p>
        </w:tc>
        <w:tc>
          <w:tcPr>
            <w:tcW w:w="100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605-6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铸铁减速垫更换（250mm）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605-7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环氧砂浆减速垫</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砂浆拌合、基层清扫、铺筑、养生</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606</w:t>
            </w:r>
          </w:p>
        </w:tc>
        <w:tc>
          <w:tcPr>
            <w:tcW w:w="1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局部补划标线</w:t>
            </w:r>
          </w:p>
        </w:tc>
        <w:tc>
          <w:tcPr>
            <w:tcW w:w="100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606-1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振荡标线</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按标线面积，以m2计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清扫路面、放样、涂下涂剂，标线涂覆，固化养生</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606-3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清除标线</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按标线面积，以m2计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铲除旧标线</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更好单面突起路标（普通型）</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按路纽数量，以个计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拆除、安装、现场清理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w:t>
            </w:r>
          </w:p>
        </w:tc>
        <w:tc>
          <w:tcPr>
            <w:tcW w:w="1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收费岛修护</w:t>
            </w:r>
          </w:p>
        </w:tc>
        <w:tc>
          <w:tcPr>
            <w:tcW w:w="100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收费岛贴瓷砖（零星）</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按铺贴面积，以m2计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表面清理、砂浆拌合、运输；面砖铺贴、现场清理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岛头贴立面标（材料甲供）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按版面面积，以m2计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除锈、表面清洗、找平、刷漆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贴反光膜（材料甲供）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按版面面积，以m2计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反光膜剪裁、粘贴</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2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更换收费岛防撞柱</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按图纸立柱理论重量，以t计（立柱重量含法兰盘、加劲板、柱帽重量，不扣除法兰盘螺栓孔重量，但螺母垫圈不另行计量）</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制作、转运、安装、现场清理</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2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收费站限高门架</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按图纸立柱理论重量，以t计（立柱重量含法兰盘、加劲板、柱帽重量，不扣除法兰盘螺栓孔重量，但螺母垫圈不另行计量）</w:t>
            </w: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收费岛槽钢护栏</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按立柱及横梁的质量之和，以t计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制作、转运、安装、现场清理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608-8</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整体称台检修盖板（规格：钢板5mm以上）</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按图纸理论重量，以t计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608-9</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收费车道岛沿砂浆修复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按实际修补体积，以m3计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砂浆备料、拌合；修补；养生；场地清理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608-10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收费车道岛沿C25砼修复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按实际浇筑体积，以m3计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破损混凝土清除、混凝土配运料，拌合、运输、浇筑，振捣，养生；</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w:t>
            </w:r>
          </w:p>
        </w:tc>
        <w:tc>
          <w:tcPr>
            <w:tcW w:w="1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交通标志牌修复</w:t>
            </w:r>
          </w:p>
        </w:tc>
        <w:tc>
          <w:tcPr>
            <w:tcW w:w="100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拆除立柱</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按拆除数量，按套计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标志板及组件拆除，装卸、运输；现场清理</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拆除板面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增设立面标记（材料甲供）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按版面面积，以m2计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准备工作、钻孔固定铝皮、剪裁反光膜、粘贴</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粘贴反光膜(一级）（材料甲供）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按版面面积，以m2计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剪裁反光膜、粘贴、清理现场</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粘贴反光膜（二级）（材料甲供）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粘贴反光膜(三级）（材料甲供）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609-8</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更换反光膜（一级）（材料甲供）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按版面面积，以m2计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清除原反光膜、版面清理、剪裁反光膜、粘贴、清理现场</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609-9</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更换反光膜（二级）（材料甲供）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609-10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更换反光膜（三级）（材料甲供）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609-15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安装附着式标牌 厚2.5mm (含反光膜)</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按版面面积不扣除圆弧倒角面积，以m2计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标志板制作、运输；标志板及组件安装；现场清理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609-16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安装柱式标牌 厚3mm (含反光膜)</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2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609-19</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安装柱式标牌立柱 (无缝镀锌钢管)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按图纸立柱理论重量，以t计（立柱重量含法兰盘、加劲板、柱帽重量，不扣除法兰盘螺栓孔重量，但螺母垫圈不另行计量）</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立柱制作、运输；立柱及组件安装；现场清理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609-20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固定零星标志牌制安(版面)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按版面面积不扣除圆弧倒角面积，以m2计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标志板制作、运输；置放</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0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609-21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固定零星标志牌制安(镀锌钢管)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609-22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落地活动警示标牌</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609-23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标志牌基础（C25,含开挖不含钢筋）</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按浇筑实体体积，以m3计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工作面清理；模板制作、安拆；混凝土拌合、浇筑；养生；场地清理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609-24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基础钢筋</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按图纸理论重量，以t计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钢筋除锈、制作、焊接、绑扎、入模</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w:t>
            </w:r>
          </w:p>
        </w:tc>
        <w:tc>
          <w:tcPr>
            <w:tcW w:w="2698"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轮廓标维修及更换</w:t>
            </w: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附着式轮廓标安装（波形护栏上）</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按不同规格数量，按块计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钻孔、螺栓固定安装、现场清理</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附着式轮廓标安装（混凝土护栏上）</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隧道反光标（三角形）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610-8</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隧道轮廓标（矩形）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610-9</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桥梁轮廓标（矩形）</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w:t>
            </w:r>
          </w:p>
        </w:tc>
        <w:tc>
          <w:tcPr>
            <w:tcW w:w="1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防眩板更换</w:t>
            </w:r>
          </w:p>
        </w:tc>
        <w:tc>
          <w:tcPr>
            <w:tcW w:w="100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防眩板支架拆除</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按拆除防眩板数量，以块计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拆除支架及面板全部组件、装卸、运输</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防眩板板面拆除</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按拆除防眩板数量，以块计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拆除支架及面板全部组件、装卸、运输</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防眩板支架安装</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按图示支架理论重量，按t计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构件运输、支架螺栓钻孔、支架安装</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防眩板板面安装(中空吹塑 ，900*220*4mm)（材料甲供）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按安装防眩板数量，以块计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版面安装、清理现场</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防眩板板面安装（玻璃钢，1000*210*4）（材料甲供）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按安装防眩板数量，以块计</w:t>
            </w: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临时交通设施</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安装弹性反光立柱  Ф80*750mm(立柱甲供）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按立柱数量，以根计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路面清扫；钻孔、螺栓固定；立柱安装</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612-8</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LED警示灯</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按警示灯数量，以套计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6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612-9</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太阳能双面四格爆闪 长:500mm宽:260mm高:120mm</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按爆闪灯数量，以台计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r>
      <w:tr>
        <w:tblPrEx>
          <w:tblCellMar>
            <w:top w:w="0" w:type="dxa"/>
            <w:left w:w="0" w:type="dxa"/>
            <w:bottom w:w="0" w:type="dxa"/>
            <w:right w:w="0" w:type="dxa"/>
          </w:tblCellMar>
        </w:tblPrEx>
        <w:trPr>
          <w:trHeight w:val="300" w:hRule="atLeast"/>
        </w:trPr>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47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第700章 绿化</w:t>
            </w: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w:t>
            </w:r>
          </w:p>
        </w:tc>
        <w:tc>
          <w:tcPr>
            <w:tcW w:w="9448"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中央带绿化日常养护</w:t>
            </w:r>
          </w:p>
        </w:tc>
      </w:tr>
      <w:tr>
        <w:tblPrEx>
          <w:tblCellMar>
            <w:top w:w="0" w:type="dxa"/>
            <w:left w:w="0" w:type="dxa"/>
            <w:bottom w:w="0" w:type="dxa"/>
            <w:right w:w="0" w:type="dxa"/>
          </w:tblCellMar>
        </w:tblPrEx>
        <w:trPr>
          <w:trHeight w:val="5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中央分隔带绿化修剪</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143.1</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按施工路线里程长度与频次计量，费用=路段里程长度×保洁次数×单价</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人工整理、修剪、场地清理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中央分隔带绿化除草</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286.2</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除草、现场清理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中央分隔带绿化除虫</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调制药水、配药、喷洒、整理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中央分隔带绿化施肥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开沟、撤化肥、覆土</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702</w:t>
            </w:r>
          </w:p>
        </w:tc>
        <w:tc>
          <w:tcPr>
            <w:tcW w:w="3808"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行道树及边坡绿化日常养护</w:t>
            </w: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702-1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行道树修剪（日常及侵界类）</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按施工路线里程长度与频次计量，费用=路段里程长度×保洁次数×单价</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人工整理、修剪、清理现场（保证路容路貌美观、侵界的日常修剪）</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702-2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行道树修剪（遮挡标志牌类）</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棵</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按砍伐数量，以棵计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人工砍伐、清理现场（对遮挡标志牌的树木进行修剪、砍伐）</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702-6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行道树刷白</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km·次</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调制灰浆、标线、刷白</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立交、站房、隧道出入口人工除草</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139317</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按除草面积，以m2计量</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人工割除绿化带杂草</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704</w:t>
            </w:r>
          </w:p>
        </w:tc>
        <w:tc>
          <w:tcPr>
            <w:tcW w:w="1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零星补植</w:t>
            </w:r>
          </w:p>
        </w:tc>
        <w:tc>
          <w:tcPr>
            <w:tcW w:w="100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704-1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整理绿化用地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按整理土壤面积，以m2计量</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清理现场、土厚30cm内的挖、填、整平、绿地整理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704-3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种植土回填</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按回填体积，以m³计量</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含开挖、运输、人工铺填种植土及种植土的费用。</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毛叶丁香 冠幅80-100 高度1.8</w:t>
            </w:r>
            <w:r>
              <w:rPr>
                <w:rFonts w:hint="eastAsia" w:ascii="宋体" w:hAnsi="宋体" w:cs="宋体"/>
                <w:i w:val="0"/>
                <w:color w:val="000000"/>
                <w:kern w:val="0"/>
                <w:sz w:val="18"/>
                <w:szCs w:val="18"/>
                <w:u w:val="none"/>
                <w:lang w:val="en-US" w:eastAsia="zh-CN" w:bidi="ar"/>
              </w:rPr>
              <w:t>（材料甲供）</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r>
      <w:tr>
        <w:tblPrEx>
          <w:tblCellMar>
            <w:top w:w="0" w:type="dxa"/>
            <w:left w:w="0" w:type="dxa"/>
            <w:bottom w:w="0" w:type="dxa"/>
            <w:right w:w="0" w:type="dxa"/>
          </w:tblCellMar>
        </w:tblPrEx>
        <w:trPr>
          <w:trHeight w:val="300" w:hRule="atLeast"/>
        </w:trPr>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47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第800章 站房</w:t>
            </w:r>
          </w:p>
        </w:tc>
      </w:tr>
      <w:tr>
        <w:tblPrEx>
          <w:tblCellMar>
            <w:top w:w="0" w:type="dxa"/>
            <w:left w:w="0" w:type="dxa"/>
            <w:bottom w:w="0" w:type="dxa"/>
            <w:right w:w="0" w:type="dxa"/>
          </w:tblCellMar>
        </w:tblPrEx>
        <w:trPr>
          <w:trHeight w:val="3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801</w:t>
            </w:r>
          </w:p>
        </w:tc>
        <w:tc>
          <w:tcPr>
            <w:tcW w:w="9448"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地面修补</w:t>
            </w: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801-7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修补C25混凝土</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按砌筑实体体积，以m3计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凿除破损混凝土、清理工作面、混凝拌合运输、浇筑、养生</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801-8</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修补C30混凝土</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801-9</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修补C40混凝土</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801-10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修复地板砖</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按修复地板面积，以m2计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拆除、铺装地板、现场清理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房屋修补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砖砌体</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按砌筑实体体积（不含空心体积），以m3计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拌运砂浆；铺砌、、养生；场地清理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墙面贴砖</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按施工面积，以m2计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表面清理；砂浆拌合、运输；面砖铺贴</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地面贴砖</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表面清理；砂浆拌合、运输；面砖铺贴</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金属龙骨拆除</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拆除天棚,清理、堆放旧料、废渣</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天棚面层拆除</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凿除面层、基层、废渣下地面、堆放</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金属龙骨安装</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吊件加工、安装。定位、弹线、射钉。选料、下料、定位杆控制高度、平整、安装龙骨及吊配附件、孔洞预留等。临时加固、调整、校正。灯箱风口封边、龙骨设置。预留位置、整体调整。</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802-7</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石膏板吊顶</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定位、运输、安装、清理现场</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802-8</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铝塑板吊顶</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802-9</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钙塑板吊顶</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铝扣板吊顶</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SBS卷材防水</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铲除渗漏处旧底子、熬制沥青、刷冷底子油或涂料、铺贴卷材、清理废渣并运到指定点等全部工序</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涂膜防水</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刮腻子2遍</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按施工面积，以m2计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基层清扫、检查、处理、打磨、刮腻子、阴阳角调直</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内墙涂装（不含腻子）</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按涂装面积，以m2计</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脚手架搭设、清扫灰土、清污；配浆；涂刷</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外墙涂装（不含腻子）</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802-20</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更换塑钢窗（不含主材塑钢窗）</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按窗垂直投影面积，以m2计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剥除周边及支点与墙体或砼构件嵌固部位、拆除、铲灰壳、拆除料分类堆放</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802-21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更换纱窗（铝合金框，玻纤维沙网,带开合功能）</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按纱窗垂直投影面积，以m2计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剥除周边及支点与墙体或砼构件嵌固部位、拆除、铲灰壳、拆除料分类堆放</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802-24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新增不锈钢防盗网类</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按防盗网垂直投影面积，以m2计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成品件运输、安装，清理现场</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0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802-25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普通钢质门（含锁具及配件）</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扇</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按安装钢质门数量，以扇计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成品件运输、安装，清理现场</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802-29</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金属面油漆</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按涂装面积，以m2计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清洗基面、打磨、底漆一遍、面漆两遍</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802-33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DN500波纹管敷设</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按管道敷设长度，以m计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下管、铺管、调直、场内转运、安装、接口</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803</w:t>
            </w:r>
          </w:p>
        </w:tc>
        <w:tc>
          <w:tcPr>
            <w:tcW w:w="1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清理化粪池</w:t>
            </w:r>
          </w:p>
        </w:tc>
        <w:tc>
          <w:tcPr>
            <w:tcW w:w="100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803-1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清理化粪池</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按清掏物体积，以m3计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抽粪泵车抽取、外运、现场清理</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804</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排水设施维护</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804-1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清理下水道</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按清理下水道长度，以m计</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淤塞清理、疏通，畅通排水</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r>
      <w:tr>
        <w:tblPrEx>
          <w:tblCellMar>
            <w:top w:w="0" w:type="dxa"/>
            <w:left w:w="0" w:type="dxa"/>
            <w:bottom w:w="0" w:type="dxa"/>
            <w:right w:w="0" w:type="dxa"/>
          </w:tblCellMar>
        </w:tblPrEx>
        <w:trPr>
          <w:trHeight w:val="315" w:hRule="atLeast"/>
        </w:trPr>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47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第900章  保洁</w:t>
            </w:r>
          </w:p>
        </w:tc>
      </w:tr>
      <w:tr>
        <w:tblPrEx>
          <w:tblCellMar>
            <w:top w:w="0" w:type="dxa"/>
            <w:left w:w="0" w:type="dxa"/>
            <w:bottom w:w="0" w:type="dxa"/>
            <w:right w:w="0" w:type="dxa"/>
          </w:tblCellMar>
        </w:tblPrEx>
        <w:trPr>
          <w:trHeight w:val="46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w:t>
            </w:r>
          </w:p>
        </w:tc>
        <w:tc>
          <w:tcPr>
            <w:tcW w:w="9448"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路段保洁（主线及匝道-含桥面、隧道路面、低矮标志）</w:t>
            </w:r>
          </w:p>
        </w:tc>
      </w:tr>
      <w:tr>
        <w:tblPrEx>
          <w:tblCellMar>
            <w:top w:w="0" w:type="dxa"/>
            <w:left w:w="0" w:type="dxa"/>
            <w:bottom w:w="0" w:type="dxa"/>
            <w:right w:w="0" w:type="dxa"/>
          </w:tblCellMar>
        </w:tblPrEx>
        <w:trPr>
          <w:trHeight w:val="15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人工保洁</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元/人·月</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按保洁人员数量与工作月数量计量，费用=保洁人员数量×工作月×单价</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人工清捡路肩、边坡、边沟、应急停车道垃圾、杂物；2、人工清扫路面边部（包含桥梁、隧道内路面）；3、人工清理桥梁伸缩缝、疏通泄水孔，清理墩台、锥坡表面，清理涵洞、通道内垃圾、杂物；4、人工清洁标志、标牌、反光标、轮廓标、公里桩、防眩板等小型标牌；5、垃圾收集到指定地点、6、包含了加班、津补贴、管理费、税金等所有费用</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901-3</w:t>
            </w:r>
          </w:p>
        </w:tc>
        <w:tc>
          <w:tcPr>
            <w:tcW w:w="1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中分带短期集中保洁</w:t>
            </w:r>
          </w:p>
        </w:tc>
        <w:tc>
          <w:tcPr>
            <w:tcW w:w="100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901-3-1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中分带短期集中保洁</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次·km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371.875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按保洁路线里程长度与频次计量，费用=路段长度×保洁次数×单价</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人工配合客货两用车清捡中分带杂物及垃圾、外运，占道作业</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901-4</w:t>
            </w:r>
          </w:p>
        </w:tc>
        <w:tc>
          <w:tcPr>
            <w:tcW w:w="1693"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移动保洁</w:t>
            </w:r>
          </w:p>
        </w:tc>
        <w:tc>
          <w:tcPr>
            <w:tcW w:w="100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10"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901-4-1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中分带移动保洁</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次·km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371.875</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按保洁路线里程长度与频次计量，费用=路段长度×保洁次数×单价</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人工配合客货两用车清捡中分带杂物及垃圾、外运</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901-4-2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路肩移动保洁</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次·km</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743.75</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人工配合客货两用车清捡两侧路肩、边坡、边沟杂物及垃圾、外运</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903</w:t>
            </w:r>
          </w:p>
        </w:tc>
        <w:tc>
          <w:tcPr>
            <w:tcW w:w="3808"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收费广场及管理站房保洁</w:t>
            </w:r>
          </w:p>
        </w:tc>
        <w:tc>
          <w:tcPr>
            <w:tcW w:w="181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3139"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8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2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903-1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人工保洁</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元/人·月</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按保洁人员数量与工作月数量计量，费用=保洁人员数量×工作月×单价</w:t>
            </w: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人工清洁标志、标牌、反光标志、轮廓标、公里桩等小型标牌；2、清洁收费广场、收费岛、收费亭、收费柱、收费棚的垃圾、杂物、垃圾收集清运到指定地点集中堆放；3、清洁管理站房，清除垃圾、杂物，垃圾清运到指定地点等；4、包含了加班、津补贴、管理费、税金等所有费用</w:t>
            </w: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r>
      <w:tr>
        <w:tblPrEx>
          <w:tblCellMar>
            <w:top w:w="0" w:type="dxa"/>
            <w:left w:w="0" w:type="dxa"/>
            <w:bottom w:w="0" w:type="dxa"/>
            <w:right w:w="0" w:type="dxa"/>
          </w:tblCellMar>
        </w:tblPrEx>
        <w:trPr>
          <w:trHeight w:val="300" w:hRule="atLeast"/>
        </w:trPr>
        <w:tc>
          <w:tcPr>
            <w:tcW w:w="271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47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第1000章 计日工</w:t>
            </w:r>
          </w:p>
        </w:tc>
      </w:tr>
      <w:tr>
        <w:tblPrEx>
          <w:tblCellMar>
            <w:top w:w="0" w:type="dxa"/>
            <w:left w:w="0" w:type="dxa"/>
            <w:bottom w:w="0" w:type="dxa"/>
            <w:right w:w="0" w:type="dxa"/>
          </w:tblCellMar>
        </w:tblPrEx>
        <w:trPr>
          <w:trHeight w:val="30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w:t>
            </w:r>
          </w:p>
        </w:tc>
        <w:tc>
          <w:tcPr>
            <w:tcW w:w="9448"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计日工人工</w:t>
            </w:r>
          </w:p>
        </w:tc>
      </w:tr>
      <w:tr>
        <w:tblPrEx>
          <w:tblCellMar>
            <w:top w:w="0" w:type="dxa"/>
            <w:left w:w="0" w:type="dxa"/>
            <w:bottom w:w="0" w:type="dxa"/>
            <w:right w:w="0" w:type="dxa"/>
          </w:tblCellMar>
        </w:tblPrEx>
        <w:trPr>
          <w:trHeight w:val="6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临时用普工</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工日</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按实际签证工作时长，以工日计（每工日除隧道工程为7小时外，其余工程均为8小时，）夜间施工可综合按10%增加费用</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计日工适用于除日常清单工作内容以外的应急抢险或不便于计量的工作</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不足4小时按4小时以0.5工日计量，8h＜工作时间≤12h按1.5工日计，12h＜工作时长≤16h按2工日计</w:t>
            </w: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1002</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计日工材料</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05"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1002-3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锥标</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按实际签证使用数量，以个计</w:t>
            </w: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计日工机械</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3T以内自卸汽车</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按实际签证工作时长，以台班计（8小时为一台班）</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适用于除日常清单工作内容以外的应急抢险或不便于计量的工作</w:t>
            </w:r>
          </w:p>
        </w:tc>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不足4小时按4小时计算以0.5台班计量，如8h＜工作时间≤12h按1.5台班计，12h＜工作时长≤16h按2台班计</w:t>
            </w: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6T以内自卸汽车</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1003-6</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8T以内自卸汽车</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1003-11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25T吊车（轮胎式）</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27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1003-15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1m3以内履带式单斗挖掘机</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1003-18</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3m3以内轮胎式装载机</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1003-23</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平板拖车30T以内</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1003-25</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柴油发电机（15KW）</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2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1003-31</w:t>
            </w:r>
          </w:p>
        </w:tc>
        <w:tc>
          <w:tcPr>
            <w:tcW w:w="169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10m以内高空作业车</w:t>
            </w:r>
          </w:p>
        </w:tc>
        <w:tc>
          <w:tcPr>
            <w:tcW w:w="10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1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8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6"/>
                <w:szCs w:val="16"/>
                <w:u w:val="none"/>
              </w:rPr>
            </w:pPr>
          </w:p>
        </w:tc>
      </w:tr>
    </w:tbl>
    <w:p/>
    <w:p>
      <w:pPr>
        <w:spacing w:line="360" w:lineRule="exact"/>
        <w:ind w:firstLine="422" w:firstLineChars="200"/>
        <w:rPr>
          <w:b/>
          <w:bCs/>
          <w:szCs w:val="21"/>
        </w:rPr>
      </w:pPr>
      <w:r>
        <w:rPr>
          <w:rFonts w:hint="eastAsia"/>
          <w:b/>
          <w:bCs/>
          <w:szCs w:val="21"/>
        </w:rPr>
        <w:t>备注：</w:t>
      </w:r>
    </w:p>
    <w:p>
      <w:pPr>
        <w:spacing w:line="360" w:lineRule="exact"/>
        <w:ind w:firstLine="422" w:firstLineChars="200"/>
        <w:rPr>
          <w:b/>
          <w:bCs/>
          <w:szCs w:val="21"/>
        </w:rPr>
      </w:pPr>
      <w:r>
        <w:rPr>
          <w:rFonts w:hint="eastAsia"/>
          <w:b/>
          <w:bCs/>
          <w:szCs w:val="21"/>
        </w:rPr>
        <w:t>1、本清单所列数量</w:t>
      </w:r>
      <w:r>
        <w:rPr>
          <w:rFonts w:hint="eastAsia"/>
          <w:b/>
          <w:bCs/>
          <w:szCs w:val="21"/>
          <w:lang w:val="en-US" w:eastAsia="zh-CN"/>
        </w:rPr>
        <w:t>为暂估工程量</w:t>
      </w:r>
      <w:r>
        <w:rPr>
          <w:rFonts w:hint="eastAsia"/>
          <w:b/>
          <w:bCs/>
          <w:szCs w:val="21"/>
        </w:rPr>
        <w:t>。</w:t>
      </w:r>
    </w:p>
    <w:p>
      <w:pPr>
        <w:numPr>
          <w:ilvl w:val="0"/>
          <w:numId w:val="1"/>
        </w:numPr>
        <w:spacing w:line="360" w:lineRule="exact"/>
        <w:ind w:firstLine="422" w:firstLineChars="200"/>
        <w:rPr>
          <w:b/>
          <w:szCs w:val="21"/>
        </w:rPr>
      </w:pPr>
      <w:r>
        <w:rPr>
          <w:b/>
          <w:szCs w:val="21"/>
        </w:rPr>
        <w:t>本次</w:t>
      </w:r>
      <w:r>
        <w:rPr>
          <w:rFonts w:hint="eastAsia"/>
          <w:b/>
          <w:szCs w:val="21"/>
        </w:rPr>
        <w:t>竞争性比选</w:t>
      </w:r>
      <w:r>
        <w:rPr>
          <w:b/>
          <w:szCs w:val="21"/>
        </w:rPr>
        <w:t>不接受联合体竞标，不允许分包和转包。</w:t>
      </w:r>
    </w:p>
    <w:p>
      <w:pPr>
        <w:numPr>
          <w:ilvl w:val="0"/>
          <w:numId w:val="2"/>
        </w:numPr>
        <w:spacing w:line="360" w:lineRule="exact"/>
        <w:rPr>
          <w:rFonts w:hint="eastAsia"/>
          <w:b/>
          <w:szCs w:val="21"/>
        </w:rPr>
      </w:pPr>
      <w:r>
        <w:rPr>
          <w:rFonts w:hint="eastAsia"/>
          <w:b/>
          <w:szCs w:val="21"/>
        </w:rPr>
        <w:t>竞标</w:t>
      </w:r>
      <w:r>
        <w:rPr>
          <w:b/>
          <w:szCs w:val="21"/>
        </w:rPr>
        <w:t>人资</w:t>
      </w:r>
      <w:r>
        <w:rPr>
          <w:rFonts w:hint="eastAsia"/>
          <w:b/>
          <w:szCs w:val="21"/>
        </w:rPr>
        <w:t>格</w:t>
      </w:r>
      <w:r>
        <w:rPr>
          <w:b/>
          <w:szCs w:val="21"/>
        </w:rPr>
        <w:t>要求</w:t>
      </w:r>
      <w:r>
        <w:rPr>
          <w:rFonts w:hint="eastAsia"/>
          <w:b/>
          <w:szCs w:val="21"/>
        </w:rPr>
        <w:t>及业绩范围：</w:t>
      </w:r>
    </w:p>
    <w:p>
      <w:pPr>
        <w:keepNext w:val="0"/>
        <w:keepLines w:val="0"/>
        <w:pageBreakBefore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ascii="宋体" w:hAnsi="宋体" w:eastAsia="宋体" w:cs="宋体"/>
          <w:sz w:val="24"/>
          <w:szCs w:val="24"/>
        </w:rPr>
        <w:t>具备独立法人资格，具有有效的企业营业执照</w:t>
      </w:r>
      <w:r>
        <w:rPr>
          <w:rFonts w:hint="eastAsia" w:ascii="宋体" w:hAnsi="宋体" w:cs="宋体"/>
          <w:sz w:val="24"/>
          <w:szCs w:val="24"/>
          <w:lang w:eastAsia="zh-CN"/>
        </w:rPr>
        <w:t>、</w:t>
      </w:r>
      <w:r>
        <w:rPr>
          <w:rFonts w:hint="eastAsia" w:ascii="宋体" w:hAnsi="宋体" w:cs="宋体"/>
          <w:sz w:val="24"/>
          <w:szCs w:val="24"/>
          <w:lang w:val="en-US" w:eastAsia="zh-CN"/>
        </w:rPr>
        <w:t>资质证书、</w:t>
      </w:r>
      <w:r>
        <w:rPr>
          <w:rFonts w:ascii="宋体" w:hAnsi="宋体" w:eastAsia="宋体" w:cs="宋体"/>
          <w:sz w:val="24"/>
          <w:szCs w:val="24"/>
        </w:rPr>
        <w:t>安全</w:t>
      </w:r>
      <w:r>
        <w:rPr>
          <w:rFonts w:hint="eastAsia" w:ascii="宋体" w:hAnsi="宋体" w:cs="宋体"/>
          <w:sz w:val="24"/>
          <w:szCs w:val="24"/>
          <w:lang w:val="en-US" w:eastAsia="zh-CN"/>
        </w:rPr>
        <w:t>生产</w:t>
      </w:r>
      <w:r>
        <w:rPr>
          <w:rFonts w:ascii="宋体" w:hAnsi="宋体" w:eastAsia="宋体" w:cs="宋体"/>
          <w:sz w:val="24"/>
          <w:szCs w:val="24"/>
        </w:rPr>
        <w:t>许可证、银行开户许可证</w:t>
      </w:r>
      <w:r>
        <w:rPr>
          <w:rFonts w:hint="eastAsia" w:ascii="宋体" w:hAnsi="宋体" w:cs="宋体"/>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FF0000"/>
          <w:szCs w:val="21"/>
          <w:highlight w:val="none"/>
          <w:lang w:val="en-US" w:eastAsia="zh-CN"/>
        </w:rPr>
      </w:pPr>
      <w:r>
        <w:rPr>
          <w:rFonts w:hint="eastAsia" w:ascii="宋体" w:hAnsi="宋体" w:cs="宋体"/>
          <w:b w:val="0"/>
          <w:bCs w:val="0"/>
          <w:kern w:val="2"/>
          <w:sz w:val="24"/>
          <w:szCs w:val="24"/>
          <w:lang w:val="en-US" w:eastAsia="zh-CN" w:bidi="ar-SA"/>
        </w:rPr>
        <w:t>2、</w:t>
      </w:r>
      <w:r>
        <w:rPr>
          <w:rFonts w:ascii="宋体" w:hAnsi="宋体" w:eastAsia="宋体" w:cs="宋体"/>
          <w:sz w:val="24"/>
          <w:szCs w:val="24"/>
        </w:rPr>
        <w:t>具备建筑劳务资质或日常养护甲级或公路工程施工总承包叁级及以上资质。</w:t>
      </w:r>
    </w:p>
    <w:p>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textAlignment w:val="auto"/>
        <w:rPr>
          <w:rFonts w:ascii="宋体" w:hAnsi="宋体" w:eastAsia="宋体" w:cs="宋体"/>
          <w:b w:val="0"/>
          <w:bCs w:val="0"/>
          <w:sz w:val="24"/>
          <w:szCs w:val="24"/>
        </w:rPr>
      </w:pPr>
      <w:r>
        <w:rPr>
          <w:rFonts w:hint="eastAsia" w:ascii="宋体" w:hAnsi="宋体" w:cs="宋体"/>
          <w:b w:val="0"/>
          <w:bCs w:val="0"/>
          <w:kern w:val="2"/>
          <w:sz w:val="24"/>
          <w:szCs w:val="24"/>
          <w:lang w:val="en-US" w:eastAsia="zh-CN" w:bidi="ar-SA"/>
        </w:rPr>
        <w:t xml:space="preserve">  3、</w:t>
      </w:r>
      <w:r>
        <w:rPr>
          <w:rFonts w:ascii="宋体" w:hAnsi="宋体" w:eastAsia="宋体" w:cs="宋体"/>
          <w:b w:val="0"/>
          <w:bCs w:val="0"/>
          <w:sz w:val="24"/>
          <w:szCs w:val="24"/>
        </w:rPr>
        <w:t>提供近</w:t>
      </w:r>
      <w:r>
        <w:rPr>
          <w:rFonts w:hint="eastAsia" w:ascii="宋体" w:hAnsi="宋体" w:cs="宋体"/>
          <w:b w:val="0"/>
          <w:bCs w:val="0"/>
          <w:sz w:val="24"/>
          <w:szCs w:val="24"/>
          <w:lang w:val="en-US" w:eastAsia="zh-CN"/>
        </w:rPr>
        <w:t>5</w:t>
      </w:r>
      <w:r>
        <w:rPr>
          <w:rFonts w:ascii="宋体" w:hAnsi="宋体" w:eastAsia="宋体" w:cs="宋体"/>
          <w:b w:val="0"/>
          <w:bCs w:val="0"/>
          <w:sz w:val="24"/>
          <w:szCs w:val="24"/>
        </w:rPr>
        <w:t>年（201</w:t>
      </w:r>
      <w:r>
        <w:rPr>
          <w:rFonts w:hint="eastAsia" w:ascii="宋体" w:hAnsi="宋体" w:cs="宋体"/>
          <w:b w:val="0"/>
          <w:bCs w:val="0"/>
          <w:sz w:val="24"/>
          <w:szCs w:val="24"/>
          <w:lang w:val="en-US" w:eastAsia="zh-CN"/>
        </w:rPr>
        <w:t>5</w:t>
      </w:r>
      <w:r>
        <w:rPr>
          <w:rFonts w:ascii="宋体" w:hAnsi="宋体" w:eastAsia="宋体" w:cs="宋体"/>
          <w:b w:val="0"/>
          <w:bCs w:val="0"/>
          <w:sz w:val="24"/>
          <w:szCs w:val="24"/>
        </w:rPr>
        <w:t>年1月1日至今）从事过2个及以上</w:t>
      </w:r>
      <w:r>
        <w:rPr>
          <w:rFonts w:hint="eastAsia" w:ascii="宋体" w:hAnsi="宋体" w:cs="宋体"/>
          <w:b w:val="0"/>
          <w:bCs w:val="0"/>
          <w:sz w:val="24"/>
          <w:szCs w:val="24"/>
          <w:lang w:val="en-US" w:eastAsia="zh-CN"/>
        </w:rPr>
        <w:t>高速</w:t>
      </w:r>
      <w:r>
        <w:rPr>
          <w:rFonts w:ascii="宋体" w:hAnsi="宋体" w:eastAsia="宋体" w:cs="宋体"/>
          <w:b w:val="0"/>
          <w:bCs w:val="0"/>
          <w:sz w:val="24"/>
          <w:szCs w:val="24"/>
        </w:rPr>
        <w:t>公路</w:t>
      </w:r>
      <w:r>
        <w:rPr>
          <w:rFonts w:hint="eastAsia" w:ascii="宋体" w:hAnsi="宋体" w:cs="宋体"/>
          <w:b w:val="0"/>
          <w:bCs w:val="0"/>
          <w:sz w:val="24"/>
          <w:szCs w:val="24"/>
          <w:lang w:val="en-US" w:eastAsia="zh-CN"/>
        </w:rPr>
        <w:t>日常</w:t>
      </w:r>
      <w:r>
        <w:rPr>
          <w:rFonts w:ascii="宋体" w:hAnsi="宋体" w:eastAsia="宋体" w:cs="宋体"/>
          <w:b w:val="0"/>
          <w:bCs w:val="0"/>
          <w:sz w:val="24"/>
          <w:szCs w:val="24"/>
        </w:rPr>
        <w:t>养护业绩</w:t>
      </w:r>
      <w:r>
        <w:rPr>
          <w:rFonts w:hint="eastAsia" w:ascii="宋体" w:hAnsi="宋体" w:cs="宋体"/>
          <w:b w:val="0"/>
          <w:bCs w:val="0"/>
          <w:sz w:val="24"/>
          <w:szCs w:val="24"/>
          <w:lang w:val="en-US" w:eastAsia="zh-CN"/>
        </w:rPr>
        <w:t>证明</w:t>
      </w: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合同复印件或扫描件</w:t>
      </w:r>
      <w:r>
        <w:rPr>
          <w:rFonts w:hint="eastAsia" w:ascii="宋体" w:hAnsi="宋体" w:cs="宋体"/>
          <w:b w:val="0"/>
          <w:bCs w:val="0"/>
          <w:sz w:val="24"/>
          <w:szCs w:val="24"/>
          <w:lang w:eastAsia="zh-CN"/>
        </w:rPr>
        <w:t>）</w:t>
      </w:r>
      <w:r>
        <w:rPr>
          <w:rFonts w:ascii="宋体" w:hAnsi="宋体" w:eastAsia="宋体" w:cs="宋体"/>
          <w:b w:val="0"/>
          <w:bCs w:val="0"/>
          <w:sz w:val="24"/>
          <w:szCs w:val="24"/>
        </w:rPr>
        <w:t>。</w:t>
      </w:r>
    </w:p>
    <w:p>
      <w:pPr>
        <w:numPr>
          <w:ilvl w:val="0"/>
          <w:numId w:val="0"/>
        </w:numPr>
        <w:ind w:firstLine="480" w:firstLineChars="200"/>
        <w:rPr>
          <w:szCs w:val="21"/>
        </w:rPr>
      </w:pPr>
      <w:r>
        <w:rPr>
          <w:rFonts w:hint="eastAsia" w:ascii="宋体" w:hAnsi="宋体" w:cs="宋体"/>
          <w:b w:val="0"/>
          <w:bCs w:val="0"/>
          <w:sz w:val="24"/>
          <w:szCs w:val="24"/>
          <w:lang w:val="en-US" w:eastAsia="zh-CN"/>
        </w:rPr>
        <w:t xml:space="preserve"> 4、</w:t>
      </w:r>
      <w:r>
        <w:rPr>
          <w:rFonts w:hint="eastAsia"/>
          <w:szCs w:val="21"/>
        </w:rPr>
        <w:t>信誉要求：比选申请人在“信用中国”网站（http://www.creditchina.gov.cn/）中未被列入失信被执行人名单。</w:t>
      </w:r>
    </w:p>
    <w:p>
      <w:pPr>
        <w:ind w:firstLine="422" w:firstLineChars="200"/>
        <w:rPr>
          <w:rFonts w:hint="eastAsia"/>
          <w:b/>
          <w:bCs/>
          <w:szCs w:val="21"/>
        </w:rPr>
      </w:pPr>
      <w:r>
        <w:rPr>
          <w:rFonts w:hint="eastAsia"/>
          <w:b/>
          <w:bCs/>
          <w:szCs w:val="21"/>
        </w:rPr>
        <w:t>（注：须由比选申请人对信誉要求作出真实性承诺并附网页查询截图，并加盖比选申请人公章。）</w:t>
      </w:r>
    </w:p>
    <w:bookmarkEnd w:id="8"/>
    <w:bookmarkEnd w:id="9"/>
    <w:bookmarkEnd w:id="10"/>
    <w:bookmarkEnd w:id="11"/>
    <w:bookmarkEnd w:id="12"/>
    <w:bookmarkEnd w:id="13"/>
    <w:bookmarkEnd w:id="14"/>
    <w:bookmarkEnd w:id="15"/>
    <w:p>
      <w:pPr>
        <w:spacing w:line="360" w:lineRule="exact"/>
        <w:rPr>
          <w:b/>
          <w:szCs w:val="21"/>
        </w:rPr>
      </w:pPr>
      <w:bookmarkStart w:id="24" w:name="_Toc179632539"/>
      <w:bookmarkStart w:id="25" w:name="_Toc246996912"/>
      <w:bookmarkStart w:id="26" w:name="_Toc152042298"/>
      <w:bookmarkStart w:id="27" w:name="_Toc246996169"/>
      <w:bookmarkStart w:id="28" w:name="_Toc144974490"/>
      <w:bookmarkStart w:id="29" w:name="_Toc247085683"/>
      <w:bookmarkStart w:id="30" w:name="_Toc152045522"/>
      <w:bookmarkStart w:id="31" w:name="_Toc296602413"/>
      <w:r>
        <w:rPr>
          <w:b/>
          <w:color w:val="FF0000"/>
          <w:szCs w:val="21"/>
        </w:rPr>
        <w:t>三、</w:t>
      </w:r>
      <w:r>
        <w:rPr>
          <w:rFonts w:hint="eastAsia"/>
          <w:b/>
          <w:szCs w:val="21"/>
        </w:rPr>
        <w:t>竞争性比选</w:t>
      </w:r>
      <w:r>
        <w:rPr>
          <w:b/>
          <w:szCs w:val="21"/>
        </w:rPr>
        <w:t>响应文件的相关要求：</w:t>
      </w:r>
    </w:p>
    <w:bookmarkEnd w:id="24"/>
    <w:bookmarkEnd w:id="25"/>
    <w:bookmarkEnd w:id="26"/>
    <w:bookmarkEnd w:id="27"/>
    <w:bookmarkEnd w:id="28"/>
    <w:bookmarkEnd w:id="29"/>
    <w:bookmarkEnd w:id="30"/>
    <w:bookmarkEnd w:id="31"/>
    <w:p>
      <w:pPr>
        <w:spacing w:line="360" w:lineRule="exact"/>
        <w:ind w:firstLine="420" w:firstLineChars="200"/>
        <w:outlineLvl w:val="0"/>
        <w:rPr>
          <w:szCs w:val="21"/>
        </w:rPr>
      </w:pPr>
      <w:r>
        <w:rPr>
          <w:rFonts w:hint="eastAsia"/>
          <w:szCs w:val="21"/>
        </w:rPr>
        <w:t>1、竞标报价</w:t>
      </w:r>
      <w:r>
        <w:rPr>
          <w:szCs w:val="21"/>
        </w:rPr>
        <w:t>说明</w:t>
      </w:r>
      <w:r>
        <w:rPr>
          <w:rFonts w:hint="eastAsia"/>
          <w:szCs w:val="21"/>
        </w:rPr>
        <w:t>：</w:t>
      </w:r>
    </w:p>
    <w:p>
      <w:pPr>
        <w:spacing w:line="360" w:lineRule="exact"/>
        <w:ind w:firstLine="420" w:firstLineChars="200"/>
        <w:outlineLvl w:val="0"/>
        <w:rPr>
          <w:szCs w:val="21"/>
        </w:rPr>
      </w:pPr>
      <w:r>
        <w:rPr>
          <w:rFonts w:hint="eastAsia"/>
          <w:szCs w:val="21"/>
        </w:rPr>
        <w:t>（1）竞标报价为全费用综合单价。竞标人应提供合法有效且符合竞争性</w:t>
      </w:r>
      <w:r>
        <w:rPr>
          <w:rFonts w:hint="eastAsia"/>
          <w:szCs w:val="21"/>
          <w:lang w:val="en-US" w:eastAsia="zh-CN"/>
        </w:rPr>
        <w:t>比选方</w:t>
      </w:r>
      <w:r>
        <w:rPr>
          <w:rFonts w:hint="eastAsia"/>
          <w:szCs w:val="21"/>
        </w:rPr>
        <w:t>要求的</w:t>
      </w:r>
      <w:r>
        <w:rPr>
          <w:rFonts w:hint="eastAsia"/>
          <w:color w:val="FF0000"/>
          <w:szCs w:val="21"/>
        </w:rPr>
        <w:t>增值税</w:t>
      </w:r>
      <w:r>
        <w:rPr>
          <w:rFonts w:hint="eastAsia"/>
          <w:color w:val="FF0000"/>
          <w:szCs w:val="21"/>
          <w:lang w:val="en-US" w:eastAsia="zh-CN"/>
        </w:rPr>
        <w:t>普通</w:t>
      </w:r>
      <w:r>
        <w:rPr>
          <w:rFonts w:hint="eastAsia"/>
          <w:color w:val="FF0000"/>
          <w:szCs w:val="21"/>
        </w:rPr>
        <w:t>发票</w:t>
      </w:r>
      <w:r>
        <w:rPr>
          <w:rFonts w:hint="eastAsia"/>
          <w:szCs w:val="21"/>
        </w:rPr>
        <w:t>（税率为：3%）。因竞标人开具的发票不规范、不合法或涉嫌虚开发票引起税务问题的，竞标人需依法向竞争性</w:t>
      </w:r>
      <w:r>
        <w:rPr>
          <w:rFonts w:hint="eastAsia"/>
          <w:szCs w:val="21"/>
          <w:lang w:val="en-US" w:eastAsia="zh-CN"/>
        </w:rPr>
        <w:t>比选方</w:t>
      </w:r>
      <w:r>
        <w:rPr>
          <w:rFonts w:hint="eastAsia"/>
          <w:szCs w:val="21"/>
        </w:rPr>
        <w:t>重新开具发票，并向竞争性</w:t>
      </w:r>
      <w:r>
        <w:rPr>
          <w:rFonts w:hint="eastAsia"/>
          <w:szCs w:val="21"/>
          <w:lang w:val="en-US" w:eastAsia="zh-CN"/>
        </w:rPr>
        <w:t>比选方</w:t>
      </w:r>
      <w:r>
        <w:rPr>
          <w:rFonts w:hint="eastAsia"/>
          <w:szCs w:val="21"/>
        </w:rPr>
        <w:t>承担赔偿责任，包括但不限于税款、滞纳金、罚款及相关损失等。</w:t>
      </w:r>
    </w:p>
    <w:p>
      <w:pPr>
        <w:spacing w:line="360" w:lineRule="exact"/>
        <w:ind w:firstLine="420" w:firstLineChars="200"/>
        <w:outlineLvl w:val="0"/>
        <w:rPr>
          <w:szCs w:val="21"/>
        </w:rPr>
      </w:pPr>
      <w:r>
        <w:rPr>
          <w:rFonts w:hint="eastAsia"/>
          <w:szCs w:val="21"/>
        </w:rPr>
        <w:t>竞标人应按照</w:t>
      </w:r>
      <w:r>
        <w:rPr>
          <w:rFonts w:hint="eastAsia"/>
          <w:szCs w:val="21"/>
          <w:lang w:val="en-US" w:eastAsia="zh-CN"/>
        </w:rPr>
        <w:t>比选方</w:t>
      </w:r>
      <w:r>
        <w:rPr>
          <w:rFonts w:hint="eastAsia"/>
          <w:szCs w:val="21"/>
        </w:rPr>
        <w:t>要求，及时向</w:t>
      </w:r>
      <w:r>
        <w:rPr>
          <w:rFonts w:hint="eastAsia"/>
          <w:szCs w:val="21"/>
          <w:lang w:val="en-US" w:eastAsia="zh-CN"/>
        </w:rPr>
        <w:t>比选方</w:t>
      </w:r>
      <w:r>
        <w:rPr>
          <w:rFonts w:hint="eastAsia"/>
          <w:szCs w:val="21"/>
        </w:rPr>
        <w:t>开具税率3%的增值税</w:t>
      </w:r>
      <w:r>
        <w:rPr>
          <w:rFonts w:hint="eastAsia"/>
          <w:szCs w:val="21"/>
          <w:lang w:val="en-US" w:eastAsia="zh-CN"/>
        </w:rPr>
        <w:t>普通</w:t>
      </w:r>
      <w:r>
        <w:rPr>
          <w:rFonts w:hint="eastAsia"/>
          <w:szCs w:val="21"/>
        </w:rPr>
        <w:t>发票。因竞标人开具发票不及时给</w:t>
      </w:r>
      <w:r>
        <w:rPr>
          <w:rFonts w:hint="eastAsia"/>
          <w:szCs w:val="21"/>
          <w:lang w:val="en-US" w:eastAsia="zh-CN"/>
        </w:rPr>
        <w:t>比选方</w:t>
      </w:r>
      <w:r>
        <w:rPr>
          <w:rFonts w:hint="eastAsia"/>
          <w:szCs w:val="21"/>
        </w:rPr>
        <w:t>造成无法及时认证、抵扣发票等情形的，竞标人需向</w:t>
      </w:r>
      <w:r>
        <w:rPr>
          <w:rFonts w:hint="eastAsia"/>
          <w:szCs w:val="21"/>
          <w:lang w:val="en-US" w:eastAsia="zh-CN"/>
        </w:rPr>
        <w:t>比选方</w:t>
      </w:r>
      <w:r>
        <w:rPr>
          <w:rFonts w:hint="eastAsia"/>
          <w:szCs w:val="21"/>
        </w:rPr>
        <w:t>承担赔偿责任，包括但不限于税款、滞纳金、罚款及相关损失等。</w:t>
      </w:r>
    </w:p>
    <w:p>
      <w:pPr>
        <w:spacing w:line="360" w:lineRule="exact"/>
        <w:ind w:firstLine="420" w:firstLineChars="200"/>
        <w:outlineLvl w:val="0"/>
        <w:rPr>
          <w:szCs w:val="21"/>
        </w:rPr>
      </w:pPr>
      <w:r>
        <w:rPr>
          <w:rFonts w:hint="eastAsia"/>
          <w:szCs w:val="21"/>
        </w:rPr>
        <w:t>（2）报价表中的工程量为竞争性</w:t>
      </w:r>
      <w:r>
        <w:rPr>
          <w:rFonts w:hint="eastAsia"/>
          <w:szCs w:val="21"/>
          <w:lang w:val="en-US" w:eastAsia="zh-CN"/>
        </w:rPr>
        <w:t>比选方</w:t>
      </w:r>
      <w:r>
        <w:rPr>
          <w:rFonts w:hint="eastAsia"/>
          <w:szCs w:val="21"/>
        </w:rPr>
        <w:t>暂估量，如实际工程量与暂估量有出入，则该出入部分工程量单价按签约合同单价计量。</w:t>
      </w:r>
    </w:p>
    <w:p>
      <w:pPr>
        <w:spacing w:line="400" w:lineRule="exact"/>
        <w:ind w:firstLine="420" w:firstLineChars="200"/>
        <w:textAlignment w:val="baseline"/>
        <w:rPr>
          <w:szCs w:val="21"/>
        </w:rPr>
      </w:pPr>
      <w:r>
        <w:rPr>
          <w:rFonts w:hint="eastAsia"/>
          <w:szCs w:val="21"/>
        </w:rPr>
        <w:t>（3）本项目最高总限价为：</w:t>
      </w:r>
      <w:r>
        <w:rPr>
          <w:rFonts w:hint="eastAsia"/>
          <w:szCs w:val="21"/>
          <w:lang w:val="en-US" w:eastAsia="zh-CN"/>
        </w:rPr>
        <w:t>4396749</w:t>
      </w:r>
      <w:r>
        <w:rPr>
          <w:rFonts w:hint="eastAsia"/>
          <w:color w:val="FF0000"/>
          <w:szCs w:val="21"/>
        </w:rPr>
        <w:t>元（大写：</w:t>
      </w:r>
      <w:r>
        <w:rPr>
          <w:rFonts w:hint="eastAsia"/>
          <w:color w:val="FF0000"/>
          <w:szCs w:val="21"/>
          <w:u w:val="single"/>
          <w:lang w:val="en-US" w:eastAsia="zh-CN"/>
        </w:rPr>
        <w:t>肆佰叁拾玖万陆仟柒佰肆拾玖元整</w:t>
      </w:r>
      <w:r>
        <w:rPr>
          <w:rFonts w:hint="eastAsia"/>
          <w:color w:val="FF0000"/>
          <w:szCs w:val="21"/>
        </w:rPr>
        <w:t>）。</w:t>
      </w:r>
    </w:p>
    <w:p>
      <w:pPr>
        <w:spacing w:line="360" w:lineRule="exact"/>
        <w:ind w:firstLine="420" w:firstLineChars="200"/>
        <w:outlineLvl w:val="0"/>
        <w:rPr>
          <w:rFonts w:hint="eastAsia"/>
          <w:szCs w:val="21"/>
        </w:rPr>
      </w:pPr>
      <w:r>
        <w:rPr>
          <w:rFonts w:hint="eastAsia"/>
          <w:szCs w:val="21"/>
        </w:rPr>
        <w:t>注：竞标人的竞标报价均不得超过</w:t>
      </w:r>
      <w:r>
        <w:rPr>
          <w:rFonts w:hint="eastAsia"/>
          <w:szCs w:val="21"/>
          <w:lang w:val="en-US" w:eastAsia="zh-CN"/>
        </w:rPr>
        <w:t>比选方</w:t>
      </w:r>
      <w:r>
        <w:rPr>
          <w:rFonts w:hint="eastAsia"/>
          <w:szCs w:val="21"/>
        </w:rPr>
        <w:t>公布的相应最高限价否则均为无效竞标（详见格式“七、已标价报价清单”）。</w:t>
      </w:r>
    </w:p>
    <w:p>
      <w:pPr>
        <w:spacing w:line="360" w:lineRule="exact"/>
        <w:ind w:firstLine="420" w:firstLineChars="200"/>
        <w:outlineLvl w:val="0"/>
        <w:rPr>
          <w:rFonts w:hint="eastAsia" w:cs="Times New Roman"/>
          <w:b/>
          <w:bCs/>
          <w:kern w:val="2"/>
          <w:sz w:val="21"/>
          <w:szCs w:val="21"/>
          <w:lang w:val="en-US" w:eastAsia="zh-CN" w:bidi="ar-SA"/>
        </w:rPr>
      </w:pPr>
      <w:r>
        <w:rPr>
          <w:rFonts w:hint="eastAsia"/>
          <w:szCs w:val="21"/>
          <w:lang w:val="en-US" w:eastAsia="zh-CN"/>
        </w:rPr>
        <w:t xml:space="preserve">  </w:t>
      </w:r>
      <w:r>
        <w:rPr>
          <w:rFonts w:hint="eastAsia" w:ascii="Times New Roman" w:hAnsi="Times New Roman" w:eastAsia="宋体" w:cs="Times New Roman"/>
          <w:b/>
          <w:bCs/>
          <w:kern w:val="2"/>
          <w:sz w:val="21"/>
          <w:szCs w:val="21"/>
          <w:lang w:val="en-US" w:eastAsia="zh-CN" w:bidi="ar-SA"/>
        </w:rPr>
        <w:t>竞标人不得恶意低价竞标，</w:t>
      </w:r>
      <w:r>
        <w:rPr>
          <w:rFonts w:hint="eastAsia" w:cs="Times New Roman"/>
          <w:b/>
          <w:bCs/>
          <w:kern w:val="2"/>
          <w:sz w:val="21"/>
          <w:szCs w:val="21"/>
          <w:lang w:val="en-US" w:eastAsia="zh-CN" w:bidi="ar-SA"/>
        </w:rPr>
        <w:t>如低价中标后又主动放弃中标资格的单位将纳入高速集团施工单位黑名单，以后不得参与集团内项目投标或竞标。</w:t>
      </w:r>
    </w:p>
    <w:p>
      <w:pPr>
        <w:spacing w:line="440" w:lineRule="exact"/>
        <w:ind w:firstLine="481"/>
        <w:rPr>
          <w:rFonts w:hint="eastAsia" w:ascii="宋体" w:hAnsi="宋体" w:cs="宋体"/>
          <w:b/>
          <w:bCs/>
          <w:color w:val="auto"/>
          <w:sz w:val="24"/>
        </w:rPr>
      </w:pPr>
      <w:r>
        <w:rPr>
          <w:rFonts w:hint="eastAsia" w:cs="Times New Roman"/>
          <w:b/>
          <w:bCs/>
          <w:kern w:val="2"/>
          <w:sz w:val="21"/>
          <w:szCs w:val="21"/>
          <w:lang w:val="en-US" w:eastAsia="zh-CN" w:bidi="ar-SA"/>
        </w:rPr>
        <w:t xml:space="preserve"> 竞标人中标后，</w:t>
      </w:r>
      <w:r>
        <w:rPr>
          <w:rFonts w:hint="eastAsia" w:ascii="宋体" w:hAnsi="宋体" w:cs="宋体"/>
          <w:b/>
          <w:bCs/>
          <w:color w:val="auto"/>
          <w:sz w:val="24"/>
        </w:rPr>
        <w:t>每1KM管养路段需缴纳0.</w:t>
      </w:r>
      <w:r>
        <w:rPr>
          <w:rFonts w:hint="eastAsia" w:ascii="宋体" w:hAnsi="宋体" w:cs="宋体"/>
          <w:b/>
          <w:bCs/>
          <w:color w:val="auto"/>
          <w:sz w:val="24"/>
          <w:lang w:val="en-US" w:eastAsia="zh-CN"/>
        </w:rPr>
        <w:t>2</w:t>
      </w:r>
      <w:r>
        <w:rPr>
          <w:rFonts w:hint="eastAsia" w:ascii="宋体" w:hAnsi="宋体" w:cs="宋体"/>
          <w:b/>
          <w:bCs/>
          <w:color w:val="auto"/>
          <w:sz w:val="24"/>
        </w:rPr>
        <w:t>万元履约保证金，按乙方实际管养里程计算，乙方应缴纳履约保证金</w:t>
      </w:r>
      <w:r>
        <w:rPr>
          <w:rFonts w:hint="eastAsia" w:ascii="仿宋_GB2312" w:hAnsi="仿宋_GB2312" w:eastAsia="仿宋_GB2312" w:cs="仿宋_GB2312"/>
          <w:b/>
          <w:bCs/>
          <w:color w:val="auto"/>
          <w:sz w:val="24"/>
          <w:u w:val="single"/>
          <w:lang w:val="en-US" w:eastAsia="zh-CN"/>
        </w:rPr>
        <w:t>10.62</w:t>
      </w:r>
      <w:r>
        <w:rPr>
          <w:rFonts w:hint="eastAsia" w:ascii="宋体" w:hAnsi="宋体" w:cs="宋体"/>
          <w:b/>
          <w:bCs/>
          <w:color w:val="auto"/>
          <w:sz w:val="24"/>
          <w:u w:val="single"/>
        </w:rPr>
        <w:t>万元整</w:t>
      </w:r>
      <w:r>
        <w:rPr>
          <w:rFonts w:hint="eastAsia" w:ascii="宋体" w:hAnsi="宋体" w:cs="宋体"/>
          <w:b/>
          <w:bCs/>
          <w:color w:val="auto"/>
          <w:sz w:val="24"/>
        </w:rPr>
        <w:t>。要求乙方须在收到中标通知书后 5 个工作日内采用履约保函或现金保证金方式足额缴纳履约，经甲方确认后签订合同。保证金在合同期满和所有工程交工并验收合格后（以最晚的时间为准），在乙方无任何违约或赔偿等的情况下退还，现金保证金不计利息。</w:t>
      </w:r>
    </w:p>
    <w:p>
      <w:pPr>
        <w:pStyle w:val="2"/>
        <w:ind w:firstLine="723" w:firstLineChars="300"/>
        <w:rPr>
          <w:rFonts w:hint="default" w:eastAsia="宋体"/>
          <w:lang w:val="en-US" w:eastAsia="zh-CN"/>
        </w:rPr>
      </w:pPr>
      <w:r>
        <w:rPr>
          <w:rFonts w:hint="eastAsia" w:ascii="宋体" w:hAnsi="宋体" w:cs="宋体"/>
          <w:b/>
          <w:bCs/>
          <w:color w:val="auto"/>
          <w:sz w:val="24"/>
          <w:lang w:val="en-US" w:eastAsia="zh-CN"/>
        </w:rPr>
        <w:t>竞标人在中标后，合同履行期间，对于农民工工资管理，需服从比选人相关管理办法的要求。</w:t>
      </w:r>
    </w:p>
    <w:p>
      <w:pPr>
        <w:spacing w:line="360" w:lineRule="exact"/>
        <w:ind w:firstLine="420" w:firstLineChars="200"/>
        <w:rPr>
          <w:szCs w:val="21"/>
        </w:rPr>
      </w:pPr>
      <w:r>
        <w:rPr>
          <w:rFonts w:hint="eastAsia"/>
          <w:szCs w:val="21"/>
        </w:rPr>
        <w:t>2、</w:t>
      </w:r>
      <w:r>
        <w:rPr>
          <w:szCs w:val="21"/>
        </w:rPr>
        <w:t>本次</w:t>
      </w:r>
      <w:r>
        <w:rPr>
          <w:rFonts w:hint="eastAsia"/>
          <w:szCs w:val="21"/>
        </w:rPr>
        <w:t>竞争性比选</w:t>
      </w:r>
      <w:r>
        <w:rPr>
          <w:szCs w:val="21"/>
        </w:rPr>
        <w:t>响应文件的组成：</w:t>
      </w:r>
    </w:p>
    <w:p>
      <w:pPr>
        <w:spacing w:line="360" w:lineRule="exact"/>
        <w:ind w:firstLine="420" w:firstLineChars="200"/>
        <w:rPr>
          <w:szCs w:val="21"/>
        </w:rPr>
      </w:pPr>
      <w:r>
        <w:rPr>
          <w:rFonts w:hint="eastAsia"/>
          <w:szCs w:val="21"/>
        </w:rPr>
        <w:t>①报价书；</w:t>
      </w:r>
    </w:p>
    <w:p>
      <w:pPr>
        <w:spacing w:line="360" w:lineRule="exact"/>
        <w:ind w:firstLine="420" w:firstLineChars="200"/>
        <w:rPr>
          <w:szCs w:val="21"/>
        </w:rPr>
      </w:pPr>
      <w:r>
        <w:rPr>
          <w:rFonts w:hint="eastAsia"/>
          <w:szCs w:val="21"/>
        </w:rPr>
        <w:t>②法定代表人身份证明及授权委托书；</w:t>
      </w:r>
    </w:p>
    <w:p>
      <w:pPr>
        <w:spacing w:line="360" w:lineRule="exact"/>
        <w:ind w:firstLine="420" w:firstLineChars="200"/>
        <w:rPr>
          <w:szCs w:val="21"/>
        </w:rPr>
      </w:pPr>
      <w:r>
        <w:rPr>
          <w:rFonts w:hint="eastAsia"/>
          <w:szCs w:val="21"/>
        </w:rPr>
        <w:t>③竞争性比选响应单位有效的资质证书、营业执照、银行开户许可证</w:t>
      </w:r>
      <w:r>
        <w:rPr>
          <w:rFonts w:hint="eastAsia"/>
          <w:szCs w:val="21"/>
          <w:lang w:eastAsia="zh-CN"/>
        </w:rPr>
        <w:t>、</w:t>
      </w:r>
      <w:r>
        <w:rPr>
          <w:rFonts w:hint="eastAsia"/>
          <w:szCs w:val="21"/>
          <w:lang w:val="en-US" w:eastAsia="zh-CN"/>
        </w:rPr>
        <w:t>安全生产许可证</w:t>
      </w:r>
      <w:r>
        <w:rPr>
          <w:rFonts w:hint="eastAsia"/>
          <w:szCs w:val="21"/>
        </w:rPr>
        <w:t>；</w:t>
      </w:r>
    </w:p>
    <w:p>
      <w:pPr>
        <w:tabs>
          <w:tab w:val="left" w:pos="900"/>
          <w:tab w:val="left" w:pos="1080"/>
        </w:tabs>
        <w:spacing w:line="360" w:lineRule="auto"/>
        <w:ind w:firstLine="420" w:firstLineChars="200"/>
        <w:outlineLvl w:val="0"/>
        <w:rPr>
          <w:rFonts w:hint="default"/>
          <w:szCs w:val="21"/>
          <w:lang w:val="en-US" w:eastAsia="zh-CN"/>
        </w:rPr>
      </w:pPr>
      <w:r>
        <w:rPr>
          <w:rFonts w:hint="eastAsia"/>
          <w:szCs w:val="21"/>
        </w:rPr>
        <w:t>④</w:t>
      </w:r>
      <w:r>
        <w:rPr>
          <w:rFonts w:hint="eastAsia"/>
          <w:szCs w:val="21"/>
          <w:lang w:val="en-US" w:eastAsia="zh-CN"/>
        </w:rPr>
        <w:t>业绩证明资料</w:t>
      </w:r>
    </w:p>
    <w:p>
      <w:pPr>
        <w:spacing w:line="360" w:lineRule="exact"/>
        <w:ind w:firstLine="420" w:firstLineChars="200"/>
        <w:rPr>
          <w:szCs w:val="21"/>
        </w:rPr>
      </w:pPr>
      <w:r>
        <w:rPr>
          <w:rFonts w:hint="eastAsia" w:ascii="宋体" w:hAnsi="宋体" w:eastAsia="宋体" w:cs="宋体"/>
          <w:szCs w:val="21"/>
        </w:rPr>
        <w:t>⑤</w:t>
      </w:r>
      <w:r>
        <w:rPr>
          <w:rFonts w:hint="eastAsia"/>
          <w:szCs w:val="21"/>
        </w:rPr>
        <w:t>已标价报价清单。</w:t>
      </w:r>
    </w:p>
    <w:p>
      <w:pPr>
        <w:spacing w:line="360" w:lineRule="exact"/>
        <w:ind w:firstLine="420" w:firstLineChars="200"/>
        <w:rPr>
          <w:szCs w:val="21"/>
        </w:rPr>
      </w:pPr>
      <w:r>
        <w:rPr>
          <w:rFonts w:hint="eastAsia"/>
          <w:szCs w:val="21"/>
        </w:rPr>
        <w:t>3、竞争性比选</w:t>
      </w:r>
      <w:r>
        <w:rPr>
          <w:szCs w:val="21"/>
        </w:rPr>
        <w:t>响应文件的份数及编制要求</w:t>
      </w:r>
      <w:r>
        <w:rPr>
          <w:rFonts w:hint="eastAsia"/>
          <w:szCs w:val="21"/>
        </w:rPr>
        <w:t>：</w:t>
      </w:r>
    </w:p>
    <w:p>
      <w:pPr>
        <w:spacing w:line="360" w:lineRule="exact"/>
        <w:ind w:firstLine="420" w:firstLineChars="200"/>
      </w:pPr>
      <w:r>
        <w:rPr>
          <w:rFonts w:hint="eastAsia"/>
          <w:szCs w:val="21"/>
        </w:rPr>
        <w:t>竞争性比选响应文件</w:t>
      </w:r>
      <w:r>
        <w:rPr>
          <w:rFonts w:hint="eastAsia"/>
          <w:b/>
          <w:bCs/>
          <w:szCs w:val="21"/>
        </w:rPr>
        <w:t>1份</w:t>
      </w:r>
      <w:r>
        <w:rPr>
          <w:rFonts w:hint="eastAsia"/>
          <w:szCs w:val="21"/>
        </w:rPr>
        <w:t>，竞争性比选响应文件按竞争性比选文件中规定格式排版。</w:t>
      </w:r>
    </w:p>
    <w:p>
      <w:pPr>
        <w:numPr>
          <w:ilvl w:val="0"/>
          <w:numId w:val="4"/>
        </w:numPr>
        <w:spacing w:line="360" w:lineRule="auto"/>
        <w:rPr>
          <w:b/>
          <w:szCs w:val="21"/>
        </w:rPr>
      </w:pPr>
      <w:r>
        <w:rPr>
          <w:rFonts w:hint="eastAsia" w:ascii="宋体" w:hAnsi="宋体" w:cs="宋体"/>
          <w:b/>
          <w:szCs w:val="21"/>
        </w:rPr>
        <w:t>评标办法</w:t>
      </w:r>
      <w:r>
        <w:rPr>
          <w:rFonts w:hint="eastAsia" w:ascii="宋体" w:hAnsi="宋体" w:cs="宋体"/>
          <w:bCs/>
          <w:szCs w:val="21"/>
        </w:rPr>
        <w:t>：</w:t>
      </w:r>
      <w:r>
        <w:rPr>
          <w:rFonts w:hint="eastAsia" w:ascii="宋体" w:hAnsi="宋体"/>
          <w:bCs/>
          <w:szCs w:val="21"/>
        </w:rPr>
        <w:t>本项目采用经评审的最低投标价法</w:t>
      </w:r>
      <w:r>
        <w:rPr>
          <w:rFonts w:hint="eastAsia" w:ascii="宋体" w:hAnsi="宋体" w:cs="宋体"/>
          <w:bCs/>
          <w:szCs w:val="21"/>
        </w:rPr>
        <w:t>，</w:t>
      </w:r>
      <w:r>
        <w:rPr>
          <w:rFonts w:hint="eastAsia" w:ascii="宋体" w:hAnsi="宋体"/>
          <w:szCs w:val="21"/>
        </w:rPr>
        <w:t>评标委员会按投标人报价金额由低到高的顺序进行评审。若出现最低报价相同时则进行第二轮报价。</w:t>
      </w:r>
    </w:p>
    <w:p>
      <w:pPr>
        <w:spacing w:line="360" w:lineRule="exact"/>
        <w:rPr>
          <w:b/>
          <w:szCs w:val="21"/>
        </w:rPr>
      </w:pPr>
      <w:r>
        <w:rPr>
          <w:b/>
          <w:szCs w:val="21"/>
        </w:rPr>
        <w:t>五、</w:t>
      </w:r>
      <w:r>
        <w:rPr>
          <w:rFonts w:hint="eastAsia"/>
          <w:b/>
          <w:szCs w:val="21"/>
        </w:rPr>
        <w:t>竞争性比选</w:t>
      </w:r>
      <w:r>
        <w:rPr>
          <w:b/>
          <w:szCs w:val="21"/>
        </w:rPr>
        <w:t>须知</w:t>
      </w:r>
    </w:p>
    <w:p>
      <w:pPr>
        <w:spacing w:line="360" w:lineRule="exact"/>
        <w:ind w:firstLine="420" w:firstLineChars="200"/>
        <w:rPr>
          <w:rFonts w:ascii="宋体" w:hAnsi="宋体" w:cs="宋体"/>
          <w:szCs w:val="21"/>
        </w:rPr>
      </w:pPr>
      <w:r>
        <w:rPr>
          <w:rFonts w:hint="eastAsia" w:ascii="宋体" w:hAnsi="宋体" w:cs="宋体"/>
          <w:szCs w:val="21"/>
        </w:rPr>
        <w:t>（一）竞争性比选文件获取方式：凡愿意参加的潜在竞标人，从</w:t>
      </w:r>
      <w:r>
        <w:rPr>
          <w:rFonts w:hint="eastAsia" w:ascii="宋体" w:hAnsi="宋体" w:cs="宋体"/>
          <w:color w:val="0000FF"/>
          <w:szCs w:val="21"/>
          <w:lang w:eastAsia="zh-CN"/>
        </w:rPr>
        <w:t>本文件挂网</w:t>
      </w:r>
      <w:r>
        <w:rPr>
          <w:rFonts w:hint="eastAsia" w:ascii="宋体" w:hAnsi="宋体" w:cs="宋体"/>
          <w:szCs w:val="21"/>
        </w:rPr>
        <w:t>起至竞争性比选响应文件递交截止时间前，详见竞争性比选公告及结果公示将在重庆高速集团官网（</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0"/>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10"/>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http://43.240.249.108:8088/PMS/）上发布的本项目竞争性比选公告中的获取方式自行下载。不管竞标人是否下载，均视为已知晓竞争性比选文件的全部内容和有关事宜。本项目不需要报名，直接投标 。</w:t>
      </w:r>
    </w:p>
    <w:p>
      <w:pPr>
        <w:spacing w:line="360" w:lineRule="exact"/>
        <w:ind w:firstLine="420" w:firstLineChars="200"/>
        <w:rPr>
          <w:rFonts w:ascii="宋体" w:hAnsi="宋体" w:cs="宋体"/>
          <w:szCs w:val="21"/>
        </w:rPr>
      </w:pPr>
      <w:r>
        <w:rPr>
          <w:rFonts w:hint="eastAsia" w:ascii="宋体" w:hAnsi="宋体" w:cs="宋体"/>
          <w:szCs w:val="21"/>
        </w:rPr>
        <w:t>（二）竞争性比选公告及结果公示将在重庆高速集团官网</w:t>
      </w:r>
    </w:p>
    <w:p>
      <w:pPr>
        <w:spacing w:line="360" w:lineRule="exact"/>
        <w:rPr>
          <w:rFonts w:ascii="宋体" w:hAnsi="宋体" w:cs="宋体"/>
          <w:szCs w:val="21"/>
        </w:rPr>
      </w:pPr>
      <w:r>
        <w:rPr>
          <w:rFonts w:hint="eastAsia" w:ascii="宋体" w:hAnsi="宋体" w:cs="宋体"/>
          <w:szCs w:val="21"/>
        </w:rPr>
        <w:t>（</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1"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7"/>
                    <pic:cNvPicPr>
                      <a:picLocks noChangeAspect="1"/>
                    </pic:cNvPicPr>
                  </pic:nvPicPr>
                  <pic:blipFill>
                    <a:blip r:embed="rId10"/>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http://www.cegc.com.cn/gw/newsInfoMenu.html?id=42&amp;key=2）、重庆高速公路集团有限公司招投标管理平台（</w:t>
      </w:r>
      <w:r>
        <w:rPr>
          <w:rFonts w:hint="eastAsia" w:ascii="宋体" w:hAnsi="宋体" w:cs="宋体"/>
          <w:szCs w:val="21"/>
        </w:rPr>
        <w:fldChar w:fldCharType="begin"/>
      </w:r>
      <w:r>
        <w:rPr>
          <w:rFonts w:hint="eastAsia" w:ascii="宋体" w:hAnsi="宋体" w:cs="宋体"/>
          <w:szCs w:val="21"/>
        </w:rPr>
        <w:instrText xml:space="preserve">INCLUDEPICTURE \d "C:\\Users\\Administrator\\AppData\\Roaming\\Tencent\\QQTempSys\\%W@GJ$ACOF(TYDYECOKVDYB.png" \* MERGEFORMATINET </w:instrText>
      </w:r>
      <w:r>
        <w:rPr>
          <w:rFonts w:hint="eastAsia" w:ascii="宋体" w:hAnsi="宋体" w:cs="宋体"/>
          <w:szCs w:val="21"/>
        </w:rPr>
        <w:fldChar w:fldCharType="separate"/>
      </w:r>
      <w:r>
        <w:rPr>
          <w:rFonts w:hint="eastAsia" w:ascii="宋体" w:hAnsi="宋体" w:cs="宋体"/>
          <w:szCs w:val="21"/>
        </w:rPr>
        <w:drawing>
          <wp:inline distT="0" distB="0" distL="114300" distR="114300">
            <wp:extent cx="190500" cy="142875"/>
            <wp:effectExtent l="0" t="0" r="0" b="9525"/>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10"/>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szCs w:val="21"/>
        </w:rPr>
        <w:fldChar w:fldCharType="end"/>
      </w:r>
      <w:r>
        <w:rPr>
          <w:rFonts w:hint="eastAsia" w:ascii="宋体" w:hAnsi="宋体" w:cs="宋体"/>
          <w:szCs w:val="21"/>
        </w:rPr>
        <w:t>http://43.240.249.108:8088/PMS/）上发布。</w:t>
      </w:r>
    </w:p>
    <w:p>
      <w:pPr>
        <w:spacing w:line="360" w:lineRule="exact"/>
        <w:ind w:firstLine="420" w:firstLineChars="200"/>
        <w:rPr>
          <w:rFonts w:ascii="宋体" w:hAnsi="宋体" w:cs="宋体"/>
          <w:szCs w:val="21"/>
        </w:rPr>
      </w:pPr>
      <w:r>
        <w:rPr>
          <w:rFonts w:hint="eastAsia" w:ascii="宋体" w:hAnsi="宋体" w:cs="宋体"/>
          <w:szCs w:val="21"/>
        </w:rPr>
        <w:t>（三）竞争性比选响应文件递交截止地点：重庆通力高速公路养护工程有限公司314办公室（重庆市渝北区新南路52号）。</w:t>
      </w:r>
    </w:p>
    <w:p>
      <w:pPr>
        <w:spacing w:line="360" w:lineRule="exact"/>
        <w:ind w:firstLine="420" w:firstLineChars="200"/>
        <w:rPr>
          <w:rFonts w:ascii="宋体" w:hAnsi="宋体" w:cs="宋体"/>
          <w:szCs w:val="21"/>
        </w:rPr>
      </w:pPr>
      <w:r>
        <w:rPr>
          <w:rFonts w:hint="eastAsia" w:ascii="宋体" w:hAnsi="宋体" w:cs="宋体"/>
          <w:szCs w:val="21"/>
        </w:rPr>
        <w:t>（四）竞争性比选响应文件递交截止时间：</w:t>
      </w:r>
      <w:r>
        <w:rPr>
          <w:rFonts w:hint="eastAsia" w:ascii="宋体" w:hAnsi="宋体" w:cs="宋体"/>
          <w:color w:val="FF0000"/>
          <w:szCs w:val="21"/>
        </w:rPr>
        <w:t>2020年</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08</w:t>
      </w:r>
      <w:r>
        <w:rPr>
          <w:rFonts w:hint="eastAsia" w:ascii="宋体" w:hAnsi="宋体" w:cs="宋体"/>
          <w:color w:val="FF0000"/>
          <w:szCs w:val="21"/>
          <w:u w:val="single"/>
        </w:rPr>
        <w:t xml:space="preserve"> </w:t>
      </w:r>
      <w:r>
        <w:rPr>
          <w:rFonts w:hint="eastAsia" w:ascii="宋体" w:hAnsi="宋体" w:cs="宋体"/>
          <w:color w:val="FF0000"/>
          <w:szCs w:val="21"/>
        </w:rPr>
        <w:t>月</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10</w:t>
      </w:r>
      <w:r>
        <w:rPr>
          <w:rFonts w:hint="eastAsia" w:ascii="宋体" w:hAnsi="宋体" w:cs="宋体"/>
          <w:color w:val="FF0000"/>
          <w:szCs w:val="21"/>
          <w:u w:val="single"/>
        </w:rPr>
        <w:t xml:space="preserve"> </w:t>
      </w:r>
      <w:r>
        <w:rPr>
          <w:rFonts w:hint="eastAsia" w:ascii="宋体" w:hAnsi="宋体" w:cs="宋体"/>
          <w:color w:val="FF0000"/>
          <w:szCs w:val="21"/>
        </w:rPr>
        <w:t>日</w:t>
      </w:r>
      <w:r>
        <w:rPr>
          <w:rFonts w:hint="eastAsia" w:ascii="宋体" w:hAnsi="宋体" w:cs="宋体"/>
          <w:color w:val="FF0000"/>
          <w:szCs w:val="21"/>
          <w:lang w:val="en-US" w:eastAsia="zh-CN"/>
        </w:rPr>
        <w:t>上</w:t>
      </w:r>
      <w:r>
        <w:rPr>
          <w:rFonts w:hint="eastAsia" w:ascii="宋体" w:hAnsi="宋体" w:cs="宋体"/>
          <w:color w:val="FF0000"/>
          <w:szCs w:val="21"/>
        </w:rPr>
        <w:t>午</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 xml:space="preserve">10 </w:t>
      </w:r>
      <w:r>
        <w:rPr>
          <w:rFonts w:hint="eastAsia" w:ascii="宋体" w:hAnsi="宋体" w:cs="宋体"/>
          <w:color w:val="FF0000"/>
          <w:szCs w:val="21"/>
          <w:u w:val="single"/>
        </w:rPr>
        <w:t xml:space="preserve"> </w:t>
      </w:r>
      <w:r>
        <w:rPr>
          <w:rFonts w:hint="eastAsia" w:ascii="宋体" w:hAnsi="宋体" w:cs="宋体"/>
          <w:color w:val="FF0000"/>
          <w:szCs w:val="21"/>
        </w:rPr>
        <w:t>时</w:t>
      </w:r>
      <w:r>
        <w:rPr>
          <w:rFonts w:hint="eastAsia" w:ascii="宋体" w:hAnsi="宋体" w:cs="宋体"/>
          <w:color w:val="FF0000"/>
          <w:szCs w:val="21"/>
          <w:u w:val="single"/>
        </w:rPr>
        <w:t xml:space="preserve"> </w:t>
      </w:r>
      <w:r>
        <w:rPr>
          <w:rFonts w:hint="eastAsia" w:ascii="宋体" w:hAnsi="宋体" w:cs="宋体"/>
          <w:color w:val="FF0000"/>
          <w:szCs w:val="21"/>
          <w:u w:val="single"/>
          <w:lang w:val="en-US" w:eastAsia="zh-CN"/>
        </w:rPr>
        <w:t xml:space="preserve"> 00 </w:t>
      </w:r>
      <w:r>
        <w:rPr>
          <w:rFonts w:hint="eastAsia" w:ascii="宋体" w:hAnsi="宋体" w:cs="宋体"/>
          <w:color w:val="FF0000"/>
          <w:szCs w:val="21"/>
          <w:u w:val="single"/>
        </w:rPr>
        <w:t xml:space="preserve"> </w:t>
      </w:r>
      <w:r>
        <w:rPr>
          <w:rFonts w:hint="eastAsia" w:ascii="宋体" w:hAnsi="宋体" w:cs="宋体"/>
          <w:color w:val="FF0000"/>
          <w:szCs w:val="21"/>
        </w:rPr>
        <w:t>分</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五）各竞标人应根据本次竞争性比选的具体要求，编制规范的竞争性比选响应文件（竞争性比选响应文件，要求填写规范，密封完好并在封口处加盖公章，所有竞争性比选响应文件均只能作一次性提交，提交后不得更改）。</w:t>
      </w:r>
    </w:p>
    <w:p>
      <w:pPr>
        <w:spacing w:line="360" w:lineRule="exact"/>
        <w:ind w:firstLine="420" w:firstLineChars="200"/>
        <w:rPr>
          <w:rFonts w:ascii="宋体" w:hAnsi="宋体" w:cs="宋体"/>
          <w:szCs w:val="21"/>
        </w:rPr>
      </w:pPr>
      <w:r>
        <w:rPr>
          <w:rFonts w:hint="eastAsia" w:ascii="宋体" w:hAnsi="宋体" w:cs="宋体"/>
          <w:szCs w:val="21"/>
        </w:rPr>
        <w:t>（六）密封要求：</w:t>
      </w:r>
    </w:p>
    <w:p>
      <w:pPr>
        <w:spacing w:line="360" w:lineRule="exact"/>
        <w:ind w:firstLine="420" w:firstLineChars="200"/>
        <w:rPr>
          <w:rFonts w:ascii="宋体" w:hAnsi="宋体" w:cs="宋体"/>
          <w:szCs w:val="21"/>
          <w:u w:val="single"/>
        </w:rPr>
      </w:pPr>
      <w:r>
        <w:rPr>
          <w:rFonts w:hint="eastAsia" w:ascii="宋体" w:hAnsi="宋体" w:cs="宋体"/>
          <w:szCs w:val="21"/>
        </w:rPr>
        <w:t>按第三条要求制作的竞争性比选响应文件，将竞争性比选响应文件密封到一个封套中，再在封套上写明：</w:t>
      </w:r>
      <w:r>
        <w:rPr>
          <w:rFonts w:hint="eastAsia"/>
          <w:szCs w:val="21"/>
          <w:u w:val="single"/>
        </w:rPr>
        <w:t>重庆通力高速公路养护工程有限公司</w:t>
      </w:r>
      <w:r>
        <w:rPr>
          <w:rFonts w:hint="eastAsia" w:ascii="宋体" w:hAnsi="宋体" w:cs="宋体"/>
          <w:szCs w:val="21"/>
          <w:u w:val="single"/>
          <w:lang w:val="en-US" w:eastAsia="zh-CN"/>
        </w:rPr>
        <w:t>渝邻高速公路日常养护工程劳务协作项目</w:t>
      </w:r>
      <w:r>
        <w:rPr>
          <w:rFonts w:hint="eastAsia" w:ascii="宋体" w:hAnsi="宋体" w:cs="宋体"/>
          <w:szCs w:val="21"/>
          <w:u w:val="single"/>
        </w:rPr>
        <w:t>竞争性比选响应性文件在</w:t>
      </w:r>
      <w:r>
        <w:rPr>
          <w:rFonts w:hint="eastAsia" w:ascii="宋体" w:hAnsi="宋体" w:cs="宋体"/>
          <w:color w:val="FF0000"/>
          <w:szCs w:val="21"/>
          <w:u w:val="single"/>
        </w:rPr>
        <w:t xml:space="preserve">2020年 </w:t>
      </w:r>
      <w:r>
        <w:rPr>
          <w:rFonts w:hint="eastAsia" w:ascii="宋体" w:hAnsi="宋体" w:cs="宋体"/>
          <w:color w:val="FF0000"/>
          <w:szCs w:val="21"/>
          <w:u w:val="single"/>
          <w:lang w:val="en-US" w:eastAsia="zh-CN"/>
        </w:rPr>
        <w:t>08</w:t>
      </w:r>
      <w:r>
        <w:rPr>
          <w:rFonts w:hint="eastAsia" w:ascii="宋体" w:hAnsi="宋体" w:cs="宋体"/>
          <w:color w:val="FF0000"/>
          <w:szCs w:val="21"/>
          <w:u w:val="single"/>
        </w:rPr>
        <w:t xml:space="preserve"> 月 </w:t>
      </w:r>
      <w:r>
        <w:rPr>
          <w:rFonts w:hint="eastAsia" w:ascii="宋体" w:hAnsi="宋体" w:cs="宋体"/>
          <w:color w:val="FF0000"/>
          <w:szCs w:val="21"/>
          <w:u w:val="single"/>
          <w:lang w:val="en-US" w:eastAsia="zh-CN"/>
        </w:rPr>
        <w:t>10</w:t>
      </w:r>
      <w:r>
        <w:rPr>
          <w:rFonts w:hint="eastAsia" w:ascii="宋体" w:hAnsi="宋体" w:cs="宋体"/>
          <w:color w:val="FF0000"/>
          <w:szCs w:val="21"/>
          <w:u w:val="single"/>
        </w:rPr>
        <w:t xml:space="preserve"> 日</w:t>
      </w:r>
      <w:r>
        <w:rPr>
          <w:rFonts w:hint="eastAsia" w:ascii="宋体" w:hAnsi="宋体" w:cs="宋体"/>
          <w:color w:val="FF0000"/>
          <w:szCs w:val="21"/>
          <w:u w:val="single"/>
          <w:lang w:val="en-US" w:eastAsia="zh-CN"/>
        </w:rPr>
        <w:t>上</w:t>
      </w:r>
      <w:r>
        <w:rPr>
          <w:rFonts w:hint="eastAsia" w:ascii="宋体" w:hAnsi="宋体" w:cs="宋体"/>
          <w:color w:val="FF0000"/>
          <w:szCs w:val="21"/>
          <w:u w:val="single"/>
        </w:rPr>
        <w:t xml:space="preserve">午 </w:t>
      </w:r>
      <w:r>
        <w:rPr>
          <w:rFonts w:hint="eastAsia" w:ascii="宋体" w:hAnsi="宋体" w:cs="宋体"/>
          <w:color w:val="FF0000"/>
          <w:szCs w:val="21"/>
          <w:u w:val="single"/>
          <w:lang w:val="en-US" w:eastAsia="zh-CN"/>
        </w:rPr>
        <w:t xml:space="preserve">10 </w:t>
      </w:r>
      <w:r>
        <w:rPr>
          <w:rFonts w:hint="eastAsia" w:ascii="宋体" w:hAnsi="宋体" w:cs="宋体"/>
          <w:color w:val="FF0000"/>
          <w:szCs w:val="21"/>
          <w:u w:val="single"/>
        </w:rPr>
        <w:t xml:space="preserve"> 时</w:t>
      </w:r>
      <w:r>
        <w:rPr>
          <w:rFonts w:hint="eastAsia" w:ascii="宋体" w:hAnsi="宋体" w:cs="宋体"/>
          <w:color w:val="FF0000"/>
          <w:szCs w:val="21"/>
          <w:u w:val="single"/>
          <w:lang w:val="en-US" w:eastAsia="zh-CN"/>
        </w:rPr>
        <w:t xml:space="preserve"> 00</w:t>
      </w:r>
      <w:r>
        <w:rPr>
          <w:rFonts w:hint="eastAsia" w:ascii="宋体" w:hAnsi="宋体" w:cs="宋体"/>
          <w:color w:val="FF0000"/>
          <w:szCs w:val="21"/>
          <w:u w:val="single"/>
        </w:rPr>
        <w:t xml:space="preserve"> 分前不</w:t>
      </w:r>
      <w:r>
        <w:rPr>
          <w:rFonts w:hint="eastAsia" w:ascii="宋体" w:hAnsi="宋体" w:cs="宋体"/>
          <w:szCs w:val="21"/>
          <w:u w:val="single"/>
        </w:rPr>
        <w:t>得开启。</w:t>
      </w:r>
    </w:p>
    <w:p>
      <w:pPr>
        <w:spacing w:line="360" w:lineRule="exact"/>
        <w:ind w:firstLine="420" w:firstLineChars="200"/>
        <w:jc w:val="left"/>
        <w:rPr>
          <w:szCs w:val="21"/>
        </w:rPr>
      </w:pPr>
      <w:r>
        <w:rPr>
          <w:rFonts w:hint="eastAsia" w:ascii="宋体" w:hAnsi="宋体" w:cs="宋体"/>
          <w:szCs w:val="21"/>
        </w:rPr>
        <w:t>（七）</w:t>
      </w:r>
      <w:r>
        <w:rPr>
          <w:rFonts w:hint="eastAsia"/>
          <w:szCs w:val="21"/>
        </w:rPr>
        <w:t>廉政约定：</w:t>
      </w:r>
    </w:p>
    <w:p>
      <w:pPr>
        <w:spacing w:line="360" w:lineRule="exact"/>
        <w:ind w:firstLine="420" w:firstLineChars="200"/>
        <w:rPr>
          <w:szCs w:val="21"/>
        </w:rPr>
      </w:pPr>
      <w:r>
        <w:rPr>
          <w:rFonts w:hint="eastAsia"/>
          <w:szCs w:val="21"/>
        </w:rPr>
        <w:t>为杜绝商业贿赂现象，共同营造公平、公正的竞争环境，敬请各竞标人在参与竞标报价过程中，将竞争性</w:t>
      </w:r>
      <w:r>
        <w:rPr>
          <w:rFonts w:hint="eastAsia"/>
          <w:szCs w:val="21"/>
          <w:lang w:eastAsia="zh-CN"/>
        </w:rPr>
        <w:t>甲方</w:t>
      </w:r>
      <w:r>
        <w:rPr>
          <w:rFonts w:hint="eastAsia"/>
          <w:szCs w:val="21"/>
        </w:rPr>
        <w:t>明示或暗示要求宴请、招待，或索取礼金、礼品、礼券、其他利益，或故意刁难、显失公平现象，向我司纪检监察人员进行举报。具体举报渠道告知如下：</w:t>
      </w:r>
    </w:p>
    <w:p>
      <w:pPr>
        <w:spacing w:line="360" w:lineRule="exact"/>
        <w:ind w:firstLine="420" w:firstLineChars="200"/>
        <w:rPr>
          <w:szCs w:val="21"/>
        </w:rPr>
      </w:pPr>
      <w:r>
        <w:rPr>
          <w:rFonts w:hint="eastAsia"/>
          <w:szCs w:val="21"/>
        </w:rPr>
        <w:t>举报电话及联系人：谢甜甜    举报传真：023-89187977</w:t>
      </w:r>
    </w:p>
    <w:p>
      <w:pPr>
        <w:spacing w:line="360" w:lineRule="exact"/>
        <w:ind w:firstLine="420" w:firstLineChars="200"/>
        <w:rPr>
          <w:szCs w:val="21"/>
        </w:rPr>
      </w:pPr>
      <w:r>
        <w:rPr>
          <w:rFonts w:hint="eastAsia"/>
          <w:szCs w:val="21"/>
        </w:rPr>
        <w:t>我司承诺：对所有举报信息及时调查处理，对举报来源严格保守秘密，对举报单位因举报所可能遭受的利益损害采取特别措施予以保护。</w:t>
      </w:r>
    </w:p>
    <w:p>
      <w:pPr>
        <w:spacing w:line="360" w:lineRule="exact"/>
        <w:ind w:firstLine="420" w:firstLineChars="200"/>
        <w:rPr>
          <w:szCs w:val="21"/>
        </w:rPr>
      </w:pPr>
      <w:r>
        <w:rPr>
          <w:rFonts w:hint="eastAsia"/>
          <w:szCs w:val="21"/>
        </w:rPr>
        <w:t>（八）采购合同（附后）：</w:t>
      </w:r>
    </w:p>
    <w:p>
      <w:pPr>
        <w:spacing w:line="360" w:lineRule="exact"/>
        <w:ind w:firstLine="420" w:firstLineChars="200"/>
        <w:jc w:val="left"/>
        <w:rPr>
          <w:rFonts w:ascii="宋体" w:hAnsi="宋体" w:cs="宋体"/>
          <w:szCs w:val="21"/>
        </w:rPr>
      </w:pPr>
      <w:r>
        <w:rPr>
          <w:rFonts w:hint="eastAsia" w:ascii="宋体" w:hAnsi="宋体" w:cs="宋体"/>
          <w:szCs w:val="21"/>
        </w:rPr>
        <w:t>（九）竞争性比选人联系方式：</w:t>
      </w:r>
    </w:p>
    <w:p>
      <w:pPr>
        <w:spacing w:line="360" w:lineRule="exact"/>
        <w:ind w:firstLine="420" w:firstLineChars="200"/>
        <w:jc w:val="left"/>
        <w:rPr>
          <w:rFonts w:ascii="宋体" w:hAnsi="宋体" w:cs="宋体"/>
          <w:szCs w:val="21"/>
        </w:rPr>
      </w:pPr>
      <w:r>
        <w:rPr>
          <w:rFonts w:hint="eastAsia" w:ascii="宋体" w:hAnsi="宋体" w:cs="宋体"/>
          <w:szCs w:val="21"/>
        </w:rPr>
        <w:t>竞争性比选人：重庆通力高速公路养护工程有限公司</w:t>
      </w:r>
    </w:p>
    <w:p>
      <w:pPr>
        <w:spacing w:line="360" w:lineRule="exact"/>
        <w:ind w:firstLine="420" w:firstLineChars="200"/>
        <w:jc w:val="left"/>
        <w:rPr>
          <w:rFonts w:ascii="宋体" w:hAnsi="宋体" w:cs="宋体"/>
          <w:szCs w:val="21"/>
        </w:rPr>
      </w:pPr>
      <w:r>
        <w:rPr>
          <w:rFonts w:hint="eastAsia" w:ascii="宋体" w:hAnsi="宋体" w:cs="宋体"/>
          <w:szCs w:val="21"/>
        </w:rPr>
        <w:t>地址：重庆市渝北区新南路52号</w:t>
      </w:r>
    </w:p>
    <w:p>
      <w:pPr>
        <w:spacing w:line="360" w:lineRule="exact"/>
        <w:ind w:firstLine="420" w:firstLineChars="200"/>
        <w:jc w:val="left"/>
        <w:rPr>
          <w:rFonts w:hint="default" w:ascii="宋体" w:hAnsi="宋体" w:eastAsia="宋体" w:cs="宋体"/>
          <w:szCs w:val="21"/>
          <w:lang w:val="en-US" w:eastAsia="zh-CN"/>
        </w:rPr>
      </w:pPr>
      <w:r>
        <w:rPr>
          <w:rFonts w:hint="eastAsia" w:ascii="宋体" w:hAnsi="宋体" w:cs="宋体"/>
          <w:szCs w:val="21"/>
        </w:rPr>
        <w:t>联系人：刘老师      电话：023-89063871</w:t>
      </w:r>
      <w:r>
        <w:rPr>
          <w:rFonts w:hint="eastAsia" w:ascii="宋体" w:hAnsi="宋体"/>
          <w:snapToGrid w:val="0"/>
          <w:kern w:val="0"/>
          <w:szCs w:val="21"/>
        </w:rPr>
        <w:t xml:space="preserve">       </w:t>
      </w:r>
      <w:r>
        <w:rPr>
          <w:rFonts w:hint="eastAsia" w:ascii="宋体" w:hAnsi="宋体"/>
          <w:snapToGrid w:val="0"/>
          <w:kern w:val="0"/>
          <w:szCs w:val="21"/>
          <w:lang w:val="en-US" w:eastAsia="zh-CN"/>
        </w:rPr>
        <w:t>郭</w:t>
      </w:r>
      <w:r>
        <w:rPr>
          <w:rFonts w:hint="eastAsia" w:ascii="宋体" w:hAnsi="宋体"/>
          <w:snapToGrid w:val="0"/>
          <w:kern w:val="0"/>
          <w:szCs w:val="21"/>
        </w:rPr>
        <w:t>老师 电话：</w:t>
      </w:r>
      <w:r>
        <w:rPr>
          <w:rFonts w:hint="eastAsia" w:ascii="宋体" w:hAnsi="宋体"/>
          <w:snapToGrid w:val="0"/>
          <w:kern w:val="0"/>
          <w:szCs w:val="21"/>
          <w:lang w:val="en-US" w:eastAsia="zh-CN"/>
        </w:rPr>
        <w:t>15178718901</w:t>
      </w: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400" w:lineRule="exact"/>
        <w:rPr>
          <w:b/>
          <w:sz w:val="24"/>
          <w:szCs w:val="21"/>
        </w:rPr>
      </w:pPr>
    </w:p>
    <w:p>
      <w:pPr>
        <w:spacing w:line="360" w:lineRule="auto"/>
        <w:jc w:val="left"/>
        <w:rPr>
          <w:rFonts w:ascii="宋体" w:hAnsi="宋体"/>
          <w:b/>
          <w:sz w:val="28"/>
          <w:szCs w:val="28"/>
        </w:rPr>
      </w:pPr>
      <w:r>
        <w:rPr>
          <w:rFonts w:hint="eastAsia" w:ascii="宋体" w:hAnsi="宋体"/>
          <w:b/>
          <w:sz w:val="28"/>
          <w:szCs w:val="28"/>
        </w:rPr>
        <w:t>合同样本：</w:t>
      </w:r>
    </w:p>
    <w:p>
      <w:pPr>
        <w:spacing w:line="360" w:lineRule="auto"/>
        <w:jc w:val="center"/>
        <w:rPr>
          <w:rFonts w:hint="eastAsia" w:ascii="宋体" w:hAnsi="宋体"/>
          <w:b/>
          <w:sz w:val="52"/>
          <w:szCs w:val="52"/>
        </w:rPr>
      </w:pPr>
      <w:r>
        <w:rPr>
          <w:rFonts w:hint="eastAsia" w:ascii="宋体" w:hAnsi="宋体"/>
          <w:b/>
          <w:sz w:val="52"/>
          <w:szCs w:val="52"/>
        </w:rPr>
        <w:t>重庆通力高速公路养护工程有限公司</w:t>
      </w:r>
    </w:p>
    <w:p>
      <w:pPr>
        <w:pStyle w:val="3"/>
        <w:jc w:val="center"/>
        <w:rPr>
          <w:rFonts w:hint="eastAsia" w:ascii="宋体" w:hAnsi="宋体" w:eastAsia="宋体" w:cs="Times New Roman"/>
          <w:b/>
          <w:bCs w:val="0"/>
          <w:kern w:val="2"/>
          <w:sz w:val="52"/>
          <w:szCs w:val="52"/>
          <w:lang w:val="en-US" w:eastAsia="zh-CN" w:bidi="ar-SA"/>
        </w:rPr>
      </w:pPr>
      <w:r>
        <w:rPr>
          <w:rFonts w:hint="eastAsia" w:ascii="宋体" w:hAnsi="宋体" w:cs="Times New Roman"/>
          <w:b/>
          <w:bCs w:val="0"/>
          <w:kern w:val="2"/>
          <w:sz w:val="52"/>
          <w:szCs w:val="52"/>
          <w:lang w:val="en-US" w:eastAsia="zh-CN" w:bidi="ar-SA"/>
        </w:rPr>
        <w:t>渝邻高速公路日常养护工程劳务协作</w:t>
      </w:r>
      <w:r>
        <w:rPr>
          <w:rFonts w:hint="eastAsia" w:ascii="宋体" w:hAnsi="宋体" w:eastAsia="宋体" w:cs="Times New Roman"/>
          <w:b/>
          <w:bCs w:val="0"/>
          <w:kern w:val="2"/>
          <w:sz w:val="52"/>
          <w:szCs w:val="52"/>
          <w:lang w:val="en-US" w:eastAsia="zh-CN" w:bidi="ar-SA"/>
        </w:rPr>
        <w:t>项目</w:t>
      </w:r>
    </w:p>
    <w:p>
      <w:pPr>
        <w:rPr>
          <w:rFonts w:hint="eastAsia" w:ascii="宋体" w:hAnsi="宋体" w:eastAsia="宋体" w:cs="Times New Roman"/>
          <w:b/>
          <w:bCs w:val="0"/>
          <w:kern w:val="2"/>
          <w:sz w:val="52"/>
          <w:szCs w:val="52"/>
          <w:lang w:val="en-US" w:eastAsia="zh-CN" w:bidi="ar-SA"/>
        </w:rPr>
      </w:pPr>
    </w:p>
    <w:p>
      <w:pPr>
        <w:pStyle w:val="3"/>
        <w:rPr>
          <w:rFonts w:hint="default"/>
          <w:lang w:val="en-US" w:eastAsia="zh-CN"/>
        </w:rPr>
      </w:pPr>
    </w:p>
    <w:p>
      <w:pPr>
        <w:spacing w:line="360" w:lineRule="auto"/>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劳</w:t>
      </w:r>
    </w:p>
    <w:p>
      <w:pPr>
        <w:spacing w:line="360" w:lineRule="auto"/>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务</w:t>
      </w:r>
    </w:p>
    <w:p>
      <w:pPr>
        <w:spacing w:line="360" w:lineRule="auto"/>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分</w:t>
      </w:r>
    </w:p>
    <w:p>
      <w:pPr>
        <w:spacing w:line="360" w:lineRule="auto"/>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包</w:t>
      </w:r>
    </w:p>
    <w:p>
      <w:pPr>
        <w:spacing w:line="360" w:lineRule="auto"/>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合</w:t>
      </w:r>
    </w:p>
    <w:p>
      <w:pPr>
        <w:spacing w:line="360" w:lineRule="auto"/>
        <w:jc w:val="center"/>
        <w:rPr>
          <w:rFonts w:hint="eastAsia" w:ascii="宋体" w:hAnsi="宋体" w:eastAsia="宋体" w:cs="Times New Roman"/>
          <w:b/>
          <w:bCs w:val="0"/>
          <w:kern w:val="2"/>
          <w:sz w:val="52"/>
          <w:szCs w:val="52"/>
          <w:lang w:val="en-US" w:eastAsia="zh-CN" w:bidi="ar-SA"/>
        </w:rPr>
      </w:pPr>
      <w:r>
        <w:rPr>
          <w:rFonts w:hint="eastAsia" w:ascii="宋体" w:hAnsi="宋体" w:eastAsia="宋体" w:cs="Times New Roman"/>
          <w:b/>
          <w:bCs w:val="0"/>
          <w:kern w:val="2"/>
          <w:sz w:val="52"/>
          <w:szCs w:val="52"/>
          <w:lang w:val="en-US" w:eastAsia="zh-CN" w:bidi="ar-SA"/>
        </w:rPr>
        <w:t>同</w:t>
      </w:r>
    </w:p>
    <w:p>
      <w:pPr>
        <w:spacing w:line="360" w:lineRule="auto"/>
        <w:jc w:val="center"/>
        <w:rPr>
          <w:b/>
          <w:sz w:val="44"/>
          <w:szCs w:val="44"/>
        </w:rPr>
      </w:pPr>
    </w:p>
    <w:p>
      <w:pPr>
        <w:spacing w:line="360" w:lineRule="auto"/>
        <w:jc w:val="center"/>
        <w:rPr>
          <w:b/>
          <w:color w:val="FF0000"/>
          <w:sz w:val="44"/>
          <w:szCs w:val="44"/>
        </w:rPr>
      </w:pPr>
      <w:sdt>
        <w:sdtPr>
          <w:rPr>
            <w:rFonts w:hint="eastAsia"/>
            <w:b/>
            <w:color w:val="FF0000"/>
            <w:sz w:val="44"/>
            <w:szCs w:val="44"/>
          </w:rPr>
          <w:id w:val="-749734903"/>
          <w:placeholder>
            <w:docPart w:val="{3dde0fa8-5bac-47fa-bafd-65c0004b516a}"/>
          </w:placeholder>
        </w:sdtPr>
        <w:sdtEndPr>
          <w:rPr>
            <w:rFonts w:hint="eastAsia"/>
            <w:b/>
            <w:color w:val="FF0000"/>
            <w:sz w:val="44"/>
            <w:szCs w:val="44"/>
          </w:rPr>
        </w:sdtEndPr>
        <w:sdtContent>
          <w:r>
            <w:rPr>
              <w:rFonts w:hint="eastAsia"/>
              <w:b/>
              <w:color w:val="FF0000"/>
              <w:sz w:val="44"/>
              <w:szCs w:val="44"/>
            </w:rPr>
            <w:t>2020</w:t>
          </w:r>
        </w:sdtContent>
      </w:sdt>
      <w:r>
        <w:rPr>
          <w:rFonts w:hint="eastAsia"/>
          <w:b/>
          <w:color w:val="FF0000"/>
          <w:sz w:val="44"/>
          <w:szCs w:val="44"/>
        </w:rPr>
        <w:t xml:space="preserve"> 年</w:t>
      </w:r>
      <w:sdt>
        <w:sdtPr>
          <w:rPr>
            <w:rFonts w:hint="eastAsia"/>
            <w:b/>
            <w:color w:val="FF0000"/>
            <w:sz w:val="44"/>
            <w:szCs w:val="44"/>
          </w:rPr>
          <w:id w:val="1165738379"/>
          <w:placeholder>
            <w:docPart w:val="{e6d34e2a-9c85-4cf4-9ccc-b178327b32ce}"/>
          </w:placeholder>
        </w:sdtPr>
        <w:sdtEndPr>
          <w:rPr>
            <w:rFonts w:hint="eastAsia"/>
            <w:b/>
            <w:color w:val="FF0000"/>
            <w:sz w:val="44"/>
            <w:szCs w:val="44"/>
          </w:rPr>
        </w:sdtEndPr>
        <w:sdtContent>
          <w:r>
            <w:rPr>
              <w:rFonts w:hint="eastAsia"/>
              <w:b/>
              <w:color w:val="FF0000"/>
              <w:sz w:val="44"/>
              <w:szCs w:val="44"/>
            </w:rPr>
            <w:t>XX</w:t>
          </w:r>
        </w:sdtContent>
      </w:sdt>
      <w:r>
        <w:rPr>
          <w:rFonts w:hint="eastAsia"/>
          <w:b/>
          <w:color w:val="FF0000"/>
          <w:sz w:val="44"/>
          <w:szCs w:val="44"/>
        </w:rPr>
        <w:t>月</w:t>
      </w:r>
      <w:sdt>
        <w:sdtPr>
          <w:rPr>
            <w:rFonts w:hint="eastAsia"/>
            <w:b/>
            <w:color w:val="FF0000"/>
            <w:sz w:val="44"/>
            <w:szCs w:val="44"/>
          </w:rPr>
          <w:id w:val="-697004903"/>
          <w:placeholder>
            <w:docPart w:val="{b77f1129-7c6a-4598-9d9c-24e3cb28f1e6}"/>
          </w:placeholder>
        </w:sdtPr>
        <w:sdtEndPr>
          <w:rPr>
            <w:rFonts w:hint="eastAsia"/>
            <w:b/>
            <w:color w:val="FF0000"/>
            <w:sz w:val="44"/>
            <w:szCs w:val="44"/>
          </w:rPr>
        </w:sdtEndPr>
        <w:sdtContent>
          <w:r>
            <w:rPr>
              <w:rFonts w:hint="eastAsia"/>
              <w:b/>
              <w:color w:val="FF0000"/>
              <w:sz w:val="44"/>
              <w:szCs w:val="44"/>
            </w:rPr>
            <w:t>XX</w:t>
          </w:r>
        </w:sdtContent>
      </w:sdt>
      <w:r>
        <w:rPr>
          <w:rFonts w:hint="eastAsia"/>
          <w:b/>
          <w:color w:val="FF0000"/>
          <w:sz w:val="44"/>
          <w:szCs w:val="44"/>
        </w:rPr>
        <w:t>日</w:t>
      </w:r>
    </w:p>
    <w:p>
      <w:pPr>
        <w:spacing w:line="240" w:lineRule="auto"/>
        <w:jc w:val="center"/>
        <w:rPr>
          <w:rFonts w:ascii="宋体" w:hAnsi="宋体"/>
          <w:b/>
          <w:sz w:val="32"/>
          <w:szCs w:val="36"/>
        </w:rPr>
      </w:pPr>
      <w:r>
        <w:rPr>
          <w:b/>
          <w:sz w:val="36"/>
          <w:szCs w:val="36"/>
        </w:rPr>
        <w:br w:type="page"/>
      </w:r>
    </w:p>
    <w:p>
      <w:pPr>
        <w:spacing w:line="360" w:lineRule="auto"/>
        <w:jc w:val="center"/>
        <w:rPr>
          <w:rFonts w:hint="eastAsia" w:ascii="宋体" w:hAnsi="宋体"/>
          <w:b/>
          <w:sz w:val="32"/>
          <w:szCs w:val="32"/>
        </w:rPr>
      </w:pPr>
    </w:p>
    <w:p>
      <w:pPr>
        <w:spacing w:line="360" w:lineRule="auto"/>
        <w:jc w:val="center"/>
        <w:rPr>
          <w:rFonts w:hint="eastAsia" w:ascii="宋体" w:hAnsi="宋体"/>
          <w:b/>
          <w:sz w:val="32"/>
          <w:szCs w:val="32"/>
        </w:rPr>
      </w:pPr>
      <w:r>
        <w:rPr>
          <w:rFonts w:hint="eastAsia" w:ascii="宋体" w:hAnsi="宋体"/>
          <w:b/>
          <w:sz w:val="32"/>
          <w:szCs w:val="32"/>
        </w:rPr>
        <w:t>重庆通力高速公路养护工程有限公司</w:t>
      </w:r>
    </w:p>
    <w:p>
      <w:pPr>
        <w:spacing w:line="360" w:lineRule="auto"/>
        <w:jc w:val="center"/>
        <w:rPr>
          <w:rFonts w:ascii="宋体"/>
          <w:b/>
          <w:bCs/>
          <w:sz w:val="24"/>
        </w:rPr>
      </w:pPr>
      <w:r>
        <w:rPr>
          <w:rFonts w:hint="eastAsia" w:ascii="宋体" w:hAnsi="宋体"/>
          <w:b/>
          <w:sz w:val="32"/>
          <w:szCs w:val="32"/>
          <w:lang w:val="en-US" w:eastAsia="zh-CN"/>
        </w:rPr>
        <w:t>渝邻</w:t>
      </w:r>
      <w:r>
        <w:rPr>
          <w:rFonts w:hint="eastAsia" w:ascii="宋体" w:hAnsi="宋体"/>
          <w:b/>
          <w:sz w:val="32"/>
          <w:szCs w:val="32"/>
        </w:rPr>
        <w:t>高速公路</w:t>
      </w:r>
      <w:r>
        <w:rPr>
          <w:rFonts w:hint="eastAsia" w:ascii="宋体" w:hAnsi="宋体"/>
          <w:b/>
          <w:sz w:val="32"/>
          <w:szCs w:val="32"/>
          <w:lang w:val="en-US" w:eastAsia="zh-CN"/>
        </w:rPr>
        <w:t>日常</w:t>
      </w:r>
      <w:r>
        <w:rPr>
          <w:rFonts w:hint="eastAsia" w:ascii="宋体" w:hAnsi="宋体"/>
          <w:b/>
          <w:sz w:val="32"/>
          <w:szCs w:val="32"/>
        </w:rPr>
        <w:t>养护</w:t>
      </w:r>
      <w:r>
        <w:rPr>
          <w:rFonts w:hint="eastAsia" w:ascii="宋体" w:hAnsi="宋体"/>
          <w:b/>
          <w:sz w:val="32"/>
          <w:szCs w:val="32"/>
          <w:lang w:val="en-US" w:eastAsia="zh-CN"/>
        </w:rPr>
        <w:t>工程</w:t>
      </w:r>
      <w:r>
        <w:rPr>
          <w:rFonts w:hint="eastAsia" w:ascii="宋体" w:hAnsi="宋体"/>
          <w:b/>
          <w:sz w:val="32"/>
          <w:szCs w:val="32"/>
        </w:rPr>
        <w:t>劳务协作外包合同</w:t>
      </w:r>
    </w:p>
    <w:p>
      <w:pPr>
        <w:spacing w:line="440" w:lineRule="exact"/>
        <w:rPr>
          <w:rFonts w:ascii="宋体"/>
          <w:sz w:val="24"/>
        </w:rPr>
      </w:pPr>
      <w:r>
        <w:rPr>
          <w:rFonts w:hint="eastAsia" w:ascii="宋体" w:hAnsi="宋体" w:cs="宋体"/>
          <w:sz w:val="24"/>
        </w:rPr>
        <w:t>甲方（发包方）：重庆通力高速公路养护工程有限公司</w:t>
      </w:r>
    </w:p>
    <w:p>
      <w:pPr>
        <w:pStyle w:val="12"/>
        <w:spacing w:line="440" w:lineRule="exact"/>
        <w:rPr>
          <w:rFonts w:ascii="宋体" w:hAnsi="宋体" w:eastAsia="宋体"/>
        </w:rPr>
      </w:pPr>
      <w:r>
        <w:rPr>
          <w:rFonts w:hint="eastAsia" w:ascii="宋体" w:hAnsi="宋体" w:eastAsia="宋体"/>
        </w:rPr>
        <w:t>地址：重庆市渝北区新南路52号               邮编：401147</w:t>
      </w:r>
    </w:p>
    <w:p>
      <w:pPr>
        <w:pStyle w:val="12"/>
        <w:spacing w:line="440" w:lineRule="exact"/>
        <w:rPr>
          <w:rFonts w:hint="eastAsia" w:ascii="宋体" w:hAnsi="宋体" w:eastAsia="宋体"/>
          <w:lang w:val="en-US" w:eastAsia="zh-CN"/>
        </w:rPr>
      </w:pPr>
      <w:r>
        <w:rPr>
          <w:rFonts w:hint="eastAsia" w:ascii="宋体" w:hAnsi="宋体" w:eastAsia="宋体"/>
        </w:rPr>
        <w:t>负责人：</w:t>
      </w:r>
      <w:r>
        <w:rPr>
          <w:rFonts w:hint="eastAsia" w:ascii="宋体" w:hAnsi="宋体"/>
          <w:lang w:val="en-US" w:eastAsia="zh-CN"/>
        </w:rPr>
        <w:t>代高飞</w:t>
      </w:r>
      <w:r>
        <w:rPr>
          <w:rFonts w:hint="eastAsia" w:ascii="宋体" w:hAnsi="宋体" w:eastAsia="宋体"/>
        </w:rPr>
        <w:t xml:space="preserve">                             职务：</w:t>
      </w:r>
      <w:r>
        <w:rPr>
          <w:rFonts w:hint="eastAsia" w:ascii="宋体" w:hAnsi="宋体"/>
          <w:lang w:val="en-US" w:eastAsia="zh-CN"/>
        </w:rPr>
        <w:t>董事长</w:t>
      </w:r>
    </w:p>
    <w:p>
      <w:pPr>
        <w:pStyle w:val="7"/>
        <w:tabs>
          <w:tab w:val="center" w:pos="4366"/>
        </w:tabs>
        <w:spacing w:line="440" w:lineRule="exact"/>
        <w:rPr>
          <w:rFonts w:hint="default" w:hAnsi="宋体" w:eastAsia="宋体"/>
          <w:sz w:val="24"/>
          <w:lang w:val="en-US" w:eastAsia="zh-CN"/>
        </w:rPr>
      </w:pPr>
      <w:r>
        <w:rPr>
          <w:rFonts w:hint="eastAsia" w:hAnsi="宋体" w:cs="宋体"/>
          <w:sz w:val="24"/>
        </w:rPr>
        <w:t>乙方（承包方）：</w:t>
      </w:r>
      <w:r>
        <w:rPr>
          <w:rFonts w:hint="eastAsia" w:hAnsi="宋体" w:cs="宋体"/>
          <w:sz w:val="24"/>
          <w:lang w:val="en-US" w:eastAsia="zh-CN"/>
        </w:rPr>
        <w:t>*********</w:t>
      </w:r>
    </w:p>
    <w:p>
      <w:pPr>
        <w:widowControl/>
        <w:jc w:val="left"/>
        <w:rPr>
          <w:rFonts w:ascii="宋体" w:hAnsi="宋体" w:cs="Arial Unicode MS"/>
          <w:sz w:val="24"/>
        </w:rPr>
      </w:pPr>
      <w:r>
        <w:rPr>
          <w:rFonts w:hint="eastAsia" w:ascii="宋体" w:hAnsi="宋体" w:cs="Arial Unicode MS"/>
          <w:sz w:val="24"/>
        </w:rPr>
        <w:t>地址：</w:t>
      </w:r>
      <w:r>
        <w:rPr>
          <w:rFonts w:hint="eastAsia" w:ascii="宋体" w:hAnsi="宋体" w:cs="Arial Unicode MS"/>
          <w:sz w:val="24"/>
          <w:lang w:val="en-US" w:eastAsia="zh-CN"/>
        </w:rPr>
        <w:t>********</w:t>
      </w:r>
      <w:r>
        <w:rPr>
          <w:rFonts w:hint="eastAsia" w:ascii="宋体" w:hAnsi="宋体" w:cs="Arial Unicode MS"/>
          <w:kern w:val="0"/>
          <w:sz w:val="24"/>
        </w:rPr>
        <w:t xml:space="preserve">                              </w:t>
      </w:r>
      <w:r>
        <w:rPr>
          <w:rFonts w:hint="eastAsia" w:ascii="宋体" w:hAnsi="宋体" w:cs="Arial Unicode MS"/>
          <w:sz w:val="24"/>
        </w:rPr>
        <w:t>邮编：</w:t>
      </w:r>
      <w:r>
        <w:rPr>
          <w:rFonts w:ascii="宋体" w:hAnsi="宋体" w:cs="Arial Unicode MS"/>
          <w:kern w:val="0"/>
          <w:sz w:val="24"/>
          <w:lang w:bidi="ar"/>
        </w:rPr>
        <w:t>401120 </w:t>
      </w:r>
    </w:p>
    <w:p>
      <w:pPr>
        <w:pStyle w:val="12"/>
        <w:spacing w:line="440" w:lineRule="exact"/>
        <w:rPr>
          <w:rFonts w:ascii="宋体" w:hAnsi="宋体" w:eastAsia="宋体"/>
          <w:b/>
          <w:bCs/>
          <w:color w:val="FF0000"/>
          <w:highlight w:val="yellow"/>
        </w:rPr>
      </w:pPr>
      <w:r>
        <w:rPr>
          <w:rFonts w:hint="eastAsia" w:ascii="宋体" w:hAnsi="宋体" w:eastAsia="宋体"/>
          <w:bCs/>
          <w:color w:val="000000"/>
        </w:rPr>
        <w:t xml:space="preserve">负责人: </w:t>
      </w:r>
      <w:r>
        <w:rPr>
          <w:rFonts w:hint="eastAsia" w:ascii="宋体" w:hAnsi="宋体"/>
          <w:bCs/>
          <w:color w:val="000000"/>
          <w:lang w:val="en-US" w:eastAsia="zh-CN"/>
        </w:rPr>
        <w:t>******</w:t>
      </w:r>
      <w:r>
        <w:rPr>
          <w:rFonts w:hint="eastAsia" w:ascii="宋体" w:hAnsi="宋体" w:eastAsia="宋体"/>
          <w:b/>
          <w:bCs/>
          <w:color w:val="000000"/>
        </w:rPr>
        <w:t xml:space="preserve"> </w:t>
      </w:r>
      <w:r>
        <w:rPr>
          <w:rFonts w:hint="eastAsia" w:ascii="宋体" w:hAnsi="宋体" w:eastAsia="宋体"/>
          <w:b/>
          <w:bCs/>
          <w:color w:val="FF0000"/>
        </w:rPr>
        <w:t xml:space="preserve">                             </w:t>
      </w:r>
      <w:r>
        <w:rPr>
          <w:rFonts w:hint="eastAsia" w:ascii="宋体" w:hAnsi="宋体" w:eastAsia="宋体"/>
          <w:bCs/>
          <w:color w:val="000000"/>
        </w:rPr>
        <w:t>职务：</w:t>
      </w:r>
    </w:p>
    <w:p>
      <w:pPr>
        <w:spacing w:line="440" w:lineRule="exact"/>
        <w:ind w:firstLine="480" w:firstLineChars="200"/>
        <w:rPr>
          <w:rFonts w:ascii="宋体"/>
          <w:sz w:val="24"/>
        </w:rPr>
      </w:pPr>
      <w:r>
        <w:rPr>
          <w:rFonts w:hint="eastAsia" w:ascii="宋体" w:hAnsi="宋体" w:cs="宋体"/>
          <w:sz w:val="24"/>
        </w:rPr>
        <w:t>依照《中华人民共和国合同法》，甲乙双方本着公平、公正原则，签订本养护劳务分包合同。乙方作为养护劳务协作工作实施主体及安全主体，应组织好养护劳务协作施工及管理工作，并承担养护劳务协作施工的安全监管责任。经双方协商达成如下协议：</w:t>
      </w:r>
    </w:p>
    <w:p>
      <w:pPr>
        <w:widowControl/>
        <w:numPr>
          <w:ilvl w:val="0"/>
          <w:numId w:val="5"/>
        </w:numPr>
        <w:spacing w:line="440" w:lineRule="exact"/>
        <w:jc w:val="left"/>
        <w:rPr>
          <w:rFonts w:ascii="宋体"/>
          <w:b/>
          <w:bCs/>
          <w:sz w:val="24"/>
        </w:rPr>
      </w:pPr>
      <w:r>
        <w:rPr>
          <w:rFonts w:hint="eastAsia" w:ascii="宋体" w:hAnsi="宋体" w:cs="宋体"/>
          <w:b/>
          <w:bCs/>
          <w:sz w:val="24"/>
        </w:rPr>
        <w:t>项目范围</w:t>
      </w:r>
    </w:p>
    <w:p>
      <w:pPr>
        <w:spacing w:line="440" w:lineRule="exact"/>
        <w:ind w:firstLine="600" w:firstLineChars="250"/>
        <w:rPr>
          <w:rFonts w:ascii="宋体"/>
          <w:sz w:val="24"/>
        </w:rPr>
      </w:pPr>
      <w:r>
        <w:rPr>
          <w:rFonts w:hint="eastAsia" w:ascii="宋体" w:hAnsi="宋体" w:cs="宋体"/>
          <w:sz w:val="24"/>
        </w:rPr>
        <w:t xml:space="preserve">高速区域 </w:t>
      </w:r>
      <w:r>
        <w:rPr>
          <w:rFonts w:hint="eastAsia" w:ascii="仿宋_GB2312" w:hAnsi="仿宋_GB2312" w:eastAsia="仿宋_GB2312" w:cs="仿宋_GB2312"/>
          <w:sz w:val="24"/>
          <w:u w:val="single"/>
        </w:rPr>
        <w:t>G</w:t>
      </w:r>
      <w:r>
        <w:rPr>
          <w:rFonts w:hint="eastAsia" w:ascii="仿宋_GB2312" w:hAnsi="仿宋_GB2312" w:eastAsia="仿宋_GB2312" w:cs="仿宋_GB2312"/>
          <w:sz w:val="24"/>
          <w:u w:val="single"/>
          <w:lang w:val="en-US" w:eastAsia="zh-CN"/>
        </w:rPr>
        <w:t>65包茂</w:t>
      </w:r>
      <w:r>
        <w:rPr>
          <w:rFonts w:hint="eastAsia" w:ascii="仿宋_GB2312" w:hAnsi="仿宋_GB2312" w:eastAsia="仿宋_GB2312" w:cs="仿宋_GB2312"/>
          <w:sz w:val="24"/>
          <w:u w:val="single"/>
        </w:rPr>
        <w:t>高速公路</w:t>
      </w:r>
      <w:r>
        <w:rPr>
          <w:rFonts w:hint="eastAsia" w:ascii="仿宋_GB2312" w:hAnsi="仿宋_GB2312" w:eastAsia="仿宋_GB2312" w:cs="仿宋_GB2312"/>
          <w:sz w:val="24"/>
          <w:u w:val="single"/>
          <w:lang w:val="en-US" w:eastAsia="zh-CN"/>
        </w:rPr>
        <w:t>渝邻段</w:t>
      </w:r>
      <w:r>
        <w:rPr>
          <w:rFonts w:hint="eastAsia" w:ascii="仿宋_GB2312" w:hAnsi="仿宋_GB2312" w:eastAsia="仿宋_GB2312" w:cs="仿宋_GB2312"/>
          <w:sz w:val="24"/>
          <w:u w:val="single"/>
        </w:rPr>
        <w:t>（</w:t>
      </w:r>
      <w:r>
        <w:rPr>
          <w:rFonts w:hint="eastAsia" w:asciiTheme="minorEastAsia" w:hAnsiTheme="minorEastAsia" w:eastAsiaTheme="minorEastAsia" w:cstheme="minorEastAsia"/>
          <w:sz w:val="24"/>
          <w:szCs w:val="24"/>
          <w:u w:val="single"/>
        </w:rPr>
        <w:t>K1495+000</w:t>
      </w:r>
      <w:r>
        <w:rPr>
          <w:rFonts w:hint="eastAsia" w:asciiTheme="minorEastAsia" w:hAnsiTheme="minorEastAsia" w:eastAsiaTheme="minorEastAsia" w:cstheme="minorEastAsia"/>
          <w:sz w:val="24"/>
          <w:szCs w:val="24"/>
          <w:u w:val="single"/>
          <w:lang w:val="en-US" w:eastAsia="zh-CN"/>
        </w:rPr>
        <w:t>-</w:t>
      </w:r>
      <w:r>
        <w:rPr>
          <w:rFonts w:hint="eastAsia" w:asciiTheme="minorEastAsia" w:hAnsiTheme="minorEastAsia" w:eastAsiaTheme="minorEastAsia" w:cstheme="minorEastAsia"/>
          <w:sz w:val="24"/>
          <w:szCs w:val="24"/>
          <w:u w:val="single"/>
        </w:rPr>
        <w:t>K1548+108</w:t>
      </w:r>
      <w:r>
        <w:rPr>
          <w:rFonts w:hint="eastAsia" w:ascii="仿宋_GB2312" w:hAnsi="仿宋_GB2312" w:eastAsia="仿宋_GB2312" w:cs="仿宋_GB2312"/>
          <w:sz w:val="24"/>
          <w:u w:val="single"/>
        </w:rPr>
        <w:t>）</w:t>
      </w:r>
      <w:r>
        <w:rPr>
          <w:rFonts w:hint="eastAsia" w:ascii="宋体" w:hAnsi="宋体" w:cs="宋体"/>
          <w:sz w:val="24"/>
        </w:rPr>
        <w:t xml:space="preserve"> ，具体管养里程为</w:t>
      </w:r>
      <w:r>
        <w:rPr>
          <w:rFonts w:hint="eastAsia" w:ascii="宋体" w:hAnsi="宋体" w:cs="宋体"/>
          <w:sz w:val="24"/>
          <w:u w:val="single"/>
        </w:rPr>
        <w:t xml:space="preserve"> </w:t>
      </w:r>
      <w:r>
        <w:rPr>
          <w:rFonts w:hint="eastAsia" w:ascii="宋体" w:hAnsi="宋体" w:cs="宋体"/>
          <w:sz w:val="24"/>
          <w:u w:val="single"/>
          <w:lang w:val="en-US" w:eastAsia="zh-CN"/>
        </w:rPr>
        <w:t>53.108</w:t>
      </w:r>
      <w:r>
        <w:rPr>
          <w:rFonts w:hint="eastAsia" w:ascii="宋体" w:hAnsi="宋体" w:cs="宋体"/>
          <w:sz w:val="24"/>
        </w:rPr>
        <w:t>千米。</w:t>
      </w:r>
    </w:p>
    <w:p>
      <w:pPr>
        <w:spacing w:line="440" w:lineRule="exact"/>
        <w:rPr>
          <w:rFonts w:ascii="宋体"/>
          <w:b/>
          <w:bCs/>
          <w:sz w:val="24"/>
        </w:rPr>
      </w:pPr>
      <w:r>
        <w:rPr>
          <w:rFonts w:hint="eastAsia" w:ascii="宋体" w:hAnsi="宋体" w:cs="宋体"/>
          <w:b/>
          <w:bCs/>
          <w:sz w:val="24"/>
        </w:rPr>
        <w:t xml:space="preserve">   第</w:t>
      </w:r>
      <w:r>
        <w:rPr>
          <w:rFonts w:ascii="宋体" w:hAnsi="宋体" w:cs="宋体"/>
          <w:b/>
          <w:bCs/>
          <w:sz w:val="24"/>
        </w:rPr>
        <w:t>2</w:t>
      </w:r>
      <w:r>
        <w:rPr>
          <w:rFonts w:hint="eastAsia" w:ascii="宋体" w:hAnsi="宋体" w:cs="宋体"/>
          <w:b/>
          <w:bCs/>
          <w:sz w:val="24"/>
        </w:rPr>
        <w:t>条 工作内容</w:t>
      </w:r>
    </w:p>
    <w:p>
      <w:pPr>
        <w:spacing w:line="440" w:lineRule="exact"/>
        <w:ind w:firstLine="480" w:firstLineChars="200"/>
        <w:rPr>
          <w:rFonts w:ascii="宋体" w:hAnsi="宋体" w:cs="宋体"/>
          <w:sz w:val="24"/>
        </w:rPr>
      </w:pPr>
      <w:r>
        <w:rPr>
          <w:rFonts w:hint="eastAsia" w:ascii="宋体" w:hAnsi="宋体" w:cs="宋体"/>
          <w:sz w:val="24"/>
        </w:rPr>
        <w:t>2.1站房、收费广场、服务区公共区域保洁，沿线边沟清理、绿化修枝等季节性或集中性临时劳务用工，详见暂定工作清单，以业主下达任务为准，具体工作内容详见工程量清单。</w:t>
      </w:r>
    </w:p>
    <w:p>
      <w:pPr>
        <w:spacing w:line="440" w:lineRule="exact"/>
        <w:ind w:firstLine="480" w:firstLineChars="200"/>
        <w:rPr>
          <w:rFonts w:ascii="宋体" w:hAnsi="宋体" w:cs="宋体"/>
          <w:sz w:val="24"/>
        </w:rPr>
      </w:pPr>
      <w:r>
        <w:rPr>
          <w:rFonts w:hint="eastAsia" w:ascii="宋体" w:hAnsi="宋体" w:cs="宋体"/>
          <w:sz w:val="24"/>
        </w:rPr>
        <w:t>2.1.1、沿线边沟清理：人工清理沿线边沟、截、排水沟；</w:t>
      </w:r>
    </w:p>
    <w:p>
      <w:pPr>
        <w:spacing w:line="440" w:lineRule="exact"/>
        <w:ind w:firstLine="480" w:firstLineChars="200"/>
        <w:rPr>
          <w:rFonts w:ascii="宋体" w:hAnsi="宋体" w:cs="宋体"/>
          <w:sz w:val="24"/>
        </w:rPr>
      </w:pPr>
      <w:r>
        <w:rPr>
          <w:rFonts w:hint="eastAsia" w:ascii="宋体" w:hAnsi="宋体" w:cs="宋体"/>
          <w:sz w:val="24"/>
        </w:rPr>
        <w:t>2.1.2、绿化：人工对行道树剪枝、刷白，中央隔离带植物的修剪等工作；</w:t>
      </w:r>
    </w:p>
    <w:p>
      <w:pPr>
        <w:spacing w:line="440" w:lineRule="exact"/>
        <w:ind w:firstLine="480" w:firstLineChars="200"/>
        <w:rPr>
          <w:rFonts w:ascii="宋体" w:hAnsi="宋体" w:cs="宋体"/>
          <w:sz w:val="24"/>
        </w:rPr>
      </w:pPr>
      <w:r>
        <w:rPr>
          <w:rFonts w:hint="eastAsia" w:ascii="宋体" w:hAnsi="宋体" w:cs="宋体"/>
          <w:sz w:val="24"/>
        </w:rPr>
        <w:t>2.1.3、其他季节性或集中性临时劳务用工的具体工作内容详见工程量清单。此部分工作内容的结算，按报价清单单价进行结算。</w:t>
      </w:r>
    </w:p>
    <w:p>
      <w:pPr>
        <w:spacing w:line="440" w:lineRule="exact"/>
        <w:ind w:firstLine="480" w:firstLineChars="200"/>
        <w:rPr>
          <w:rFonts w:ascii="宋体" w:hAnsi="宋体" w:cs="宋体"/>
          <w:sz w:val="24"/>
        </w:rPr>
      </w:pPr>
      <w:r>
        <w:rPr>
          <w:rFonts w:hint="eastAsia" w:ascii="宋体" w:hAnsi="宋体" w:cs="宋体"/>
          <w:sz w:val="24"/>
        </w:rPr>
        <w:t>2.3完成甲方委托的其他零星项目工作或应急任务。</w:t>
      </w:r>
    </w:p>
    <w:p>
      <w:pPr>
        <w:spacing w:line="440" w:lineRule="exact"/>
        <w:ind w:firstLine="480" w:firstLineChars="200"/>
        <w:rPr>
          <w:rFonts w:ascii="宋体" w:hAnsi="宋体" w:cs="宋体"/>
          <w:sz w:val="24"/>
        </w:rPr>
      </w:pPr>
      <w:r>
        <w:rPr>
          <w:rFonts w:hint="eastAsia" w:ascii="宋体" w:hAnsi="宋体" w:cs="宋体"/>
          <w:sz w:val="24"/>
        </w:rPr>
        <w:t>2.3.1、乙方须无条件接受甲方根据现场实际需要委托的零星项目；</w:t>
      </w:r>
    </w:p>
    <w:p>
      <w:pPr>
        <w:spacing w:line="440" w:lineRule="exact"/>
        <w:ind w:firstLine="480" w:firstLineChars="200"/>
        <w:rPr>
          <w:rFonts w:ascii="宋体" w:hAnsi="宋体" w:cs="宋体"/>
          <w:sz w:val="24"/>
        </w:rPr>
      </w:pPr>
      <w:r>
        <w:rPr>
          <w:rFonts w:hint="eastAsia" w:ascii="宋体" w:hAnsi="宋体" w:cs="宋体"/>
          <w:sz w:val="24"/>
        </w:rPr>
        <w:t>2.3.2、对于突发事件，乙方须组织相应的人员、设备进行抢险救援等。</w:t>
      </w:r>
    </w:p>
    <w:p>
      <w:pPr>
        <w:spacing w:line="440" w:lineRule="exact"/>
        <w:ind w:firstLine="480" w:firstLineChars="200"/>
        <w:rPr>
          <w:rFonts w:ascii="宋体" w:hAnsi="宋体" w:cs="宋体"/>
          <w:sz w:val="24"/>
        </w:rPr>
      </w:pPr>
      <w:r>
        <w:rPr>
          <w:rFonts w:hint="eastAsia" w:ascii="宋体" w:hAnsi="宋体" w:cs="宋体"/>
          <w:sz w:val="24"/>
        </w:rPr>
        <w:t>2.3.3、具体项目以甲方下达任务为准。</w:t>
      </w:r>
    </w:p>
    <w:p>
      <w:pPr>
        <w:spacing w:line="440" w:lineRule="exact"/>
        <w:ind w:firstLine="482" w:firstLineChars="200"/>
        <w:rPr>
          <w:rFonts w:ascii="宋体"/>
          <w:b/>
          <w:bCs/>
          <w:sz w:val="24"/>
        </w:rPr>
      </w:pPr>
      <w:r>
        <w:rPr>
          <w:rFonts w:hint="eastAsia" w:ascii="宋体" w:hAnsi="宋体" w:cs="宋体"/>
          <w:b/>
          <w:bCs/>
          <w:sz w:val="24"/>
        </w:rPr>
        <w:t>第</w:t>
      </w:r>
      <w:r>
        <w:rPr>
          <w:rFonts w:ascii="宋体" w:hAnsi="宋体" w:cs="宋体"/>
          <w:b/>
          <w:bCs/>
          <w:sz w:val="24"/>
        </w:rPr>
        <w:t>3</w:t>
      </w:r>
      <w:r>
        <w:rPr>
          <w:rFonts w:hint="eastAsia" w:ascii="宋体" w:hAnsi="宋体" w:cs="宋体"/>
          <w:b/>
          <w:bCs/>
          <w:sz w:val="24"/>
        </w:rPr>
        <w:t>条 甲方权责</w:t>
      </w:r>
    </w:p>
    <w:p>
      <w:pPr>
        <w:spacing w:line="440" w:lineRule="exact"/>
        <w:ind w:firstLine="480" w:firstLineChars="200"/>
        <w:rPr>
          <w:rFonts w:ascii="宋体" w:hAnsi="宋体" w:cs="宋体"/>
          <w:sz w:val="24"/>
        </w:rPr>
      </w:pPr>
      <w:r>
        <w:rPr>
          <w:rFonts w:ascii="宋体" w:hAnsi="宋体" w:cs="宋体"/>
          <w:sz w:val="24"/>
        </w:rPr>
        <w:t>3.1</w:t>
      </w:r>
      <w:r>
        <w:rPr>
          <w:rFonts w:hint="eastAsia" w:ascii="宋体" w:hAnsi="宋体" w:cs="宋体"/>
          <w:sz w:val="24"/>
        </w:rPr>
        <w:t>对管辖路段出现的病害及时派发工单，督促乙方限时处治恢复，并审核乙方上报的日常养护施工组织计划。</w:t>
      </w:r>
    </w:p>
    <w:p>
      <w:pPr>
        <w:spacing w:line="440" w:lineRule="exact"/>
        <w:ind w:firstLine="480" w:firstLineChars="200"/>
        <w:rPr>
          <w:rFonts w:ascii="宋体"/>
          <w:sz w:val="24"/>
        </w:rPr>
      </w:pPr>
      <w:r>
        <w:rPr>
          <w:rFonts w:ascii="宋体" w:hAnsi="宋体" w:cs="宋体"/>
          <w:sz w:val="24"/>
        </w:rPr>
        <w:t>3.2</w:t>
      </w:r>
      <w:r>
        <w:rPr>
          <w:rFonts w:hint="eastAsia" w:ascii="宋体" w:hAnsi="宋体" w:cs="宋体"/>
          <w:sz w:val="24"/>
        </w:rPr>
        <w:t>负责明确乙方分包作业质量标准，制定相应的质量考核、奖惩办法。</w:t>
      </w:r>
    </w:p>
    <w:p>
      <w:pPr>
        <w:spacing w:line="440" w:lineRule="exact"/>
        <w:ind w:firstLine="480" w:firstLineChars="200"/>
        <w:rPr>
          <w:rFonts w:ascii="宋体"/>
          <w:sz w:val="24"/>
        </w:rPr>
      </w:pPr>
      <w:r>
        <w:rPr>
          <w:rFonts w:ascii="宋体" w:hAnsi="宋体" w:cs="宋体"/>
          <w:sz w:val="24"/>
        </w:rPr>
        <w:t xml:space="preserve">3.3 </w:t>
      </w:r>
      <w:r>
        <w:rPr>
          <w:rFonts w:hint="eastAsia" w:ascii="宋体" w:hAnsi="宋体" w:cs="宋体"/>
          <w:sz w:val="24"/>
        </w:rPr>
        <w:t>依据合同工期与施工组织设计，及时支付进度款。</w:t>
      </w:r>
    </w:p>
    <w:p>
      <w:pPr>
        <w:spacing w:line="440" w:lineRule="exact"/>
        <w:ind w:firstLine="480" w:firstLineChars="200"/>
        <w:rPr>
          <w:rFonts w:ascii="宋体"/>
          <w:sz w:val="24"/>
        </w:rPr>
      </w:pPr>
      <w:r>
        <w:rPr>
          <w:rFonts w:ascii="宋体" w:hAnsi="宋体" w:cs="宋体"/>
          <w:sz w:val="24"/>
        </w:rPr>
        <w:t>3.4</w:t>
      </w:r>
      <w:r>
        <w:rPr>
          <w:rFonts w:hint="eastAsia" w:ascii="宋体" w:hAnsi="宋体" w:cs="宋体"/>
          <w:sz w:val="24"/>
        </w:rPr>
        <w:t xml:space="preserve"> 协调各方工作。</w:t>
      </w:r>
    </w:p>
    <w:p>
      <w:pPr>
        <w:spacing w:line="440" w:lineRule="exact"/>
        <w:ind w:firstLine="480" w:firstLineChars="200"/>
        <w:rPr>
          <w:rFonts w:ascii="宋体"/>
          <w:sz w:val="24"/>
        </w:rPr>
      </w:pPr>
      <w:r>
        <w:rPr>
          <w:rFonts w:ascii="宋体" w:hAnsi="宋体" w:cs="宋体"/>
          <w:sz w:val="24"/>
        </w:rPr>
        <w:t xml:space="preserve">3.5 </w:t>
      </w:r>
      <w:r>
        <w:rPr>
          <w:rFonts w:hint="eastAsia" w:ascii="宋体" w:hAnsi="宋体" w:cs="宋体"/>
          <w:sz w:val="24"/>
        </w:rPr>
        <w:t>按有关规定组织和参加现场收方、计量、验收工作。</w:t>
      </w:r>
    </w:p>
    <w:p>
      <w:pPr>
        <w:spacing w:line="440" w:lineRule="exact"/>
        <w:ind w:firstLine="480" w:firstLineChars="200"/>
        <w:rPr>
          <w:rFonts w:ascii="宋体"/>
          <w:sz w:val="24"/>
        </w:rPr>
      </w:pPr>
      <w:r>
        <w:rPr>
          <w:rFonts w:ascii="宋体" w:hAnsi="宋体" w:cs="宋体"/>
          <w:sz w:val="24"/>
        </w:rPr>
        <w:t>3.6</w:t>
      </w:r>
      <w:r>
        <w:rPr>
          <w:rFonts w:hint="eastAsia" w:ascii="宋体" w:hAnsi="宋体" w:cs="宋体"/>
          <w:sz w:val="24"/>
        </w:rPr>
        <w:t>根据上级有关部门指示或要求，对乙方作业内容计划、标准提出调整要求。</w:t>
      </w:r>
    </w:p>
    <w:p>
      <w:pPr>
        <w:spacing w:line="440" w:lineRule="exact"/>
        <w:ind w:firstLine="480" w:firstLineChars="200"/>
        <w:rPr>
          <w:rFonts w:ascii="宋体"/>
          <w:sz w:val="24"/>
        </w:rPr>
      </w:pPr>
      <w:r>
        <w:rPr>
          <w:rFonts w:ascii="宋体" w:hAnsi="宋体" w:cs="宋体"/>
          <w:sz w:val="24"/>
        </w:rPr>
        <w:t>3.7</w:t>
      </w:r>
      <w:r>
        <w:rPr>
          <w:rFonts w:hint="eastAsia" w:ascii="宋体" w:hAnsi="宋体" w:cs="宋体"/>
          <w:sz w:val="24"/>
        </w:rPr>
        <w:t>有权要求乙方及时进行本路段范围内的应急、抢险、抢修等工作。</w:t>
      </w:r>
    </w:p>
    <w:p>
      <w:pPr>
        <w:spacing w:line="440" w:lineRule="exact"/>
        <w:ind w:firstLine="480" w:firstLineChars="200"/>
        <w:rPr>
          <w:rFonts w:ascii="宋体"/>
          <w:sz w:val="24"/>
        </w:rPr>
      </w:pPr>
      <w:r>
        <w:rPr>
          <w:rFonts w:ascii="宋体" w:hAnsi="宋体" w:cs="宋体"/>
          <w:sz w:val="24"/>
        </w:rPr>
        <w:t>3.8</w:t>
      </w:r>
      <w:r>
        <w:rPr>
          <w:rFonts w:hint="eastAsia" w:ascii="宋体" w:hAnsi="宋体" w:cs="宋体"/>
          <w:sz w:val="24"/>
        </w:rPr>
        <w:t>有权要求乙方撤换不能胜任工作的养护管理人员。</w:t>
      </w:r>
    </w:p>
    <w:p>
      <w:pPr>
        <w:spacing w:line="440" w:lineRule="exact"/>
        <w:ind w:firstLine="480" w:firstLineChars="200"/>
        <w:rPr>
          <w:rFonts w:hint="eastAsia" w:ascii="宋体" w:hAnsi="宋体" w:cs="宋体"/>
          <w:sz w:val="24"/>
        </w:rPr>
      </w:pPr>
      <w:r>
        <w:rPr>
          <w:rFonts w:ascii="宋体" w:hAnsi="宋体" w:cs="宋体"/>
          <w:sz w:val="24"/>
        </w:rPr>
        <w:t>3.</w:t>
      </w:r>
      <w:r>
        <w:rPr>
          <w:rFonts w:hint="eastAsia" w:ascii="宋体" w:hAnsi="宋体" w:cs="宋体"/>
          <w:sz w:val="24"/>
        </w:rPr>
        <w:t>9有权对机械保洁任务进行合理安排，并督促乙方对养护工程驾驶员进行管理和考核。</w:t>
      </w:r>
    </w:p>
    <w:p>
      <w:pPr>
        <w:spacing w:line="276" w:lineRule="auto"/>
        <w:ind w:firstLine="480" w:firstLineChars="200"/>
        <w:rPr>
          <w:rFonts w:ascii="宋体"/>
          <w:bCs/>
          <w:sz w:val="24"/>
        </w:rPr>
      </w:pPr>
      <w:r>
        <w:rPr>
          <w:rFonts w:ascii="宋体" w:hAnsi="宋体" w:cs="宋体"/>
          <w:bCs/>
          <w:sz w:val="24"/>
        </w:rPr>
        <w:t>3.10</w:t>
      </w:r>
      <w:r>
        <w:rPr>
          <w:rFonts w:hint="eastAsia" w:ascii="宋体" w:hAnsi="宋体" w:cs="宋体"/>
          <w:bCs/>
          <w:sz w:val="24"/>
        </w:rPr>
        <w:t>负责缴纳资产属甲方的养护设备的保险费、年审费用。</w:t>
      </w:r>
    </w:p>
    <w:p>
      <w:pPr>
        <w:spacing w:line="276" w:lineRule="auto"/>
        <w:ind w:firstLine="480" w:firstLineChars="200"/>
        <w:rPr>
          <w:rFonts w:ascii="宋体" w:hAnsi="宋体" w:cs="宋体"/>
          <w:sz w:val="24"/>
        </w:rPr>
      </w:pPr>
      <w:r>
        <w:rPr>
          <w:rFonts w:ascii="宋体" w:hAnsi="宋体" w:cs="宋体"/>
          <w:sz w:val="24"/>
        </w:rPr>
        <w:t>3.11</w:t>
      </w:r>
      <w:r>
        <w:rPr>
          <w:rFonts w:hint="eastAsia" w:ascii="宋体" w:hAnsi="宋体" w:cs="宋体"/>
          <w:sz w:val="24"/>
        </w:rPr>
        <w:t>有权督促乙方是否对其养护工等按时缴纳了</w:t>
      </w:r>
      <w:r>
        <w:rPr>
          <w:rFonts w:hint="eastAsia" w:ascii="Arial" w:hAnsi="Arial" w:cs="宋体"/>
          <w:sz w:val="24"/>
        </w:rPr>
        <w:t>养老、医疗、失业、生育、工伤保险。</w:t>
      </w:r>
    </w:p>
    <w:p>
      <w:pPr>
        <w:spacing w:line="440" w:lineRule="exact"/>
        <w:ind w:firstLine="480" w:firstLineChars="200"/>
        <w:rPr>
          <w:rFonts w:ascii="宋体" w:hAnsi="宋体" w:cs="宋体"/>
          <w:sz w:val="24"/>
        </w:rPr>
      </w:pPr>
      <w:r>
        <w:rPr>
          <w:rFonts w:ascii="宋体" w:hAnsi="宋体" w:cs="宋体"/>
          <w:sz w:val="24"/>
        </w:rPr>
        <w:t>3.1</w:t>
      </w:r>
      <w:r>
        <w:rPr>
          <w:rFonts w:hint="eastAsia" w:ascii="宋体" w:hAnsi="宋体" w:cs="宋体"/>
          <w:sz w:val="24"/>
          <w:lang w:val="en-US" w:eastAsia="zh-CN"/>
        </w:rPr>
        <w:t>2</w:t>
      </w:r>
      <w:r>
        <w:rPr>
          <w:rFonts w:hint="eastAsia" w:ascii="宋体" w:hAnsi="宋体" w:cs="宋体"/>
          <w:sz w:val="24"/>
        </w:rPr>
        <w:t>甲方根据《养护工程考核办法》对乙方进行履约评价考核和月度考核，若未达到《养护工程考核办法》相关要求，甲方有权利终止或解除合同。</w:t>
      </w:r>
    </w:p>
    <w:p>
      <w:pPr>
        <w:spacing w:line="440" w:lineRule="exact"/>
        <w:ind w:firstLine="480" w:firstLineChars="200"/>
        <w:rPr>
          <w:rFonts w:ascii="宋体" w:hAnsi="宋体" w:cs="宋体"/>
          <w:sz w:val="24"/>
        </w:rPr>
      </w:pPr>
      <w:r>
        <w:rPr>
          <w:rFonts w:ascii="宋体" w:hAnsi="宋体" w:cs="宋体"/>
          <w:sz w:val="24"/>
        </w:rPr>
        <w:t>3.1</w:t>
      </w:r>
      <w:r>
        <w:rPr>
          <w:rFonts w:hint="eastAsia" w:ascii="宋体" w:hAnsi="宋体" w:cs="宋体"/>
          <w:sz w:val="24"/>
          <w:lang w:val="en-US" w:eastAsia="zh-CN"/>
        </w:rPr>
        <w:t>3</w:t>
      </w:r>
      <w:r>
        <w:rPr>
          <w:rFonts w:hint="eastAsia" w:ascii="宋体" w:hAnsi="宋体" w:cs="宋体"/>
          <w:sz w:val="24"/>
        </w:rPr>
        <w:t>由于国家政策改变、甲方股权形式改变以及甲方上级单位关于日常养护工作的管理发生变化，甲方有权单方</w:t>
      </w:r>
      <w:r>
        <w:rPr>
          <w:rFonts w:hint="eastAsia" w:ascii="宋体" w:hAnsi="宋体" w:cs="宋体"/>
          <w:sz w:val="24"/>
          <w:u w:val="single"/>
        </w:rPr>
        <w:t>终止或解除</w:t>
      </w:r>
      <w:r>
        <w:rPr>
          <w:rFonts w:hint="eastAsia" w:ascii="宋体" w:hAnsi="宋体" w:cs="宋体"/>
          <w:sz w:val="24"/>
        </w:rPr>
        <w:t>合同，乙方不得要求进行相关违约补偿。</w:t>
      </w:r>
    </w:p>
    <w:p>
      <w:pPr>
        <w:spacing w:line="440" w:lineRule="exact"/>
        <w:ind w:firstLine="482" w:firstLineChars="200"/>
        <w:rPr>
          <w:rFonts w:ascii="宋体"/>
          <w:b/>
          <w:bCs/>
          <w:sz w:val="24"/>
        </w:rPr>
      </w:pPr>
      <w:r>
        <w:rPr>
          <w:rFonts w:hint="eastAsia" w:ascii="宋体" w:hAnsi="宋体" w:cs="宋体"/>
          <w:b/>
          <w:bCs/>
          <w:sz w:val="24"/>
        </w:rPr>
        <w:t>第</w:t>
      </w:r>
      <w:r>
        <w:rPr>
          <w:rFonts w:ascii="宋体" w:hAnsi="宋体" w:cs="宋体"/>
          <w:b/>
          <w:bCs/>
          <w:sz w:val="24"/>
        </w:rPr>
        <w:t>4</w:t>
      </w:r>
      <w:r>
        <w:rPr>
          <w:rFonts w:hint="eastAsia" w:ascii="宋体" w:hAnsi="宋体" w:cs="宋体"/>
          <w:b/>
          <w:bCs/>
          <w:sz w:val="24"/>
        </w:rPr>
        <w:t>条 乙方权责</w:t>
      </w:r>
    </w:p>
    <w:p>
      <w:pPr>
        <w:spacing w:line="440" w:lineRule="exact"/>
        <w:ind w:firstLine="480" w:firstLineChars="200"/>
        <w:rPr>
          <w:rFonts w:ascii="宋体"/>
          <w:sz w:val="24"/>
        </w:rPr>
      </w:pPr>
      <w:r>
        <w:rPr>
          <w:rFonts w:ascii="宋体" w:hAnsi="宋体" w:cs="宋体"/>
          <w:sz w:val="24"/>
        </w:rPr>
        <w:t xml:space="preserve">4.1  </w:t>
      </w:r>
      <w:r>
        <w:rPr>
          <w:rFonts w:hint="eastAsia" w:ascii="宋体" w:hAnsi="宋体" w:cs="宋体"/>
          <w:sz w:val="24"/>
        </w:rPr>
        <w:t>根据甲方派工单要求按时保质的完成各项养护任务。</w:t>
      </w:r>
    </w:p>
    <w:p>
      <w:pPr>
        <w:spacing w:line="440" w:lineRule="exact"/>
        <w:ind w:firstLine="480" w:firstLineChars="200"/>
        <w:rPr>
          <w:rFonts w:ascii="宋体"/>
          <w:sz w:val="24"/>
        </w:rPr>
      </w:pPr>
      <w:r>
        <w:rPr>
          <w:rFonts w:ascii="宋体" w:hAnsi="宋体" w:cs="宋体"/>
          <w:sz w:val="24"/>
        </w:rPr>
        <w:t>4.2</w:t>
      </w:r>
      <w:r>
        <w:rPr>
          <w:rFonts w:hint="eastAsia" w:ascii="宋体" w:hAnsi="宋体" w:cs="宋体"/>
          <w:sz w:val="24"/>
        </w:rPr>
        <w:t xml:space="preserve"> 及时向甲方提供施工组织和交通组织计划并经甲方认可后实施，在施工过程中乙方不得擅自改变现场管理机构、人员、机械设备和安全措施等。乙方保证按批准的计划进度进行施工，若甲方发现实际进度与计划进度不符，无法确保工程在协议规定的时期内完成时，可要求乙方增加人员和机械设备，乙方不得拒绝。</w:t>
      </w:r>
    </w:p>
    <w:p>
      <w:pPr>
        <w:spacing w:line="440" w:lineRule="exact"/>
        <w:ind w:firstLine="420"/>
        <w:rPr>
          <w:rFonts w:ascii="宋体"/>
          <w:sz w:val="24"/>
        </w:rPr>
      </w:pPr>
      <w:r>
        <w:rPr>
          <w:rFonts w:ascii="宋体" w:hAnsi="宋体" w:cs="宋体"/>
          <w:sz w:val="24"/>
        </w:rPr>
        <w:t>4.3</w:t>
      </w:r>
      <w:r>
        <w:rPr>
          <w:rFonts w:hint="eastAsia" w:ascii="宋体" w:hAnsi="宋体" w:cs="宋体"/>
          <w:sz w:val="24"/>
        </w:rPr>
        <w:t>乙方的用工必须严格执行国家相关法律规定，并高度重视安全生产，负责对施工作业人员进行安全教育和指导，并做好相应的安全记录。乙方设备和乙方职工的人身意外险，均由乙方自行投保，保险费由乙方承担，并已包含在施工合同总价中，不单独计量。如乙方未履行上述义务造成工程、财产和人身伤害，由乙方承担全部责任及所发生的费用。乙方未做好安全记录、或未足额全面购买保险、或未能履行上述义务的，甲方有权要求乙方限期整改。</w:t>
      </w:r>
    </w:p>
    <w:p>
      <w:pPr>
        <w:spacing w:line="440" w:lineRule="exact"/>
        <w:ind w:firstLine="480" w:firstLineChars="200"/>
        <w:rPr>
          <w:rFonts w:ascii="宋体"/>
          <w:sz w:val="24"/>
        </w:rPr>
      </w:pPr>
      <w:r>
        <w:rPr>
          <w:rFonts w:ascii="宋体" w:hAnsi="宋体" w:cs="宋体"/>
          <w:sz w:val="24"/>
        </w:rPr>
        <w:t>4.4</w:t>
      </w:r>
      <w:r>
        <w:rPr>
          <w:rFonts w:hint="eastAsia" w:ascii="宋体" w:hAnsi="宋体" w:cs="宋体"/>
          <w:sz w:val="24"/>
        </w:rPr>
        <w:t>必须遵守本工程沿线有关部门对施工现场交通、施工噪音和环境保护等管理规定，经甲方同意后办理有关手续，乙方承担由此发生的费用。乙方有责任做好与施工有关的环境保护工作，妥善处理弃土等的施工垃圾，如因此引起的全部责任均由乙方自行承担。乙方未进行有效交通噪音和环境管理、未取得相关审批、未做好环保工作、未妥善处理施工垃圾、或未能履行上述义务的，甲方有权要求乙方限期整改。</w:t>
      </w:r>
    </w:p>
    <w:p>
      <w:pPr>
        <w:spacing w:line="440" w:lineRule="exact"/>
        <w:ind w:firstLine="480" w:firstLineChars="200"/>
        <w:rPr>
          <w:rFonts w:ascii="宋体"/>
          <w:sz w:val="24"/>
        </w:rPr>
      </w:pPr>
      <w:r>
        <w:rPr>
          <w:rFonts w:ascii="宋体" w:hAnsi="宋体" w:cs="宋体"/>
          <w:sz w:val="24"/>
        </w:rPr>
        <w:t>4.5</w:t>
      </w:r>
      <w:r>
        <w:rPr>
          <w:rFonts w:hint="eastAsia" w:ascii="宋体" w:hAnsi="宋体" w:cs="宋体"/>
          <w:sz w:val="24"/>
        </w:rPr>
        <w:t>乙方在养护施工作业过程中应正确使用和维护高速公路设施，严禁违章作业，若由于乙方原因造成高速公路及其设施受到损害的，乙方应及时修复并赔偿损失。乙方未进行设施保护、未正确适当使用和维护设施、或未能履行上述义务的，甲方有权要求乙方限期整改。</w:t>
      </w:r>
    </w:p>
    <w:p>
      <w:pPr>
        <w:spacing w:line="440" w:lineRule="exact"/>
        <w:ind w:firstLine="480" w:firstLineChars="200"/>
        <w:rPr>
          <w:rFonts w:ascii="宋体"/>
          <w:sz w:val="24"/>
        </w:rPr>
      </w:pPr>
      <w:r>
        <w:rPr>
          <w:rFonts w:ascii="宋体" w:hAnsi="宋体" w:cs="宋体"/>
          <w:sz w:val="24"/>
        </w:rPr>
        <w:t>4.6</w:t>
      </w:r>
      <w:r>
        <w:rPr>
          <w:rFonts w:hint="eastAsia" w:ascii="宋体" w:hAnsi="宋体" w:cs="宋体"/>
          <w:sz w:val="24"/>
        </w:rPr>
        <w:t>乙方应按照相关规范和要求严格施工，确保工程质量，按施工协议要求时间完工和交付使用。在缺陷责任期内，因乙方原因引起的质量问题由乙方完成缺陷修复，直至工程合格，并由乙方承担修复费用。如乙方拒绝在要求时间内履行缺陷修复责任，或多次整改仍然不合格，则甲方有权委托另外有相应资质的单位完成，修复费用从乙方工程款中支付，且乙方承担相应的违约责任。若因返工造成任何不良影响或经济损失的，由乙方承担违约责任。在施工过程中甲方可随时抽检，一旦发现不符合要求的，乙方应无条件返工并承担由此造成的一切损失。</w:t>
      </w:r>
    </w:p>
    <w:p>
      <w:pPr>
        <w:spacing w:line="440" w:lineRule="exact"/>
        <w:ind w:firstLine="480" w:firstLineChars="200"/>
        <w:rPr>
          <w:rFonts w:ascii="宋体"/>
          <w:sz w:val="24"/>
        </w:rPr>
      </w:pPr>
      <w:r>
        <w:rPr>
          <w:rFonts w:ascii="宋体" w:hAnsi="宋体" w:cs="宋体"/>
          <w:sz w:val="24"/>
        </w:rPr>
        <w:t>4.7</w:t>
      </w:r>
      <w:r>
        <w:rPr>
          <w:rFonts w:hint="eastAsia" w:ascii="宋体" w:hAnsi="宋体" w:cs="宋体"/>
          <w:sz w:val="24"/>
        </w:rPr>
        <w:t>乙方应加强对施工安全管理，高度重视安全生产，加强对工人的安全培训和指导，并做好相应的安全资料。乙方未做好安全资料、或未做好安全培训、或未能履行上述义务的，甲方有权要求乙方限期整改。</w:t>
      </w:r>
    </w:p>
    <w:p>
      <w:pPr>
        <w:spacing w:line="440" w:lineRule="exact"/>
        <w:ind w:firstLine="480" w:firstLineChars="200"/>
        <w:rPr>
          <w:rFonts w:ascii="宋体"/>
          <w:sz w:val="24"/>
        </w:rPr>
      </w:pPr>
      <w:r>
        <w:rPr>
          <w:rFonts w:ascii="宋体" w:hAnsi="宋体" w:cs="宋体"/>
          <w:sz w:val="24"/>
        </w:rPr>
        <w:t>4.8</w:t>
      </w:r>
      <w:r>
        <w:rPr>
          <w:rFonts w:hint="eastAsia" w:ascii="宋体" w:hAnsi="宋体" w:cs="宋体"/>
          <w:sz w:val="24"/>
        </w:rPr>
        <w:t>对施工现场周围建筑物、构筑物</w:t>
      </w:r>
      <w:r>
        <w:rPr>
          <w:rFonts w:ascii="宋体" w:hAnsi="宋体" w:cs="宋体"/>
          <w:sz w:val="24"/>
        </w:rPr>
        <w:t>(</w:t>
      </w:r>
      <w:r>
        <w:rPr>
          <w:rFonts w:hint="eastAsia" w:ascii="宋体" w:hAnsi="宋体" w:cs="宋体"/>
          <w:sz w:val="24"/>
        </w:rPr>
        <w:t>含文物保护建筑</w:t>
      </w:r>
      <w:r>
        <w:rPr>
          <w:rFonts w:ascii="宋体" w:hAnsi="宋体" w:cs="宋体"/>
          <w:sz w:val="24"/>
        </w:rPr>
        <w:t>)</w:t>
      </w:r>
      <w:r>
        <w:rPr>
          <w:rFonts w:hint="eastAsia" w:ascii="宋体" w:hAnsi="宋体" w:cs="宋体"/>
          <w:sz w:val="24"/>
        </w:rPr>
        <w:t>、古树名木和地下管线进行保护及承担相应费用。</w:t>
      </w:r>
    </w:p>
    <w:p>
      <w:pPr>
        <w:spacing w:line="440" w:lineRule="exact"/>
        <w:ind w:firstLine="480" w:firstLineChars="200"/>
        <w:rPr>
          <w:rFonts w:ascii="宋体"/>
          <w:sz w:val="24"/>
        </w:rPr>
      </w:pPr>
      <w:r>
        <w:rPr>
          <w:rFonts w:ascii="宋体" w:hAnsi="宋体" w:cs="宋体"/>
          <w:sz w:val="24"/>
        </w:rPr>
        <w:t>4.9</w:t>
      </w:r>
      <w:r>
        <w:rPr>
          <w:rFonts w:hint="eastAsia" w:ascii="宋体" w:hAnsi="宋体" w:cs="宋体"/>
          <w:sz w:val="24"/>
        </w:rPr>
        <w:t>在养护工程施工作业过程中，要制订相关的预案，要确保道路畅通。乙方未制定预案、或未能履行上述义务的，甲方有权要求乙方限期整改。</w:t>
      </w:r>
    </w:p>
    <w:p>
      <w:pPr>
        <w:spacing w:line="440" w:lineRule="exact"/>
        <w:ind w:firstLine="480" w:firstLineChars="200"/>
        <w:rPr>
          <w:rFonts w:ascii="宋体"/>
          <w:sz w:val="24"/>
        </w:rPr>
      </w:pPr>
      <w:r>
        <w:rPr>
          <w:rFonts w:ascii="宋体" w:hAnsi="宋体" w:cs="宋体"/>
          <w:sz w:val="24"/>
        </w:rPr>
        <w:t>4.10</w:t>
      </w:r>
      <w:r>
        <w:rPr>
          <w:rFonts w:hint="eastAsia" w:ascii="宋体" w:hAnsi="宋体" w:cs="宋体"/>
          <w:sz w:val="24"/>
        </w:rPr>
        <w:t>乙方施工完毕后，应及时清理现场，确保道路畅通、安全，否则，将承担由此造成的全部责任。乙方未做现场清理、未及时撤离人员和设备等、或未能履行上述义务、或因乙方原因导致交通堵塞、交通事故的，相关责任由乙方承担，甲方有权要求乙方限期整改。</w:t>
      </w:r>
    </w:p>
    <w:p>
      <w:pPr>
        <w:spacing w:line="440" w:lineRule="exact"/>
        <w:ind w:firstLine="480" w:firstLineChars="200"/>
        <w:rPr>
          <w:rFonts w:ascii="宋体"/>
          <w:sz w:val="24"/>
        </w:rPr>
      </w:pPr>
      <w:r>
        <w:rPr>
          <w:rFonts w:ascii="宋体" w:hAnsi="宋体" w:cs="宋体"/>
          <w:sz w:val="24"/>
        </w:rPr>
        <w:t>4.11</w:t>
      </w:r>
      <w:r>
        <w:rPr>
          <w:rFonts w:hint="eastAsia" w:ascii="宋体" w:hAnsi="宋体" w:cs="宋体"/>
          <w:sz w:val="24"/>
        </w:rPr>
        <w:t>除不可抗拒的自然灾害外，养护维修作业在任何情况下应保持高速公路行车安全畅通。</w:t>
      </w:r>
    </w:p>
    <w:p>
      <w:pPr>
        <w:spacing w:line="440" w:lineRule="exact"/>
        <w:ind w:firstLine="480" w:firstLineChars="200"/>
        <w:rPr>
          <w:rFonts w:ascii="宋体"/>
          <w:sz w:val="24"/>
        </w:rPr>
      </w:pPr>
      <w:r>
        <w:rPr>
          <w:rFonts w:ascii="宋体" w:hAnsi="宋体" w:cs="宋体"/>
          <w:sz w:val="24"/>
        </w:rPr>
        <w:t>4.12</w:t>
      </w:r>
      <w:r>
        <w:rPr>
          <w:rFonts w:hint="eastAsia" w:ascii="宋体" w:hAnsi="宋体" w:cs="宋体"/>
          <w:sz w:val="24"/>
        </w:rPr>
        <w:t>乙方对影响道路行车安全的施工作业项目，应在得到甲方通知</w:t>
      </w:r>
      <w:r>
        <w:rPr>
          <w:rFonts w:ascii="宋体" w:hAnsi="宋体" w:cs="宋体"/>
          <w:sz w:val="24"/>
        </w:rPr>
        <w:t>24</w:t>
      </w:r>
      <w:r>
        <w:rPr>
          <w:rFonts w:hint="eastAsia" w:ascii="宋体" w:hAnsi="宋体" w:cs="宋体"/>
          <w:sz w:val="24"/>
        </w:rPr>
        <w:t>小时内进行维修，若因维修不及时或养护不当而造成的交通安全事故承担一切责任和损失赔偿。乙方未能在上述时限进行维修的，甲方有权委托第三人处理，相关费用全部由乙方承担。</w:t>
      </w:r>
    </w:p>
    <w:p>
      <w:pPr>
        <w:spacing w:line="440" w:lineRule="exact"/>
        <w:ind w:firstLine="480" w:firstLineChars="200"/>
        <w:rPr>
          <w:rFonts w:ascii="宋体"/>
          <w:sz w:val="24"/>
        </w:rPr>
      </w:pPr>
      <w:r>
        <w:rPr>
          <w:rFonts w:ascii="宋体" w:hAnsi="宋体" w:cs="宋体"/>
          <w:sz w:val="24"/>
        </w:rPr>
        <w:t>4.13</w:t>
      </w:r>
      <w:r>
        <w:rPr>
          <w:rFonts w:hint="eastAsia" w:ascii="宋体" w:hAnsi="宋体" w:cs="宋体"/>
          <w:sz w:val="24"/>
        </w:rPr>
        <w:t>按时完成甲方交办的所有日常养护任务，并每周按时提交工单交甲方审核并按要求将数据录入养护系统，接受甲方的检查。协议期届满前，乙方应向甲方移交完整的工程档案资料。乙方未按时完成日常养护任务、或未能及时录入系统的，每迟延一天，按照2000元标准向甲方支付迟延违约金。</w:t>
      </w:r>
    </w:p>
    <w:p>
      <w:pPr>
        <w:spacing w:line="440" w:lineRule="exact"/>
        <w:ind w:firstLine="480" w:firstLineChars="200"/>
        <w:rPr>
          <w:rFonts w:ascii="宋体"/>
          <w:sz w:val="24"/>
        </w:rPr>
      </w:pPr>
      <w:r>
        <w:rPr>
          <w:rFonts w:ascii="宋体" w:hAnsi="宋体" w:cs="宋体"/>
          <w:sz w:val="24"/>
        </w:rPr>
        <w:t>4.14</w:t>
      </w:r>
      <w:r>
        <w:rPr>
          <w:rFonts w:hint="eastAsia" w:ascii="宋体" w:hAnsi="宋体" w:cs="宋体"/>
          <w:sz w:val="24"/>
        </w:rPr>
        <w:t>自觉接受并积极配合甲方安排的日养护工程相关工作及检查、监督工作，积极配合上级有关部门的各种检查、评比活动。</w:t>
      </w:r>
    </w:p>
    <w:p>
      <w:pPr>
        <w:spacing w:line="440" w:lineRule="exact"/>
        <w:ind w:firstLine="480" w:firstLineChars="200"/>
        <w:rPr>
          <w:rFonts w:ascii="宋体" w:hAnsi="宋体" w:cs="宋体"/>
          <w:sz w:val="24"/>
        </w:rPr>
      </w:pPr>
      <w:r>
        <w:rPr>
          <w:rFonts w:hint="eastAsia" w:ascii="宋体" w:hAnsi="宋体" w:cs="宋体"/>
          <w:sz w:val="24"/>
        </w:rPr>
        <w:t>4.15提供与工程项目所匹配的相应设备、车辆、小型工具以及接送项目实施人员的交通客车。</w:t>
      </w:r>
    </w:p>
    <w:p>
      <w:pPr>
        <w:spacing w:line="440" w:lineRule="exact"/>
        <w:rPr>
          <w:rFonts w:ascii="宋体"/>
          <w:sz w:val="24"/>
        </w:rPr>
      </w:pPr>
      <w:r>
        <w:rPr>
          <w:rFonts w:hint="eastAsia" w:ascii="宋体" w:hAnsi="宋体" w:cs="宋体"/>
          <w:sz w:val="24"/>
        </w:rPr>
        <w:t xml:space="preserve">    4.16承担甲方提供的养护车辆、养护设备的所有安全责任，并无条件的接受甲方对车辆设备状况的检查和考核。乙方应加强作业人员的安全教育和安全管理，不得违反重庆市交通委员会、重庆高速集团有限公司以及甲方制定的关于高速公路施工安全作业管理相关规定安排驾驶员工作和施工作业，否则一切后果由乙方自行全部承担，乙方对施工作业人员和施工车辆（含甲供车辆）使用期间所发生的一切交通事故或其他事故负全部责任。</w:t>
      </w:r>
    </w:p>
    <w:p>
      <w:pPr>
        <w:spacing w:line="440" w:lineRule="exact"/>
        <w:ind w:firstLine="480" w:firstLineChars="200"/>
        <w:rPr>
          <w:rFonts w:ascii="宋体"/>
          <w:sz w:val="24"/>
        </w:rPr>
      </w:pPr>
      <w:r>
        <w:rPr>
          <w:rFonts w:ascii="宋体" w:hAnsi="宋体" w:cs="宋体"/>
          <w:sz w:val="24"/>
        </w:rPr>
        <w:t>4.1</w:t>
      </w:r>
      <w:r>
        <w:rPr>
          <w:rFonts w:hint="eastAsia" w:ascii="宋体" w:hAnsi="宋体" w:cs="宋体"/>
          <w:sz w:val="24"/>
        </w:rPr>
        <w:t>7乙方应对和处理突发事件的工人不低于</w:t>
      </w:r>
      <w:r>
        <w:rPr>
          <w:rFonts w:ascii="宋体" w:hAnsi="宋体" w:cs="宋体"/>
          <w:sz w:val="24"/>
        </w:rPr>
        <w:t>6</w:t>
      </w:r>
      <w:r>
        <w:rPr>
          <w:rFonts w:hint="eastAsia" w:ascii="宋体" w:hAnsi="宋体" w:cs="宋体"/>
          <w:sz w:val="24"/>
        </w:rPr>
        <w:t>人。乙方未安排满足甲方要求的人员数量处理的，相关责任由乙方承担，甲方有权要求乙方即刻安排足额人数处理。</w:t>
      </w:r>
    </w:p>
    <w:p>
      <w:pPr>
        <w:spacing w:line="440" w:lineRule="exact"/>
        <w:ind w:firstLine="480" w:firstLineChars="200"/>
        <w:rPr>
          <w:rFonts w:ascii="宋体"/>
          <w:sz w:val="24"/>
        </w:rPr>
      </w:pPr>
      <w:r>
        <w:rPr>
          <w:rFonts w:ascii="宋体" w:hAnsi="宋体" w:cs="宋体"/>
          <w:sz w:val="24"/>
        </w:rPr>
        <w:t>4.1</w:t>
      </w:r>
      <w:r>
        <w:rPr>
          <w:rFonts w:hint="eastAsia" w:ascii="宋体" w:hAnsi="宋体" w:cs="宋体"/>
          <w:sz w:val="24"/>
        </w:rPr>
        <w:t>8无条件做好抢险救灾的准备工作，应积极配合甲方和有关部门做好排除道路安全隐患、清理现场、保持畅通等工作。</w:t>
      </w:r>
    </w:p>
    <w:p>
      <w:pPr>
        <w:spacing w:line="440" w:lineRule="exact"/>
        <w:ind w:firstLine="480" w:firstLineChars="200"/>
        <w:rPr>
          <w:rFonts w:ascii="宋体"/>
          <w:sz w:val="24"/>
        </w:rPr>
      </w:pPr>
      <w:r>
        <w:rPr>
          <w:rFonts w:ascii="宋体" w:hAnsi="宋体" w:cs="宋体"/>
          <w:sz w:val="24"/>
        </w:rPr>
        <w:t>4.1</w:t>
      </w:r>
      <w:r>
        <w:rPr>
          <w:rFonts w:hint="eastAsia" w:ascii="宋体" w:hAnsi="宋体" w:cs="宋体"/>
          <w:sz w:val="24"/>
        </w:rPr>
        <w:t>9乙方应</w:t>
      </w:r>
      <w:r>
        <w:rPr>
          <w:rFonts w:hint="eastAsia" w:ascii="宋体" w:hAnsi="宋体" w:cs="宋体"/>
          <w:b/>
          <w:bCs/>
          <w:sz w:val="24"/>
        </w:rPr>
        <w:t>无条件依法为</w:t>
      </w:r>
      <w:r>
        <w:rPr>
          <w:rFonts w:hint="eastAsia" w:ascii="宋体" w:hAnsi="宋体" w:cs="宋体"/>
          <w:sz w:val="24"/>
        </w:rPr>
        <w:t>养护工按时足额缴纳</w:t>
      </w:r>
      <w:r>
        <w:rPr>
          <w:rFonts w:hint="eastAsia" w:ascii="Arial" w:hAnsi="Arial" w:cs="宋体"/>
          <w:sz w:val="24"/>
        </w:rPr>
        <w:t>养老、医疗、失业、生育、工伤保险等，并承担遣散</w:t>
      </w:r>
      <w:r>
        <w:rPr>
          <w:rFonts w:hint="eastAsia" w:ascii="宋体" w:hAnsi="宋体" w:cs="宋体"/>
          <w:sz w:val="24"/>
        </w:rPr>
        <w:t>养护工的所有补偿、赔偿等费用</w:t>
      </w:r>
      <w:r>
        <w:rPr>
          <w:rFonts w:hint="eastAsia" w:ascii="Arial" w:hAnsi="Arial" w:cs="宋体"/>
          <w:sz w:val="24"/>
        </w:rPr>
        <w:t>。</w:t>
      </w:r>
      <w:r>
        <w:rPr>
          <w:rFonts w:hint="eastAsia" w:ascii="宋体" w:hAnsi="宋体" w:cs="宋体"/>
          <w:sz w:val="24"/>
        </w:rPr>
        <w:t>乙方未能做好养护工社保、劳动保护，劳动用工、工伤赔偿等的，甲方有权要求乙方依法处理，否则乙方应按每次5000元标准向甲方支付违约金。</w:t>
      </w:r>
    </w:p>
    <w:p>
      <w:pPr>
        <w:spacing w:line="440" w:lineRule="exact"/>
        <w:ind w:firstLine="480" w:firstLineChars="200"/>
        <w:rPr>
          <w:rFonts w:ascii="宋体" w:hAnsi="宋体" w:cs="宋体"/>
          <w:sz w:val="24"/>
        </w:rPr>
      </w:pPr>
      <w:r>
        <w:rPr>
          <w:rFonts w:ascii="宋体" w:hAnsi="宋体" w:cs="宋体"/>
          <w:sz w:val="24"/>
        </w:rPr>
        <w:t>4.</w:t>
      </w:r>
      <w:r>
        <w:rPr>
          <w:rFonts w:hint="eastAsia" w:ascii="宋体" w:hAnsi="宋体" w:cs="宋体"/>
          <w:sz w:val="24"/>
        </w:rPr>
        <w:t>20乙方不得违反高速公路交通安全的规定安排驾驶员工作，否则一切后果由乙方自行承担；乙方应对车辆使用期间所发生的一切交通事故或其他事故负全部责任；本合同协议终止或解除后，乙方必须在保证各托管设备完整并可正常使用的前提下，经甲方验收合格后，将所有托管设备（包括托管车辆的配件、附件）如数移交给甲方，如有遗失或毁损的，由乙方承担修复、赔偿责任且甲方有权从工程款中予以扣除。乙方未能履行上述义务、或因乙方原因导致交通堵塞、交通事故的，相关责任由乙方承担，甲方有权要求乙方限期整改。</w:t>
      </w:r>
    </w:p>
    <w:p>
      <w:pPr>
        <w:spacing w:line="440" w:lineRule="exact"/>
        <w:ind w:firstLine="480" w:firstLineChars="200"/>
        <w:rPr>
          <w:rFonts w:ascii="宋体" w:cs="宋体"/>
          <w:sz w:val="24"/>
          <w:lang w:val="zh-CN"/>
        </w:rPr>
      </w:pPr>
      <w:r>
        <w:rPr>
          <w:rFonts w:hint="eastAsia" w:ascii="宋体" w:hAnsi="宋体" w:cs="宋体"/>
          <w:sz w:val="24"/>
        </w:rPr>
        <w:t>4.21</w:t>
      </w:r>
      <w:r>
        <w:rPr>
          <w:rFonts w:hint="eastAsia" w:ascii="宋体" w:cs="宋体"/>
          <w:sz w:val="24"/>
          <w:lang w:val="zh-CN"/>
        </w:rPr>
        <w:t>乙方承诺具备履行本合同所需全部资质、许可、授权等，并保证其持续合法有效。因乙方不具备或不再具备相应资质、许可等的，甲方有权立即解除本合同</w:t>
      </w:r>
      <w:r>
        <w:rPr>
          <w:rFonts w:hint="eastAsia" w:ascii="宋体" w:hAnsi="宋体" w:cs="宋体"/>
          <w:sz w:val="24"/>
        </w:rPr>
        <w:t>。</w:t>
      </w:r>
    </w:p>
    <w:p>
      <w:pPr>
        <w:spacing w:line="440" w:lineRule="exact"/>
        <w:ind w:firstLine="480" w:firstLineChars="200"/>
        <w:rPr>
          <w:rFonts w:ascii="宋体" w:cs="宋体"/>
          <w:sz w:val="24"/>
          <w:lang w:val="zh-CN"/>
        </w:rPr>
      </w:pPr>
      <w:r>
        <w:rPr>
          <w:rFonts w:hint="eastAsia" w:ascii="宋体" w:cs="宋体"/>
          <w:sz w:val="24"/>
          <w:lang w:val="zh-CN"/>
        </w:rPr>
        <w:t>4.2</w:t>
      </w:r>
      <w:r>
        <w:rPr>
          <w:rFonts w:hint="eastAsia" w:ascii="宋体" w:cs="宋体"/>
          <w:sz w:val="24"/>
        </w:rPr>
        <w:t>2</w:t>
      </w:r>
      <w:r>
        <w:rPr>
          <w:rFonts w:hint="eastAsia" w:ascii="宋体" w:cs="宋体"/>
          <w:sz w:val="24"/>
          <w:lang w:val="zh-CN"/>
        </w:rPr>
        <w:t>乙方应当安排具备相应资质的人员进行保洁、养护等，对有关人员进行培训，对作业过程中的事故负责。乙方应当与作业人员建立劳动合同关系，承担用人</w:t>
      </w:r>
      <w:r>
        <w:rPr>
          <w:rFonts w:ascii="宋体" w:cs="宋体"/>
          <w:sz w:val="24"/>
          <w:lang w:val="zh-CN"/>
        </w:rPr>
        <w:t>/</w:t>
      </w:r>
      <w:r>
        <w:rPr>
          <w:rFonts w:hint="eastAsia" w:ascii="宋体" w:cs="宋体"/>
          <w:sz w:val="24"/>
          <w:lang w:val="zh-CN"/>
        </w:rPr>
        <w:t>用工主体责任。</w:t>
      </w:r>
      <w:r>
        <w:rPr>
          <w:rFonts w:hint="eastAsia" w:ascii="宋体" w:hAnsi="宋体" w:cs="宋体"/>
          <w:sz w:val="24"/>
        </w:rPr>
        <w:t>乙方未能做好员工的社保、劳动保护，劳动用工、工伤赔偿等的，甲方有权要求乙方依法处理，否则乙方应按每次5000元标准向甲方支付违约金。</w:t>
      </w:r>
    </w:p>
    <w:p>
      <w:pPr>
        <w:spacing w:line="440" w:lineRule="exact"/>
        <w:ind w:firstLine="480" w:firstLineChars="200"/>
        <w:rPr>
          <w:rFonts w:hint="eastAsia" w:ascii="宋体" w:cs="宋体"/>
          <w:sz w:val="24"/>
          <w:lang w:val="zh-CN"/>
        </w:rPr>
      </w:pPr>
      <w:r>
        <w:rPr>
          <w:rFonts w:hint="eastAsia" w:ascii="宋体" w:cs="宋体"/>
          <w:sz w:val="24"/>
          <w:lang w:val="zh-CN"/>
        </w:rPr>
        <w:t>4.2</w:t>
      </w:r>
      <w:r>
        <w:rPr>
          <w:rFonts w:hint="eastAsia" w:ascii="宋体" w:cs="宋体"/>
          <w:sz w:val="24"/>
        </w:rPr>
        <w:t>3</w:t>
      </w:r>
      <w:r>
        <w:rPr>
          <w:rFonts w:hint="eastAsia" w:ascii="宋体" w:cs="宋体"/>
          <w:sz w:val="24"/>
          <w:lang w:val="zh-CN"/>
        </w:rPr>
        <w:t>乙方接受并配合国家审计机关和其他相关职能部门依职权对合同项目进行的审计等方面的工作，并承诺履行符合国家法律规定的审计决定。</w:t>
      </w:r>
    </w:p>
    <w:p>
      <w:pPr>
        <w:pStyle w:val="2"/>
        <w:ind w:firstLine="480" w:firstLineChars="200"/>
        <w:rPr>
          <w:rFonts w:hint="default" w:eastAsia="宋体"/>
          <w:lang w:val="en-US" w:eastAsia="zh-CN"/>
        </w:rPr>
      </w:pPr>
      <w:r>
        <w:rPr>
          <w:rFonts w:hint="eastAsia" w:ascii="宋体" w:cs="宋体"/>
          <w:b w:val="0"/>
          <w:bCs w:val="0"/>
          <w:sz w:val="24"/>
          <w:lang w:val="en-US" w:eastAsia="zh-CN"/>
        </w:rPr>
        <w:t xml:space="preserve"> 4.24 </w:t>
      </w:r>
      <w:r>
        <w:rPr>
          <w:rFonts w:hint="eastAsia" w:ascii="宋体" w:hAnsi="宋体" w:cs="宋体"/>
          <w:b w:val="0"/>
          <w:bCs w:val="0"/>
          <w:color w:val="auto"/>
          <w:sz w:val="24"/>
          <w:lang w:val="en-US" w:eastAsia="zh-CN"/>
        </w:rPr>
        <w:t>合同履行期间，对于农民工工资管理，需服从甲方相关管理办法的要求。</w:t>
      </w:r>
    </w:p>
    <w:p>
      <w:pPr>
        <w:spacing w:line="440" w:lineRule="exact"/>
        <w:ind w:firstLine="472" w:firstLineChars="196"/>
        <w:rPr>
          <w:rFonts w:ascii="宋体"/>
          <w:b/>
          <w:bCs/>
          <w:sz w:val="24"/>
        </w:rPr>
      </w:pPr>
      <w:r>
        <w:rPr>
          <w:rFonts w:hint="eastAsia" w:ascii="宋体" w:hAnsi="宋体" w:cs="宋体"/>
          <w:b/>
          <w:bCs/>
          <w:sz w:val="24"/>
        </w:rPr>
        <w:t>第</w:t>
      </w:r>
      <w:r>
        <w:rPr>
          <w:rFonts w:ascii="宋体" w:hAnsi="宋体" w:cs="宋体"/>
          <w:b/>
          <w:bCs/>
          <w:sz w:val="24"/>
        </w:rPr>
        <w:t>5</w:t>
      </w:r>
      <w:r>
        <w:rPr>
          <w:rFonts w:hint="eastAsia" w:ascii="宋体" w:hAnsi="宋体" w:cs="宋体"/>
          <w:b/>
          <w:bCs/>
          <w:sz w:val="24"/>
        </w:rPr>
        <w:t>条 工程进度及质量要求</w:t>
      </w:r>
    </w:p>
    <w:p>
      <w:pPr>
        <w:spacing w:line="440" w:lineRule="exact"/>
        <w:ind w:firstLine="480" w:firstLineChars="200"/>
        <w:rPr>
          <w:rFonts w:ascii="宋体"/>
          <w:sz w:val="24"/>
        </w:rPr>
      </w:pPr>
      <w:r>
        <w:rPr>
          <w:rFonts w:ascii="宋体" w:hAnsi="宋体" w:cs="宋体"/>
          <w:sz w:val="24"/>
        </w:rPr>
        <w:t xml:space="preserve">5.1 </w:t>
      </w:r>
      <w:r>
        <w:rPr>
          <w:rFonts w:hint="eastAsia" w:ascii="宋体" w:hAnsi="宋体" w:cs="宋体"/>
          <w:sz w:val="24"/>
        </w:rPr>
        <w:t>施工工期：</w:t>
      </w:r>
      <w:r>
        <w:rPr>
          <w:rFonts w:hint="eastAsia" w:ascii="宋体" w:hAnsi="宋体" w:cs="宋体"/>
          <w:sz w:val="24"/>
          <w:lang w:val="en-US" w:eastAsia="zh-CN"/>
        </w:rPr>
        <w:t>21个月</w:t>
      </w:r>
      <w:r>
        <w:rPr>
          <w:rFonts w:hint="eastAsia" w:ascii="宋体" w:hAnsi="宋体" w:cs="宋体"/>
          <w:sz w:val="24"/>
        </w:rPr>
        <w:t>，</w:t>
      </w:r>
      <w:r>
        <w:rPr>
          <w:rFonts w:hint="eastAsia" w:ascii="宋体" w:hAnsi="宋体" w:cs="宋体"/>
          <w:bCs/>
          <w:color w:val="000000"/>
          <w:sz w:val="24"/>
        </w:rPr>
        <w:t>自20</w:t>
      </w:r>
      <w:r>
        <w:rPr>
          <w:rFonts w:hint="eastAsia" w:ascii="宋体" w:hAnsi="宋体" w:cs="宋体"/>
          <w:bCs/>
          <w:color w:val="000000"/>
          <w:sz w:val="24"/>
          <w:lang w:val="en-US" w:eastAsia="zh-CN"/>
        </w:rPr>
        <w:t>20</w:t>
      </w:r>
      <w:r>
        <w:rPr>
          <w:rFonts w:hint="eastAsia" w:ascii="宋体" w:hAnsi="宋体" w:cs="宋体"/>
          <w:bCs/>
          <w:color w:val="000000"/>
          <w:sz w:val="24"/>
        </w:rPr>
        <w:t>年</w:t>
      </w:r>
      <w:r>
        <w:rPr>
          <w:rFonts w:hint="eastAsia" w:ascii="宋体" w:hAnsi="宋体" w:cs="宋体"/>
          <w:bCs/>
          <w:color w:val="000000"/>
          <w:sz w:val="24"/>
          <w:lang w:val="en-US" w:eastAsia="zh-CN"/>
        </w:rPr>
        <w:t>8</w:t>
      </w:r>
      <w:r>
        <w:rPr>
          <w:rFonts w:hint="eastAsia" w:ascii="宋体" w:hAnsi="宋体" w:cs="宋体"/>
          <w:bCs/>
          <w:color w:val="000000"/>
          <w:sz w:val="24"/>
        </w:rPr>
        <w:t>月</w:t>
      </w:r>
      <w:r>
        <w:rPr>
          <w:rFonts w:hint="eastAsia" w:ascii="宋体" w:hAnsi="宋体" w:cs="宋体"/>
          <w:bCs/>
          <w:color w:val="000000"/>
          <w:sz w:val="24"/>
          <w:lang w:val="en-US" w:eastAsia="zh-CN"/>
        </w:rPr>
        <w:t>20</w:t>
      </w:r>
      <w:r>
        <w:rPr>
          <w:rFonts w:hint="eastAsia" w:ascii="宋体" w:hAnsi="宋体" w:cs="宋体"/>
          <w:bCs/>
          <w:color w:val="000000"/>
          <w:sz w:val="24"/>
        </w:rPr>
        <w:t xml:space="preserve">日至 </w:t>
      </w:r>
      <w:r>
        <w:rPr>
          <w:rFonts w:hint="eastAsia" w:ascii="宋体" w:hAnsi="宋体" w:cs="宋体"/>
          <w:bCs/>
          <w:color w:val="000000"/>
          <w:sz w:val="24"/>
          <w:lang w:val="en-US" w:eastAsia="zh-CN"/>
        </w:rPr>
        <w:t>2022</w:t>
      </w:r>
      <w:r>
        <w:rPr>
          <w:rFonts w:hint="eastAsia" w:ascii="宋体" w:hAnsi="宋体" w:cs="宋体"/>
          <w:bCs/>
          <w:color w:val="000000"/>
          <w:sz w:val="24"/>
        </w:rPr>
        <w:t>年</w:t>
      </w:r>
      <w:r>
        <w:rPr>
          <w:rFonts w:hint="eastAsia" w:ascii="宋体" w:hAnsi="宋体" w:cs="宋体"/>
          <w:bCs/>
          <w:color w:val="000000"/>
          <w:sz w:val="24"/>
          <w:lang w:val="en-US" w:eastAsia="zh-CN"/>
        </w:rPr>
        <w:t>5</w:t>
      </w:r>
      <w:r>
        <w:rPr>
          <w:rFonts w:hint="eastAsia" w:ascii="宋体" w:hAnsi="宋体" w:cs="宋体"/>
          <w:bCs/>
          <w:color w:val="000000"/>
          <w:sz w:val="24"/>
        </w:rPr>
        <w:t>月</w:t>
      </w:r>
      <w:r>
        <w:rPr>
          <w:rFonts w:hint="eastAsia" w:ascii="宋体" w:hAnsi="宋体" w:cs="宋体"/>
          <w:bCs/>
          <w:color w:val="000000"/>
          <w:sz w:val="24"/>
          <w:lang w:val="en-US" w:eastAsia="zh-CN"/>
        </w:rPr>
        <w:t>19</w:t>
      </w:r>
      <w:r>
        <w:rPr>
          <w:rFonts w:hint="eastAsia" w:ascii="宋体" w:hAnsi="宋体" w:cs="宋体"/>
          <w:bCs/>
          <w:color w:val="000000"/>
          <w:sz w:val="24"/>
        </w:rPr>
        <w:t>日</w:t>
      </w:r>
      <w:r>
        <w:rPr>
          <w:rFonts w:hint="eastAsia" w:ascii="宋体" w:hAnsi="宋体" w:cs="宋体"/>
          <w:sz w:val="24"/>
        </w:rPr>
        <w:t>。具体起始时间以养护合同签订为准。）</w:t>
      </w:r>
    </w:p>
    <w:p>
      <w:pPr>
        <w:spacing w:line="440" w:lineRule="exact"/>
        <w:ind w:firstLine="480" w:firstLineChars="200"/>
        <w:rPr>
          <w:rFonts w:ascii="宋体"/>
          <w:sz w:val="24"/>
        </w:rPr>
      </w:pPr>
      <w:r>
        <w:rPr>
          <w:rFonts w:ascii="宋体" w:hAnsi="宋体" w:cs="宋体"/>
          <w:sz w:val="24"/>
        </w:rPr>
        <w:t>5.2</w:t>
      </w:r>
      <w:r>
        <w:rPr>
          <w:rFonts w:hint="eastAsia" w:ascii="宋体" w:hAnsi="宋体" w:cs="宋体"/>
          <w:sz w:val="24"/>
        </w:rPr>
        <w:t>乙方应根据甲方审定的年度、月度工作计划及任务制定相应的施工组织，并于每月</w:t>
      </w:r>
      <w:r>
        <w:rPr>
          <w:rFonts w:ascii="宋体" w:hAnsi="宋体" w:cs="宋体"/>
          <w:sz w:val="24"/>
        </w:rPr>
        <w:t>10</w:t>
      </w:r>
      <w:r>
        <w:rPr>
          <w:rFonts w:hint="eastAsia" w:ascii="宋体" w:hAnsi="宋体" w:cs="宋体"/>
          <w:sz w:val="24"/>
        </w:rPr>
        <w:t>日前上报每月日常养护工作施工组织。</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3暂停施工</w:t>
      </w:r>
      <w:r>
        <w:rPr>
          <w:rFonts w:ascii="宋体" w:hAnsi="宋体" w:cs="宋体"/>
          <w:sz w:val="24"/>
        </w:rPr>
        <w:t>:</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3</w:t>
      </w:r>
      <w:r>
        <w:rPr>
          <w:rFonts w:ascii="宋体" w:hAnsi="宋体" w:cs="宋体"/>
          <w:sz w:val="24"/>
        </w:rPr>
        <w:t>.1</w:t>
      </w:r>
      <w:r>
        <w:rPr>
          <w:rFonts w:hint="eastAsia" w:ascii="宋体" w:hAnsi="宋体" w:cs="宋体"/>
          <w:sz w:val="24"/>
        </w:rPr>
        <w:t>甲方认为在确有必要时，可书面要求乙方暂停施工，并在提出要求后</w:t>
      </w:r>
      <w:r>
        <w:rPr>
          <w:rFonts w:ascii="宋体" w:hAnsi="宋体" w:cs="宋体"/>
          <w:sz w:val="24"/>
        </w:rPr>
        <w:t>7</w:t>
      </w:r>
      <w:r>
        <w:rPr>
          <w:rFonts w:hint="eastAsia" w:ascii="宋体" w:hAnsi="宋体" w:cs="宋体"/>
          <w:sz w:val="24"/>
        </w:rPr>
        <w:t>日内提出书面处理意见。</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3</w:t>
      </w:r>
      <w:r>
        <w:rPr>
          <w:rFonts w:ascii="宋体" w:hAnsi="宋体" w:cs="宋体"/>
          <w:sz w:val="24"/>
        </w:rPr>
        <w:t>.2</w:t>
      </w:r>
      <w:r>
        <w:rPr>
          <w:rFonts w:hint="eastAsia" w:ascii="宋体" w:hAnsi="宋体" w:cs="宋体"/>
          <w:sz w:val="24"/>
        </w:rPr>
        <w:t>乙方按甲方要求停止施工，妥善保护已完工程。</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3</w:t>
      </w:r>
      <w:r>
        <w:rPr>
          <w:rFonts w:ascii="宋体" w:hAnsi="宋体" w:cs="宋体"/>
          <w:sz w:val="24"/>
        </w:rPr>
        <w:t>.3</w:t>
      </w:r>
      <w:r>
        <w:rPr>
          <w:rFonts w:hint="eastAsia" w:ascii="宋体" w:hAnsi="宋体" w:cs="宋体"/>
          <w:sz w:val="24"/>
        </w:rPr>
        <w:t>乙方在接到甲方要求复工的书面通知后，应复工。</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3</w:t>
      </w:r>
      <w:r>
        <w:rPr>
          <w:rFonts w:ascii="宋体" w:hAnsi="宋体" w:cs="宋体"/>
          <w:sz w:val="24"/>
        </w:rPr>
        <w:t>.4</w:t>
      </w:r>
      <w:r>
        <w:rPr>
          <w:rFonts w:hint="eastAsia" w:ascii="宋体" w:hAnsi="宋体" w:cs="宋体"/>
          <w:sz w:val="24"/>
        </w:rPr>
        <w:t>停工责任在乙方，由乙方负违约责任，并承担所发生的费用，工期不予顺延。如非乙方责任原因造成的停工，甲方应承担相应的停工责任并顺延工期。</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4工期延误</w:t>
      </w:r>
    </w:p>
    <w:p>
      <w:pPr>
        <w:spacing w:line="440" w:lineRule="exact"/>
        <w:ind w:firstLine="480" w:firstLineChars="200"/>
        <w:rPr>
          <w:rFonts w:ascii="宋体"/>
          <w:sz w:val="24"/>
        </w:rPr>
      </w:pPr>
      <w:r>
        <w:rPr>
          <w:rFonts w:hint="eastAsia" w:ascii="宋体" w:hAnsi="宋体" w:cs="宋体"/>
          <w:sz w:val="24"/>
        </w:rPr>
        <w:t>对以下造成完工日期推迟的延误，经甲方代表确认，工期相应顺延：</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4</w:t>
      </w:r>
      <w:r>
        <w:rPr>
          <w:rFonts w:ascii="宋体" w:hAnsi="宋体" w:cs="宋体"/>
          <w:sz w:val="24"/>
        </w:rPr>
        <w:t>.1</w:t>
      </w:r>
      <w:r>
        <w:rPr>
          <w:rFonts w:hint="eastAsia" w:ascii="宋体" w:hAnsi="宋体" w:cs="宋体"/>
          <w:sz w:val="24"/>
        </w:rPr>
        <w:t>工程量增加；</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4</w:t>
      </w:r>
      <w:r>
        <w:rPr>
          <w:rFonts w:ascii="宋体" w:hAnsi="宋体" w:cs="宋体"/>
          <w:sz w:val="24"/>
        </w:rPr>
        <w:t>.2</w:t>
      </w:r>
      <w:r>
        <w:rPr>
          <w:rFonts w:hint="eastAsia" w:ascii="宋体" w:hAnsi="宋体" w:cs="宋体"/>
          <w:sz w:val="24"/>
        </w:rPr>
        <w:t>不可抗力或上级领导要求停工；</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4</w:t>
      </w:r>
      <w:r>
        <w:rPr>
          <w:rFonts w:ascii="宋体" w:hAnsi="宋体" w:cs="宋体"/>
          <w:sz w:val="24"/>
        </w:rPr>
        <w:t>.3</w:t>
      </w:r>
      <w:r>
        <w:rPr>
          <w:rFonts w:hint="eastAsia" w:ascii="宋体" w:hAnsi="宋体" w:cs="宋体"/>
          <w:sz w:val="24"/>
        </w:rPr>
        <w:t>甲方同意工期相应顺延的其它情况。</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4</w:t>
      </w:r>
      <w:r>
        <w:rPr>
          <w:rFonts w:ascii="宋体" w:hAnsi="宋体" w:cs="宋体"/>
          <w:sz w:val="24"/>
        </w:rPr>
        <w:t>.4</w:t>
      </w:r>
      <w:r>
        <w:rPr>
          <w:rFonts w:hint="eastAsia" w:ascii="宋体" w:hAnsi="宋体" w:cs="宋体"/>
          <w:sz w:val="24"/>
        </w:rPr>
        <w:t>非上述原因，工程不能按施工协议工期完工，乙方每延期完工一天，甲方按每日</w:t>
      </w:r>
      <w:r>
        <w:rPr>
          <w:rFonts w:ascii="宋体" w:hAnsi="宋体" w:cs="宋体"/>
          <w:sz w:val="24"/>
          <w:u w:val="single"/>
        </w:rPr>
        <w:t>2000</w:t>
      </w:r>
      <w:r>
        <w:rPr>
          <w:rFonts w:hint="eastAsia" w:ascii="宋体" w:hAnsi="宋体" w:cs="宋体"/>
          <w:sz w:val="24"/>
        </w:rPr>
        <w:t>元要求乙方支付违约金。</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5乙方应认真按照本协议相关要求，高速公路养护标准、规范的要求以及甲方依据施工协议发出的指令施工，建立完善的质量保证体系，并设立专职质检人员，负责施工过程工程质量的管理和检查。随时接受甲方及其委派人员的检查检验、为检查检验提供便利条件。并按甲方及委派人员的要求返工、修改，承担由自身原因导致返工、修改的费用，工期不予顺延。</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6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7双方对工程质量有争议，由双方同意的工程质量检测机构鉴定，所需费用及因此造成的损失，由责任方承担。</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8本合同中由乙方自行组织的材料应由甲方现场验证并同意使用后才能使用，或者乙方提供材料的出厂证书、抽检报告后经甲方同意后也可使用，乙方擅自使用不符合规定的材料造成的事故及损失由乙方承担相关责任及费用。</w:t>
      </w:r>
    </w:p>
    <w:p>
      <w:pPr>
        <w:spacing w:line="440" w:lineRule="exact"/>
        <w:ind w:firstLine="480" w:firstLineChars="200"/>
        <w:rPr>
          <w:rFonts w:ascii="宋体"/>
          <w:sz w:val="24"/>
        </w:rPr>
      </w:pPr>
      <w:r>
        <w:rPr>
          <w:rFonts w:ascii="宋体" w:hAnsi="宋体" w:cs="宋体"/>
          <w:sz w:val="24"/>
        </w:rPr>
        <w:t>5.</w:t>
      </w:r>
      <w:r>
        <w:rPr>
          <w:rFonts w:hint="eastAsia" w:ascii="宋体" w:hAnsi="宋体" w:cs="宋体"/>
          <w:sz w:val="24"/>
        </w:rPr>
        <w:t>9其它未尽事宜按高速公路相关养护工程技术标准及规范执行。</w:t>
      </w:r>
    </w:p>
    <w:p>
      <w:pPr>
        <w:spacing w:line="440" w:lineRule="exact"/>
        <w:ind w:firstLine="424" w:firstLineChars="176"/>
        <w:rPr>
          <w:rFonts w:ascii="宋体"/>
          <w:b/>
          <w:bCs/>
          <w:sz w:val="24"/>
        </w:rPr>
      </w:pPr>
      <w:r>
        <w:rPr>
          <w:rFonts w:hint="eastAsia" w:ascii="宋体" w:hAnsi="宋体" w:cs="宋体"/>
          <w:b/>
          <w:bCs/>
          <w:sz w:val="24"/>
        </w:rPr>
        <w:t>第</w:t>
      </w:r>
      <w:r>
        <w:rPr>
          <w:rFonts w:ascii="宋体" w:hAnsi="宋体" w:cs="宋体"/>
          <w:b/>
          <w:bCs/>
          <w:sz w:val="24"/>
        </w:rPr>
        <w:t>6</w:t>
      </w:r>
      <w:r>
        <w:rPr>
          <w:rFonts w:hint="eastAsia" w:ascii="宋体" w:hAnsi="宋体" w:cs="宋体"/>
          <w:b/>
          <w:bCs/>
          <w:sz w:val="24"/>
        </w:rPr>
        <w:t>条 费用及支付原则</w:t>
      </w:r>
    </w:p>
    <w:p>
      <w:pPr>
        <w:spacing w:line="440" w:lineRule="exact"/>
        <w:ind w:firstLine="480" w:firstLineChars="200"/>
        <w:rPr>
          <w:rFonts w:hint="eastAsia" w:ascii="宋体" w:hAnsi="宋体" w:cs="宋体"/>
          <w:sz w:val="24"/>
          <w:szCs w:val="22"/>
        </w:rPr>
      </w:pPr>
      <w:r>
        <w:rPr>
          <w:rFonts w:hint="eastAsia" w:ascii="宋体" w:hAnsi="宋体" w:cs="宋体"/>
          <w:sz w:val="24"/>
          <w:szCs w:val="22"/>
        </w:rPr>
        <w:t>6.1本合同</w:t>
      </w:r>
      <w:r>
        <w:rPr>
          <w:rFonts w:hint="eastAsia" w:ascii="宋体" w:hAnsi="宋体" w:cs="宋体"/>
          <w:sz w:val="24"/>
          <w:szCs w:val="22"/>
          <w:lang w:val="en-US" w:eastAsia="zh-CN"/>
        </w:rPr>
        <w:t>为固定单价合同。</w:t>
      </w:r>
    </w:p>
    <w:p>
      <w:pPr>
        <w:spacing w:line="440" w:lineRule="exact"/>
        <w:ind w:firstLine="480" w:firstLineChars="200"/>
        <w:rPr>
          <w:rFonts w:ascii="宋体"/>
          <w:sz w:val="24"/>
        </w:rPr>
      </w:pPr>
      <w:r>
        <w:rPr>
          <w:rFonts w:ascii="宋体" w:hAnsi="宋体" w:cs="宋体"/>
          <w:sz w:val="24"/>
        </w:rPr>
        <w:t>6.2</w:t>
      </w:r>
      <w:r>
        <w:rPr>
          <w:rFonts w:hint="eastAsia" w:ascii="宋体" w:hAnsi="宋体" w:cs="宋体"/>
          <w:sz w:val="24"/>
        </w:rPr>
        <w:t>合同费用的组成：</w:t>
      </w:r>
    </w:p>
    <w:p>
      <w:pPr>
        <w:spacing w:line="440" w:lineRule="exact"/>
        <w:ind w:firstLine="480" w:firstLineChars="200"/>
        <w:rPr>
          <w:rFonts w:ascii="宋体"/>
          <w:sz w:val="24"/>
        </w:rPr>
      </w:pPr>
      <w:r>
        <w:rPr>
          <w:rFonts w:ascii="宋体"/>
          <w:sz w:val="24"/>
        </w:rPr>
        <w:t>6.2</w:t>
      </w:r>
      <w:r>
        <w:rPr>
          <w:rFonts w:hint="eastAsia" w:ascii="宋体"/>
          <w:sz w:val="24"/>
        </w:rPr>
        <w:t>.</w:t>
      </w:r>
      <w:r>
        <w:rPr>
          <w:rFonts w:ascii="宋体"/>
          <w:sz w:val="24"/>
        </w:rPr>
        <w:t>1</w:t>
      </w:r>
      <w:r>
        <w:rPr>
          <w:rFonts w:hint="eastAsia" w:ascii="宋体"/>
          <w:sz w:val="24"/>
        </w:rPr>
        <w:t>人工费、国家法定节假日加班费、遣散人员补偿费、机械、材料费（非甲供材料部分）、质检（自检）、安装、安全文明施工费、交通组织费、缺陷修复、管理、保险、税费、利润、竣工文件编制和交竣工验收等费用，以及施工协议明示或暗示的所有责任、义务和一般风险。</w:t>
      </w:r>
    </w:p>
    <w:p>
      <w:pPr>
        <w:spacing w:line="440" w:lineRule="exact"/>
        <w:ind w:firstLine="480" w:firstLineChars="200"/>
        <w:rPr>
          <w:rFonts w:ascii="宋体"/>
          <w:sz w:val="24"/>
        </w:rPr>
      </w:pPr>
      <w:r>
        <w:rPr>
          <w:rFonts w:ascii="宋体"/>
          <w:sz w:val="24"/>
        </w:rPr>
        <w:t>6.2.2</w:t>
      </w:r>
      <w:r>
        <w:rPr>
          <w:rFonts w:hint="eastAsia" w:ascii="宋体"/>
          <w:sz w:val="24"/>
        </w:rPr>
        <w:t>保险费用不得低于工程总造价的</w:t>
      </w:r>
      <w:r>
        <w:rPr>
          <w:rFonts w:ascii="宋体"/>
          <w:sz w:val="24"/>
        </w:rPr>
        <w:t>3.6</w:t>
      </w:r>
      <w:r>
        <w:rPr>
          <w:rFonts w:hint="eastAsia" w:ascii="宋体"/>
          <w:sz w:val="24"/>
        </w:rPr>
        <w:t>‰，该费用已计入工程量清单中的各项单价中。为加强对乙方人员保险管理，乙方必须按照国家《劳动法》、《劳动合同法》等相关规定规范用工并为从业人员购买社保（包括工伤保险等）及其他商业险种。乙方商业险种应按甲方要求购买雇主责任险（保险额度要求为有工伤保险的人员商业保险额度不低于60万，无工伤保险的人员商业保险额度不低于100万，另附加医疗保险5万/人）。为加强对乙方设备保险管理，乙方必须按照国家相关要求对投入施工使用的设备购买财产一切险、设备第三者责任险（保额不低于50万元）、雇主责任险（保额不低于100万元）等保险。保险金不足以赔偿损失时，由乙方自行负责赔偿。</w:t>
      </w:r>
    </w:p>
    <w:p>
      <w:pPr>
        <w:spacing w:line="440" w:lineRule="exact"/>
        <w:ind w:firstLine="480" w:firstLineChars="200"/>
        <w:rPr>
          <w:rFonts w:ascii="宋体"/>
          <w:sz w:val="24"/>
        </w:rPr>
      </w:pPr>
      <w:r>
        <w:rPr>
          <w:rFonts w:ascii="宋体"/>
          <w:sz w:val="24"/>
        </w:rPr>
        <w:t>6.2.3</w:t>
      </w:r>
      <w:r>
        <w:rPr>
          <w:rFonts w:hint="eastAsia" w:ascii="宋体"/>
          <w:sz w:val="24"/>
        </w:rPr>
        <w:t>安全生产费：工程量清单中安全生产费用是指施工企业按照规定标准提取在成本中列支，专门用于完善和改进企业或项目安全生产条件的资金等（详见《企业安全生产费用提取和使用管理办法》财企〔2012〕16号）。按工程造价的1.5%计取，在工程量清单中单列，结算时由乙方提供用于安全生产的证明发票（该发票必须符合法律法规的规定和甲方的要求）和安全生产费用使用清单，经甲方代表审核无误后，依据安全生产费用实际使用金额计入实际工程结算款中一并支付，并统一开具增值税</w:t>
      </w:r>
      <w:r>
        <w:rPr>
          <w:rFonts w:hint="eastAsia" w:ascii="宋体"/>
          <w:sz w:val="24"/>
          <w:lang w:val="en-US" w:eastAsia="zh-CN"/>
        </w:rPr>
        <w:t>普通</w:t>
      </w:r>
      <w:r>
        <w:rPr>
          <w:rFonts w:hint="eastAsia" w:ascii="宋体"/>
          <w:sz w:val="24"/>
        </w:rPr>
        <w:t>发票,但安全生产费用的结算金额最高不超过工程造价的1.5%。</w:t>
      </w:r>
    </w:p>
    <w:p>
      <w:pPr>
        <w:spacing w:line="440" w:lineRule="exact"/>
        <w:ind w:firstLine="480" w:firstLineChars="200"/>
        <w:rPr>
          <w:rFonts w:ascii="宋体"/>
          <w:sz w:val="24"/>
        </w:rPr>
      </w:pPr>
      <w:r>
        <w:rPr>
          <w:rFonts w:hint="eastAsia" w:ascii="宋体" w:hAnsi="宋体" w:cs="宋体"/>
          <w:sz w:val="24"/>
        </w:rPr>
        <w:t>6.4支付原则</w:t>
      </w:r>
      <w:r>
        <w:rPr>
          <w:rFonts w:ascii="宋体" w:hAnsi="宋体" w:cs="宋体"/>
          <w:sz w:val="24"/>
        </w:rPr>
        <w:t>:</w:t>
      </w:r>
    </w:p>
    <w:p>
      <w:pPr>
        <w:spacing w:line="440" w:lineRule="exact"/>
        <w:ind w:firstLine="480" w:firstLineChars="200"/>
        <w:rPr>
          <w:rFonts w:ascii="宋体"/>
          <w:sz w:val="24"/>
        </w:rPr>
      </w:pPr>
      <w:r>
        <w:rPr>
          <w:rFonts w:ascii="宋体" w:hAnsi="宋体" w:cs="宋体"/>
          <w:sz w:val="24"/>
        </w:rPr>
        <w:t>6.</w:t>
      </w:r>
      <w:r>
        <w:rPr>
          <w:rFonts w:hint="eastAsia" w:ascii="宋体" w:hAnsi="宋体" w:cs="宋体"/>
          <w:sz w:val="24"/>
        </w:rPr>
        <w:t>4</w:t>
      </w:r>
      <w:r>
        <w:rPr>
          <w:rFonts w:ascii="宋体" w:hAnsi="宋体" w:cs="宋体"/>
          <w:sz w:val="24"/>
        </w:rPr>
        <w:t>.1</w:t>
      </w:r>
      <w:r>
        <w:rPr>
          <w:rFonts w:hint="eastAsia" w:ascii="宋体" w:hAnsi="宋体" w:cs="宋体"/>
          <w:sz w:val="24"/>
        </w:rPr>
        <w:t>按</w:t>
      </w:r>
      <w:r>
        <w:rPr>
          <w:rFonts w:hint="eastAsia" w:ascii="宋体" w:hAnsi="宋体" w:cs="宋体"/>
          <w:sz w:val="24"/>
          <w:lang w:val="en-US" w:eastAsia="zh-CN"/>
        </w:rPr>
        <w:t>月计量，按季支付</w:t>
      </w:r>
      <w:r>
        <w:rPr>
          <w:rFonts w:hint="eastAsia" w:ascii="宋体" w:hAnsi="宋体" w:cs="宋体"/>
          <w:sz w:val="24"/>
        </w:rPr>
        <w:t>。</w:t>
      </w:r>
    </w:p>
    <w:p>
      <w:pPr>
        <w:snapToGrid w:val="0"/>
        <w:spacing w:line="440" w:lineRule="exact"/>
        <w:ind w:firstLine="480" w:firstLineChars="200"/>
        <w:rPr>
          <w:rFonts w:ascii="宋体" w:hAnsi="宋体" w:cs="宋体"/>
          <w:sz w:val="24"/>
        </w:rPr>
      </w:pPr>
      <w:r>
        <w:rPr>
          <w:rFonts w:ascii="宋体" w:hAnsi="宋体" w:cs="宋体"/>
          <w:sz w:val="24"/>
        </w:rPr>
        <w:t>6.</w:t>
      </w:r>
      <w:r>
        <w:rPr>
          <w:rFonts w:hint="eastAsia" w:ascii="宋体" w:hAnsi="宋体" w:cs="宋体"/>
          <w:sz w:val="24"/>
        </w:rPr>
        <w:t>4</w:t>
      </w:r>
      <w:r>
        <w:rPr>
          <w:rFonts w:ascii="宋体" w:hAnsi="宋体" w:cs="宋体"/>
          <w:sz w:val="24"/>
        </w:rPr>
        <w:t>.</w:t>
      </w:r>
      <w:r>
        <w:rPr>
          <w:rFonts w:hint="eastAsia" w:ascii="宋体" w:hAnsi="宋体" w:cs="宋体"/>
          <w:sz w:val="24"/>
        </w:rPr>
        <w:t>2年度末期支付，工程全部完工并经甲方验收合格后以及乙方按时按要求提交了合格的文件后甲方才予办理年度末期支付，否则甲方将不予支付。</w:t>
      </w:r>
    </w:p>
    <w:p>
      <w:pPr>
        <w:snapToGrid w:val="0"/>
        <w:spacing w:line="440" w:lineRule="exact"/>
        <w:ind w:firstLine="480" w:firstLineChars="200"/>
        <w:rPr>
          <w:rFonts w:ascii="宋体" w:hAnsi="宋体" w:cs="宋体"/>
          <w:sz w:val="24"/>
        </w:rPr>
      </w:pPr>
      <w:r>
        <w:rPr>
          <w:rFonts w:hint="eastAsia" w:ascii="宋体" w:hAnsi="宋体" w:cs="宋体"/>
          <w:sz w:val="24"/>
        </w:rPr>
        <w:t>6.4.3 付款前，乙方应按甲方要求向甲方提供相应金额增值税</w:t>
      </w:r>
      <w:r>
        <w:rPr>
          <w:rFonts w:hint="eastAsia" w:ascii="宋体" w:hAnsi="宋体" w:cs="宋体"/>
          <w:sz w:val="24"/>
          <w:lang w:val="en-US" w:eastAsia="zh-CN"/>
        </w:rPr>
        <w:t>普通</w:t>
      </w:r>
      <w:r>
        <w:rPr>
          <w:rFonts w:hint="eastAsia" w:ascii="宋体" w:hAnsi="宋体" w:cs="宋体"/>
          <w:sz w:val="24"/>
        </w:rPr>
        <w:t>发票，否则付款顺延。</w:t>
      </w:r>
    </w:p>
    <w:p>
      <w:pPr>
        <w:snapToGrid w:val="0"/>
        <w:spacing w:line="440" w:lineRule="exact"/>
        <w:ind w:firstLine="480" w:firstLineChars="200"/>
        <w:rPr>
          <w:rFonts w:ascii="宋体" w:hAnsi="宋体" w:cs="宋体"/>
          <w:sz w:val="24"/>
        </w:rPr>
      </w:pPr>
      <w:r>
        <w:rPr>
          <w:rFonts w:hint="eastAsia" w:ascii="宋体" w:hAnsi="宋体" w:cs="宋体"/>
          <w:sz w:val="24"/>
        </w:rPr>
        <w:t>6.5发票的开具</w:t>
      </w:r>
    </w:p>
    <w:p>
      <w:pPr>
        <w:snapToGrid w:val="0"/>
        <w:spacing w:line="440" w:lineRule="exact"/>
        <w:ind w:firstLine="480" w:firstLineChars="200"/>
        <w:rPr>
          <w:rFonts w:ascii="宋体" w:hAnsi="宋体" w:cs="宋体"/>
          <w:sz w:val="24"/>
        </w:rPr>
      </w:pPr>
      <w:r>
        <w:rPr>
          <w:rFonts w:hint="eastAsia" w:ascii="宋体" w:hAnsi="宋体" w:cs="宋体"/>
          <w:sz w:val="24"/>
        </w:rPr>
        <w:t>6.5.1、在甲方向乙方支付合同价款前，乙方应向甲方开具增值税</w:t>
      </w:r>
      <w:r>
        <w:rPr>
          <w:rFonts w:hint="eastAsia" w:ascii="宋体" w:hAnsi="宋体" w:cs="宋体"/>
          <w:sz w:val="24"/>
          <w:lang w:val="en-US" w:eastAsia="zh-CN"/>
        </w:rPr>
        <w:t>普通</w:t>
      </w:r>
      <w:r>
        <w:rPr>
          <w:rFonts w:hint="eastAsia" w:ascii="宋体" w:hAnsi="宋体" w:cs="宋体"/>
          <w:sz w:val="24"/>
        </w:rPr>
        <w:t>发票，税率为3%，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pPr>
        <w:snapToGrid w:val="0"/>
        <w:spacing w:line="440" w:lineRule="exact"/>
        <w:ind w:firstLine="480" w:firstLineChars="200"/>
        <w:rPr>
          <w:rFonts w:ascii="宋体" w:hAnsi="宋体" w:cs="宋体"/>
          <w:sz w:val="24"/>
        </w:rPr>
      </w:pPr>
      <w:r>
        <w:rPr>
          <w:rFonts w:hint="eastAsia" w:ascii="宋体" w:hAnsi="宋体" w:cs="宋体"/>
          <w:sz w:val="24"/>
        </w:rPr>
        <w:t>6.5.2、乙方应按照甲方要求，及时向甲方开具增值税</w:t>
      </w:r>
      <w:r>
        <w:rPr>
          <w:rFonts w:hint="eastAsia" w:ascii="宋体" w:hAnsi="宋体" w:cs="宋体"/>
          <w:sz w:val="24"/>
          <w:lang w:val="en-US" w:eastAsia="zh-CN"/>
        </w:rPr>
        <w:t>普通</w:t>
      </w:r>
      <w:r>
        <w:rPr>
          <w:rFonts w:hint="eastAsia" w:ascii="宋体" w:hAnsi="宋体" w:cs="宋体"/>
          <w:sz w:val="24"/>
        </w:rPr>
        <w:t>发票。因乙方开具发票不及时给甲方造成无法及时认证、抵扣发票等情形的，乙方需向甲方承担赔偿责任，包括但不限于税款、滞纳金、罚款及相关损失等。</w:t>
      </w:r>
    </w:p>
    <w:p>
      <w:pPr>
        <w:snapToGrid w:val="0"/>
        <w:spacing w:line="440" w:lineRule="exact"/>
        <w:ind w:firstLine="480" w:firstLineChars="200"/>
        <w:rPr>
          <w:rFonts w:hint="eastAsia" w:ascii="宋体" w:hAnsi="宋体" w:cs="宋体"/>
          <w:sz w:val="24"/>
        </w:rPr>
      </w:pPr>
      <w:r>
        <w:rPr>
          <w:rFonts w:hint="eastAsia" w:ascii="宋体" w:hAnsi="宋体" w:cs="宋体"/>
          <w:sz w:val="24"/>
        </w:rPr>
        <w:t>6.5.3、本合同内容经双方同意变更的，如果涉及到合同价款等增值税</w:t>
      </w:r>
      <w:r>
        <w:rPr>
          <w:rFonts w:hint="eastAsia" w:ascii="宋体" w:hAnsi="宋体" w:cs="宋体"/>
          <w:sz w:val="24"/>
          <w:lang w:val="en-US" w:eastAsia="zh-CN"/>
        </w:rPr>
        <w:t>普通</w:t>
      </w:r>
      <w:r>
        <w:rPr>
          <w:rFonts w:hint="eastAsia" w:ascii="宋体" w:hAnsi="宋体" w:cs="宋体"/>
          <w:sz w:val="24"/>
        </w:rPr>
        <w:t>发票记载项目发生变化的，需要作废、重开、补开、红字开具增值税</w:t>
      </w:r>
      <w:r>
        <w:rPr>
          <w:rFonts w:hint="eastAsia" w:ascii="宋体" w:hAnsi="宋体" w:cs="宋体"/>
          <w:sz w:val="24"/>
          <w:lang w:val="en-US" w:eastAsia="zh-CN"/>
        </w:rPr>
        <w:t>普通</w:t>
      </w:r>
      <w:r>
        <w:rPr>
          <w:rFonts w:hint="eastAsia" w:ascii="宋体" w:hAnsi="宋体" w:cs="宋体"/>
          <w:sz w:val="24"/>
        </w:rPr>
        <w:t>发票的，甲乙双方需履行各自的协助义务。</w:t>
      </w:r>
    </w:p>
    <w:p>
      <w:pPr>
        <w:spacing w:line="312" w:lineRule="auto"/>
        <w:ind w:firstLine="480"/>
        <w:rPr>
          <w:rFonts w:hint="eastAsia"/>
          <w:sz w:val="24"/>
        </w:rPr>
      </w:pPr>
      <w:r>
        <w:rPr>
          <w:rFonts w:hint="eastAsia" w:ascii="宋体" w:hAnsi="宋体" w:cs="宋体"/>
          <w:sz w:val="24"/>
        </w:rPr>
        <w:t>6.5.</w:t>
      </w:r>
      <w:r>
        <w:rPr>
          <w:rFonts w:hint="eastAsia"/>
          <w:sz w:val="24"/>
          <w:lang w:val="en-US" w:eastAsia="zh-CN"/>
        </w:rPr>
        <w:t>4、</w:t>
      </w:r>
      <w:r>
        <w:rPr>
          <w:rFonts w:hint="eastAsia"/>
          <w:sz w:val="24"/>
        </w:rPr>
        <w:t>合同生效后，因合同双方纳税人身份、纳税方式或因相关法律法规变动导致的增值税税率的变化，应遵循相关税收政策的要求，对合同价格及增值税税额进行调整。</w:t>
      </w:r>
    </w:p>
    <w:p>
      <w:pPr>
        <w:snapToGrid w:val="0"/>
        <w:spacing w:line="440" w:lineRule="exact"/>
        <w:ind w:firstLine="480" w:firstLineChars="200"/>
        <w:rPr>
          <w:rFonts w:hint="eastAsia" w:ascii="宋体" w:hAnsi="宋体" w:cs="宋体"/>
          <w:sz w:val="24"/>
        </w:rPr>
      </w:pPr>
    </w:p>
    <w:p>
      <w:pPr>
        <w:numPr>
          <w:ilvl w:val="0"/>
          <w:numId w:val="6"/>
        </w:numPr>
        <w:spacing w:line="440" w:lineRule="exact"/>
        <w:ind w:firstLine="482" w:firstLineChars="200"/>
        <w:rPr>
          <w:rFonts w:ascii="宋体" w:hAnsi="宋体" w:cs="宋体"/>
          <w:b/>
          <w:bCs/>
          <w:sz w:val="24"/>
        </w:rPr>
      </w:pPr>
      <w:r>
        <w:rPr>
          <w:rFonts w:hint="eastAsia" w:ascii="宋体" w:hAnsi="宋体" w:cs="宋体"/>
          <w:b/>
          <w:bCs/>
          <w:sz w:val="24"/>
        </w:rPr>
        <w:t>履约保证金</w:t>
      </w:r>
    </w:p>
    <w:p>
      <w:pPr>
        <w:spacing w:line="440" w:lineRule="exact"/>
        <w:ind w:firstLine="481"/>
        <w:rPr>
          <w:rFonts w:ascii="宋体" w:hAnsi="宋体" w:cs="宋体"/>
          <w:sz w:val="24"/>
        </w:rPr>
      </w:pPr>
      <w:r>
        <w:rPr>
          <w:rFonts w:hint="eastAsia" w:ascii="宋体" w:hAnsi="宋体" w:cs="宋体"/>
          <w:color w:val="FF0000"/>
          <w:sz w:val="24"/>
        </w:rPr>
        <w:t>7.1按</w:t>
      </w:r>
      <w:r>
        <w:rPr>
          <w:rFonts w:hint="eastAsia" w:ascii="宋体" w:hAnsi="宋体" w:cs="宋体"/>
          <w:color w:val="FF0000"/>
          <w:sz w:val="24"/>
          <w:lang w:val="en-US" w:eastAsia="zh-CN"/>
        </w:rPr>
        <w:t>比选</w:t>
      </w:r>
      <w:r>
        <w:rPr>
          <w:rFonts w:hint="eastAsia" w:ascii="宋体" w:hAnsi="宋体" w:cs="宋体"/>
          <w:color w:val="FF0000"/>
          <w:sz w:val="24"/>
        </w:rPr>
        <w:t>文件约定，每1KM管养路段需缴纳0.</w:t>
      </w:r>
      <w:r>
        <w:rPr>
          <w:rFonts w:hint="eastAsia" w:ascii="宋体" w:hAnsi="宋体" w:cs="宋体"/>
          <w:color w:val="FF0000"/>
          <w:sz w:val="24"/>
          <w:lang w:val="en-US" w:eastAsia="zh-CN"/>
        </w:rPr>
        <w:t>2</w:t>
      </w:r>
      <w:r>
        <w:rPr>
          <w:rFonts w:hint="eastAsia" w:ascii="宋体" w:hAnsi="宋体" w:cs="宋体"/>
          <w:color w:val="FF0000"/>
          <w:sz w:val="24"/>
        </w:rPr>
        <w:t>万元履约保证金，按乙方实际管养里程计算，乙方应缴纳履约保证金</w:t>
      </w:r>
      <w:r>
        <w:rPr>
          <w:rFonts w:hint="eastAsia" w:ascii="仿宋_GB2312" w:hAnsi="仿宋_GB2312" w:eastAsia="仿宋_GB2312" w:cs="仿宋_GB2312"/>
          <w:color w:val="FF0000"/>
          <w:sz w:val="24"/>
          <w:u w:val="single"/>
          <w:lang w:val="en-US" w:eastAsia="zh-CN"/>
        </w:rPr>
        <w:t>10.62</w:t>
      </w:r>
      <w:r>
        <w:rPr>
          <w:rFonts w:hint="eastAsia" w:ascii="宋体" w:hAnsi="宋体" w:cs="宋体"/>
          <w:b/>
          <w:bCs/>
          <w:color w:val="FF0000"/>
          <w:sz w:val="24"/>
          <w:u w:val="single"/>
        </w:rPr>
        <w:t>万元整</w:t>
      </w:r>
      <w:r>
        <w:rPr>
          <w:rFonts w:hint="eastAsia" w:ascii="宋体" w:hAnsi="宋体" w:cs="宋体"/>
          <w:color w:val="FF0000"/>
          <w:sz w:val="24"/>
        </w:rPr>
        <w:t>。要求乙方须在收到中标通知书后 5 个工作日内采用履约保函或现金保证金方式足额缴纳履约，经甲方确认后签订合同</w:t>
      </w:r>
      <w:r>
        <w:rPr>
          <w:rFonts w:hint="eastAsia" w:ascii="宋体" w:hAnsi="宋体" w:cs="宋体"/>
          <w:sz w:val="24"/>
        </w:rPr>
        <w:t>。</w:t>
      </w:r>
    </w:p>
    <w:p>
      <w:pPr>
        <w:spacing w:line="440" w:lineRule="exact"/>
        <w:ind w:firstLine="481"/>
        <w:rPr>
          <w:rFonts w:ascii="宋体" w:hAnsi="宋体" w:cs="宋体"/>
          <w:color w:val="FF0000"/>
          <w:sz w:val="24"/>
        </w:rPr>
      </w:pPr>
      <w:r>
        <w:rPr>
          <w:rFonts w:hint="eastAsia" w:ascii="宋体" w:hAnsi="宋体" w:cs="宋体"/>
          <w:color w:val="FF0000"/>
          <w:sz w:val="24"/>
        </w:rPr>
        <w:t>7.2、保证金在合同期满和所有工程交工并验收合格后（以最晚的时间为准），在乙方无任何违约或赔偿等的情况下退还，现金保证金不计利息。</w:t>
      </w:r>
    </w:p>
    <w:p>
      <w:pPr>
        <w:spacing w:line="440" w:lineRule="exact"/>
        <w:ind w:firstLine="482" w:firstLineChars="200"/>
        <w:rPr>
          <w:rFonts w:ascii="宋体"/>
          <w:b/>
          <w:bCs/>
          <w:sz w:val="24"/>
        </w:rPr>
      </w:pPr>
      <w:r>
        <w:rPr>
          <w:rFonts w:hint="eastAsia" w:ascii="宋体" w:hAnsi="宋体" w:cs="宋体"/>
          <w:b/>
          <w:bCs/>
          <w:sz w:val="24"/>
        </w:rPr>
        <w:t>第8条违约责任</w:t>
      </w:r>
    </w:p>
    <w:p>
      <w:pPr>
        <w:spacing w:line="440" w:lineRule="exact"/>
        <w:ind w:firstLine="566" w:firstLineChars="236"/>
        <w:rPr>
          <w:rFonts w:ascii="宋体"/>
          <w:sz w:val="24"/>
        </w:rPr>
      </w:pPr>
      <w:r>
        <w:rPr>
          <w:rFonts w:hint="eastAsia" w:ascii="宋体" w:hAnsi="宋体" w:cs="宋体"/>
          <w:sz w:val="24"/>
        </w:rPr>
        <w:t>8</w:t>
      </w:r>
      <w:r>
        <w:rPr>
          <w:rFonts w:ascii="宋体" w:hAnsi="宋体" w:cs="宋体"/>
          <w:sz w:val="24"/>
        </w:rPr>
        <w:t>.1</w:t>
      </w:r>
      <w:r>
        <w:rPr>
          <w:rFonts w:hint="eastAsia" w:ascii="宋体" w:hAnsi="宋体" w:cs="宋体"/>
          <w:sz w:val="24"/>
        </w:rPr>
        <w:t>如有以下情况视为违约：</w:t>
      </w:r>
    </w:p>
    <w:p>
      <w:pPr>
        <w:spacing w:line="440" w:lineRule="exact"/>
        <w:ind w:firstLine="566" w:firstLineChars="236"/>
        <w:rPr>
          <w:rFonts w:ascii="宋体"/>
          <w:sz w:val="24"/>
        </w:rPr>
      </w:pPr>
      <w:r>
        <w:rPr>
          <w:rFonts w:hint="eastAsia" w:ascii="宋体" w:hAnsi="宋体" w:cs="宋体"/>
          <w:sz w:val="24"/>
        </w:rPr>
        <w:t>8</w:t>
      </w:r>
      <w:r>
        <w:rPr>
          <w:rFonts w:ascii="宋体" w:hAnsi="宋体" w:cs="宋体"/>
          <w:sz w:val="24"/>
        </w:rPr>
        <w:t>.1.1</w:t>
      </w:r>
      <w:r>
        <w:rPr>
          <w:rFonts w:hint="eastAsia" w:ascii="宋体" w:hAnsi="宋体" w:cs="宋体"/>
          <w:sz w:val="24"/>
        </w:rPr>
        <w:t>乙方未及时执行甲方工作指令（包括拖延任务时间），甲方按</w:t>
      </w:r>
      <w:r>
        <w:rPr>
          <w:rFonts w:ascii="宋体" w:hAnsi="宋体" w:cs="宋体"/>
          <w:sz w:val="24"/>
        </w:rPr>
        <w:t>2000</w:t>
      </w:r>
      <w:r>
        <w:rPr>
          <w:rFonts w:hint="eastAsia" w:ascii="宋体" w:hAnsi="宋体" w:cs="宋体"/>
          <w:sz w:val="24"/>
        </w:rPr>
        <w:t>元</w:t>
      </w:r>
      <w:r>
        <w:rPr>
          <w:rFonts w:ascii="宋体" w:hAnsi="宋体" w:cs="宋体"/>
          <w:sz w:val="24"/>
        </w:rPr>
        <w:t>/</w:t>
      </w:r>
      <w:r>
        <w:rPr>
          <w:rFonts w:hint="eastAsia" w:ascii="宋体" w:hAnsi="宋体" w:cs="宋体"/>
          <w:sz w:val="24"/>
        </w:rPr>
        <w:t>次</w:t>
      </w:r>
      <w:r>
        <w:rPr>
          <w:rFonts w:hint="eastAsia" w:ascii="宋体"/>
          <w:sz w:val="24"/>
        </w:rPr>
        <w:t>要求乙方支付违约金</w:t>
      </w:r>
      <w:r>
        <w:rPr>
          <w:rFonts w:hint="eastAsia" w:ascii="宋体" w:hAnsi="宋体" w:cs="宋体"/>
          <w:sz w:val="24"/>
        </w:rPr>
        <w:t>；</w:t>
      </w:r>
    </w:p>
    <w:p>
      <w:pPr>
        <w:spacing w:line="440" w:lineRule="exact"/>
        <w:ind w:firstLine="566" w:firstLineChars="236"/>
        <w:rPr>
          <w:rFonts w:ascii="宋体" w:hAnsi="宋体" w:cs="宋体"/>
          <w:sz w:val="24"/>
        </w:rPr>
      </w:pPr>
      <w:r>
        <w:rPr>
          <w:rFonts w:hint="eastAsia" w:ascii="宋体" w:hAnsi="宋体" w:cs="宋体"/>
          <w:sz w:val="24"/>
        </w:rPr>
        <w:t>8</w:t>
      </w:r>
      <w:r>
        <w:rPr>
          <w:rFonts w:ascii="宋体" w:hAnsi="宋体" w:cs="宋体"/>
          <w:sz w:val="24"/>
        </w:rPr>
        <w:t>.1.2</w:t>
      </w:r>
      <w:r>
        <w:rPr>
          <w:rFonts w:hint="eastAsia" w:ascii="宋体" w:hAnsi="宋体" w:cs="宋体"/>
          <w:sz w:val="24"/>
        </w:rPr>
        <w:t>乙方未及时执行甲方发出的消除安全隐患的工作指令，甲方按</w:t>
      </w:r>
      <w:r>
        <w:rPr>
          <w:rFonts w:ascii="宋体" w:hAnsi="宋体" w:cs="宋体"/>
          <w:sz w:val="24"/>
        </w:rPr>
        <w:t>5000</w:t>
      </w:r>
      <w:r>
        <w:rPr>
          <w:rFonts w:hint="eastAsia" w:ascii="宋体" w:hAnsi="宋体" w:cs="宋体"/>
          <w:sz w:val="24"/>
        </w:rPr>
        <w:t>元</w:t>
      </w:r>
      <w:r>
        <w:rPr>
          <w:rFonts w:ascii="宋体" w:hAnsi="宋体" w:cs="宋体"/>
          <w:sz w:val="24"/>
        </w:rPr>
        <w:t>/</w:t>
      </w:r>
      <w:r>
        <w:rPr>
          <w:rFonts w:hint="eastAsia" w:ascii="宋体" w:hAnsi="宋体" w:cs="宋体"/>
          <w:sz w:val="24"/>
        </w:rPr>
        <w:t>次</w:t>
      </w:r>
      <w:r>
        <w:rPr>
          <w:rFonts w:hint="eastAsia" w:ascii="宋体"/>
          <w:sz w:val="24"/>
        </w:rPr>
        <w:t>要求乙方支付违约金</w:t>
      </w:r>
      <w:r>
        <w:rPr>
          <w:rFonts w:hint="eastAsia" w:ascii="宋体" w:hAnsi="宋体" w:cs="宋体"/>
          <w:sz w:val="24"/>
        </w:rPr>
        <w:t>；</w:t>
      </w:r>
    </w:p>
    <w:p>
      <w:pPr>
        <w:spacing w:line="440" w:lineRule="exact"/>
        <w:ind w:firstLine="566" w:firstLineChars="236"/>
        <w:rPr>
          <w:rFonts w:ascii="宋体"/>
          <w:sz w:val="24"/>
        </w:rPr>
      </w:pPr>
      <w:r>
        <w:rPr>
          <w:rFonts w:hint="eastAsia" w:ascii="宋体" w:hAnsi="宋体" w:cs="宋体"/>
          <w:sz w:val="24"/>
        </w:rPr>
        <w:t>8</w:t>
      </w:r>
      <w:r>
        <w:rPr>
          <w:rFonts w:ascii="宋体" w:hAnsi="宋体" w:cs="宋体"/>
          <w:sz w:val="24"/>
        </w:rPr>
        <w:t>.1.3</w:t>
      </w:r>
      <w:r>
        <w:rPr>
          <w:rFonts w:hint="eastAsia" w:ascii="宋体"/>
          <w:sz w:val="24"/>
        </w:rPr>
        <w:t>甲方每月根据《日常养护内外业月检查评分表》对乙方进行打分，考核得分低于95分时（不含95），每低一分，甲方按2000元/分•月要求乙方支付违约金；</w:t>
      </w:r>
    </w:p>
    <w:p>
      <w:pPr>
        <w:spacing w:line="440" w:lineRule="exact"/>
        <w:ind w:firstLine="566" w:firstLineChars="236"/>
        <w:rPr>
          <w:rFonts w:ascii="宋体"/>
          <w:sz w:val="24"/>
        </w:rPr>
      </w:pPr>
      <w:r>
        <w:rPr>
          <w:rFonts w:hint="eastAsia" w:ascii="宋体" w:hAnsi="宋体" w:cs="宋体"/>
          <w:sz w:val="24"/>
        </w:rPr>
        <w:t>8</w:t>
      </w:r>
      <w:r>
        <w:rPr>
          <w:rFonts w:ascii="宋体" w:hAnsi="宋体" w:cs="宋体"/>
          <w:sz w:val="24"/>
        </w:rPr>
        <w:t>.1.4</w:t>
      </w:r>
      <w:r>
        <w:rPr>
          <w:rFonts w:hint="eastAsia" w:ascii="宋体" w:hAnsi="宋体" w:cs="宋体"/>
          <w:sz w:val="24"/>
        </w:rPr>
        <w:t>乙方未及时完成甲方工作指令或整改指令，甲方为保证高速公路养护质量和安全，有权请第三方完成施工，产生的工程费用从乙方计量款中三倍扣除作为违约金；</w:t>
      </w:r>
    </w:p>
    <w:p>
      <w:pPr>
        <w:spacing w:line="440" w:lineRule="exact"/>
        <w:ind w:firstLine="566" w:firstLineChars="236"/>
        <w:rPr>
          <w:rFonts w:hint="eastAsia" w:ascii="宋体" w:hAnsi="宋体" w:cs="宋体"/>
          <w:sz w:val="24"/>
        </w:rPr>
      </w:pPr>
      <w:r>
        <w:rPr>
          <w:rFonts w:hint="eastAsia" w:ascii="宋体" w:hAnsi="宋体" w:cs="宋体"/>
          <w:sz w:val="24"/>
        </w:rPr>
        <w:t>8</w:t>
      </w:r>
      <w:r>
        <w:rPr>
          <w:rFonts w:ascii="宋体" w:hAnsi="宋体" w:cs="宋体"/>
          <w:sz w:val="24"/>
        </w:rPr>
        <w:t>.1.</w:t>
      </w:r>
      <w:r>
        <w:rPr>
          <w:rFonts w:hint="eastAsia" w:ascii="宋体" w:hAnsi="宋体" w:cs="宋体"/>
          <w:sz w:val="24"/>
        </w:rPr>
        <w:t>5乙方不履行合同义务或不按合同约定履行义务的其他情况。</w:t>
      </w:r>
    </w:p>
    <w:p>
      <w:pPr>
        <w:spacing w:line="440" w:lineRule="exact"/>
        <w:ind w:firstLine="566" w:firstLineChars="236"/>
        <w:rPr>
          <w:rFonts w:ascii="宋体"/>
          <w:sz w:val="24"/>
        </w:rPr>
      </w:pPr>
      <w:r>
        <w:rPr>
          <w:rFonts w:hint="eastAsia" w:ascii="宋体" w:hAnsi="宋体" w:cs="宋体"/>
          <w:sz w:val="24"/>
        </w:rPr>
        <w:t>8.2 乙方违约的，甲方有权要求乙方限期整改，乙方未能按甲方要求改正或发生三次及以上违约情况的，甲方有权随时解除本合同，并要求乙方赔偿甲方全部损失。</w:t>
      </w:r>
    </w:p>
    <w:p>
      <w:pPr>
        <w:spacing w:line="440" w:lineRule="exact"/>
        <w:ind w:firstLine="357" w:firstLineChars="148"/>
        <w:rPr>
          <w:rFonts w:ascii="宋体"/>
          <w:b/>
          <w:bCs/>
          <w:sz w:val="24"/>
        </w:rPr>
      </w:pPr>
      <w:r>
        <w:rPr>
          <w:rFonts w:hint="eastAsia" w:ascii="宋体" w:hAnsi="宋体" w:cs="宋体"/>
          <w:b/>
          <w:bCs/>
          <w:sz w:val="24"/>
        </w:rPr>
        <w:t>第9条工程结算和变更</w:t>
      </w:r>
    </w:p>
    <w:p>
      <w:pPr>
        <w:pStyle w:val="19"/>
        <w:snapToGrid w:val="0"/>
        <w:spacing w:before="0" w:after="0" w:line="440" w:lineRule="exact"/>
        <w:ind w:left="0" w:right="0" w:firstLine="480" w:firstLineChars="200"/>
        <w:jc w:val="both"/>
        <w:rPr>
          <w:rFonts w:ascii="宋体" w:hAnsi="宋体" w:cs="宋体"/>
        </w:rPr>
      </w:pPr>
      <w:r>
        <w:rPr>
          <w:rFonts w:hint="eastAsia" w:ascii="宋体" w:hAnsi="宋体" w:cs="宋体"/>
        </w:rPr>
        <w:t>9</w:t>
      </w:r>
      <w:r>
        <w:rPr>
          <w:rFonts w:ascii="宋体" w:hAnsi="宋体" w:cs="宋体"/>
        </w:rPr>
        <w:t xml:space="preserve">.1 </w:t>
      </w:r>
      <w:r>
        <w:rPr>
          <w:rFonts w:hint="eastAsia" w:ascii="宋体" w:hAnsi="宋体" w:cs="宋体"/>
        </w:rPr>
        <w:t>本合同清单单价部分，单价不予变更。工程量以实际完成工程量和单价进行结算。</w:t>
      </w:r>
    </w:p>
    <w:p>
      <w:pPr>
        <w:pStyle w:val="19"/>
        <w:snapToGrid w:val="0"/>
        <w:spacing w:before="0" w:after="0" w:line="440" w:lineRule="exact"/>
        <w:ind w:left="0" w:right="0" w:firstLine="480" w:firstLineChars="200"/>
        <w:jc w:val="both"/>
        <w:rPr>
          <w:rFonts w:ascii="宋体"/>
        </w:rPr>
      </w:pPr>
      <w:r>
        <w:rPr>
          <w:rFonts w:hint="eastAsia" w:ascii="宋体" w:hAnsi="宋体" w:cs="宋体"/>
        </w:rPr>
        <w:t>9</w:t>
      </w:r>
      <w:r>
        <w:rPr>
          <w:rFonts w:ascii="宋体" w:hAnsi="宋体" w:cs="宋体"/>
        </w:rPr>
        <w:t xml:space="preserve">.2 </w:t>
      </w:r>
      <w:r>
        <w:rPr>
          <w:rFonts w:hint="eastAsia" w:ascii="宋体" w:hAnsi="宋体" w:cs="宋体"/>
        </w:rPr>
        <w:t>因甲方工作需要安排的工作，合同中没有清单单价的其变更和结算方式如下：</w:t>
      </w:r>
    </w:p>
    <w:p>
      <w:pPr>
        <w:pStyle w:val="19"/>
        <w:snapToGrid w:val="0"/>
        <w:spacing w:before="0" w:after="0" w:line="440" w:lineRule="exact"/>
        <w:ind w:left="0" w:right="0" w:firstLine="480" w:firstLineChars="200"/>
        <w:jc w:val="both"/>
        <w:rPr>
          <w:rFonts w:ascii="宋体"/>
        </w:rPr>
      </w:pPr>
      <w:r>
        <w:rPr>
          <w:rFonts w:hint="eastAsia" w:ascii="宋体" w:hAnsi="宋体" w:cs="宋体"/>
        </w:rPr>
        <w:t>9</w:t>
      </w:r>
      <w:r>
        <w:rPr>
          <w:rFonts w:ascii="宋体" w:hAnsi="宋体" w:cs="宋体"/>
        </w:rPr>
        <w:t xml:space="preserve">.2.1 </w:t>
      </w:r>
      <w:r>
        <w:rPr>
          <w:rFonts w:hint="eastAsia" w:ascii="宋体" w:hAnsi="宋体" w:cs="宋体"/>
        </w:rPr>
        <w:t>合同中有类似于变更工程的价格，结算方式为：类似清单单价</w:t>
      </w:r>
      <w:r>
        <w:rPr>
          <w:rFonts w:ascii="宋体" w:hAnsi="宋体" w:cs="宋体"/>
        </w:rPr>
        <w:t>*</w:t>
      </w:r>
      <w:r>
        <w:rPr>
          <w:rFonts w:hint="eastAsia" w:ascii="宋体" w:hAnsi="宋体" w:cs="宋体"/>
        </w:rPr>
        <w:t>实际工程量。</w:t>
      </w:r>
    </w:p>
    <w:p>
      <w:pPr>
        <w:spacing w:line="440" w:lineRule="exact"/>
        <w:ind w:firstLine="480" w:firstLineChars="200"/>
        <w:rPr>
          <w:rFonts w:ascii="宋体" w:hAnsi="宋体" w:cs="宋体"/>
          <w:sz w:val="24"/>
        </w:rPr>
      </w:pPr>
      <w:r>
        <w:rPr>
          <w:rFonts w:hint="eastAsia" w:ascii="宋体" w:hAnsi="宋体" w:cs="宋体"/>
          <w:sz w:val="24"/>
        </w:rPr>
        <w:t>9</w:t>
      </w:r>
      <w:r>
        <w:rPr>
          <w:rFonts w:ascii="宋体" w:hAnsi="宋体" w:cs="宋体"/>
          <w:sz w:val="24"/>
        </w:rPr>
        <w:t xml:space="preserve">.2.2 </w:t>
      </w:r>
      <w:r>
        <w:rPr>
          <w:rFonts w:hint="eastAsia" w:ascii="宋体" w:hAnsi="宋体" w:cs="宋体"/>
          <w:sz w:val="24"/>
        </w:rPr>
        <w:t>合同中没有适用或类似于变更工程的价格，由乙方提供报价，甲方审定后进行结算和支付，计算方式为：甲方审定价格</w:t>
      </w:r>
      <w:r>
        <w:rPr>
          <w:rFonts w:ascii="宋体" w:hAnsi="宋体" w:cs="宋体"/>
          <w:sz w:val="24"/>
        </w:rPr>
        <w:t>*</w:t>
      </w:r>
      <w:r>
        <w:rPr>
          <w:rFonts w:hint="eastAsia" w:ascii="宋体" w:hAnsi="宋体" w:cs="宋体"/>
          <w:sz w:val="24"/>
        </w:rPr>
        <w:t>实际工程量。</w:t>
      </w:r>
    </w:p>
    <w:p>
      <w:pPr>
        <w:spacing w:line="440" w:lineRule="exact"/>
        <w:ind w:firstLine="480" w:firstLineChars="200"/>
        <w:rPr>
          <w:rFonts w:ascii="宋体"/>
          <w:sz w:val="24"/>
        </w:rPr>
      </w:pPr>
      <w:r>
        <w:rPr>
          <w:rFonts w:hint="eastAsia" w:ascii="宋体"/>
          <w:sz w:val="24"/>
        </w:rPr>
        <w:t>审定依据：1、《重庆市公路养护工程预算定额》及配套的《重庆市公路养护工程预算编制办法》（2012年1月1日施行）；</w:t>
      </w:r>
    </w:p>
    <w:p>
      <w:pPr>
        <w:spacing w:line="440" w:lineRule="exact"/>
        <w:ind w:firstLine="480" w:firstLineChars="200"/>
        <w:rPr>
          <w:rFonts w:ascii="宋体"/>
          <w:sz w:val="24"/>
        </w:rPr>
      </w:pPr>
      <w:r>
        <w:rPr>
          <w:rFonts w:hint="eastAsia" w:ascii="宋体"/>
          <w:sz w:val="24"/>
        </w:rPr>
        <w:t>2．《公路工程预算定额》、《公路工程机械台班费用定额》【2007】；</w:t>
      </w:r>
    </w:p>
    <w:p>
      <w:pPr>
        <w:spacing w:line="440" w:lineRule="exact"/>
        <w:ind w:firstLine="480" w:firstLineChars="200"/>
        <w:rPr>
          <w:rFonts w:ascii="宋体"/>
          <w:sz w:val="24"/>
        </w:rPr>
      </w:pPr>
      <w:r>
        <w:rPr>
          <w:rFonts w:hint="eastAsia" w:ascii="宋体"/>
          <w:sz w:val="24"/>
        </w:rPr>
        <w:t>3．集团编制的《重庆高速公路养护定额》（2010年）；</w:t>
      </w:r>
    </w:p>
    <w:p>
      <w:pPr>
        <w:spacing w:line="440" w:lineRule="exact"/>
        <w:ind w:firstLine="480" w:firstLineChars="200"/>
        <w:rPr>
          <w:rFonts w:ascii="宋体"/>
          <w:sz w:val="24"/>
        </w:rPr>
      </w:pPr>
      <w:r>
        <w:rPr>
          <w:rFonts w:hint="eastAsia" w:ascii="宋体"/>
          <w:sz w:val="24"/>
        </w:rPr>
        <w:t>4、其他经业主认可的编制依据。</w:t>
      </w:r>
    </w:p>
    <w:p>
      <w:pPr>
        <w:spacing w:line="440" w:lineRule="exact"/>
        <w:ind w:firstLine="477" w:firstLineChars="198"/>
        <w:rPr>
          <w:rFonts w:ascii="宋体"/>
          <w:b/>
          <w:bCs/>
          <w:sz w:val="24"/>
        </w:rPr>
      </w:pPr>
      <w:r>
        <w:rPr>
          <w:rFonts w:hint="eastAsia" w:ascii="宋体" w:hAnsi="宋体" w:cs="宋体"/>
          <w:b/>
          <w:bCs/>
          <w:sz w:val="24"/>
        </w:rPr>
        <w:t>第10条资料管理</w:t>
      </w:r>
    </w:p>
    <w:p>
      <w:pPr>
        <w:spacing w:line="440" w:lineRule="exact"/>
        <w:ind w:firstLine="480" w:firstLineChars="200"/>
        <w:rPr>
          <w:rFonts w:ascii="宋体"/>
          <w:sz w:val="24"/>
        </w:rPr>
      </w:pPr>
      <w:r>
        <w:rPr>
          <w:rFonts w:hint="eastAsia" w:ascii="宋体" w:hAnsi="宋体" w:cs="宋体"/>
          <w:sz w:val="24"/>
        </w:rPr>
        <w:t>10</w:t>
      </w:r>
      <w:r>
        <w:rPr>
          <w:rFonts w:ascii="宋体" w:hAnsi="宋体" w:cs="宋体"/>
          <w:sz w:val="24"/>
        </w:rPr>
        <w:t>.1</w:t>
      </w:r>
      <w:r>
        <w:rPr>
          <w:rFonts w:hint="eastAsia" w:ascii="宋体" w:hAnsi="宋体" w:cs="宋体"/>
          <w:sz w:val="24"/>
        </w:rPr>
        <w:t>乙方根据《重庆高速公路养护管理体系汇编》规定及甲方相应的资料管理办法进行编制完工后提交完整的工程资料一式两份后进行末期支付。</w:t>
      </w:r>
    </w:p>
    <w:p>
      <w:pPr>
        <w:spacing w:line="440" w:lineRule="exact"/>
        <w:ind w:firstLine="480" w:firstLineChars="200"/>
        <w:rPr>
          <w:rFonts w:ascii="宋体"/>
          <w:sz w:val="24"/>
        </w:rPr>
      </w:pPr>
      <w:r>
        <w:rPr>
          <w:rFonts w:hint="eastAsia" w:ascii="宋体" w:hAnsi="宋体" w:cs="宋体"/>
          <w:sz w:val="24"/>
        </w:rPr>
        <w:t>10</w:t>
      </w:r>
      <w:r>
        <w:rPr>
          <w:rFonts w:ascii="宋体" w:hAnsi="宋体" w:cs="宋体"/>
          <w:sz w:val="24"/>
        </w:rPr>
        <w:t>.2</w:t>
      </w:r>
      <w:r>
        <w:rPr>
          <w:rFonts w:hint="eastAsia" w:ascii="宋体" w:hAnsi="宋体" w:cs="宋体"/>
          <w:sz w:val="24"/>
        </w:rPr>
        <w:t>乙方应根据甲方要求及时将日常养护工程的相关资料录入养护综合信息系统。</w:t>
      </w:r>
    </w:p>
    <w:p>
      <w:pPr>
        <w:spacing w:line="440" w:lineRule="exact"/>
        <w:ind w:firstLine="480" w:firstLineChars="200"/>
        <w:rPr>
          <w:rFonts w:ascii="宋体"/>
          <w:sz w:val="24"/>
        </w:rPr>
      </w:pPr>
      <w:r>
        <w:rPr>
          <w:rFonts w:hint="eastAsia" w:ascii="宋体" w:hAnsi="宋体" w:cs="宋体"/>
          <w:sz w:val="24"/>
        </w:rPr>
        <w:t>10</w:t>
      </w:r>
      <w:r>
        <w:rPr>
          <w:rFonts w:ascii="宋体" w:hAnsi="宋体" w:cs="宋体"/>
          <w:sz w:val="24"/>
        </w:rPr>
        <w:t>.3</w:t>
      </w:r>
      <w:r>
        <w:rPr>
          <w:rFonts w:hint="eastAsia" w:ascii="宋体" w:hAnsi="宋体" w:cs="宋体"/>
          <w:sz w:val="24"/>
        </w:rPr>
        <w:t>乙方应每月按照甲方要求按时提交日常养护工程质量验收及每月检查等日常养护相关资料。</w:t>
      </w:r>
    </w:p>
    <w:p>
      <w:pPr>
        <w:spacing w:line="440" w:lineRule="exact"/>
        <w:ind w:firstLine="477" w:firstLineChars="198"/>
        <w:rPr>
          <w:rFonts w:ascii="宋体"/>
          <w:b/>
          <w:bCs/>
          <w:sz w:val="24"/>
        </w:rPr>
      </w:pPr>
      <w:r>
        <w:rPr>
          <w:rFonts w:hint="eastAsia" w:ascii="宋体" w:hAnsi="宋体" w:cs="宋体"/>
          <w:b/>
          <w:bCs/>
          <w:sz w:val="24"/>
        </w:rPr>
        <w:t>第11条争议</w:t>
      </w:r>
    </w:p>
    <w:p>
      <w:pPr>
        <w:pStyle w:val="7"/>
        <w:spacing w:line="440" w:lineRule="exact"/>
        <w:ind w:firstLine="480" w:firstLineChars="200"/>
        <w:rPr>
          <w:rFonts w:hAnsi="宋体"/>
          <w:sz w:val="24"/>
        </w:rPr>
      </w:pPr>
      <w:r>
        <w:rPr>
          <w:rFonts w:hint="eastAsia" w:hAnsi="宋体" w:cs="宋体"/>
          <w:sz w:val="24"/>
        </w:rPr>
        <w:t>在发生因履行本施工协议而引起的或与本施工协议有关的争议时，双方应首先通过友好协商解决或请相关主管部门进行调解，如当事人不愿调解或调解不成的，双方均有权向重庆仲裁委员会提请仲裁。</w:t>
      </w:r>
    </w:p>
    <w:p>
      <w:pPr>
        <w:pStyle w:val="7"/>
        <w:spacing w:line="440" w:lineRule="exact"/>
        <w:ind w:firstLine="480" w:firstLineChars="200"/>
        <w:rPr>
          <w:rFonts w:hAnsi="宋体"/>
          <w:sz w:val="24"/>
        </w:rPr>
      </w:pPr>
      <w:r>
        <w:rPr>
          <w:rFonts w:hint="eastAsia" w:hAnsi="宋体" w:cs="宋体"/>
          <w:sz w:val="24"/>
        </w:rPr>
        <w:t>发生争议后，除非出现下列情况的，双方都应继续履行合同，保持施工连续，保护好已完工程：</w:t>
      </w:r>
    </w:p>
    <w:p>
      <w:pPr>
        <w:pStyle w:val="7"/>
        <w:spacing w:line="440" w:lineRule="exact"/>
        <w:ind w:firstLine="480" w:firstLineChars="200"/>
        <w:rPr>
          <w:rFonts w:hAnsi="宋体"/>
          <w:sz w:val="24"/>
        </w:rPr>
      </w:pPr>
      <w:r>
        <w:rPr>
          <w:rFonts w:hAnsi="宋体"/>
          <w:sz w:val="24"/>
        </w:rPr>
        <w:t>1</w:t>
      </w:r>
      <w:r>
        <w:rPr>
          <w:rFonts w:hint="eastAsia" w:hAnsi="宋体"/>
          <w:sz w:val="24"/>
        </w:rPr>
        <w:t>1</w:t>
      </w:r>
      <w:r>
        <w:rPr>
          <w:rFonts w:hAnsi="宋体"/>
          <w:sz w:val="24"/>
        </w:rPr>
        <w:t>.1 </w:t>
      </w:r>
      <w:r>
        <w:rPr>
          <w:rFonts w:hint="eastAsia" w:hAnsi="宋体" w:cs="宋体"/>
          <w:sz w:val="24"/>
        </w:rPr>
        <w:t>单方违约导致合同确已无法履行，双方协议停止施工；</w:t>
      </w:r>
    </w:p>
    <w:p>
      <w:pPr>
        <w:pStyle w:val="7"/>
        <w:spacing w:line="440" w:lineRule="exact"/>
        <w:ind w:firstLine="480" w:firstLineChars="200"/>
        <w:rPr>
          <w:rFonts w:hAnsi="宋体"/>
          <w:sz w:val="24"/>
        </w:rPr>
      </w:pPr>
      <w:r>
        <w:rPr>
          <w:rFonts w:hAnsi="宋体"/>
          <w:sz w:val="24"/>
        </w:rPr>
        <w:t>1</w:t>
      </w:r>
      <w:r>
        <w:rPr>
          <w:rFonts w:hint="eastAsia" w:hAnsi="宋体"/>
          <w:sz w:val="24"/>
        </w:rPr>
        <w:t>1</w:t>
      </w:r>
      <w:r>
        <w:rPr>
          <w:rFonts w:hAnsi="宋体"/>
          <w:sz w:val="24"/>
        </w:rPr>
        <w:t>.2 </w:t>
      </w:r>
      <w:r>
        <w:rPr>
          <w:rFonts w:hint="eastAsia" w:hAnsi="宋体" w:cs="宋体"/>
          <w:sz w:val="24"/>
        </w:rPr>
        <w:t>调解要求停止施工，且为双方接受；</w:t>
      </w:r>
    </w:p>
    <w:p>
      <w:pPr>
        <w:pStyle w:val="7"/>
        <w:spacing w:line="440" w:lineRule="exact"/>
        <w:ind w:firstLine="120" w:firstLineChars="50"/>
        <w:rPr>
          <w:rFonts w:hAnsi="宋体"/>
          <w:sz w:val="24"/>
        </w:rPr>
      </w:pPr>
      <w:r>
        <w:rPr>
          <w:rFonts w:hAnsi="宋体"/>
          <w:sz w:val="24"/>
        </w:rPr>
        <w:t xml:space="preserve">   1</w:t>
      </w:r>
      <w:r>
        <w:rPr>
          <w:rFonts w:hint="eastAsia" w:hAnsi="宋体"/>
          <w:sz w:val="24"/>
        </w:rPr>
        <w:t>1</w:t>
      </w:r>
      <w:r>
        <w:rPr>
          <w:rFonts w:hAnsi="宋体"/>
          <w:sz w:val="24"/>
        </w:rPr>
        <w:t>.3 </w:t>
      </w:r>
      <w:r>
        <w:rPr>
          <w:rFonts w:hint="eastAsia" w:hAnsi="宋体" w:cs="宋体"/>
          <w:sz w:val="24"/>
        </w:rPr>
        <w:t>仲裁机构要求停止施工；</w:t>
      </w:r>
    </w:p>
    <w:p>
      <w:pPr>
        <w:pStyle w:val="7"/>
        <w:spacing w:line="440" w:lineRule="exact"/>
        <w:ind w:firstLine="480" w:firstLineChars="200"/>
        <w:rPr>
          <w:rFonts w:hAnsi="宋体"/>
          <w:sz w:val="24"/>
        </w:rPr>
      </w:pPr>
      <w:r>
        <w:rPr>
          <w:rFonts w:hAnsi="宋体"/>
          <w:sz w:val="24"/>
        </w:rPr>
        <w:t>1</w:t>
      </w:r>
      <w:r>
        <w:rPr>
          <w:rFonts w:hint="eastAsia" w:hAnsi="宋体"/>
          <w:sz w:val="24"/>
        </w:rPr>
        <w:t>1</w:t>
      </w:r>
      <w:r>
        <w:rPr>
          <w:rFonts w:hAnsi="宋体"/>
          <w:sz w:val="24"/>
        </w:rPr>
        <w:t>.4 </w:t>
      </w:r>
      <w:r>
        <w:rPr>
          <w:rFonts w:hint="eastAsia" w:hAnsi="宋体" w:cs="宋体"/>
          <w:sz w:val="24"/>
        </w:rPr>
        <w:t>法院要求停止施工。</w:t>
      </w:r>
    </w:p>
    <w:p>
      <w:pPr>
        <w:spacing w:line="440" w:lineRule="exact"/>
        <w:ind w:firstLine="477" w:firstLineChars="198"/>
        <w:rPr>
          <w:rFonts w:ascii="宋体"/>
          <w:b/>
          <w:bCs/>
          <w:sz w:val="24"/>
        </w:rPr>
      </w:pPr>
      <w:r>
        <w:rPr>
          <w:rFonts w:hint="eastAsia" w:ascii="宋体" w:hAnsi="宋体" w:cs="宋体"/>
          <w:b/>
          <w:bCs/>
          <w:sz w:val="24"/>
        </w:rPr>
        <w:t>第</w:t>
      </w:r>
      <w:r>
        <w:rPr>
          <w:rFonts w:ascii="宋体" w:hAnsi="宋体" w:cs="宋体"/>
          <w:b/>
          <w:bCs/>
          <w:sz w:val="24"/>
        </w:rPr>
        <w:t>1</w:t>
      </w:r>
      <w:r>
        <w:rPr>
          <w:rFonts w:hint="eastAsia" w:ascii="宋体" w:hAnsi="宋体" w:cs="宋体"/>
          <w:b/>
          <w:bCs/>
          <w:sz w:val="24"/>
        </w:rPr>
        <w:t>2条合同终止的条件</w:t>
      </w:r>
    </w:p>
    <w:p>
      <w:pPr>
        <w:spacing w:line="440" w:lineRule="exact"/>
        <w:ind w:firstLine="480" w:firstLineChars="200"/>
        <w:rPr>
          <w:rFonts w:ascii="宋体"/>
          <w:b/>
          <w:bCs/>
          <w:sz w:val="24"/>
        </w:rPr>
      </w:pPr>
      <w:r>
        <w:rPr>
          <w:rFonts w:ascii="宋体" w:hAnsi="宋体" w:cs="宋体"/>
          <w:sz w:val="24"/>
        </w:rPr>
        <w:t>1</w:t>
      </w:r>
      <w:r>
        <w:rPr>
          <w:rFonts w:hint="eastAsia" w:ascii="宋体" w:hAnsi="宋体" w:cs="宋体"/>
          <w:sz w:val="24"/>
        </w:rPr>
        <w:t>2</w:t>
      </w:r>
      <w:r>
        <w:rPr>
          <w:rFonts w:ascii="宋体" w:hAnsi="宋体" w:cs="宋体"/>
          <w:sz w:val="24"/>
        </w:rPr>
        <w:t>.1</w:t>
      </w:r>
      <w:r>
        <w:rPr>
          <w:rFonts w:hint="eastAsia" w:ascii="宋体" w:hAnsi="宋体" w:cs="宋体"/>
          <w:b/>
          <w:bCs/>
          <w:sz w:val="24"/>
        </w:rPr>
        <w:t>合同终止的条件：</w:t>
      </w:r>
    </w:p>
    <w:p>
      <w:pPr>
        <w:spacing w:line="440" w:lineRule="exact"/>
        <w:ind w:firstLine="480" w:firstLineChars="200"/>
        <w:rPr>
          <w:rFonts w:ascii="宋体"/>
          <w:b/>
          <w:sz w:val="24"/>
        </w:rPr>
      </w:pPr>
      <w:r>
        <w:rPr>
          <w:rFonts w:ascii="宋体" w:hAnsi="宋体" w:cs="宋体"/>
          <w:bCs/>
          <w:sz w:val="24"/>
        </w:rPr>
        <w:t>1</w:t>
      </w:r>
      <w:r>
        <w:rPr>
          <w:rFonts w:hint="eastAsia" w:ascii="宋体" w:hAnsi="宋体" w:cs="宋体"/>
          <w:bCs/>
          <w:sz w:val="24"/>
        </w:rPr>
        <w:t>2</w:t>
      </w:r>
      <w:r>
        <w:rPr>
          <w:rFonts w:ascii="宋体" w:hAnsi="宋体" w:cs="宋体"/>
          <w:bCs/>
          <w:sz w:val="24"/>
        </w:rPr>
        <w:t>.1.1</w:t>
      </w:r>
      <w:r>
        <w:rPr>
          <w:rFonts w:hint="eastAsia" w:ascii="宋体" w:hAnsi="宋体" w:cs="宋体"/>
          <w:b/>
          <w:sz w:val="24"/>
        </w:rPr>
        <w:t>因甲方或高速集团体制调整或经营模式发生改变等因素引起合同不可执行时，甲方可单方面终止或解除合同而不承担任何违约责任。</w:t>
      </w:r>
    </w:p>
    <w:p>
      <w:pPr>
        <w:spacing w:line="440" w:lineRule="exact"/>
        <w:ind w:left="420" w:left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.1.2</w:t>
      </w:r>
      <w:r>
        <w:rPr>
          <w:rFonts w:hint="eastAsia" w:ascii="宋体" w:hAnsi="宋体" w:cs="宋体"/>
          <w:sz w:val="24"/>
        </w:rPr>
        <w:t>乙方如果出现连续两个季度（</w:t>
      </w:r>
      <w:r>
        <w:rPr>
          <w:rFonts w:ascii="宋体" w:hAnsi="宋体" w:cs="宋体"/>
          <w:sz w:val="24"/>
        </w:rPr>
        <w:t>6</w:t>
      </w:r>
      <w:r>
        <w:rPr>
          <w:rFonts w:hint="eastAsia" w:ascii="宋体" w:hAnsi="宋体" w:cs="宋体"/>
          <w:sz w:val="24"/>
        </w:rPr>
        <w:t>个月）履约评价不满足甲方考核管理办法的要求（季度履约评价得分低于</w:t>
      </w:r>
      <w:r>
        <w:rPr>
          <w:rFonts w:ascii="宋体" w:hAnsi="宋体" w:cs="宋体"/>
          <w:sz w:val="24"/>
        </w:rPr>
        <w:t>85</w:t>
      </w:r>
      <w:r>
        <w:rPr>
          <w:rFonts w:hint="eastAsia" w:ascii="宋体" w:hAnsi="宋体" w:cs="宋体"/>
          <w:sz w:val="24"/>
        </w:rPr>
        <w:t>分），甲方有权利终止合同。</w:t>
      </w:r>
    </w:p>
    <w:p>
      <w:pPr>
        <w:spacing w:line="440" w:lineRule="exact"/>
        <w:ind w:left="420" w:left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.1.3</w:t>
      </w:r>
      <w:r>
        <w:rPr>
          <w:rFonts w:hint="eastAsia" w:ascii="宋体" w:hAnsi="宋体" w:cs="宋体"/>
          <w:sz w:val="24"/>
        </w:rPr>
        <w:t>乙方在一个自然年度内，如果全年履约评价不满足甲方考核管理办法的要求得分（四个季度得分加权平均后得分低于</w:t>
      </w:r>
      <w:r>
        <w:rPr>
          <w:rFonts w:ascii="宋体" w:hAnsi="宋体" w:cs="宋体"/>
          <w:sz w:val="24"/>
        </w:rPr>
        <w:t>85</w:t>
      </w:r>
      <w:r>
        <w:rPr>
          <w:rFonts w:hint="eastAsia" w:ascii="宋体" w:hAnsi="宋体" w:cs="宋体"/>
          <w:sz w:val="24"/>
        </w:rPr>
        <w:t>分），甲方有权利终止合同。</w:t>
      </w:r>
    </w:p>
    <w:p>
      <w:pPr>
        <w:spacing w:line="440" w:lineRule="exact"/>
        <w:ind w:left="420" w:left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.1.</w:t>
      </w:r>
      <w:r>
        <w:rPr>
          <w:rFonts w:hint="eastAsia" w:ascii="宋体" w:hAnsi="宋体" w:cs="宋体"/>
          <w:sz w:val="24"/>
        </w:rPr>
        <w:t>4乙方在一个自然年度内，如果全年月度考核不满足甲方考核管理办法的要求得分（全年月度考核平均分得分低于</w:t>
      </w:r>
      <w:r>
        <w:rPr>
          <w:rFonts w:ascii="宋体" w:hAnsi="宋体" w:cs="宋体"/>
          <w:sz w:val="24"/>
        </w:rPr>
        <w:t>75</w:t>
      </w:r>
      <w:r>
        <w:rPr>
          <w:rFonts w:hint="eastAsia" w:ascii="宋体" w:hAnsi="宋体" w:cs="宋体"/>
          <w:sz w:val="24"/>
        </w:rPr>
        <w:t>分），甲方有权利终止合同。</w:t>
      </w:r>
    </w:p>
    <w:p>
      <w:pPr>
        <w:spacing w:line="440" w:lineRule="exact"/>
        <w:ind w:left="420" w:left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.1.</w:t>
      </w:r>
      <w:r>
        <w:rPr>
          <w:rFonts w:hint="eastAsia" w:ascii="宋体" w:hAnsi="宋体" w:cs="宋体"/>
          <w:sz w:val="24"/>
        </w:rPr>
        <w:t>5乙方在一个自然年度内，如果出现两次一般安全生产责任事故或者一次较大安全生产责任事故，甲方有权利终止合同。</w:t>
      </w:r>
    </w:p>
    <w:p>
      <w:pPr>
        <w:spacing w:line="440" w:lineRule="exact"/>
        <w:ind w:left="420" w:leftChars="200"/>
        <w:rPr>
          <w:rFonts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.1.</w:t>
      </w:r>
      <w:r>
        <w:rPr>
          <w:rFonts w:hint="eastAsia" w:ascii="宋体" w:hAnsi="宋体" w:cs="宋体"/>
          <w:sz w:val="24"/>
        </w:rPr>
        <w:t>6因乙方原因发生重大安全事故或重大质量问题，甲方有权利终止合同。</w:t>
      </w:r>
    </w:p>
    <w:p>
      <w:pPr>
        <w:spacing w:line="440" w:lineRule="exact"/>
        <w:ind w:left="420" w:leftChars="200"/>
        <w:rPr>
          <w:rFonts w:hint="eastAsia" w:ascii="宋体" w:hAnsi="宋体" w:cs="宋体"/>
          <w:sz w:val="24"/>
        </w:rPr>
      </w:pPr>
      <w:r>
        <w:rPr>
          <w:rFonts w:ascii="宋体" w:hAnsi="宋体" w:cs="宋体"/>
          <w:sz w:val="24"/>
        </w:rPr>
        <w:t>1</w:t>
      </w:r>
      <w:r>
        <w:rPr>
          <w:rFonts w:hint="eastAsia" w:ascii="宋体" w:hAnsi="宋体" w:cs="宋体"/>
          <w:sz w:val="24"/>
        </w:rPr>
        <w:t>2</w:t>
      </w:r>
      <w:r>
        <w:rPr>
          <w:rFonts w:ascii="宋体" w:hAnsi="宋体" w:cs="宋体"/>
          <w:sz w:val="24"/>
        </w:rPr>
        <w:t>.1.</w:t>
      </w:r>
      <w:r>
        <w:rPr>
          <w:rFonts w:hint="eastAsia" w:ascii="宋体" w:hAnsi="宋体" w:cs="宋体"/>
          <w:sz w:val="24"/>
        </w:rPr>
        <w:t>7在合同期限内，乙方若不愿意继续履行合同应提前</w:t>
      </w:r>
      <w:r>
        <w:rPr>
          <w:rFonts w:ascii="宋体" w:hAnsi="宋体" w:cs="宋体"/>
          <w:sz w:val="24"/>
        </w:rPr>
        <w:t xml:space="preserve"> 30 </w:t>
      </w:r>
      <w:r>
        <w:rPr>
          <w:rFonts w:hint="eastAsia" w:ascii="宋体" w:hAnsi="宋体" w:cs="宋体"/>
          <w:sz w:val="24"/>
        </w:rPr>
        <w:t>天书面通知甲方，经甲方同意后本合同方可解除。</w:t>
      </w:r>
    </w:p>
    <w:p>
      <w:pPr>
        <w:spacing w:line="440" w:lineRule="exact"/>
        <w:ind w:left="420" w:leftChars="200"/>
        <w:rPr>
          <w:rFonts w:hint="eastAsia" w:ascii="宋体" w:hAnsi="宋体" w:cs="宋体"/>
          <w:sz w:val="24"/>
        </w:rPr>
      </w:pPr>
      <w:r>
        <w:rPr>
          <w:rFonts w:hint="eastAsia" w:ascii="宋体" w:hAnsi="宋体" w:cs="宋体"/>
          <w:sz w:val="24"/>
        </w:rPr>
        <w:t>12.1.8</w:t>
      </w:r>
      <w:r>
        <w:rPr>
          <w:rFonts w:ascii="宋体" w:hAnsi="宋体" w:cs="宋体"/>
          <w:sz w:val="24"/>
          <w:shd w:val="clear" w:color="auto" w:fill="FFFFFF"/>
        </w:rPr>
        <w:t>乙方将日常养护工程劳务协作合同进行再分包或转包，经甲方确认属实，甲方有权利终止合同</w:t>
      </w:r>
      <w:r>
        <w:rPr>
          <w:rFonts w:hint="eastAsia" w:ascii="宋体" w:hAnsi="宋体" w:cs="宋体"/>
          <w:sz w:val="24"/>
          <w:shd w:val="clear" w:color="auto" w:fill="FFFFFF"/>
        </w:rPr>
        <w:t>。</w:t>
      </w:r>
    </w:p>
    <w:p>
      <w:pPr>
        <w:spacing w:line="440" w:lineRule="exact"/>
        <w:ind w:firstLine="241" w:firstLineChars="100"/>
        <w:rPr>
          <w:rFonts w:ascii="宋体"/>
          <w:sz w:val="24"/>
        </w:rPr>
      </w:pPr>
      <w:r>
        <w:rPr>
          <w:rFonts w:hint="eastAsia" w:ascii="宋体" w:hAnsi="宋体" w:cs="宋体"/>
          <w:b/>
          <w:bCs/>
          <w:sz w:val="24"/>
        </w:rPr>
        <w:t>第</w:t>
      </w:r>
      <w:r>
        <w:rPr>
          <w:rFonts w:ascii="宋体" w:hAnsi="宋体" w:cs="宋体"/>
          <w:b/>
          <w:bCs/>
          <w:sz w:val="24"/>
        </w:rPr>
        <w:t>1</w:t>
      </w:r>
      <w:r>
        <w:rPr>
          <w:rFonts w:hint="eastAsia" w:ascii="宋体" w:hAnsi="宋体" w:cs="宋体"/>
          <w:b/>
          <w:bCs/>
          <w:sz w:val="24"/>
        </w:rPr>
        <w:t>3条附则</w:t>
      </w:r>
    </w:p>
    <w:p>
      <w:pPr>
        <w:spacing w:line="440" w:lineRule="exact"/>
        <w:rPr>
          <w:rFonts w:ascii="宋体"/>
          <w:sz w:val="24"/>
        </w:rPr>
      </w:pPr>
      <w:r>
        <w:rPr>
          <w:rFonts w:ascii="宋体" w:hAnsi="宋体" w:cs="宋体"/>
          <w:sz w:val="24"/>
        </w:rPr>
        <w:t xml:space="preserve">    1</w:t>
      </w:r>
      <w:r>
        <w:rPr>
          <w:rFonts w:hint="eastAsia" w:ascii="宋体" w:hAnsi="宋体" w:cs="宋体"/>
          <w:sz w:val="24"/>
        </w:rPr>
        <w:t>3</w:t>
      </w:r>
      <w:r>
        <w:rPr>
          <w:rFonts w:ascii="宋体" w:hAnsi="宋体" w:cs="宋体"/>
          <w:sz w:val="24"/>
        </w:rPr>
        <w:t xml:space="preserve">.1 </w:t>
      </w:r>
      <w:r>
        <w:rPr>
          <w:rFonts w:hint="eastAsia" w:ascii="宋体" w:hAnsi="宋体" w:cs="宋体"/>
          <w:sz w:val="24"/>
        </w:rPr>
        <w:t>施工协议条款未尽事宜，甲乙双方另行协商解决。</w:t>
      </w:r>
    </w:p>
    <w:p>
      <w:pPr>
        <w:spacing w:line="440" w:lineRule="exact"/>
        <w:ind w:firstLine="480" w:firstLineChars="200"/>
        <w:rPr>
          <w:rFonts w:hint="eastAsia" w:ascii="宋体" w:hAnsi="宋体" w:cs="宋体"/>
          <w:sz w:val="24"/>
        </w:rPr>
      </w:pPr>
      <w:r>
        <w:rPr>
          <w:rFonts w:ascii="宋体" w:hAnsi="宋体" w:cs="宋体"/>
          <w:sz w:val="24"/>
        </w:rPr>
        <w:t>1</w:t>
      </w:r>
      <w:r>
        <w:rPr>
          <w:rFonts w:hint="eastAsia" w:ascii="宋体" w:hAnsi="宋体" w:cs="宋体"/>
          <w:sz w:val="24"/>
        </w:rPr>
        <w:t>3</w:t>
      </w:r>
      <w:r>
        <w:rPr>
          <w:rFonts w:ascii="宋体" w:hAnsi="宋体" w:cs="宋体"/>
          <w:sz w:val="24"/>
        </w:rPr>
        <w:t xml:space="preserve">.2 </w:t>
      </w:r>
      <w:r>
        <w:rPr>
          <w:rFonts w:hint="eastAsia" w:ascii="宋体" w:hAnsi="宋体" w:cs="宋体"/>
          <w:sz w:val="24"/>
        </w:rPr>
        <w:t>本施工协议一式</w:t>
      </w:r>
      <w:r>
        <w:rPr>
          <w:rFonts w:hint="eastAsia" w:ascii="宋体" w:hAnsi="宋体" w:cs="宋体"/>
          <w:sz w:val="24"/>
          <w:u w:val="single"/>
        </w:rPr>
        <w:t>玖</w:t>
      </w:r>
      <w:r>
        <w:rPr>
          <w:rFonts w:hint="eastAsia" w:ascii="宋体" w:hAnsi="宋体" w:cs="宋体"/>
          <w:sz w:val="24"/>
        </w:rPr>
        <w:t>份，甲方执</w:t>
      </w:r>
      <w:r>
        <w:rPr>
          <w:rFonts w:hint="eastAsia" w:ascii="宋体" w:hAnsi="宋体" w:cs="宋体"/>
          <w:sz w:val="24"/>
          <w:u w:val="single"/>
        </w:rPr>
        <w:t>伍</w:t>
      </w:r>
      <w:r>
        <w:rPr>
          <w:rFonts w:hint="eastAsia" w:ascii="宋体" w:hAnsi="宋体" w:cs="宋体"/>
          <w:sz w:val="24"/>
        </w:rPr>
        <w:t>份，乙方执</w:t>
      </w:r>
      <w:r>
        <w:rPr>
          <w:rFonts w:hint="eastAsia" w:ascii="宋体" w:hAnsi="宋体" w:cs="宋体"/>
          <w:sz w:val="24"/>
          <w:u w:val="single"/>
        </w:rPr>
        <w:t>肆</w:t>
      </w:r>
      <w:r>
        <w:rPr>
          <w:rFonts w:hint="eastAsia" w:ascii="宋体" w:hAnsi="宋体" w:cs="宋体"/>
          <w:sz w:val="24"/>
        </w:rPr>
        <w:t>份，各文本均具有同等法律效力，自双方授权代表签字并加盖公章之日起生效，合同到期，结算价款完毕后自行终止。</w:t>
      </w:r>
    </w:p>
    <w:p>
      <w:pPr>
        <w:pStyle w:val="3"/>
        <w:rPr>
          <w:rFonts w:hint="eastAsia" w:ascii="宋体" w:hAnsi="宋体" w:cs="宋体"/>
          <w:sz w:val="24"/>
        </w:rPr>
      </w:pPr>
    </w:p>
    <w:p>
      <w:pPr>
        <w:rPr>
          <w:rFonts w:hint="eastAsia" w:ascii="宋体" w:hAnsi="宋体" w:cs="宋体"/>
          <w:sz w:val="24"/>
        </w:rPr>
      </w:pPr>
    </w:p>
    <w:p>
      <w:pPr>
        <w:pStyle w:val="3"/>
      </w:pPr>
    </w:p>
    <w:p>
      <w:pPr>
        <w:spacing w:line="360" w:lineRule="auto"/>
        <w:textAlignment w:val="baseline"/>
        <w:rPr>
          <w:rFonts w:ascii="宋体" w:hAnsi="宋体"/>
          <w:sz w:val="24"/>
        </w:rPr>
      </w:pPr>
      <w:r>
        <w:rPr>
          <w:rFonts w:hint="eastAsia" w:ascii="宋体" w:hAnsi="宋体"/>
          <w:sz w:val="24"/>
        </w:rPr>
        <w:t>甲方：（盖章）                          乙方：（盖章）</w:t>
      </w:r>
    </w:p>
    <w:p>
      <w:pPr>
        <w:spacing w:line="360" w:lineRule="auto"/>
        <w:textAlignment w:val="baseline"/>
        <w:rPr>
          <w:rFonts w:hint="eastAsia" w:ascii="宋体" w:hAnsi="宋体" w:eastAsia="宋体"/>
          <w:sz w:val="24"/>
          <w:lang w:eastAsia="zh-CN"/>
        </w:rPr>
      </w:pPr>
      <w:r>
        <w:rPr>
          <w:rFonts w:hint="eastAsia" w:ascii="宋体" w:hAnsi="宋体"/>
          <w:sz w:val="24"/>
        </w:rPr>
        <w:t xml:space="preserve">重庆通力高速公路养护工程有限公司       </w:t>
      </w:r>
      <w:r>
        <w:rPr>
          <w:rFonts w:hint="eastAsia" w:ascii="宋体" w:hAnsi="宋体"/>
          <w:sz w:val="24"/>
          <w:lang w:val="en-US" w:eastAsia="zh-CN"/>
        </w:rPr>
        <w:t xml:space="preserve"> </w:t>
      </w:r>
    </w:p>
    <w:p>
      <w:pPr>
        <w:spacing w:line="360" w:lineRule="auto"/>
        <w:rPr>
          <w:rFonts w:ascii="宋体" w:hAnsi="宋体"/>
          <w:sz w:val="24"/>
        </w:rPr>
      </w:pPr>
      <w:r>
        <w:rPr>
          <w:rFonts w:hint="eastAsia" w:ascii="宋体" w:hAnsi="宋体"/>
          <w:sz w:val="24"/>
        </w:rPr>
        <w:t>法定代表人                             法定代表人</w:t>
      </w:r>
    </w:p>
    <w:p>
      <w:pPr>
        <w:spacing w:line="360" w:lineRule="auto"/>
        <w:textAlignment w:val="baseline"/>
        <w:rPr>
          <w:rFonts w:ascii="宋体" w:hAnsi="宋体"/>
          <w:sz w:val="24"/>
          <w:szCs w:val="20"/>
        </w:rPr>
      </w:pPr>
      <w:r>
        <w:rPr>
          <w:rFonts w:hint="eastAsia" w:ascii="宋体" w:hAnsi="宋体"/>
          <w:sz w:val="24"/>
        </w:rPr>
        <w:t>或授权代表：                           或授权代表：</w:t>
      </w:r>
    </w:p>
    <w:p>
      <w:pPr>
        <w:spacing w:line="360" w:lineRule="auto"/>
        <w:textAlignment w:val="baseline"/>
        <w:rPr>
          <w:rFonts w:ascii="宋体" w:hAnsi="宋体"/>
          <w:sz w:val="24"/>
        </w:rPr>
      </w:pPr>
      <w:r>
        <w:rPr>
          <w:rFonts w:hint="eastAsia" w:ascii="宋体" w:hAnsi="宋体"/>
          <w:sz w:val="24"/>
        </w:rPr>
        <w:t>项目负责人：                           项目负责人：</w:t>
      </w:r>
    </w:p>
    <w:p>
      <w:pPr>
        <w:spacing w:line="360" w:lineRule="auto"/>
        <w:textAlignment w:val="baseline"/>
        <w:rPr>
          <w:rFonts w:ascii="宋体" w:hAnsi="宋体"/>
          <w:sz w:val="24"/>
        </w:rPr>
      </w:pPr>
      <w:r>
        <w:rPr>
          <w:rFonts w:hint="eastAsia" w:ascii="宋体" w:hAnsi="宋体"/>
          <w:sz w:val="24"/>
        </w:rPr>
        <w:t xml:space="preserve">经办人：                               经办人： </w:t>
      </w:r>
    </w:p>
    <w:p>
      <w:pPr>
        <w:spacing w:line="440" w:lineRule="exact"/>
        <w:rPr>
          <w:rFonts w:hint="eastAsia" w:ascii="宋体" w:hAnsi="宋体" w:cs="宋体"/>
          <w:sz w:val="24"/>
        </w:rPr>
      </w:pPr>
      <w:r>
        <w:rPr>
          <w:rFonts w:hint="eastAsia" w:ascii="宋体"/>
          <w:sz w:val="24"/>
        </w:rPr>
        <w:t xml:space="preserve">日期：    年   月   日                 日期：    年    月   日  </w:t>
      </w:r>
    </w:p>
    <w:p>
      <w:pPr>
        <w:spacing w:line="440" w:lineRule="exact"/>
        <w:ind w:firstLine="617" w:firstLineChars="192"/>
        <w:jc w:val="center"/>
        <w:rPr>
          <w:rFonts w:ascii="Arial" w:hAnsi="Arial" w:eastAsia="黑体"/>
          <w:b/>
          <w:bCs/>
          <w:sz w:val="32"/>
          <w:szCs w:val="32"/>
        </w:rPr>
      </w:pPr>
    </w:p>
    <w:p>
      <w:pPr>
        <w:rPr>
          <w:rFonts w:hint="eastAsia" w:ascii="宋体" w:hAnsi="宋体"/>
          <w:b/>
          <w:bCs/>
          <w:sz w:val="36"/>
          <w:szCs w:val="36"/>
        </w:rPr>
      </w:pPr>
    </w:p>
    <w:p>
      <w:pPr>
        <w:rPr>
          <w:rFonts w:hint="default" w:eastAsia="宋体"/>
          <w:lang w:val="en-US" w:eastAsia="zh-CN"/>
        </w:rPr>
        <w:sectPr>
          <w:headerReference r:id="rId3" w:type="default"/>
          <w:footerReference r:id="rId4" w:type="default"/>
          <w:pgSz w:w="11906" w:h="16838"/>
          <w:pgMar w:top="1134" w:right="991" w:bottom="1134" w:left="1134" w:header="851" w:footer="851" w:gutter="0"/>
          <w:cols w:space="720" w:num="1"/>
          <w:docGrid w:type="lines" w:linePitch="312" w:charSpace="0"/>
        </w:sectPr>
      </w:pPr>
    </w:p>
    <w:p>
      <w:pPr>
        <w:jc w:val="center"/>
        <w:rPr>
          <w:rFonts w:hint="eastAsia"/>
          <w:b/>
          <w:bCs/>
          <w:sz w:val="32"/>
          <w:szCs w:val="32"/>
          <w:lang w:val="en-US" w:eastAsia="zh-CN"/>
        </w:rPr>
      </w:pPr>
      <w:r>
        <w:rPr>
          <w:rFonts w:hint="eastAsia"/>
          <w:b/>
          <w:bCs/>
          <w:sz w:val="32"/>
          <w:szCs w:val="32"/>
          <w:lang w:val="en-US" w:eastAsia="zh-CN"/>
        </w:rPr>
        <w:t>工程量清单</w:t>
      </w:r>
    </w:p>
    <w:p>
      <w:pPr>
        <w:pStyle w:val="3"/>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pStyle w:val="3"/>
        <w:rPr>
          <w:rFonts w:hint="default"/>
          <w:lang w:val="en-US" w:eastAsia="zh-CN"/>
        </w:rPr>
      </w:pPr>
    </w:p>
    <w:p>
      <w:pPr>
        <w:rPr>
          <w:rFonts w:hint="default"/>
          <w:lang w:val="en-US" w:eastAsia="zh-CN"/>
        </w:rPr>
      </w:pPr>
    </w:p>
    <w:p>
      <w:pPr>
        <w:ind w:firstLine="630" w:firstLineChars="196"/>
        <w:jc w:val="center"/>
        <w:rPr>
          <w:rFonts w:hint="eastAsia" w:ascii="宋体" w:hAnsi="宋体"/>
          <w:b/>
          <w:sz w:val="32"/>
          <w:szCs w:val="32"/>
          <w:lang w:val="en-US" w:eastAsia="zh-CN"/>
        </w:rPr>
      </w:pPr>
    </w:p>
    <w:p>
      <w:pPr>
        <w:ind w:firstLine="630" w:firstLineChars="196"/>
        <w:jc w:val="center"/>
        <w:rPr>
          <w:rFonts w:hint="eastAsia" w:ascii="宋体" w:hAnsi="宋体"/>
          <w:b/>
          <w:sz w:val="32"/>
          <w:szCs w:val="32"/>
        </w:rPr>
      </w:pPr>
      <w:r>
        <w:rPr>
          <w:rFonts w:hint="eastAsia" w:ascii="宋体" w:hAnsi="宋体"/>
          <w:b/>
          <w:sz w:val="32"/>
          <w:szCs w:val="32"/>
          <w:lang w:val="en-US" w:eastAsia="zh-CN"/>
        </w:rPr>
        <w:t>渝邻</w:t>
      </w:r>
      <w:r>
        <w:rPr>
          <w:rFonts w:hint="eastAsia" w:ascii="宋体" w:hAnsi="宋体"/>
          <w:b/>
          <w:sz w:val="32"/>
          <w:szCs w:val="32"/>
        </w:rPr>
        <w:t>高速公路</w:t>
      </w:r>
      <w:r>
        <w:rPr>
          <w:rFonts w:hint="eastAsia" w:ascii="宋体" w:hAnsi="宋体"/>
          <w:b/>
          <w:sz w:val="32"/>
          <w:szCs w:val="32"/>
          <w:lang w:val="en-US" w:eastAsia="zh-CN"/>
        </w:rPr>
        <w:t>日常</w:t>
      </w:r>
      <w:r>
        <w:rPr>
          <w:rFonts w:hint="eastAsia" w:ascii="宋体" w:hAnsi="宋体"/>
          <w:b/>
          <w:sz w:val="32"/>
          <w:szCs w:val="32"/>
        </w:rPr>
        <w:t>养护</w:t>
      </w:r>
      <w:r>
        <w:rPr>
          <w:rFonts w:hint="eastAsia" w:ascii="宋体" w:hAnsi="宋体"/>
          <w:b/>
          <w:sz w:val="32"/>
          <w:szCs w:val="32"/>
          <w:lang w:val="en-US" w:eastAsia="zh-CN"/>
        </w:rPr>
        <w:t>工程</w:t>
      </w:r>
      <w:r>
        <w:rPr>
          <w:rFonts w:hint="eastAsia" w:ascii="宋体" w:hAnsi="宋体"/>
          <w:b/>
          <w:sz w:val="32"/>
          <w:szCs w:val="32"/>
        </w:rPr>
        <w:t>劳务协作外包合同</w:t>
      </w:r>
    </w:p>
    <w:p>
      <w:pPr>
        <w:spacing w:line="360" w:lineRule="auto"/>
        <w:ind w:left="2715" w:hanging="2715" w:hangingChars="845"/>
        <w:jc w:val="center"/>
        <w:rPr>
          <w:rFonts w:ascii="宋体" w:hAnsi="宋体"/>
          <w:b/>
          <w:sz w:val="32"/>
          <w:szCs w:val="36"/>
        </w:rPr>
      </w:pPr>
      <w:r>
        <w:rPr>
          <w:rFonts w:hint="eastAsia" w:ascii="宋体" w:hAnsi="宋体"/>
          <w:b/>
          <w:kern w:val="0"/>
          <w:sz w:val="32"/>
          <w:szCs w:val="36"/>
        </w:rPr>
        <w:t>之安全生产合同</w:t>
      </w:r>
    </w:p>
    <w:p>
      <w:pPr>
        <w:spacing w:line="360" w:lineRule="auto"/>
        <w:textAlignment w:val="baseline"/>
        <w:rPr>
          <w:rFonts w:hint="eastAsia"/>
          <w:sz w:val="24"/>
        </w:rPr>
      </w:pPr>
      <w:r>
        <w:rPr>
          <w:rFonts w:hint="eastAsia"/>
          <w:sz w:val="24"/>
        </w:rPr>
        <w:t>　　</w:t>
      </w:r>
    </w:p>
    <w:p>
      <w:pPr>
        <w:spacing w:line="360" w:lineRule="auto"/>
        <w:ind w:firstLine="480" w:firstLineChars="200"/>
        <w:textAlignment w:val="baseline"/>
        <w:rPr>
          <w:sz w:val="28"/>
        </w:rPr>
      </w:pPr>
      <w:r>
        <w:rPr>
          <w:rFonts w:hint="eastAsia"/>
          <w:sz w:val="24"/>
        </w:rPr>
        <w:t>为在</w:t>
      </w:r>
      <w:r>
        <w:rPr>
          <w:rFonts w:hint="eastAsia"/>
          <w:b/>
          <w:sz w:val="24"/>
          <w:szCs w:val="22"/>
          <w:u w:val="single"/>
          <w:lang w:val="en-US" w:eastAsia="zh-CN"/>
        </w:rPr>
        <w:t>渝邻</w:t>
      </w:r>
      <w:r>
        <w:rPr>
          <w:rFonts w:hint="eastAsia"/>
          <w:b/>
          <w:sz w:val="24"/>
          <w:u w:val="single"/>
        </w:rPr>
        <w:t>高速公路</w:t>
      </w:r>
      <w:r>
        <w:rPr>
          <w:rFonts w:hint="eastAsia"/>
          <w:b/>
          <w:sz w:val="24"/>
          <w:u w:val="single"/>
          <w:lang w:val="en-US" w:eastAsia="zh-CN"/>
        </w:rPr>
        <w:t>日常</w:t>
      </w:r>
      <w:r>
        <w:rPr>
          <w:rFonts w:hint="eastAsia"/>
          <w:b/>
          <w:sz w:val="24"/>
          <w:u w:val="single"/>
        </w:rPr>
        <w:t>养护</w:t>
      </w:r>
      <w:r>
        <w:rPr>
          <w:rFonts w:hint="eastAsia"/>
          <w:b/>
          <w:sz w:val="24"/>
          <w:u w:val="single"/>
          <w:lang w:val="en-US" w:eastAsia="zh-CN"/>
        </w:rPr>
        <w:t>工程</w:t>
      </w:r>
      <w:r>
        <w:rPr>
          <w:rFonts w:hint="eastAsia"/>
          <w:b/>
          <w:sz w:val="24"/>
          <w:u w:val="single"/>
        </w:rPr>
        <w:t>劳务协作</w:t>
      </w:r>
      <w:r>
        <w:rPr>
          <w:rFonts w:hint="eastAsia"/>
          <w:b/>
          <w:sz w:val="24"/>
          <w:u w:val="single"/>
          <w:lang w:val="en-US" w:eastAsia="zh-CN"/>
        </w:rPr>
        <w:t>项目</w:t>
      </w:r>
      <w:r>
        <w:rPr>
          <w:rFonts w:hint="eastAsia"/>
          <w:sz w:val="24"/>
        </w:rPr>
        <w:t>实施过程中创造安全、高效的施工环境，切实搞好本项目工程的安全管理工作，发包单位</w:t>
      </w:r>
      <w:r>
        <w:rPr>
          <w:rFonts w:hint="eastAsia"/>
          <w:b/>
          <w:sz w:val="24"/>
          <w:u w:val="single"/>
        </w:rPr>
        <w:t>重庆通力高速公路养护工程有限公司</w:t>
      </w:r>
      <w:r>
        <w:rPr>
          <w:rFonts w:hint="eastAsia"/>
          <w:sz w:val="24"/>
        </w:rPr>
        <w:t>（以下简称甲方）与承包单位</w:t>
      </w:r>
      <w:r>
        <w:rPr>
          <w:rFonts w:hint="eastAsia"/>
          <w:b/>
          <w:bCs/>
          <w:sz w:val="24"/>
          <w:u w:val="single"/>
        </w:rPr>
        <w:t xml:space="preserve">      </w:t>
      </w:r>
      <w:r>
        <w:rPr>
          <w:rFonts w:hint="eastAsia"/>
          <w:b/>
          <w:bCs/>
          <w:sz w:val="24"/>
          <w:u w:val="single"/>
          <w:lang w:val="en-US" w:eastAsia="zh-CN"/>
        </w:rPr>
        <w:t>**********</w:t>
      </w:r>
      <w:r>
        <w:rPr>
          <w:rFonts w:hint="eastAsia"/>
          <w:b/>
          <w:bCs/>
          <w:sz w:val="24"/>
          <w:u w:val="single"/>
        </w:rPr>
        <w:t xml:space="preserve"> </w:t>
      </w:r>
      <w:r>
        <w:rPr>
          <w:rFonts w:hint="eastAsia"/>
          <w:sz w:val="24"/>
        </w:rPr>
        <w:t>（以下简称乙方）特此签订如下安全生产合同：</w:t>
      </w:r>
    </w:p>
    <w:p>
      <w:pPr>
        <w:spacing w:line="360" w:lineRule="auto"/>
        <w:textAlignment w:val="baseline"/>
        <w:rPr>
          <w:b/>
          <w:bCs/>
          <w:sz w:val="24"/>
        </w:rPr>
      </w:pPr>
      <w:r>
        <w:rPr>
          <w:rFonts w:hint="eastAsia"/>
          <w:b/>
          <w:bCs/>
          <w:sz w:val="24"/>
        </w:rPr>
        <w:t>一、甲方职责</w:t>
      </w:r>
    </w:p>
    <w:p>
      <w:pPr>
        <w:spacing w:line="360" w:lineRule="auto"/>
        <w:ind w:firstLine="480" w:firstLineChars="200"/>
        <w:textAlignment w:val="baseline"/>
        <w:rPr>
          <w:sz w:val="24"/>
        </w:rPr>
      </w:pPr>
      <w:r>
        <w:rPr>
          <w:rFonts w:hint="eastAsia"/>
          <w:sz w:val="24"/>
        </w:rPr>
        <w:t>1、严格遵守并贯彻执行国家有关安全生产法律法规规定，认真履行安全监督管理职责。</w:t>
      </w:r>
    </w:p>
    <w:p>
      <w:pPr>
        <w:spacing w:line="360" w:lineRule="auto"/>
        <w:ind w:firstLine="480" w:firstLineChars="200"/>
        <w:textAlignment w:val="baseline"/>
        <w:rPr>
          <w:sz w:val="24"/>
        </w:rPr>
      </w:pPr>
      <w:r>
        <w:rPr>
          <w:rFonts w:hint="eastAsia"/>
          <w:sz w:val="24"/>
        </w:rPr>
        <w:t>2、按照“安全第一、预防为主、综合治理”和 “谁主管，谁负责”的原则进行安全生产管理，做到生产与安全工作同时计划、布置、检查、总结和评比。</w:t>
      </w:r>
    </w:p>
    <w:p>
      <w:pPr>
        <w:spacing w:line="360" w:lineRule="auto"/>
        <w:ind w:firstLine="480" w:firstLineChars="200"/>
        <w:textAlignment w:val="baseline"/>
        <w:rPr>
          <w:sz w:val="24"/>
        </w:rPr>
      </w:pPr>
      <w:r>
        <w:rPr>
          <w:rFonts w:hint="eastAsia"/>
          <w:sz w:val="24"/>
        </w:rPr>
        <w:t>3、监督乙方安全生产费用的提取和使用，重要的安全设施必须坚持与主体工程“三同时”的原则，即：同时设计、审批，同时施工，同时验收，投入使用。</w:t>
      </w:r>
    </w:p>
    <w:p>
      <w:pPr>
        <w:spacing w:line="360" w:lineRule="auto"/>
        <w:ind w:firstLine="480" w:firstLineChars="200"/>
        <w:textAlignment w:val="baseline"/>
        <w:rPr>
          <w:sz w:val="24"/>
        </w:rPr>
      </w:pPr>
      <w:r>
        <w:rPr>
          <w:rFonts w:hint="eastAsia"/>
          <w:sz w:val="24"/>
        </w:rPr>
        <w:t>4、定期召开安全生产调度会，及时传达中央及地方有关安全生产的精神，协调解决乙方安全生产过程中出现的有关问题。</w:t>
      </w:r>
    </w:p>
    <w:p>
      <w:pPr>
        <w:spacing w:line="360" w:lineRule="auto"/>
        <w:ind w:firstLine="480" w:firstLineChars="200"/>
        <w:textAlignment w:val="baseline"/>
        <w:rPr>
          <w:sz w:val="24"/>
        </w:rPr>
      </w:pPr>
      <w:r>
        <w:rPr>
          <w:rFonts w:hint="eastAsia"/>
          <w:sz w:val="24"/>
        </w:rPr>
        <w:t>5、在施工前组织对乙方管理人员进行有关高速公路施工作业的安全知识教育培训和安全技术交底，监督检查乙方对其作业人员的安全教育培训和安全技术交底工作，审核乙方进场人员有关资格。</w:t>
      </w:r>
    </w:p>
    <w:p>
      <w:pPr>
        <w:spacing w:line="360" w:lineRule="auto"/>
        <w:ind w:firstLine="480" w:firstLineChars="200"/>
        <w:textAlignment w:val="baseline"/>
        <w:rPr>
          <w:sz w:val="24"/>
        </w:rPr>
      </w:pPr>
      <w:r>
        <w:rPr>
          <w:rFonts w:hint="eastAsia"/>
          <w:sz w:val="24"/>
        </w:rPr>
        <w:t>6、不定期组织人员对乙方人员和车辆运输安全管理、安全生产行为、安全措施落实情况进行检查，监督乙方及时处理和整改发现的各种安全隐患，督促各项安全措施落到实处。</w:t>
      </w:r>
    </w:p>
    <w:p>
      <w:pPr>
        <w:spacing w:line="360" w:lineRule="auto"/>
        <w:ind w:firstLine="480" w:firstLineChars="200"/>
        <w:textAlignment w:val="baseline"/>
        <w:rPr>
          <w:sz w:val="24"/>
        </w:rPr>
      </w:pPr>
      <w:r>
        <w:rPr>
          <w:rFonts w:hint="eastAsia"/>
          <w:sz w:val="24"/>
        </w:rPr>
        <w:t>7、对乙方违反安全生产的各种违法违纪行为，应予纠正并按照相关规定进行处罚。</w:t>
      </w:r>
    </w:p>
    <w:p>
      <w:pPr>
        <w:spacing w:line="360" w:lineRule="auto"/>
        <w:textAlignment w:val="baseline"/>
        <w:rPr>
          <w:b/>
          <w:bCs/>
          <w:sz w:val="24"/>
        </w:rPr>
      </w:pPr>
      <w:r>
        <w:rPr>
          <w:rFonts w:hint="eastAsia"/>
          <w:b/>
          <w:bCs/>
          <w:sz w:val="24"/>
        </w:rPr>
        <w:t>二、乙方职责</w:t>
      </w:r>
    </w:p>
    <w:p>
      <w:pPr>
        <w:spacing w:line="360" w:lineRule="auto"/>
        <w:ind w:firstLine="480" w:firstLineChars="200"/>
        <w:textAlignment w:val="baseline"/>
        <w:rPr>
          <w:rFonts w:ascii="宋体" w:hAnsi="宋体"/>
          <w:sz w:val="24"/>
        </w:rPr>
      </w:pPr>
      <w:r>
        <w:rPr>
          <w:rFonts w:hint="eastAsia" w:ascii="宋体" w:hAnsi="宋体"/>
          <w:sz w:val="24"/>
        </w:rPr>
        <w:t>1、严格遵守并贯彻执行国家有关安全生产的法律法规，认真履行安全管理职责。乙方作为承包方，是施工安全生产的责任主体，在施工过程中所发生的一切安全事故，由乙方承担全部责任。</w:t>
      </w:r>
    </w:p>
    <w:p>
      <w:pPr>
        <w:spacing w:line="360" w:lineRule="auto"/>
        <w:ind w:firstLine="480" w:firstLineChars="200"/>
        <w:textAlignment w:val="baseline"/>
        <w:rPr>
          <w:rFonts w:ascii="宋体" w:hAnsi="宋体"/>
          <w:sz w:val="24"/>
        </w:rPr>
      </w:pPr>
      <w:r>
        <w:rPr>
          <w:rFonts w:hint="eastAsia" w:ascii="宋体" w:hAnsi="宋体"/>
          <w:sz w:val="24"/>
        </w:rPr>
        <w:t>2、严格执行交通部颁发的《公路工程施工安全技术规程》(JTGF90—2015)和《公路养护安全作业规程》(JTGH30—2015)、《公路筑养路机械操作规程》、《重庆市高速公路养护施工作业安全管理规定》、《重庆市营运高速公路施工标准化管理规定》以及《养护工程项目安全文明施工管理办法》等有关规定，认真执行工程承包合同以及本合同中的有关安全要求。</w:t>
      </w:r>
    </w:p>
    <w:p>
      <w:pPr>
        <w:spacing w:line="360" w:lineRule="auto"/>
        <w:ind w:firstLine="480" w:firstLineChars="200"/>
        <w:textAlignment w:val="baseline"/>
        <w:rPr>
          <w:rFonts w:ascii="宋体" w:hAnsi="宋体"/>
          <w:sz w:val="24"/>
        </w:rPr>
      </w:pPr>
      <w:r>
        <w:rPr>
          <w:rFonts w:hint="eastAsia" w:ascii="宋体" w:hAnsi="宋体"/>
          <w:sz w:val="24"/>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pPr>
        <w:spacing w:line="360" w:lineRule="auto"/>
        <w:ind w:firstLine="480" w:firstLineChars="200"/>
        <w:textAlignment w:val="baseline"/>
        <w:rPr>
          <w:rFonts w:ascii="宋体" w:hAnsi="宋体"/>
          <w:sz w:val="24"/>
        </w:rPr>
      </w:pPr>
      <w:r>
        <w:rPr>
          <w:rFonts w:hint="eastAsia" w:ascii="宋体" w:hAnsi="宋体"/>
          <w:sz w:val="24"/>
        </w:rPr>
        <w:t>4、建立健全安全生产责任制。从派往项目实施的项目经理到作业人员(包括临时雇请的民工)的安全生产保障体系必须做到纵向到底，横向到边，一环不漏，将安全生产责任制落到每个人或岗位上，做到安全生产人人有责。项目经理是安全生产的第一责任人，安全管理人员为直接责任人。现场设置的安全管理组织机构，应按施工人员的1％～3％配备安全人员，专门负责施工现场人员、设备、交通标志标牌、交通疏导、治安保卫等安全管理工作，有效防止各种安全事故发生。现场安全管理机构，依职责有权按有关规定发布指令，并采取保护性措施防止安全事故的发生；同时，服从甲方的安全监督管理。</w:t>
      </w:r>
    </w:p>
    <w:p>
      <w:pPr>
        <w:spacing w:line="360" w:lineRule="auto"/>
        <w:ind w:firstLine="480" w:firstLineChars="200"/>
        <w:textAlignment w:val="baseline"/>
        <w:rPr>
          <w:rFonts w:ascii="宋体" w:hAnsi="宋体"/>
          <w:sz w:val="24"/>
        </w:rPr>
      </w:pPr>
      <w:r>
        <w:rPr>
          <w:rFonts w:hint="eastAsia" w:ascii="宋体" w:hAnsi="宋体"/>
          <w:sz w:val="24"/>
        </w:rPr>
        <w:t>5、乙方作业人员不得违章作业、冒险作业和疲劳作业，乙方应根据施工现场实际情况，采取各种合理的预防措施，防止其作业人员发生任何违法、违禁、暴力或妨碍治安的行为。</w:t>
      </w:r>
    </w:p>
    <w:p>
      <w:pPr>
        <w:spacing w:line="360" w:lineRule="auto"/>
        <w:ind w:firstLine="480" w:firstLineChars="200"/>
        <w:textAlignment w:val="baseline"/>
        <w:rPr>
          <w:rFonts w:ascii="宋体" w:hAnsi="宋体"/>
          <w:sz w:val="24"/>
        </w:rPr>
      </w:pPr>
      <w:r>
        <w:rPr>
          <w:rFonts w:hint="eastAsia" w:ascii="宋体" w:hAnsi="宋体"/>
          <w:sz w:val="24"/>
        </w:rPr>
        <w:t>6、乙方进入施工现场的操作人员上岗作业，必须按规定穿戴防护用品。施工负责人和安全管理人员应随时检查劳动防护用品的穿戴情况，不按规定穿戴防护用品的人员不得上岗。因违规造成的安全事故，由乙方承担一切责任和经济损失。</w:t>
      </w:r>
    </w:p>
    <w:p>
      <w:pPr>
        <w:spacing w:line="360" w:lineRule="auto"/>
        <w:ind w:firstLine="480" w:firstLineChars="200"/>
        <w:textAlignment w:val="baseline"/>
        <w:rPr>
          <w:rFonts w:ascii="宋体" w:hAnsi="宋体"/>
          <w:sz w:val="24"/>
        </w:rPr>
      </w:pPr>
      <w:r>
        <w:rPr>
          <w:rFonts w:hint="eastAsia" w:ascii="宋体" w:hAnsi="宋体"/>
          <w:sz w:val="24"/>
        </w:rPr>
        <w:t>7、乙方必须具有劳动安全管理部门颁发的安全生产许可证书，参加施工的作业人员，必须接受安全技术教育及培训，熟知和遵守本岗位工种的各项安全技术操作规程，合格者方准上岗操作。特种作业人员须按国家有关规定持证上岗，施工现场如出现有关人员无证操作现象时，所发生的安全事故，由乙方承担一切管理责任和经济损失。</w:t>
      </w:r>
    </w:p>
    <w:p>
      <w:pPr>
        <w:spacing w:line="360" w:lineRule="auto"/>
        <w:ind w:firstLine="480" w:firstLineChars="200"/>
        <w:textAlignment w:val="baseline"/>
        <w:rPr>
          <w:rFonts w:ascii="宋体" w:hAnsi="宋体"/>
          <w:sz w:val="24"/>
        </w:rPr>
      </w:pPr>
      <w:r>
        <w:rPr>
          <w:rFonts w:hint="eastAsia" w:ascii="宋体" w:hAnsi="宋体"/>
          <w:sz w:val="24"/>
        </w:rPr>
        <w:t>8、严格执行《中华人民共和国消防法》，易燃易爆的材料除应设专人专门负责管理外，还应配备足够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pPr>
        <w:spacing w:line="360" w:lineRule="auto"/>
        <w:ind w:firstLine="480" w:firstLineChars="200"/>
        <w:textAlignment w:val="baseline"/>
        <w:rPr>
          <w:rFonts w:ascii="宋体" w:hAnsi="宋体"/>
          <w:sz w:val="24"/>
        </w:rPr>
      </w:pPr>
      <w:r>
        <w:rPr>
          <w:rFonts w:hint="eastAsia" w:ascii="宋体" w:hAnsi="宋体"/>
          <w:sz w:val="24"/>
        </w:rPr>
        <w:t>9、所有施工机具设备和高空作业的设备均应定期检查，施工车辆必须符合《道路安全法》、《车辆安全技术规定》等规定，并有管理人员的检查签字记录，保证其始终处于完好状态。不合格的机具、设备和劳动保护用品严禁使用。因违反相关规定和要求，所造成的安全事故，由乙方承担一切责任和经济损失。</w:t>
      </w:r>
    </w:p>
    <w:p>
      <w:pPr>
        <w:spacing w:line="360" w:lineRule="auto"/>
        <w:ind w:firstLine="480" w:firstLineChars="200"/>
        <w:textAlignment w:val="baseline"/>
        <w:rPr>
          <w:rFonts w:ascii="宋体" w:hAnsi="宋体"/>
          <w:sz w:val="24"/>
        </w:rPr>
      </w:pPr>
      <w:r>
        <w:rPr>
          <w:rFonts w:hint="eastAsia" w:ascii="宋体" w:hAnsi="宋体"/>
          <w:sz w:val="24"/>
        </w:rPr>
        <w:t>10、施工中采用新技术、新工艺、新设备、新材料时，必须制定相应的安全技术措施，施工现场必须具有相关的安全标志牌。</w:t>
      </w:r>
    </w:p>
    <w:p>
      <w:pPr>
        <w:spacing w:line="360" w:lineRule="auto"/>
        <w:ind w:firstLine="480" w:firstLineChars="200"/>
        <w:textAlignment w:val="baseline"/>
        <w:rPr>
          <w:rFonts w:ascii="宋体" w:hAnsi="宋体"/>
          <w:sz w:val="24"/>
        </w:rPr>
      </w:pPr>
      <w:r>
        <w:rPr>
          <w:rFonts w:hint="eastAsia" w:ascii="宋体" w:hAnsi="宋体"/>
          <w:sz w:val="24"/>
        </w:rPr>
        <w:t>11、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pPr>
        <w:spacing w:line="360" w:lineRule="auto"/>
        <w:ind w:firstLine="480" w:firstLineChars="200"/>
        <w:textAlignment w:val="baseline"/>
        <w:rPr>
          <w:rFonts w:ascii="宋体" w:hAnsi="宋体"/>
          <w:sz w:val="24"/>
        </w:rPr>
      </w:pPr>
      <w:r>
        <w:rPr>
          <w:rFonts w:hint="eastAsia" w:ascii="宋体" w:hAnsi="宋体"/>
          <w:sz w:val="24"/>
        </w:rPr>
        <w:t>12、乙方合同单价中已包含安全责任保险费用。乙方如在工作中发生的上路作业人员伤、亡事故，或违反安全施工，野蛮操作等造成的人员伤亡和车辆财产损失均由乙方自行承担全部法律责任和经济责任，甲方概不负责。</w:t>
      </w:r>
    </w:p>
    <w:p>
      <w:pPr>
        <w:spacing w:line="360" w:lineRule="auto"/>
        <w:ind w:firstLine="480" w:firstLineChars="200"/>
        <w:textAlignment w:val="baseline"/>
        <w:rPr>
          <w:rFonts w:ascii="宋体" w:hAnsi="宋体"/>
          <w:sz w:val="24"/>
        </w:rPr>
      </w:pPr>
      <w:r>
        <w:rPr>
          <w:rFonts w:hint="eastAsia" w:ascii="宋体" w:hAnsi="宋体"/>
          <w:sz w:val="24"/>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pPr>
        <w:spacing w:line="360" w:lineRule="auto"/>
        <w:ind w:firstLine="482" w:firstLineChars="200"/>
        <w:textAlignment w:val="baseline"/>
        <w:outlineLvl w:val="0"/>
        <w:rPr>
          <w:rFonts w:ascii="宋体" w:hAnsi="宋体" w:cs="宋体"/>
          <w:b/>
          <w:bCs/>
          <w:sz w:val="24"/>
          <w:u w:val="single"/>
        </w:rPr>
      </w:pPr>
      <w:r>
        <w:rPr>
          <w:rFonts w:ascii="宋体" w:hAnsi="宋体"/>
          <w:b/>
          <w:bCs/>
          <w:sz w:val="24"/>
        </w:rPr>
        <w:t>1</w:t>
      </w:r>
      <w:r>
        <w:rPr>
          <w:rFonts w:hint="eastAsia" w:ascii="宋体" w:hAnsi="宋体"/>
          <w:b/>
          <w:bCs/>
          <w:sz w:val="24"/>
        </w:rPr>
        <w:t>4、乙方指定项目现场安全责任人：</w:t>
      </w:r>
      <w:r>
        <w:rPr>
          <w:rFonts w:hint="eastAsia" w:ascii="宋体" w:hAnsi="宋体"/>
          <w:b/>
          <w:bCs/>
          <w:sz w:val="24"/>
          <w:u w:val="single"/>
          <w:lang w:val="en-US" w:eastAsia="zh-CN"/>
        </w:rPr>
        <w:t>****</w:t>
      </w:r>
      <w:r>
        <w:rPr>
          <w:rFonts w:hint="eastAsia" w:ascii="宋体" w:hAnsi="宋体"/>
          <w:b/>
          <w:bCs/>
          <w:sz w:val="24"/>
          <w:u w:val="single"/>
        </w:rPr>
        <w:t xml:space="preserve"> </w:t>
      </w:r>
    </w:p>
    <w:p>
      <w:pPr>
        <w:spacing w:line="360" w:lineRule="auto"/>
        <w:textAlignment w:val="baseline"/>
        <w:rPr>
          <w:b/>
          <w:bCs/>
          <w:sz w:val="24"/>
        </w:rPr>
      </w:pPr>
      <w:r>
        <w:rPr>
          <w:rFonts w:hint="eastAsia"/>
          <w:b/>
          <w:bCs/>
          <w:sz w:val="24"/>
        </w:rPr>
        <w:t>三、违约责任</w:t>
      </w:r>
    </w:p>
    <w:p>
      <w:pPr>
        <w:spacing w:line="360" w:lineRule="auto"/>
        <w:ind w:firstLine="480" w:firstLineChars="200"/>
        <w:rPr>
          <w:rFonts w:hAnsi="楷体_GB2312" w:cs="楷体_GB2312"/>
          <w:kern w:val="0"/>
          <w:sz w:val="24"/>
        </w:rPr>
      </w:pPr>
      <w:r>
        <w:rPr>
          <w:rFonts w:hint="eastAsia"/>
          <w:sz w:val="24"/>
        </w:rPr>
        <w:t>1、</w:t>
      </w:r>
      <w:r>
        <w:rPr>
          <w:rFonts w:hint="eastAsia" w:hAnsi="楷体_GB2312" w:cs="楷体_GB2312"/>
          <w:kern w:val="0"/>
          <w:sz w:val="24"/>
        </w:rPr>
        <w:t>本合同有效期内，</w:t>
      </w:r>
      <w:r>
        <w:rPr>
          <w:rFonts w:hint="eastAsia"/>
          <w:sz w:val="24"/>
        </w:rPr>
        <w:t>如乙方违约，甲方依据《项目安全文明施工管理办法》有关条款对乙方给予违约处罚；</w:t>
      </w:r>
      <w:r>
        <w:rPr>
          <w:rFonts w:hint="eastAsia" w:hAnsi="楷体_GB2312" w:cs="楷体_GB2312"/>
          <w:kern w:val="0"/>
          <w:sz w:val="24"/>
        </w:rPr>
        <w:t>因乙方原因造成安全事故的，由乙方承担全部责任。</w:t>
      </w:r>
    </w:p>
    <w:p>
      <w:pPr>
        <w:spacing w:line="360" w:lineRule="auto"/>
        <w:ind w:firstLine="480" w:firstLineChars="200"/>
        <w:rPr>
          <w:rFonts w:hAnsi="楷体_GB2312" w:cs="楷体_GB2312"/>
          <w:sz w:val="24"/>
        </w:rPr>
      </w:pPr>
      <w:r>
        <w:rPr>
          <w:rFonts w:hint="eastAsia"/>
          <w:sz w:val="24"/>
        </w:rPr>
        <w:t>2、</w:t>
      </w:r>
      <w:r>
        <w:rPr>
          <w:rFonts w:hint="eastAsia" w:hAnsi="楷体_GB2312" w:cs="楷体_GB2312"/>
          <w:kern w:val="0"/>
          <w:sz w:val="24"/>
        </w:rPr>
        <w:t>本合同有效期内，如因乙方或乙方工作人员过错给甲方造成损失，由乙方负责向甲方赔偿，甲方有权直接从乙方工程款中将相关损失赔偿款进行抵扣。</w:t>
      </w:r>
    </w:p>
    <w:p>
      <w:pPr>
        <w:spacing w:line="360" w:lineRule="auto"/>
        <w:ind w:firstLine="480" w:firstLineChars="200"/>
        <w:rPr>
          <w:rFonts w:ascii="宋体" w:hAnsi="宋体"/>
          <w:sz w:val="24"/>
        </w:rPr>
      </w:pPr>
      <w:r>
        <w:rPr>
          <w:rFonts w:hint="eastAsia"/>
          <w:sz w:val="24"/>
        </w:rPr>
        <w:t>3、</w:t>
      </w:r>
      <w:r>
        <w:rPr>
          <w:rFonts w:hint="eastAsia" w:ascii="宋体" w:hAnsi="宋体"/>
          <w:sz w:val="24"/>
        </w:rPr>
        <w:t>在施工过程中造成事故及死亡的，乙方承担全部责任外，甲方还将对乙方进行罚款处理：</w:t>
      </w:r>
    </w:p>
    <w:p>
      <w:pPr>
        <w:widowControl/>
        <w:spacing w:line="360" w:lineRule="auto"/>
        <w:ind w:left="420"/>
        <w:jc w:val="left"/>
        <w:rPr>
          <w:rFonts w:ascii="宋体" w:hAnsi="宋体"/>
          <w:sz w:val="24"/>
        </w:rPr>
      </w:pPr>
      <w:r>
        <w:rPr>
          <w:rFonts w:hint="eastAsia" w:ascii="宋体" w:hAnsi="宋体"/>
          <w:sz w:val="24"/>
        </w:rPr>
        <w:t>（1）该项目实施过程中发生安全事故，造成不良影响的，甲方将对该项目按照</w:t>
      </w:r>
      <w:r>
        <w:rPr>
          <w:rFonts w:hint="eastAsia"/>
          <w:sz w:val="24"/>
        </w:rPr>
        <w:t>5000</w:t>
      </w:r>
      <w:r>
        <w:rPr>
          <w:rFonts w:hint="eastAsia" w:ascii="宋体" w:hAnsi="宋体"/>
          <w:sz w:val="24"/>
        </w:rPr>
        <w:t>—</w:t>
      </w:r>
      <w:r>
        <w:rPr>
          <w:rFonts w:hint="eastAsia"/>
          <w:sz w:val="24"/>
        </w:rPr>
        <w:t>10000</w:t>
      </w:r>
      <w:r>
        <w:rPr>
          <w:rFonts w:hint="eastAsia" w:ascii="宋体" w:hAnsi="宋体"/>
          <w:sz w:val="24"/>
        </w:rPr>
        <w:t>元计收违约金；</w:t>
      </w:r>
    </w:p>
    <w:p>
      <w:pPr>
        <w:widowControl/>
        <w:spacing w:line="360" w:lineRule="auto"/>
        <w:ind w:left="420"/>
        <w:jc w:val="left"/>
        <w:rPr>
          <w:rFonts w:hint="eastAsia" w:ascii="宋体" w:hAnsi="宋体"/>
          <w:sz w:val="24"/>
        </w:rPr>
      </w:pPr>
      <w:r>
        <w:rPr>
          <w:rFonts w:hint="eastAsia" w:ascii="宋体" w:hAnsi="宋体"/>
          <w:sz w:val="24"/>
        </w:rPr>
        <w:t>（2）该项目实施过程中发生安全责任事故，甲方将对该项目按照</w:t>
      </w:r>
      <w:r>
        <w:rPr>
          <w:rFonts w:hint="eastAsia"/>
          <w:sz w:val="24"/>
        </w:rPr>
        <w:t>10000</w:t>
      </w:r>
      <w:r>
        <w:rPr>
          <w:rFonts w:hint="eastAsia" w:ascii="宋体" w:hAnsi="宋体"/>
          <w:sz w:val="24"/>
        </w:rPr>
        <w:t>—</w:t>
      </w:r>
      <w:r>
        <w:rPr>
          <w:rFonts w:hint="eastAsia"/>
          <w:sz w:val="24"/>
        </w:rPr>
        <w:t>50000</w:t>
      </w:r>
      <w:r>
        <w:rPr>
          <w:rFonts w:hint="eastAsia" w:ascii="宋体" w:hAnsi="宋体"/>
          <w:sz w:val="24"/>
        </w:rPr>
        <w:t>元计收违约金；</w:t>
      </w:r>
    </w:p>
    <w:p>
      <w:pPr>
        <w:widowControl/>
        <w:spacing w:line="360" w:lineRule="auto"/>
        <w:ind w:left="420"/>
        <w:jc w:val="left"/>
        <w:rPr>
          <w:rFonts w:hint="eastAsia" w:ascii="宋体" w:hAnsi="宋体"/>
          <w:sz w:val="24"/>
        </w:rPr>
      </w:pPr>
      <w:r>
        <w:rPr>
          <w:rFonts w:hint="eastAsia" w:ascii="宋体" w:hAnsi="宋体"/>
          <w:b/>
          <w:bCs/>
          <w:sz w:val="24"/>
        </w:rPr>
        <w:t>4、</w:t>
      </w:r>
      <w:r>
        <w:rPr>
          <w:rFonts w:hint="eastAsia"/>
          <w:sz w:val="24"/>
        </w:rPr>
        <w:t>如因甲方或乙方违约造成安全事故，将依法按照国家有关法律法规进行处理。</w:t>
      </w:r>
    </w:p>
    <w:p>
      <w:pPr>
        <w:widowControl/>
        <w:spacing w:line="360" w:lineRule="auto"/>
        <w:rPr>
          <w:rFonts w:hint="eastAsia" w:ascii="宋体" w:hAnsi="宋体"/>
          <w:sz w:val="24"/>
        </w:rPr>
      </w:pPr>
      <w:r>
        <w:rPr>
          <w:rFonts w:hint="eastAsia"/>
          <w:sz w:val="24"/>
        </w:rPr>
        <w:t>四、本合同作为</w:t>
      </w:r>
      <w:r>
        <w:rPr>
          <w:rFonts w:hint="eastAsia"/>
          <w:b/>
          <w:sz w:val="24"/>
        </w:rPr>
        <w:t>《</w:t>
      </w:r>
      <w:r>
        <w:rPr>
          <w:rFonts w:hint="eastAsia"/>
          <w:b/>
          <w:sz w:val="24"/>
          <w:lang w:val="en-US" w:eastAsia="zh-CN"/>
        </w:rPr>
        <w:t>渝邻</w:t>
      </w:r>
      <w:r>
        <w:rPr>
          <w:rFonts w:hint="eastAsia"/>
          <w:b/>
          <w:sz w:val="24"/>
          <w:u w:val="single"/>
        </w:rPr>
        <w:t>高速公路</w:t>
      </w:r>
      <w:r>
        <w:rPr>
          <w:rFonts w:hint="eastAsia"/>
          <w:b/>
          <w:sz w:val="24"/>
          <w:u w:val="single"/>
          <w:lang w:val="en-US" w:eastAsia="zh-CN"/>
        </w:rPr>
        <w:t>日常</w:t>
      </w:r>
      <w:r>
        <w:rPr>
          <w:rFonts w:hint="eastAsia"/>
          <w:b/>
          <w:sz w:val="24"/>
          <w:u w:val="single"/>
        </w:rPr>
        <w:t>养护</w:t>
      </w:r>
      <w:r>
        <w:rPr>
          <w:rFonts w:hint="eastAsia"/>
          <w:b/>
          <w:sz w:val="24"/>
          <w:u w:val="single"/>
          <w:lang w:val="en-US" w:eastAsia="zh-CN"/>
        </w:rPr>
        <w:t>工程</w:t>
      </w:r>
      <w:r>
        <w:rPr>
          <w:rFonts w:hint="eastAsia"/>
          <w:b/>
          <w:sz w:val="24"/>
          <w:u w:val="single"/>
        </w:rPr>
        <w:t>劳务协作外包合同</w:t>
      </w:r>
      <w:r>
        <w:rPr>
          <w:rFonts w:hint="eastAsia"/>
          <w:b/>
          <w:sz w:val="24"/>
        </w:rPr>
        <w:t>》</w:t>
      </w:r>
      <w:r>
        <w:rPr>
          <w:rFonts w:hint="eastAsia"/>
          <w:sz w:val="24"/>
        </w:rPr>
        <w:t>的附件，与工程施工合同具有同等的法律效力。</w:t>
      </w:r>
    </w:p>
    <w:p>
      <w:pPr>
        <w:spacing w:line="360" w:lineRule="auto"/>
        <w:textAlignment w:val="baseline"/>
        <w:rPr>
          <w:sz w:val="24"/>
        </w:rPr>
      </w:pPr>
      <w:r>
        <w:rPr>
          <w:rFonts w:hint="eastAsia"/>
          <w:sz w:val="24"/>
        </w:rPr>
        <w:t>五、合同签约地：重庆市渝北区新南路52号。</w:t>
      </w:r>
    </w:p>
    <w:p>
      <w:pPr>
        <w:spacing w:line="360" w:lineRule="auto"/>
        <w:rPr>
          <w:rFonts w:hint="eastAsia"/>
          <w:sz w:val="24"/>
        </w:rPr>
      </w:pPr>
      <w:r>
        <w:rPr>
          <w:rFonts w:hint="eastAsia"/>
          <w:sz w:val="24"/>
        </w:rPr>
        <w:t>六、其他：</w:t>
      </w:r>
      <w:r>
        <w:rPr>
          <w:rFonts w:hint="eastAsia" w:ascii="宋体" w:hAnsi="宋体"/>
          <w:sz w:val="24"/>
        </w:rPr>
        <w:t>双方必须严格执行本协议，施工单位必须严格按照本协议内容和甲方以及执法大队要求进行安全管理，在施工过程中造成的伤亡事故，由施工方承担一切经济损失及责任。</w:t>
      </w:r>
    </w:p>
    <w:p>
      <w:pPr>
        <w:spacing w:line="360" w:lineRule="auto"/>
        <w:textAlignment w:val="baseline"/>
        <w:rPr>
          <w:rFonts w:hint="eastAsia"/>
          <w:sz w:val="24"/>
        </w:rPr>
      </w:pPr>
      <w:r>
        <w:rPr>
          <w:rFonts w:hint="eastAsia"/>
          <w:sz w:val="24"/>
        </w:rPr>
        <w:t>七、本合同一式</w:t>
      </w:r>
      <w:r>
        <w:rPr>
          <w:rFonts w:hint="eastAsia"/>
          <w:b/>
          <w:sz w:val="24"/>
          <w:u w:val="single"/>
        </w:rPr>
        <w:t>玖</w:t>
      </w:r>
      <w:r>
        <w:rPr>
          <w:rFonts w:hint="eastAsia"/>
          <w:sz w:val="24"/>
        </w:rPr>
        <w:t>份，甲方执</w:t>
      </w:r>
      <w:r>
        <w:rPr>
          <w:rFonts w:hint="eastAsia"/>
          <w:b/>
          <w:sz w:val="24"/>
          <w:u w:val="single"/>
        </w:rPr>
        <w:t>伍</w:t>
      </w:r>
      <w:r>
        <w:rPr>
          <w:rFonts w:hint="eastAsia"/>
          <w:sz w:val="24"/>
        </w:rPr>
        <w:t>份，乙方执</w:t>
      </w:r>
      <w:r>
        <w:rPr>
          <w:rFonts w:hint="eastAsia"/>
          <w:b/>
          <w:sz w:val="24"/>
          <w:u w:val="single"/>
        </w:rPr>
        <w:t>肆</w:t>
      </w:r>
      <w:r>
        <w:rPr>
          <w:rFonts w:hint="eastAsia"/>
          <w:sz w:val="24"/>
        </w:rPr>
        <w:t>份；由双方法定代表人或其授权代表签署与加盖公章后生效，全部工程竣工验收后终止。</w:t>
      </w:r>
    </w:p>
    <w:p>
      <w:pPr>
        <w:spacing w:line="360" w:lineRule="auto"/>
        <w:textAlignment w:val="baseline"/>
        <w:rPr>
          <w:sz w:val="24"/>
        </w:rPr>
      </w:pPr>
      <w:r>
        <w:rPr>
          <w:rFonts w:hint="eastAsia" w:ascii="宋体"/>
          <w:sz w:val="24"/>
        </w:rPr>
        <w:t xml:space="preserve"> </w:t>
      </w:r>
    </w:p>
    <w:p>
      <w:pPr>
        <w:spacing w:line="440" w:lineRule="exact"/>
        <w:ind w:left="6480" w:hanging="6480" w:hangingChars="2700"/>
        <w:rPr>
          <w:rFonts w:ascii="宋体" w:hAnsi="宋体"/>
          <w:sz w:val="24"/>
        </w:rPr>
      </w:pPr>
      <w:r>
        <w:rPr>
          <w:rFonts w:hint="eastAsia"/>
          <w:sz w:val="24"/>
        </w:rPr>
        <w:t xml:space="preserve">甲方:（盖章） </w:t>
      </w:r>
      <w:r>
        <w:rPr>
          <w:rFonts w:hint="eastAsia" w:ascii="宋体" w:hAnsi="宋体"/>
          <w:sz w:val="24"/>
        </w:rPr>
        <w:t xml:space="preserve">                          乙方</w:t>
      </w:r>
      <w:r>
        <w:rPr>
          <w:rFonts w:hint="eastAsia"/>
          <w:sz w:val="24"/>
        </w:rPr>
        <w:t>:（盖章）</w:t>
      </w:r>
    </w:p>
    <w:p>
      <w:pPr>
        <w:spacing w:line="440" w:lineRule="exact"/>
        <w:ind w:left="6480" w:hanging="6480" w:hangingChars="2700"/>
        <w:rPr>
          <w:rFonts w:hint="eastAsia" w:ascii="宋体" w:hAnsi="宋体" w:eastAsia="宋体"/>
          <w:sz w:val="24"/>
          <w:lang w:eastAsia="zh-CN"/>
        </w:rPr>
      </w:pPr>
      <w:r>
        <w:rPr>
          <w:rFonts w:hint="eastAsia"/>
          <w:sz w:val="24"/>
        </w:rPr>
        <w:t xml:space="preserve">重庆通力高速公路养护工程有限公司       </w:t>
      </w:r>
      <w:r>
        <w:rPr>
          <w:rFonts w:hint="eastAsia" w:hAnsi="宋体" w:cs="宋体"/>
          <w:sz w:val="24"/>
          <w:lang w:val="en-US" w:eastAsia="zh-CN"/>
        </w:rPr>
        <w:t xml:space="preserve"> </w:t>
      </w:r>
    </w:p>
    <w:p>
      <w:pPr>
        <w:spacing w:line="440" w:lineRule="exact"/>
        <w:rPr>
          <w:rFonts w:ascii="宋体" w:hAnsi="宋体"/>
          <w:sz w:val="24"/>
        </w:rPr>
      </w:pPr>
      <w:r>
        <w:rPr>
          <w:rFonts w:hint="eastAsia" w:ascii="宋体" w:hAnsi="宋体"/>
          <w:sz w:val="24"/>
        </w:rPr>
        <w:t>法定代表人</w:t>
      </w:r>
      <w:r>
        <w:rPr>
          <w:rFonts w:hint="eastAsia" w:ascii="宋体" w:hAnsi="宋体"/>
          <w:sz w:val="24"/>
          <w:lang w:val="en-US" w:eastAsia="zh-CN"/>
        </w:rPr>
        <w:t xml:space="preserve">                               </w:t>
      </w:r>
      <w:r>
        <w:rPr>
          <w:rFonts w:hint="eastAsia" w:ascii="宋体" w:hAnsi="宋体"/>
          <w:sz w:val="24"/>
        </w:rPr>
        <w:t>法定代表人</w:t>
      </w:r>
    </w:p>
    <w:p>
      <w:pPr>
        <w:spacing w:line="440" w:lineRule="exact"/>
        <w:rPr>
          <w:rFonts w:ascii="宋体" w:hAnsi="宋体" w:cs="Courier New"/>
          <w:sz w:val="24"/>
        </w:rPr>
      </w:pPr>
      <w:r>
        <w:rPr>
          <w:rFonts w:hint="eastAsia" w:ascii="宋体" w:hAnsi="宋体" w:cs="Courier New"/>
          <w:sz w:val="24"/>
        </w:rPr>
        <w:t>或委托代理人：                          或委托代理人：</w:t>
      </w:r>
    </w:p>
    <w:p>
      <w:pPr>
        <w:spacing w:line="440" w:lineRule="exact"/>
        <w:rPr>
          <w:rFonts w:ascii="宋体" w:hAnsi="宋体" w:cs="Courier New"/>
          <w:sz w:val="24"/>
        </w:rPr>
      </w:pPr>
    </w:p>
    <w:p>
      <w:pPr>
        <w:adjustRightInd w:val="0"/>
        <w:snapToGrid w:val="0"/>
        <w:spacing w:line="440" w:lineRule="exact"/>
        <w:rPr>
          <w:rFonts w:ascii="宋体" w:hAnsi="宋体"/>
          <w:color w:val="000000"/>
          <w:sz w:val="24"/>
        </w:rPr>
      </w:pPr>
      <w:r>
        <w:rPr>
          <w:rFonts w:hint="eastAsia" w:ascii="宋体" w:hAnsi="宋体"/>
          <w:color w:val="000000"/>
          <w:sz w:val="24"/>
        </w:rPr>
        <w:t>安办负责人：                            部门负责人：</w:t>
      </w:r>
    </w:p>
    <w:p>
      <w:pPr>
        <w:spacing w:line="440" w:lineRule="exact"/>
        <w:rPr>
          <w:rFonts w:ascii="宋体" w:hAnsi="宋体" w:cs="Courier New"/>
          <w:sz w:val="24"/>
        </w:rPr>
      </w:pPr>
    </w:p>
    <w:p>
      <w:pPr>
        <w:spacing w:line="440" w:lineRule="exact"/>
        <w:rPr>
          <w:rFonts w:ascii="宋体" w:hAnsi="宋体" w:cs="Courier New"/>
          <w:sz w:val="24"/>
        </w:rPr>
      </w:pPr>
      <w:r>
        <w:rPr>
          <w:rFonts w:hint="eastAsia" w:ascii="宋体" w:hAnsi="宋体" w:cs="Courier New"/>
          <w:sz w:val="24"/>
        </w:rPr>
        <w:t>经办人：                                经办人：</w:t>
      </w:r>
    </w:p>
    <w:p>
      <w:pPr>
        <w:spacing w:line="440" w:lineRule="exact"/>
        <w:rPr>
          <w:rFonts w:ascii="宋体" w:hAnsi="宋体" w:cs="Courier New"/>
          <w:sz w:val="24"/>
        </w:rPr>
      </w:pPr>
    </w:p>
    <w:p>
      <w:pPr>
        <w:spacing w:line="440" w:lineRule="exact"/>
        <w:rPr>
          <w:rFonts w:ascii="宋体" w:hAnsi="宋体"/>
          <w:sz w:val="24"/>
        </w:rPr>
      </w:pPr>
      <w:r>
        <w:rPr>
          <w:rFonts w:hint="eastAsia" w:ascii="宋体" w:hAnsi="宋体"/>
          <w:sz w:val="24"/>
        </w:rPr>
        <w:t>签订时间：                              签订时间：</w:t>
      </w:r>
    </w:p>
    <w:p>
      <w:pPr>
        <w:spacing w:line="420" w:lineRule="exact"/>
        <w:jc w:val="center"/>
        <w:rPr>
          <w:rFonts w:hint="eastAsia"/>
          <w:b/>
          <w:sz w:val="32"/>
          <w:szCs w:val="32"/>
        </w:rPr>
      </w:pPr>
      <w:r>
        <w:rPr>
          <w:sz w:val="24"/>
        </w:rPr>
        <w:br w:type="page"/>
      </w:r>
      <w:r>
        <w:rPr>
          <w:rFonts w:hint="eastAsia" w:ascii="宋体" w:hAnsi="宋体"/>
          <w:b/>
          <w:sz w:val="32"/>
          <w:szCs w:val="32"/>
          <w:lang w:val="en-US" w:eastAsia="zh-CN"/>
        </w:rPr>
        <w:t>渝邻</w:t>
      </w:r>
      <w:r>
        <w:rPr>
          <w:rFonts w:hint="eastAsia" w:ascii="宋体" w:hAnsi="宋体"/>
          <w:b/>
          <w:sz w:val="32"/>
          <w:szCs w:val="32"/>
        </w:rPr>
        <w:t>高速公路</w:t>
      </w:r>
      <w:r>
        <w:rPr>
          <w:rFonts w:hint="eastAsia" w:ascii="宋体" w:hAnsi="宋体"/>
          <w:b/>
          <w:sz w:val="32"/>
          <w:szCs w:val="32"/>
          <w:lang w:val="en-US" w:eastAsia="zh-CN"/>
        </w:rPr>
        <w:t>日常</w:t>
      </w:r>
      <w:r>
        <w:rPr>
          <w:rFonts w:hint="eastAsia" w:ascii="宋体" w:hAnsi="宋体"/>
          <w:b/>
          <w:sz w:val="32"/>
          <w:szCs w:val="32"/>
        </w:rPr>
        <w:t>养护劳务协作外包合同</w:t>
      </w:r>
    </w:p>
    <w:p>
      <w:pPr>
        <w:spacing w:line="420" w:lineRule="exact"/>
        <w:jc w:val="center"/>
        <w:rPr>
          <w:b/>
          <w:sz w:val="32"/>
          <w:szCs w:val="32"/>
        </w:rPr>
      </w:pPr>
      <w:r>
        <w:rPr>
          <w:rFonts w:hint="eastAsia"/>
          <w:b/>
          <w:sz w:val="32"/>
          <w:szCs w:val="32"/>
        </w:rPr>
        <w:t>之廉政合同</w:t>
      </w:r>
    </w:p>
    <w:p>
      <w:pPr>
        <w:spacing w:line="420" w:lineRule="exact"/>
        <w:textAlignment w:val="baseline"/>
        <w:rPr>
          <w:sz w:val="24"/>
        </w:rPr>
      </w:pPr>
      <w:r>
        <w:rPr>
          <w:rFonts w:hint="eastAsia"/>
          <w:sz w:val="24"/>
        </w:rPr>
        <w:t>　　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b/>
          <w:sz w:val="24"/>
          <w:u w:val="single"/>
        </w:rPr>
        <w:t>重庆通力高速公路养护工程有限公司</w:t>
      </w:r>
      <w:r>
        <w:rPr>
          <w:rFonts w:hint="eastAsia"/>
          <w:sz w:val="24"/>
        </w:rPr>
        <w:t>（以下称甲方）与</w:t>
      </w:r>
      <w:r>
        <w:rPr>
          <w:rFonts w:hint="eastAsia"/>
          <w:b/>
          <w:sz w:val="24"/>
          <w:u w:val="single"/>
        </w:rPr>
        <w:t xml:space="preserve"> </w:t>
      </w:r>
      <w:r>
        <w:rPr>
          <w:rFonts w:hint="eastAsia"/>
          <w:b/>
          <w:sz w:val="24"/>
          <w:u w:val="single"/>
          <w:lang w:val="en-US" w:eastAsia="zh-CN"/>
        </w:rPr>
        <w:t>**********</w:t>
      </w:r>
      <w:r>
        <w:rPr>
          <w:rFonts w:hint="eastAsia"/>
          <w:sz w:val="24"/>
        </w:rPr>
        <w:t>（以下称乙方），特订立如下合同。</w:t>
      </w:r>
    </w:p>
    <w:p>
      <w:pPr>
        <w:spacing w:line="420" w:lineRule="exact"/>
        <w:rPr>
          <w:b/>
          <w:sz w:val="24"/>
        </w:rPr>
      </w:pPr>
      <w:r>
        <w:rPr>
          <w:rFonts w:hint="eastAsia"/>
          <w:b/>
          <w:sz w:val="24"/>
        </w:rPr>
        <w:t>第一条甲乙双方的权利和义务</w:t>
      </w:r>
    </w:p>
    <w:p>
      <w:pPr>
        <w:spacing w:line="420" w:lineRule="exact"/>
        <w:ind w:firstLine="360" w:firstLineChars="150"/>
        <w:rPr>
          <w:sz w:val="24"/>
        </w:rPr>
      </w:pPr>
      <w:r>
        <w:rPr>
          <w:rFonts w:hint="eastAsia"/>
          <w:sz w:val="24"/>
        </w:rPr>
        <w:t>（一）严格遵守党和国家有关法律法规及交通部的有关规定。</w:t>
      </w:r>
    </w:p>
    <w:p>
      <w:pPr>
        <w:widowControl/>
        <w:spacing w:line="420" w:lineRule="exact"/>
        <w:ind w:firstLine="360" w:firstLineChars="150"/>
        <w:jc w:val="left"/>
        <w:rPr>
          <w:sz w:val="24"/>
        </w:rPr>
      </w:pPr>
      <w:r>
        <w:rPr>
          <w:rFonts w:hint="eastAsia"/>
          <w:sz w:val="24"/>
        </w:rPr>
        <w:t>（二）严格执行</w:t>
      </w:r>
      <w:r>
        <w:rPr>
          <w:rFonts w:hint="eastAsia"/>
          <w:b/>
          <w:sz w:val="24"/>
          <w:u w:val="single"/>
        </w:rPr>
        <w:t>《</w:t>
      </w:r>
      <w:r>
        <w:rPr>
          <w:rFonts w:hint="eastAsia"/>
          <w:b/>
          <w:sz w:val="24"/>
          <w:u w:val="single"/>
          <w:lang w:val="en-US" w:eastAsia="zh-CN"/>
        </w:rPr>
        <w:t>渝邻</w:t>
      </w:r>
      <w:r>
        <w:rPr>
          <w:rFonts w:hint="eastAsia" w:ascii="宋体" w:hAnsi="宋体"/>
          <w:b/>
          <w:sz w:val="24"/>
          <w:u w:val="single"/>
        </w:rPr>
        <w:t>高速公路</w:t>
      </w:r>
      <w:r>
        <w:rPr>
          <w:rFonts w:hint="eastAsia" w:ascii="宋体" w:hAnsi="宋体"/>
          <w:b/>
          <w:sz w:val="24"/>
          <w:u w:val="single"/>
          <w:lang w:val="en-US" w:eastAsia="zh-CN"/>
        </w:rPr>
        <w:t>日常</w:t>
      </w:r>
      <w:r>
        <w:rPr>
          <w:rFonts w:hint="eastAsia" w:ascii="宋体" w:hAnsi="宋体"/>
          <w:b/>
          <w:sz w:val="24"/>
          <w:u w:val="single"/>
        </w:rPr>
        <w:t>养护</w:t>
      </w:r>
      <w:r>
        <w:rPr>
          <w:rFonts w:hint="eastAsia" w:ascii="宋体" w:hAnsi="宋体"/>
          <w:b/>
          <w:sz w:val="24"/>
          <w:u w:val="single"/>
          <w:lang w:val="en-US" w:eastAsia="zh-CN"/>
        </w:rPr>
        <w:t>工程</w:t>
      </w:r>
      <w:r>
        <w:rPr>
          <w:rFonts w:hint="eastAsia" w:ascii="宋体" w:hAnsi="宋体"/>
          <w:b/>
          <w:sz w:val="24"/>
          <w:u w:val="single"/>
        </w:rPr>
        <w:t>劳务协作外包合同</w:t>
      </w:r>
      <w:r>
        <w:rPr>
          <w:rFonts w:hint="eastAsia"/>
          <w:b/>
          <w:sz w:val="24"/>
          <w:u w:val="single"/>
        </w:rPr>
        <w:t>》</w:t>
      </w:r>
      <w:r>
        <w:rPr>
          <w:rFonts w:hint="eastAsia"/>
          <w:sz w:val="24"/>
        </w:rPr>
        <w:t>的相关条款，自觉按合同办事。</w:t>
      </w:r>
    </w:p>
    <w:p>
      <w:pPr>
        <w:pStyle w:val="6"/>
        <w:spacing w:line="420" w:lineRule="exact"/>
        <w:ind w:firstLine="360" w:firstLineChars="150"/>
        <w:rPr>
          <w:rFonts w:ascii="宋体" w:eastAsia="宋体"/>
          <w:sz w:val="24"/>
        </w:rPr>
      </w:pPr>
      <w:r>
        <w:rPr>
          <w:rFonts w:ascii="宋体" w:eastAsia="宋体"/>
          <w:sz w:val="24"/>
        </w:rPr>
        <w:t>（三）双方的业务活动坚持公开、公正、诚信、透明的原则（除法律认定的商业秘密和合同文件另有规定之外），不得损害国家和集体利益，违反工程建设管理规章制度。</w:t>
      </w:r>
    </w:p>
    <w:p>
      <w:pPr>
        <w:spacing w:line="420" w:lineRule="exact"/>
        <w:ind w:firstLine="360" w:firstLineChars="150"/>
        <w:rPr>
          <w:sz w:val="24"/>
        </w:rPr>
      </w:pPr>
      <w:r>
        <w:rPr>
          <w:rFonts w:hint="eastAsia"/>
          <w:sz w:val="24"/>
        </w:rPr>
        <w:t>（四）建立健全廉政制度，开展廉政教育，设立廉政告示牌，公布举报电话，监督并认真查处违法违纪行为。</w:t>
      </w:r>
    </w:p>
    <w:p>
      <w:pPr>
        <w:spacing w:line="420" w:lineRule="exact"/>
        <w:ind w:firstLine="360" w:firstLineChars="150"/>
        <w:rPr>
          <w:sz w:val="24"/>
        </w:rPr>
      </w:pPr>
      <w:r>
        <w:rPr>
          <w:rFonts w:hint="eastAsia"/>
          <w:sz w:val="24"/>
        </w:rPr>
        <w:t>（五）发现对方在业务活动中有违反廉政规定的行为，有及时提醒对方纠正的权利和义务。</w:t>
      </w:r>
    </w:p>
    <w:p>
      <w:pPr>
        <w:spacing w:line="420" w:lineRule="exact"/>
        <w:ind w:firstLine="360" w:firstLineChars="150"/>
        <w:rPr>
          <w:sz w:val="24"/>
        </w:rPr>
      </w:pPr>
      <w:r>
        <w:rPr>
          <w:rFonts w:hint="eastAsia"/>
          <w:sz w:val="24"/>
        </w:rPr>
        <w:t>（六）发现对方严重违反本合同义务条款的行为，有向其上级有关部门举报、建议给予处理并要求告知处理结果的权利。</w:t>
      </w:r>
    </w:p>
    <w:p>
      <w:pPr>
        <w:spacing w:line="420" w:lineRule="exact"/>
        <w:rPr>
          <w:b/>
          <w:sz w:val="24"/>
        </w:rPr>
      </w:pPr>
      <w:r>
        <w:rPr>
          <w:rFonts w:hint="eastAsia"/>
          <w:b/>
          <w:sz w:val="24"/>
        </w:rPr>
        <w:t>第二条甲方的义务</w:t>
      </w:r>
    </w:p>
    <w:p>
      <w:pPr>
        <w:spacing w:line="420" w:lineRule="exact"/>
        <w:ind w:firstLine="360" w:firstLineChars="150"/>
        <w:rPr>
          <w:sz w:val="24"/>
        </w:rPr>
      </w:pPr>
      <w:r>
        <w:rPr>
          <w:rFonts w:hint="eastAsia"/>
          <w:sz w:val="24"/>
        </w:rPr>
        <w:t>（一）甲方及其工作人员不得索要或接受乙方的礼金、有价证券和贵重物品，不得在乙方报销任何应由甲方或个人支付的费用等。</w:t>
      </w:r>
    </w:p>
    <w:p>
      <w:pPr>
        <w:spacing w:line="420" w:lineRule="exact"/>
        <w:ind w:firstLine="360" w:firstLineChars="150"/>
        <w:rPr>
          <w:sz w:val="24"/>
        </w:rPr>
      </w:pPr>
      <w:r>
        <w:rPr>
          <w:rFonts w:hint="eastAsia"/>
          <w:sz w:val="24"/>
        </w:rPr>
        <w:t>（二）甲方工作人员不得参加乙方安排的超标准宴请或可能对公正执行公务有影响的其他宴请和娱乐活动。不得接受乙方提供的通讯工具、交通工具和高档办公用品等。</w:t>
      </w:r>
    </w:p>
    <w:p>
      <w:pPr>
        <w:spacing w:line="420" w:lineRule="exact"/>
        <w:ind w:firstLine="360" w:firstLineChars="150"/>
        <w:rPr>
          <w:sz w:val="24"/>
        </w:rPr>
      </w:pPr>
      <w:r>
        <w:rPr>
          <w:rFonts w:hint="eastAsia"/>
          <w:sz w:val="24"/>
        </w:rPr>
        <w:t>（三）甲方及其工作人员不得要求或者接受乙方为其住房装修、婚丧嫁娶活动、配偶子女的工作安排以及出国出境、旅游等提供方便等。</w:t>
      </w:r>
    </w:p>
    <w:p>
      <w:pPr>
        <w:spacing w:line="420" w:lineRule="exact"/>
        <w:ind w:firstLine="360" w:firstLineChars="150"/>
        <w:rPr>
          <w:sz w:val="24"/>
        </w:rPr>
      </w:pPr>
      <w:r>
        <w:rPr>
          <w:rFonts w:hint="eastAsia"/>
          <w:sz w:val="24"/>
        </w:rPr>
        <w:t>（四）甲方工作人员的配偶、子女不得从事与甲方工程有关的材料设备供应、工程分包、劳务等经济活动等。</w:t>
      </w:r>
    </w:p>
    <w:p>
      <w:pPr>
        <w:spacing w:line="420" w:lineRule="exact"/>
        <w:ind w:firstLine="360" w:firstLineChars="150"/>
        <w:rPr>
          <w:sz w:val="24"/>
        </w:rPr>
      </w:pPr>
      <w:r>
        <w:rPr>
          <w:rFonts w:hint="eastAsia"/>
          <w:sz w:val="24"/>
        </w:rPr>
        <w:t>（五）甲方及其工作人员不得以任何理由向乙方推荐分包单位，不得要求乙方购买合同规定外的材料和设备。</w:t>
      </w:r>
    </w:p>
    <w:p>
      <w:pPr>
        <w:spacing w:line="420" w:lineRule="exact"/>
        <w:rPr>
          <w:b/>
          <w:sz w:val="24"/>
        </w:rPr>
      </w:pPr>
      <w:r>
        <w:rPr>
          <w:rFonts w:hint="eastAsia"/>
          <w:b/>
          <w:sz w:val="24"/>
        </w:rPr>
        <w:t>第三条乙方义务</w:t>
      </w:r>
    </w:p>
    <w:p>
      <w:pPr>
        <w:spacing w:line="420" w:lineRule="exact"/>
        <w:ind w:firstLine="360" w:firstLineChars="150"/>
        <w:rPr>
          <w:sz w:val="24"/>
        </w:rPr>
      </w:pPr>
      <w:r>
        <w:rPr>
          <w:rFonts w:hint="eastAsia"/>
          <w:sz w:val="24"/>
        </w:rPr>
        <w:t>（一）乙方不得以任何理由向甲方及其工作人员行贿或馈赠礼金、有价证券、贵重礼品。</w:t>
      </w:r>
    </w:p>
    <w:p>
      <w:pPr>
        <w:spacing w:line="420" w:lineRule="exact"/>
        <w:ind w:firstLine="360" w:firstLineChars="150"/>
        <w:rPr>
          <w:sz w:val="24"/>
        </w:rPr>
      </w:pPr>
      <w:r>
        <w:rPr>
          <w:rFonts w:hint="eastAsia"/>
          <w:sz w:val="24"/>
        </w:rPr>
        <w:t>（二）乙方不得以任何名义为甲方及其工作从员报销应由甲方单位或个人支付的任何费用。</w:t>
      </w:r>
    </w:p>
    <w:p>
      <w:pPr>
        <w:spacing w:line="420" w:lineRule="exact"/>
        <w:ind w:firstLine="360" w:firstLineChars="150"/>
        <w:rPr>
          <w:sz w:val="24"/>
        </w:rPr>
      </w:pPr>
      <w:r>
        <w:rPr>
          <w:rFonts w:hint="eastAsia"/>
          <w:sz w:val="24"/>
        </w:rPr>
        <w:t>（三）乙方不得以任何理由邀请甲方工作人员外出旅游或安排甲方工作人员参加超标准宴请及娱乐活动。</w:t>
      </w:r>
    </w:p>
    <w:p>
      <w:pPr>
        <w:spacing w:line="420" w:lineRule="exact"/>
        <w:ind w:firstLine="360" w:firstLineChars="150"/>
        <w:rPr>
          <w:sz w:val="24"/>
        </w:rPr>
      </w:pPr>
      <w:r>
        <w:rPr>
          <w:rFonts w:hint="eastAsia"/>
          <w:sz w:val="24"/>
        </w:rPr>
        <w:t>（四）乙方不得为甲方单位和个人购置或提供通讯工具、交通工具和高档办公用品等。</w:t>
      </w:r>
    </w:p>
    <w:p>
      <w:pPr>
        <w:spacing w:line="420" w:lineRule="exact"/>
        <w:ind w:firstLine="360" w:firstLineChars="150"/>
        <w:rPr>
          <w:sz w:val="24"/>
        </w:rPr>
      </w:pPr>
      <w:r>
        <w:rPr>
          <w:rFonts w:hint="eastAsia"/>
          <w:sz w:val="24"/>
        </w:rPr>
        <w:t>（五）乙方及其工作人员应严格按监理规程办事，不得为谋取私利向监理人员非法行贿，私下串通，损害甲方利益。同时必须对监理单位和工程监理人员履行向甲方承诺的上述其他廉政义务。</w:t>
      </w:r>
    </w:p>
    <w:p>
      <w:pPr>
        <w:spacing w:line="420" w:lineRule="exact"/>
        <w:ind w:firstLine="360" w:firstLineChars="150"/>
        <w:rPr>
          <w:sz w:val="24"/>
        </w:rPr>
      </w:pPr>
      <w:r>
        <w:rPr>
          <w:rFonts w:hint="eastAsia"/>
          <w:sz w:val="24"/>
        </w:rPr>
        <w:t>（六）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pPr>
        <w:spacing w:line="420" w:lineRule="exact"/>
        <w:rPr>
          <w:b/>
          <w:sz w:val="24"/>
        </w:rPr>
      </w:pPr>
      <w:r>
        <w:rPr>
          <w:rFonts w:hint="eastAsia"/>
          <w:b/>
          <w:sz w:val="24"/>
        </w:rPr>
        <w:t>第四条  违约责任</w:t>
      </w:r>
    </w:p>
    <w:p>
      <w:pPr>
        <w:spacing w:line="420" w:lineRule="exact"/>
        <w:ind w:firstLine="360" w:firstLineChars="150"/>
        <w:rPr>
          <w:sz w:val="24"/>
        </w:rPr>
      </w:pPr>
      <w:r>
        <w:rPr>
          <w:rFonts w:hint="eastAsia"/>
          <w:sz w:val="24"/>
        </w:rPr>
        <w:t>（一）甲方及其工作人员违反本合同第一、二条，按管理权限，依据有关规定给予党纪、政纪或组织处理；涉嫌犯罪的，移交司法机关追究刑事责任；给乙方单位造成经济损失的，应予以赔偿。</w:t>
      </w:r>
    </w:p>
    <w:p>
      <w:pPr>
        <w:spacing w:line="420" w:lineRule="exact"/>
        <w:ind w:firstLine="360" w:firstLineChars="150"/>
        <w:rPr>
          <w:sz w:val="24"/>
        </w:rPr>
      </w:pPr>
      <w:r>
        <w:rPr>
          <w:rFonts w:hint="eastAsia"/>
          <w:sz w:val="24"/>
        </w:rPr>
        <w:t>（二）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pPr>
        <w:spacing w:line="420" w:lineRule="exact"/>
        <w:rPr>
          <w:b/>
          <w:sz w:val="24"/>
        </w:rPr>
      </w:pPr>
      <w:r>
        <w:rPr>
          <w:rFonts w:hint="eastAsia"/>
          <w:b/>
          <w:sz w:val="24"/>
        </w:rPr>
        <w:t>第五条　双方约定</w:t>
      </w:r>
    </w:p>
    <w:p>
      <w:pPr>
        <w:spacing w:line="420" w:lineRule="exact"/>
        <w:ind w:firstLine="480" w:firstLineChars="200"/>
        <w:rPr>
          <w:sz w:val="24"/>
        </w:rPr>
      </w:pPr>
      <w:r>
        <w:rPr>
          <w:rFonts w:hint="eastAsia"/>
          <w:sz w:val="24"/>
        </w:rPr>
        <w:t>本合同由双方或双方上级单位的纪检监察部门负责监督执行。根据重庆市人民检察院、重庆市交通委员会《关于开展在交通基础设施建设中预防职务犯罪工作的意见》的有关规定，邀请当地检察机关作为本合同执行的法律监督单位，参与对本合同履行情况的监督检查。</w:t>
      </w:r>
    </w:p>
    <w:p>
      <w:pPr>
        <w:spacing w:line="420" w:lineRule="exact"/>
        <w:rPr>
          <w:sz w:val="24"/>
        </w:rPr>
      </w:pPr>
      <w:r>
        <w:rPr>
          <w:rFonts w:hint="eastAsia"/>
          <w:b/>
          <w:sz w:val="24"/>
        </w:rPr>
        <w:t>第六条</w:t>
      </w:r>
      <w:r>
        <w:rPr>
          <w:rFonts w:hint="eastAsia"/>
          <w:sz w:val="24"/>
        </w:rPr>
        <w:t>本合同作为</w:t>
      </w:r>
      <w:r>
        <w:rPr>
          <w:rFonts w:hint="eastAsia"/>
          <w:b/>
          <w:sz w:val="24"/>
          <w:u w:val="single"/>
        </w:rPr>
        <w:t>《</w:t>
      </w:r>
      <w:r>
        <w:rPr>
          <w:rFonts w:hint="eastAsia"/>
          <w:b/>
          <w:sz w:val="24"/>
          <w:u w:val="single"/>
          <w:lang w:val="en-US" w:eastAsia="zh-CN"/>
        </w:rPr>
        <w:t>渝邻</w:t>
      </w:r>
      <w:r>
        <w:rPr>
          <w:rFonts w:hint="eastAsia" w:ascii="宋体" w:hAnsi="宋体"/>
          <w:b/>
          <w:sz w:val="24"/>
          <w:u w:val="single"/>
        </w:rPr>
        <w:t>高速公路</w:t>
      </w:r>
      <w:r>
        <w:rPr>
          <w:rFonts w:hint="eastAsia" w:ascii="宋体" w:hAnsi="宋体"/>
          <w:b/>
          <w:sz w:val="24"/>
          <w:u w:val="single"/>
          <w:lang w:val="en-US" w:eastAsia="zh-CN"/>
        </w:rPr>
        <w:t>日常</w:t>
      </w:r>
      <w:r>
        <w:rPr>
          <w:rFonts w:hint="eastAsia" w:ascii="宋体" w:hAnsi="宋体"/>
          <w:b/>
          <w:sz w:val="24"/>
          <w:u w:val="single"/>
        </w:rPr>
        <w:t>养护</w:t>
      </w:r>
      <w:r>
        <w:rPr>
          <w:rFonts w:hint="eastAsia" w:ascii="宋体" w:hAnsi="宋体"/>
          <w:b/>
          <w:sz w:val="24"/>
          <w:u w:val="single"/>
          <w:lang w:val="en-US" w:eastAsia="zh-CN"/>
        </w:rPr>
        <w:t>工程劳务协作</w:t>
      </w:r>
      <w:r>
        <w:rPr>
          <w:rFonts w:hint="eastAsia" w:ascii="宋体" w:hAnsi="宋体"/>
          <w:b/>
          <w:sz w:val="24"/>
          <w:u w:val="single"/>
        </w:rPr>
        <w:t>外包合同</w:t>
      </w:r>
      <w:r>
        <w:rPr>
          <w:rFonts w:hint="eastAsia"/>
          <w:b/>
          <w:sz w:val="24"/>
          <w:u w:val="single"/>
        </w:rPr>
        <w:t>》</w:t>
      </w:r>
      <w:r>
        <w:rPr>
          <w:rFonts w:hint="eastAsia"/>
          <w:sz w:val="24"/>
        </w:rPr>
        <w:t>的附件，具有同等的法律效力，经合同双方签署立即生效。</w:t>
      </w:r>
    </w:p>
    <w:p>
      <w:pPr>
        <w:spacing w:line="420" w:lineRule="exact"/>
        <w:rPr>
          <w:rFonts w:hint="eastAsia" w:ascii="宋体" w:hAnsi="宋体"/>
          <w:sz w:val="24"/>
        </w:rPr>
      </w:pPr>
      <w:r>
        <w:rPr>
          <w:rFonts w:hint="eastAsia"/>
          <w:b/>
          <w:sz w:val="24"/>
        </w:rPr>
        <w:t>第七条</w:t>
      </w:r>
      <w:r>
        <w:rPr>
          <w:rFonts w:hint="eastAsia"/>
          <w:sz w:val="24"/>
        </w:rPr>
        <w:t>本合同一式</w:t>
      </w:r>
      <w:r>
        <w:rPr>
          <w:rFonts w:hint="eastAsia"/>
          <w:b/>
          <w:sz w:val="24"/>
          <w:u w:val="single"/>
        </w:rPr>
        <w:t>玖</w:t>
      </w:r>
      <w:r>
        <w:rPr>
          <w:rFonts w:hint="eastAsia"/>
          <w:sz w:val="24"/>
        </w:rPr>
        <w:t>份，甲方执</w:t>
      </w:r>
      <w:r>
        <w:rPr>
          <w:rFonts w:hint="eastAsia"/>
          <w:b/>
          <w:sz w:val="24"/>
          <w:u w:val="single"/>
        </w:rPr>
        <w:t>伍</w:t>
      </w:r>
      <w:r>
        <w:rPr>
          <w:rFonts w:hint="eastAsia"/>
          <w:sz w:val="24"/>
        </w:rPr>
        <w:t>份，乙方执</w:t>
      </w:r>
      <w:r>
        <w:rPr>
          <w:rFonts w:hint="eastAsia"/>
          <w:b/>
          <w:sz w:val="24"/>
          <w:u w:val="single"/>
        </w:rPr>
        <w:t>肆</w:t>
      </w:r>
      <w:r>
        <w:rPr>
          <w:rFonts w:hint="eastAsia"/>
          <w:sz w:val="24"/>
        </w:rPr>
        <w:t>份</w:t>
      </w:r>
      <w:r>
        <w:rPr>
          <w:rFonts w:hint="eastAsia" w:ascii="宋体"/>
          <w:sz w:val="24"/>
        </w:rPr>
        <w:t>；具有同等法律效力；自双方签字并盖章后生效，甲乙双方</w:t>
      </w:r>
      <w:r>
        <w:rPr>
          <w:rFonts w:hint="eastAsia" w:ascii="宋体" w:hAnsi="宋体"/>
          <w:sz w:val="24"/>
        </w:rPr>
        <w:t>履行合同全部义务、结算价款支付完毕后，本合同即告终止。</w:t>
      </w:r>
    </w:p>
    <w:p>
      <w:pPr>
        <w:spacing w:line="420" w:lineRule="exact"/>
        <w:textAlignment w:val="baseline"/>
        <w:rPr>
          <w:rFonts w:hint="eastAsia"/>
          <w:sz w:val="24"/>
        </w:rPr>
      </w:pPr>
    </w:p>
    <w:p>
      <w:pPr>
        <w:spacing w:line="420" w:lineRule="exact"/>
        <w:textAlignment w:val="baseline"/>
        <w:rPr>
          <w:sz w:val="24"/>
        </w:rPr>
      </w:pPr>
      <w:r>
        <w:rPr>
          <w:rFonts w:hint="eastAsia"/>
          <w:sz w:val="24"/>
        </w:rPr>
        <w:t>甲方：（盖章）　　                     乙方：（盖章）</w:t>
      </w:r>
    </w:p>
    <w:p>
      <w:pPr>
        <w:spacing w:line="420" w:lineRule="exact"/>
        <w:textAlignment w:val="baseline"/>
        <w:rPr>
          <w:rFonts w:ascii="宋体" w:hAnsi="宋体"/>
          <w:sz w:val="24"/>
        </w:rPr>
      </w:pPr>
      <w:r>
        <w:rPr>
          <w:rFonts w:hint="eastAsia" w:ascii="宋体" w:hAnsi="宋体"/>
          <w:sz w:val="24"/>
        </w:rPr>
        <w:t xml:space="preserve">重庆通力高速公路养护工程有限公司      </w:t>
      </w:r>
    </w:p>
    <w:p>
      <w:pPr>
        <w:spacing w:line="420" w:lineRule="exact"/>
        <w:ind w:firstLine="198"/>
        <w:textAlignment w:val="baseline"/>
        <w:rPr>
          <w:sz w:val="24"/>
        </w:rPr>
      </w:pPr>
    </w:p>
    <w:p>
      <w:pPr>
        <w:spacing w:line="420" w:lineRule="exact"/>
        <w:rPr>
          <w:rFonts w:ascii="宋体" w:hAnsi="宋体"/>
          <w:sz w:val="24"/>
        </w:rPr>
      </w:pPr>
      <w:r>
        <w:rPr>
          <w:rFonts w:hint="eastAsia" w:ascii="宋体" w:hAnsi="宋体"/>
          <w:sz w:val="24"/>
        </w:rPr>
        <w:t>法定代表人                             法定代表人</w:t>
      </w:r>
    </w:p>
    <w:p>
      <w:pPr>
        <w:spacing w:line="420" w:lineRule="exact"/>
        <w:textAlignment w:val="baseline"/>
        <w:rPr>
          <w:rFonts w:ascii="宋体" w:hAnsi="宋体"/>
          <w:sz w:val="24"/>
          <w:szCs w:val="20"/>
        </w:rPr>
      </w:pPr>
      <w:r>
        <w:rPr>
          <w:rFonts w:hint="eastAsia" w:ascii="宋体" w:hAnsi="宋体"/>
          <w:sz w:val="24"/>
        </w:rPr>
        <w:t>或授权代表：                           或授权代表：</w:t>
      </w:r>
    </w:p>
    <w:p>
      <w:pPr>
        <w:spacing w:line="420" w:lineRule="exact"/>
        <w:textAlignment w:val="baseline"/>
        <w:rPr>
          <w:sz w:val="24"/>
        </w:rPr>
      </w:pPr>
    </w:p>
    <w:p>
      <w:pPr>
        <w:spacing w:line="420" w:lineRule="exact"/>
        <w:textAlignment w:val="baseline"/>
        <w:rPr>
          <w:sz w:val="24"/>
        </w:rPr>
      </w:pPr>
      <w:r>
        <w:rPr>
          <w:rFonts w:hint="eastAsia"/>
          <w:sz w:val="24"/>
        </w:rPr>
        <w:t>经办人：                      　　     经办人：</w:t>
      </w:r>
    </w:p>
    <w:p>
      <w:pPr>
        <w:spacing w:line="420" w:lineRule="exact"/>
        <w:rPr>
          <w:sz w:val="24"/>
        </w:rPr>
      </w:pPr>
      <w:r>
        <w:rPr>
          <w:rFonts w:hint="eastAsia"/>
          <w:sz w:val="24"/>
        </w:rPr>
        <w:t>日期：     年   月   日                日期：     年    月    日</w:t>
      </w:r>
    </w:p>
    <w:p>
      <w:pPr>
        <w:widowControl/>
        <w:tabs>
          <w:tab w:val="center" w:pos="5400"/>
          <w:tab w:val="center" w:pos="5580"/>
        </w:tabs>
        <w:spacing w:line="420" w:lineRule="exact"/>
        <w:jc w:val="left"/>
        <w:textAlignment w:val="baseline"/>
        <w:rPr>
          <w:sz w:val="24"/>
        </w:rPr>
      </w:pPr>
      <w:r>
        <w:rPr>
          <w:rFonts w:hint="eastAsia"/>
          <w:sz w:val="24"/>
        </w:rPr>
        <w:t>甲方监督单位（盖章）                   乙方监督单位（盖章）</w:t>
      </w:r>
    </w:p>
    <w:p>
      <w:pPr>
        <w:spacing w:line="420" w:lineRule="exact"/>
        <w:rPr>
          <w:sz w:val="24"/>
        </w:rPr>
      </w:pPr>
      <w:r>
        <w:rPr>
          <w:rFonts w:hint="eastAsia"/>
          <w:sz w:val="24"/>
        </w:rPr>
        <w:t>日期：     年   月   日                日期：     年    月    日</w:t>
      </w:r>
    </w:p>
    <w:p>
      <w:pPr>
        <w:pStyle w:val="3"/>
        <w:rPr>
          <w:rFonts w:hint="default"/>
          <w:lang w:val="en-US" w:eastAsia="zh-CN"/>
        </w:rPr>
      </w:pPr>
      <w:r>
        <w:rPr>
          <w:rFonts w:ascii="仿宋_GB2312" w:hAnsi="宋体" w:eastAsia="仿宋_GB2312"/>
          <w:b/>
          <w:sz w:val="24"/>
        </w:rPr>
        <w:br w:type="page"/>
      </w:r>
    </w:p>
    <w:p>
      <w:pPr>
        <w:keepNext w:val="0"/>
        <w:keepLines w:val="0"/>
        <w:widowControl/>
        <w:suppressLineNumbers w:val="0"/>
        <w:spacing w:line="420" w:lineRule="exact"/>
        <w:jc w:val="center"/>
        <w:rPr>
          <w:rFonts w:hint="eastAsia"/>
          <w:b/>
          <w:sz w:val="32"/>
          <w:szCs w:val="32"/>
        </w:rPr>
      </w:pPr>
      <w:r>
        <w:rPr>
          <w:rFonts w:hint="eastAsia" w:ascii="Times New Roman" w:hAnsi="Times New Roman" w:eastAsia="宋体" w:cs="Times New Roman"/>
          <w:b/>
          <w:color w:val="auto"/>
          <w:kern w:val="2"/>
          <w:sz w:val="32"/>
          <w:szCs w:val="32"/>
          <w:lang w:val="en-US" w:eastAsia="zh-CN" w:bidi="ar"/>
        </w:rPr>
        <w:t>协作（分包）单位安全生产考核办法</w:t>
      </w:r>
    </w:p>
    <w:p>
      <w:pPr>
        <w:keepNext w:val="0"/>
        <w:keepLines w:val="0"/>
        <w:widowControl/>
        <w:suppressLineNumbers w:val="0"/>
        <w:spacing w:line="420" w:lineRule="exact"/>
        <w:ind w:firstLine="360" w:firstLineChars="150"/>
        <w:jc w:val="left"/>
        <w:rPr>
          <w:rFonts w:hint="eastAsia" w:ascii="Times New Roman" w:hAnsi="Times New Roman" w:eastAsia="宋体" w:cs="Times New Roman"/>
          <w:kern w:val="2"/>
          <w:sz w:val="24"/>
          <w:szCs w:val="24"/>
          <w:lang w:val="en-US" w:eastAsia="zh-CN" w:bidi="ar"/>
        </w:rPr>
      </w:pPr>
    </w:p>
    <w:p>
      <w:pPr>
        <w:keepNext w:val="0"/>
        <w:keepLines w:val="0"/>
        <w:widowControl/>
        <w:suppressLineNumbers w:val="0"/>
        <w:spacing w:line="420" w:lineRule="exact"/>
        <w:ind w:firstLine="360" w:firstLineChars="150"/>
        <w:jc w:val="left"/>
        <w:rPr>
          <w:rFonts w:hint="eastAsia"/>
          <w:sz w:val="24"/>
        </w:rPr>
      </w:pPr>
      <w:r>
        <w:rPr>
          <w:rFonts w:hint="eastAsia" w:ascii="Times New Roman" w:hAnsi="Times New Roman" w:eastAsia="宋体" w:cs="Times New Roman"/>
          <w:color w:val="auto"/>
          <w:kern w:val="2"/>
          <w:sz w:val="24"/>
          <w:szCs w:val="24"/>
          <w:lang w:val="en-US" w:eastAsia="zh-CN" w:bidi="ar"/>
        </w:rPr>
        <w:t>为规范通力高速公路养护工程有限公司协作单位安全生产管理考核工作，进一步强化日常、专项工程协作（分包）单位的安全意识，促进协作（分包）单位提高安全管理水平</w:t>
      </w:r>
      <w:r>
        <w:rPr>
          <w:rFonts w:hint="eastAsia" w:ascii="Times New Roman" w:hAnsi="Times New Roman"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 xml:space="preserve">制定本考核办法。 </w:t>
      </w:r>
    </w:p>
    <w:p>
      <w:pPr>
        <w:keepNext w:val="0"/>
        <w:keepLines w:val="0"/>
        <w:widowControl/>
        <w:suppressLineNumbers w:val="0"/>
        <w:spacing w:line="420" w:lineRule="exact"/>
        <w:ind w:firstLine="723" w:firstLineChars="300"/>
        <w:jc w:val="left"/>
        <w:rPr>
          <w:rFonts w:hint="eastAsia"/>
          <w:b/>
          <w:sz w:val="24"/>
        </w:rPr>
      </w:pPr>
      <w:r>
        <w:rPr>
          <w:rFonts w:hint="eastAsia" w:ascii="Times New Roman" w:hAnsi="Times New Roman" w:eastAsia="宋体" w:cs="Times New Roman"/>
          <w:b/>
          <w:color w:val="auto"/>
          <w:kern w:val="2"/>
          <w:sz w:val="24"/>
          <w:szCs w:val="24"/>
          <w:lang w:val="en-US" w:eastAsia="zh-CN" w:bidi="ar"/>
        </w:rPr>
        <w:t xml:space="preserve">一、适用范围 </w:t>
      </w:r>
    </w:p>
    <w:p>
      <w:pPr>
        <w:keepNext w:val="0"/>
        <w:keepLines w:val="0"/>
        <w:widowControl/>
        <w:suppressLineNumbers w:val="0"/>
        <w:spacing w:line="420" w:lineRule="exact"/>
        <w:ind w:firstLine="360" w:firstLineChars="15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本考核办法适用于通力高速公路养护工程有限公司有限公司对各路段养护协作（分包）单位实施安全生产考核工作，从本考核办法实行之日起，《项目施工现场安全文明施工管理办法（试行）》（通力高司[2010]13 号）文件进行废止</w:t>
      </w:r>
      <w:r>
        <w:rPr>
          <w:rFonts w:hint="eastAsia" w:ascii="Times New Roman" w:hAnsi="Times New Roman"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 xml:space="preserve">按本考核办法执行。 </w:t>
      </w:r>
    </w:p>
    <w:p>
      <w:pPr>
        <w:keepNext w:val="0"/>
        <w:keepLines w:val="0"/>
        <w:widowControl/>
        <w:suppressLineNumbers w:val="0"/>
        <w:spacing w:line="420" w:lineRule="exact"/>
        <w:ind w:firstLine="723" w:firstLineChars="300"/>
        <w:jc w:val="left"/>
        <w:rPr>
          <w:rFonts w:hint="eastAsia"/>
          <w:b/>
          <w:sz w:val="24"/>
          <w:lang w:bidi="ar"/>
        </w:rPr>
      </w:pPr>
      <w:r>
        <w:rPr>
          <w:rFonts w:hint="eastAsia" w:ascii="Times New Roman" w:hAnsi="Times New Roman" w:eastAsia="宋体" w:cs="Times New Roman"/>
          <w:b/>
          <w:color w:val="auto"/>
          <w:kern w:val="2"/>
          <w:sz w:val="24"/>
          <w:szCs w:val="24"/>
          <w:lang w:val="en-US" w:eastAsia="zh-CN" w:bidi="ar"/>
        </w:rPr>
        <w:t xml:space="preserve">二、 考核依据 </w:t>
      </w:r>
    </w:p>
    <w:p>
      <w:pPr>
        <w:keepNext w:val="0"/>
        <w:keepLines w:val="0"/>
        <w:widowControl/>
        <w:suppressLineNumbers w:val="0"/>
        <w:spacing w:line="420" w:lineRule="exact"/>
        <w:ind w:firstLine="360" w:firstLineChars="15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（一）国家和行业现行的有关高速公路养护工程生产安全法律法规、部门规章和规范性文件； </w:t>
      </w:r>
    </w:p>
    <w:p>
      <w:pPr>
        <w:keepNext w:val="0"/>
        <w:keepLines w:val="0"/>
        <w:widowControl/>
        <w:suppressLineNumbers w:val="0"/>
        <w:spacing w:line="420" w:lineRule="exact"/>
        <w:ind w:firstLine="360" w:firstLineChars="15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（二）行业标准、规范、规程、强制性条文； </w:t>
      </w:r>
    </w:p>
    <w:p>
      <w:pPr>
        <w:keepNext w:val="0"/>
        <w:keepLines w:val="0"/>
        <w:widowControl/>
        <w:suppressLineNumbers w:val="0"/>
        <w:spacing w:line="420" w:lineRule="exact"/>
        <w:ind w:firstLine="360" w:firstLineChars="15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（三）地方性管理条例、办法； </w:t>
      </w:r>
    </w:p>
    <w:p>
      <w:pPr>
        <w:keepNext w:val="0"/>
        <w:keepLines w:val="0"/>
        <w:widowControl/>
        <w:suppressLineNumbers w:val="0"/>
        <w:spacing w:line="420" w:lineRule="exact"/>
        <w:ind w:firstLine="360" w:firstLineChars="15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（四）设计文件、合同文件及相关管理办法。 </w:t>
      </w:r>
    </w:p>
    <w:p>
      <w:pPr>
        <w:keepNext w:val="0"/>
        <w:keepLines w:val="0"/>
        <w:widowControl/>
        <w:suppressLineNumbers w:val="0"/>
        <w:spacing w:line="420" w:lineRule="exact"/>
        <w:ind w:firstLine="723" w:firstLineChars="300"/>
        <w:jc w:val="left"/>
        <w:rPr>
          <w:rFonts w:hint="eastAsia"/>
          <w:b/>
          <w:sz w:val="24"/>
          <w:lang w:bidi="ar"/>
        </w:rPr>
      </w:pPr>
      <w:r>
        <w:rPr>
          <w:rFonts w:hint="eastAsia" w:ascii="Times New Roman" w:hAnsi="Times New Roman" w:eastAsia="宋体" w:cs="Times New Roman"/>
          <w:b/>
          <w:color w:val="auto"/>
          <w:kern w:val="2"/>
          <w:sz w:val="24"/>
          <w:szCs w:val="24"/>
          <w:lang w:val="en-US" w:eastAsia="zh-CN" w:bidi="ar"/>
        </w:rPr>
        <w:t xml:space="preserve">三、考核责任部门 </w:t>
      </w:r>
    </w:p>
    <w:p>
      <w:pPr>
        <w:keepNext w:val="0"/>
        <w:keepLines w:val="0"/>
        <w:widowControl/>
        <w:suppressLineNumbers w:val="0"/>
        <w:ind w:firstLine="480" w:firstLineChars="200"/>
        <w:jc w:val="left"/>
        <w:rPr>
          <w:rFonts w:hint="eastAsia" w:ascii="宋体" w:hAnsi="宋体" w:eastAsia="宋体" w:cs="宋体"/>
          <w:color w:val="000000"/>
          <w:kern w:val="0"/>
          <w:sz w:val="32"/>
          <w:szCs w:val="32"/>
          <w:lang w:val="en-US" w:eastAsia="zh-CN" w:bidi="ar"/>
        </w:rPr>
      </w:pPr>
      <w:r>
        <w:rPr>
          <w:rFonts w:hint="eastAsia" w:ascii="Times New Roman" w:hAnsi="Times New Roman" w:eastAsia="宋体" w:cs="Times New Roman"/>
          <w:color w:val="auto"/>
          <w:kern w:val="2"/>
          <w:sz w:val="24"/>
          <w:szCs w:val="24"/>
          <w:lang w:val="en-US" w:eastAsia="zh-CN" w:bidi="ar"/>
        </w:rPr>
        <w:t>通力公司各路段养护业务部门为考核单位，在协作工程 合同中必须罗列安全生产考核责任，协作前进行安全教育时向协作（分包）单位出具考核文件并由协作单位签字确认。</w:t>
      </w:r>
    </w:p>
    <w:p>
      <w:pPr>
        <w:keepNext w:val="0"/>
        <w:keepLines w:val="0"/>
        <w:widowControl/>
        <w:suppressLineNumbers w:val="0"/>
        <w:spacing w:line="420" w:lineRule="exact"/>
        <w:ind w:firstLine="723" w:firstLineChars="300"/>
        <w:jc w:val="left"/>
        <w:rPr>
          <w:rFonts w:hint="eastAsia"/>
          <w:b/>
          <w:sz w:val="24"/>
          <w:lang w:bidi="ar"/>
        </w:rPr>
      </w:pPr>
      <w:r>
        <w:rPr>
          <w:rFonts w:hint="eastAsia" w:ascii="Times New Roman" w:hAnsi="Times New Roman" w:eastAsia="宋体" w:cs="Times New Roman"/>
          <w:b/>
          <w:color w:val="auto"/>
          <w:kern w:val="2"/>
          <w:sz w:val="24"/>
          <w:szCs w:val="24"/>
          <w:lang w:val="en-US" w:eastAsia="zh-CN" w:bidi="ar"/>
        </w:rPr>
        <w:t xml:space="preserve">四、考核对象 </w:t>
      </w:r>
    </w:p>
    <w:p>
      <w:pPr>
        <w:keepNext w:val="0"/>
        <w:keepLines w:val="0"/>
        <w:widowControl/>
        <w:suppressLineNumbers w:val="0"/>
        <w:ind w:firstLine="480" w:firstLineChars="200"/>
        <w:jc w:val="left"/>
      </w:pPr>
      <w:r>
        <w:rPr>
          <w:rFonts w:hint="eastAsia" w:ascii="Times New Roman" w:hAnsi="Times New Roman" w:eastAsia="宋体" w:cs="Times New Roman"/>
          <w:color w:val="auto"/>
          <w:kern w:val="2"/>
          <w:sz w:val="24"/>
          <w:szCs w:val="24"/>
          <w:lang w:val="en-US" w:eastAsia="zh-CN" w:bidi="ar"/>
        </w:rPr>
        <w:t>各路段养护维护日常、专项工程协作（分包）单位为考 核对象。</w:t>
      </w:r>
      <w:r>
        <w:rPr>
          <w:rFonts w:hint="eastAsia" w:ascii="宋体" w:hAnsi="宋体" w:eastAsia="宋体" w:cs="宋体"/>
          <w:color w:val="000000"/>
          <w:kern w:val="0"/>
          <w:sz w:val="32"/>
          <w:szCs w:val="32"/>
          <w:lang w:val="en-US" w:eastAsia="zh-CN" w:bidi="ar"/>
        </w:rPr>
        <w:t xml:space="preserve"> </w:t>
      </w:r>
    </w:p>
    <w:p>
      <w:pPr>
        <w:keepNext w:val="0"/>
        <w:keepLines w:val="0"/>
        <w:widowControl/>
        <w:suppressLineNumbers w:val="0"/>
        <w:spacing w:line="420" w:lineRule="exact"/>
        <w:ind w:firstLine="723" w:firstLineChars="300"/>
        <w:jc w:val="left"/>
        <w:rPr>
          <w:rFonts w:hint="eastAsia"/>
          <w:b/>
          <w:sz w:val="24"/>
          <w:lang w:bidi="ar"/>
        </w:rPr>
      </w:pPr>
      <w:r>
        <w:rPr>
          <w:rFonts w:hint="eastAsia" w:ascii="Times New Roman" w:hAnsi="Times New Roman" w:eastAsia="宋体" w:cs="Times New Roman"/>
          <w:b/>
          <w:color w:val="auto"/>
          <w:kern w:val="2"/>
          <w:sz w:val="24"/>
          <w:szCs w:val="24"/>
          <w:lang w:val="en-US" w:eastAsia="zh-CN" w:bidi="ar"/>
        </w:rPr>
        <w:t xml:space="preserve">五、考核工作程序 </w:t>
      </w:r>
    </w:p>
    <w:p>
      <w:pPr>
        <w:keepNext w:val="0"/>
        <w:keepLines w:val="0"/>
        <w:widowControl/>
        <w:suppressLineNumbers w:val="0"/>
        <w:spacing w:line="420" w:lineRule="exact"/>
        <w:ind w:firstLine="723" w:firstLineChars="300"/>
        <w:jc w:val="left"/>
        <w:rPr>
          <w:rFonts w:hint="eastAsia"/>
          <w:b/>
          <w:sz w:val="24"/>
          <w:lang w:bidi="ar"/>
        </w:rPr>
      </w:pPr>
      <w:r>
        <w:rPr>
          <w:rFonts w:hint="eastAsia" w:ascii="Times New Roman" w:hAnsi="Times New Roman" w:eastAsia="宋体" w:cs="Times New Roman"/>
          <w:b/>
          <w:color w:val="auto"/>
          <w:kern w:val="2"/>
          <w:sz w:val="24"/>
          <w:szCs w:val="24"/>
          <w:lang w:val="en-US" w:eastAsia="zh-CN" w:bidi="ar"/>
        </w:rPr>
        <w:t xml:space="preserve">（一）开展安全检查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1.安全检查采取查阅资料、查看现场、询问核查、随机抽检等方式进行，是对重庆通力高速公路养护工程有限公司路段养护工程协作（分包）单位的安全生产责任制落实和安全生产管理情况进行检查。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2.安全检查记录中必须留下必要的影像资料，如实填写检查情况，由检查部门、检查对象签字确认。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3.安全管理部门可将检查记录复印件送至业务主管部门实施考核。 </w:t>
      </w:r>
    </w:p>
    <w:p>
      <w:pPr>
        <w:keepNext w:val="0"/>
        <w:keepLines w:val="0"/>
        <w:widowControl/>
        <w:suppressLineNumbers w:val="0"/>
        <w:spacing w:line="420" w:lineRule="exact"/>
        <w:ind w:firstLine="723" w:firstLineChars="300"/>
        <w:jc w:val="left"/>
        <w:rPr>
          <w:rFonts w:hint="eastAsia"/>
          <w:b/>
          <w:sz w:val="24"/>
          <w:lang w:bidi="ar"/>
        </w:rPr>
      </w:pPr>
      <w:r>
        <w:rPr>
          <w:rFonts w:hint="eastAsia" w:ascii="Times New Roman" w:hAnsi="Times New Roman" w:eastAsia="宋体" w:cs="Times New Roman"/>
          <w:b/>
          <w:color w:val="auto"/>
          <w:kern w:val="2"/>
          <w:sz w:val="24"/>
          <w:szCs w:val="24"/>
          <w:lang w:val="en-US" w:eastAsia="zh-CN" w:bidi="ar"/>
        </w:rPr>
        <w:t xml:space="preserve">（二）发布考核通知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对检查中发现的协作（分包）单位安全违规行为、安全生产一般问题及隐患按《协作（分包）单位安全生产考核标准》中的规定进行经济处罚，由业务主管单位向协作（分包）单位出具处罚通知书，协作（分包）单位签字确认。 </w:t>
      </w:r>
    </w:p>
    <w:p>
      <w:pPr>
        <w:keepNext w:val="0"/>
        <w:keepLines w:val="0"/>
        <w:widowControl/>
        <w:suppressLineNumbers w:val="0"/>
        <w:spacing w:line="420" w:lineRule="exact"/>
        <w:ind w:firstLine="723" w:firstLineChars="300"/>
        <w:jc w:val="left"/>
        <w:rPr>
          <w:rFonts w:hint="eastAsia"/>
          <w:b/>
          <w:sz w:val="24"/>
          <w:lang w:bidi="ar"/>
        </w:rPr>
      </w:pPr>
      <w:r>
        <w:rPr>
          <w:rFonts w:hint="eastAsia" w:ascii="Times New Roman" w:hAnsi="Times New Roman" w:eastAsia="宋体" w:cs="Times New Roman"/>
          <w:b/>
          <w:color w:val="auto"/>
          <w:kern w:val="2"/>
          <w:sz w:val="24"/>
          <w:szCs w:val="24"/>
          <w:lang w:val="en-US" w:eastAsia="zh-CN" w:bidi="ar"/>
        </w:rPr>
        <w:t xml:space="preserve">（三）考核结果反馈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1.协作（分包）单位在规定时限内将安全违规行为、安全生产一般问题及隐患整改落实情况以书面形式回复业务主管部门； </w:t>
      </w:r>
    </w:p>
    <w:p>
      <w:pPr>
        <w:keepNext w:val="0"/>
        <w:keepLines w:val="0"/>
        <w:widowControl/>
        <w:suppressLineNumbers w:val="0"/>
        <w:ind w:firstLine="480" w:firstLineChars="200"/>
        <w:jc w:val="left"/>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2.协作（分包）单位根据处罚通知书向公司账户汇入足额罚金，银行回单送至业务主管部门审查。</w:t>
      </w:r>
    </w:p>
    <w:p>
      <w:pPr>
        <w:keepNext w:val="0"/>
        <w:keepLines w:val="0"/>
        <w:widowControl/>
        <w:suppressLineNumbers w:val="0"/>
        <w:spacing w:line="420" w:lineRule="exact"/>
        <w:ind w:firstLine="723" w:firstLineChars="300"/>
        <w:jc w:val="left"/>
        <w:rPr>
          <w:rFonts w:hint="eastAsia"/>
          <w:b/>
          <w:sz w:val="24"/>
          <w:lang w:bidi="ar"/>
        </w:rPr>
      </w:pPr>
      <w:r>
        <w:rPr>
          <w:rFonts w:hint="eastAsia" w:ascii="Times New Roman" w:hAnsi="Times New Roman" w:eastAsia="宋体" w:cs="Times New Roman"/>
          <w:b/>
          <w:color w:val="auto"/>
          <w:kern w:val="2"/>
          <w:sz w:val="24"/>
          <w:szCs w:val="24"/>
          <w:lang w:val="en-US" w:eastAsia="zh-CN" w:bidi="ar"/>
        </w:rPr>
        <w:t xml:space="preserve">六、考核工作要求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（一）协作（分包）单位安全生产考核工作必须坚持“严肃、科学、客观、公正”的原则，考核人员应自觉遵守各项廉政规定。 </w:t>
      </w:r>
    </w:p>
    <w:p>
      <w:pPr>
        <w:keepNext w:val="0"/>
        <w:keepLines w:val="0"/>
        <w:widowControl/>
        <w:suppressLineNumbers w:val="0"/>
        <w:ind w:firstLine="480" w:firstLineChars="200"/>
        <w:jc w:val="left"/>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（二）协作（分包）单位安全生产考核资料应由专人整理、归档备查。考核资料包括检查记录、处罚通知、整改回复、银行回单以及必要的影像资料等。</w:t>
      </w: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spacing w:line="420" w:lineRule="exact"/>
        <w:ind w:firstLine="960" w:firstLineChars="3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420" w:firstLineChars="200"/>
        <w:jc w:val="left"/>
      </w:pPr>
    </w:p>
    <w:p>
      <w:pPr>
        <w:keepNext w:val="0"/>
        <w:keepLines w:val="0"/>
        <w:widowControl/>
        <w:suppressLineNumbers w:val="0"/>
        <w:jc w:val="center"/>
      </w:pPr>
      <w:r>
        <w:rPr>
          <w:rFonts w:ascii="宋体" w:hAnsi="宋体" w:eastAsia="宋体" w:cs="宋体"/>
          <w:b/>
          <w:color w:val="000000"/>
          <w:kern w:val="0"/>
          <w:sz w:val="44"/>
          <w:szCs w:val="44"/>
          <w:lang w:val="en-US" w:eastAsia="zh-CN" w:bidi="ar"/>
        </w:rPr>
        <w:t>协作（分包）单位安全生产考核标准</w:t>
      </w:r>
    </w:p>
    <w:p>
      <w:pPr>
        <w:keepNext w:val="0"/>
        <w:keepLines w:val="0"/>
        <w:widowControl/>
        <w:suppressLineNumbers w:val="0"/>
        <w:ind w:firstLine="640" w:firstLineChars="200"/>
        <w:jc w:val="left"/>
        <w:rPr>
          <w:rFonts w:hint="eastAsia" w:ascii="宋体" w:hAnsi="宋体" w:eastAsia="宋体" w:cs="宋体"/>
          <w:color w:val="000000"/>
          <w:kern w:val="0"/>
          <w:sz w:val="32"/>
          <w:szCs w:val="32"/>
          <w:lang w:val="en-US" w:eastAsia="zh-CN" w:bidi="ar"/>
        </w:rPr>
      </w:pP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一、协作（分包）单位施工现场未摆放标志标牌，每次处罚 1000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二、协作（分包）单位施工现场标志标牌、安全防护设施摆放不规范，每次处罚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三、协作（分包）单位施工现场未配备安全员，每次处罚 1000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四、协作（分包）单位施工现场安全员未履行职责，每次处罚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五、协作（分包）单位施工人员未按要求着工作装、佩戴反光背心、安全头盔，每次处罚 500 元；使用质量不合格防护用品，每次处罚 1000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六、协作（分包）单位施工现场协作车辆停放不规范，每次处罚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七、协作（分包）单位施工人员违反安全操作规程，每人次处罚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八、协作（分包）单位占道施工时，未按相关要求通知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业主公司监控站，每次处罚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九、特种作业人员未持证上岗，每人次处罚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十、高空作业无操作平台，无安全防护网，无上下人梯</w:t>
      </w:r>
      <w:r>
        <w:rPr>
          <w:rFonts w:hint="eastAsia" w:ascii="Times New Roman" w:hAnsi="Times New Roman" w:cs="Times New Roman"/>
          <w:color w:val="auto"/>
          <w:kern w:val="2"/>
          <w:sz w:val="24"/>
          <w:szCs w:val="24"/>
          <w:lang w:val="en-US" w:eastAsia="zh-CN" w:bidi="ar"/>
        </w:rPr>
        <w:t>,</w:t>
      </w:r>
      <w:r>
        <w:rPr>
          <w:rFonts w:hint="eastAsia" w:ascii="Times New Roman" w:hAnsi="Times New Roman" w:eastAsia="宋体" w:cs="Times New Roman"/>
          <w:color w:val="auto"/>
          <w:kern w:val="2"/>
          <w:sz w:val="24"/>
          <w:szCs w:val="24"/>
          <w:lang w:val="en-US" w:eastAsia="zh-CN" w:bidi="ar"/>
        </w:rPr>
        <w:t xml:space="preserve">必要时作业面下方未设置安全区域，每项处罚 1000 元；高空作业人员未佩戴安全带、安全帽，每人次处罚 1000 元；十一、协作（分包）单位施工现场作业人员穿拖鞋、赤膊、酒后上岗等，每人次处罚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cs="Times New Roman"/>
          <w:color w:val="auto"/>
          <w:kern w:val="2"/>
          <w:sz w:val="24"/>
          <w:szCs w:val="24"/>
          <w:lang w:val="en-US" w:eastAsia="zh-CN" w:bidi="ar"/>
        </w:rPr>
        <w:t>十一</w:t>
      </w:r>
      <w:r>
        <w:rPr>
          <w:rFonts w:hint="eastAsia" w:ascii="Times New Roman" w:hAnsi="Times New Roman" w:eastAsia="宋体" w:cs="Times New Roman"/>
          <w:color w:val="auto"/>
          <w:kern w:val="2"/>
          <w:sz w:val="24"/>
          <w:szCs w:val="24"/>
          <w:lang w:val="en-US" w:eastAsia="zh-CN" w:bidi="ar"/>
        </w:rPr>
        <w:t xml:space="preserve">、电焊作业人员不按规定佩戴防护用品，每次处罚500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十</w:t>
      </w:r>
      <w:r>
        <w:rPr>
          <w:rFonts w:hint="eastAsia" w:ascii="Times New Roman" w:hAnsi="Times New Roman" w:cs="Times New Roman"/>
          <w:color w:val="auto"/>
          <w:kern w:val="2"/>
          <w:sz w:val="24"/>
          <w:szCs w:val="24"/>
          <w:lang w:val="en-US" w:eastAsia="zh-CN" w:bidi="ar"/>
        </w:rPr>
        <w:t>二</w:t>
      </w:r>
      <w:r>
        <w:rPr>
          <w:rFonts w:hint="eastAsia" w:ascii="Times New Roman" w:hAnsi="Times New Roman" w:eastAsia="宋体" w:cs="Times New Roman"/>
          <w:color w:val="auto"/>
          <w:kern w:val="2"/>
          <w:sz w:val="24"/>
          <w:szCs w:val="24"/>
          <w:lang w:val="en-US" w:eastAsia="zh-CN" w:bidi="ar"/>
        </w:rPr>
        <w:t xml:space="preserve">、氧气、乙炔瓶使用、放置不符合安全规定，每处处罚 1000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十</w:t>
      </w:r>
      <w:r>
        <w:rPr>
          <w:rFonts w:hint="eastAsia" w:ascii="Times New Roman" w:hAnsi="Times New Roman" w:cs="Times New Roman"/>
          <w:color w:val="auto"/>
          <w:kern w:val="2"/>
          <w:sz w:val="24"/>
          <w:szCs w:val="24"/>
          <w:lang w:val="en-US" w:eastAsia="zh-CN" w:bidi="ar"/>
        </w:rPr>
        <w:t>三</w:t>
      </w:r>
      <w:r>
        <w:rPr>
          <w:rFonts w:hint="eastAsia" w:ascii="Times New Roman" w:hAnsi="Times New Roman" w:eastAsia="宋体" w:cs="Times New Roman"/>
          <w:color w:val="auto"/>
          <w:kern w:val="2"/>
          <w:sz w:val="24"/>
          <w:szCs w:val="24"/>
          <w:lang w:val="en-US" w:eastAsia="zh-CN" w:bidi="ar"/>
        </w:rPr>
        <w:t xml:space="preserve">、协作（分包）单位施工现场材料、弃料堆放不规范，每次处罚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十</w:t>
      </w:r>
      <w:r>
        <w:rPr>
          <w:rFonts w:hint="eastAsia" w:ascii="Times New Roman" w:hAnsi="Times New Roman" w:cs="Times New Roman"/>
          <w:color w:val="auto"/>
          <w:kern w:val="2"/>
          <w:sz w:val="24"/>
          <w:szCs w:val="24"/>
          <w:lang w:val="en-US" w:eastAsia="zh-CN" w:bidi="ar"/>
        </w:rPr>
        <w:t>四</w:t>
      </w:r>
      <w:r>
        <w:rPr>
          <w:rFonts w:hint="eastAsia" w:ascii="Times New Roman" w:hAnsi="Times New Roman" w:eastAsia="宋体" w:cs="Times New Roman"/>
          <w:color w:val="auto"/>
          <w:kern w:val="2"/>
          <w:sz w:val="24"/>
          <w:szCs w:val="24"/>
          <w:lang w:val="en-US" w:eastAsia="zh-CN" w:bidi="ar"/>
        </w:rPr>
        <w:t xml:space="preserve">、协作（分包）单位施工现场临时用电未按“一机、一箱、一闸、一漏”三级配电二级保护设置，每处处罚 1000元；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十</w:t>
      </w:r>
      <w:r>
        <w:rPr>
          <w:rFonts w:hint="eastAsia" w:ascii="Times New Roman" w:hAnsi="Times New Roman" w:cs="Times New Roman"/>
          <w:color w:val="auto"/>
          <w:kern w:val="2"/>
          <w:sz w:val="24"/>
          <w:szCs w:val="24"/>
          <w:lang w:val="en-US" w:eastAsia="zh-CN" w:bidi="ar"/>
        </w:rPr>
        <w:t>五</w:t>
      </w:r>
      <w:r>
        <w:rPr>
          <w:rFonts w:hint="eastAsia" w:ascii="Times New Roman" w:hAnsi="Times New Roman" w:eastAsia="宋体" w:cs="Times New Roman"/>
          <w:color w:val="auto"/>
          <w:kern w:val="2"/>
          <w:sz w:val="24"/>
          <w:szCs w:val="24"/>
          <w:lang w:val="en-US" w:eastAsia="zh-CN" w:bidi="ar"/>
        </w:rPr>
        <w:t xml:space="preserve">、协作（分包）单位施工人员工前安全教育不到位或无相关资料，每项处罚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十</w:t>
      </w:r>
      <w:r>
        <w:rPr>
          <w:rFonts w:hint="eastAsia" w:ascii="Times New Roman" w:hAnsi="Times New Roman" w:cs="Times New Roman"/>
          <w:color w:val="auto"/>
          <w:kern w:val="2"/>
          <w:sz w:val="24"/>
          <w:szCs w:val="24"/>
          <w:lang w:val="en-US" w:eastAsia="zh-CN" w:bidi="ar"/>
        </w:rPr>
        <w:t>六</w:t>
      </w:r>
      <w:r>
        <w:rPr>
          <w:rFonts w:hint="eastAsia" w:ascii="Times New Roman" w:hAnsi="Times New Roman" w:eastAsia="宋体" w:cs="Times New Roman"/>
          <w:color w:val="auto"/>
          <w:kern w:val="2"/>
          <w:sz w:val="24"/>
          <w:szCs w:val="24"/>
          <w:lang w:val="en-US" w:eastAsia="zh-CN" w:bidi="ar"/>
        </w:rPr>
        <w:t xml:space="preserve">、协作（分包）单位每月安全资料不齐全，每项处罚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十</w:t>
      </w:r>
      <w:r>
        <w:rPr>
          <w:rFonts w:hint="eastAsia" w:ascii="Times New Roman" w:hAnsi="Times New Roman" w:cs="Times New Roman"/>
          <w:color w:val="auto"/>
          <w:kern w:val="2"/>
          <w:sz w:val="24"/>
          <w:szCs w:val="24"/>
          <w:lang w:val="en-US" w:eastAsia="zh-CN" w:bidi="ar"/>
        </w:rPr>
        <w:t>七</w:t>
      </w:r>
      <w:r>
        <w:rPr>
          <w:rFonts w:hint="eastAsia" w:ascii="Times New Roman" w:hAnsi="Times New Roman" w:eastAsia="宋体" w:cs="Times New Roman"/>
          <w:color w:val="auto"/>
          <w:kern w:val="2"/>
          <w:sz w:val="24"/>
          <w:szCs w:val="24"/>
          <w:lang w:val="en-US" w:eastAsia="zh-CN" w:bidi="ar"/>
        </w:rPr>
        <w:t xml:space="preserve">、协作（分包）单位养护工区材料堆放不规范，每次处罚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十</w:t>
      </w:r>
      <w:r>
        <w:rPr>
          <w:rFonts w:hint="eastAsia" w:ascii="Times New Roman" w:hAnsi="Times New Roman" w:cs="Times New Roman"/>
          <w:color w:val="auto"/>
          <w:kern w:val="2"/>
          <w:sz w:val="24"/>
          <w:szCs w:val="24"/>
          <w:lang w:val="en-US" w:eastAsia="zh-CN" w:bidi="ar"/>
        </w:rPr>
        <w:t>八</w:t>
      </w:r>
      <w:r>
        <w:rPr>
          <w:rFonts w:hint="eastAsia" w:ascii="Times New Roman" w:hAnsi="Times New Roman" w:eastAsia="宋体" w:cs="Times New Roman"/>
          <w:color w:val="auto"/>
          <w:kern w:val="2"/>
          <w:sz w:val="24"/>
          <w:szCs w:val="24"/>
          <w:lang w:val="en-US" w:eastAsia="zh-CN" w:bidi="ar"/>
        </w:rPr>
        <w:t xml:space="preserve">、协作（分包）单位办公区域消防器材配置不齐全或摆放不规范，每次处罚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cs="Times New Roman"/>
          <w:color w:val="auto"/>
          <w:kern w:val="2"/>
          <w:sz w:val="24"/>
          <w:szCs w:val="24"/>
          <w:lang w:val="en-US" w:eastAsia="zh-CN" w:bidi="ar"/>
        </w:rPr>
        <w:t>十九</w:t>
      </w:r>
      <w:r>
        <w:rPr>
          <w:rFonts w:hint="eastAsia" w:ascii="Times New Roman" w:hAnsi="Times New Roman" w:eastAsia="宋体" w:cs="Times New Roman"/>
          <w:color w:val="auto"/>
          <w:kern w:val="2"/>
          <w:sz w:val="24"/>
          <w:szCs w:val="24"/>
          <w:lang w:val="en-US" w:eastAsia="zh-CN" w:bidi="ar"/>
        </w:rPr>
        <w:t xml:space="preserve">、协作（分包）单位办公区域违规使用电器、乱搭电力线路，每次处罚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 xml:space="preserve">二十、协作（分包）单位办公生活区域不按规定存放可燃气体，每次处罚 500 元； </w:t>
      </w:r>
    </w:p>
    <w:p>
      <w:pPr>
        <w:keepNext w:val="0"/>
        <w:keepLines w:val="0"/>
        <w:widowControl/>
        <w:suppressLineNumbers w:val="0"/>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二十</w:t>
      </w:r>
      <w:r>
        <w:rPr>
          <w:rFonts w:hint="eastAsia" w:ascii="Times New Roman" w:hAnsi="Times New Roman" w:cs="Times New Roman"/>
          <w:color w:val="auto"/>
          <w:kern w:val="2"/>
          <w:sz w:val="24"/>
          <w:szCs w:val="24"/>
          <w:lang w:val="en-US" w:eastAsia="zh-CN" w:bidi="ar"/>
        </w:rPr>
        <w:t>一</w:t>
      </w:r>
      <w:r>
        <w:rPr>
          <w:rFonts w:hint="eastAsia" w:ascii="Times New Roman" w:hAnsi="Times New Roman" w:eastAsia="宋体" w:cs="Times New Roman"/>
          <w:color w:val="auto"/>
          <w:kern w:val="2"/>
          <w:sz w:val="24"/>
          <w:szCs w:val="24"/>
          <w:lang w:val="en-US" w:eastAsia="zh-CN" w:bidi="ar"/>
        </w:rPr>
        <w:t xml:space="preserve">、协作（分包）单位未按规定时限落实安全隐患整改，每次处罚 1000 元；未及时回复整改情况，每次处罚 500元。 </w:t>
      </w:r>
    </w:p>
    <w:p>
      <w:pPr>
        <w:widowControl/>
        <w:spacing w:line="240" w:lineRule="auto"/>
        <w:ind w:firstLine="480" w:firstLineChars="200"/>
        <w:jc w:val="left"/>
        <w:rPr>
          <w:rFonts w:hint="eastAsia" w:ascii="Times New Roman" w:hAnsi="Times New Roman" w:eastAsia="宋体" w:cs="Times New Roman"/>
          <w:color w:val="auto"/>
          <w:kern w:val="2"/>
          <w:sz w:val="24"/>
          <w:szCs w:val="24"/>
          <w:lang w:val="en-US" w:eastAsia="zh-CN" w:bidi="ar"/>
        </w:rPr>
      </w:pPr>
      <w:r>
        <w:rPr>
          <w:rFonts w:hint="eastAsia" w:ascii="Times New Roman" w:hAnsi="Times New Roman" w:eastAsia="宋体" w:cs="Times New Roman"/>
          <w:color w:val="auto"/>
          <w:kern w:val="2"/>
          <w:sz w:val="24"/>
          <w:szCs w:val="24"/>
          <w:lang w:val="en-US" w:eastAsia="zh-CN" w:bidi="ar"/>
        </w:rPr>
        <w:t>二十</w:t>
      </w:r>
      <w:r>
        <w:rPr>
          <w:rFonts w:hint="eastAsia" w:ascii="Times New Roman" w:hAnsi="Times New Roman" w:cs="Times New Roman"/>
          <w:color w:val="auto"/>
          <w:kern w:val="2"/>
          <w:sz w:val="24"/>
          <w:szCs w:val="24"/>
          <w:lang w:val="en-US" w:eastAsia="zh-CN" w:bidi="ar"/>
        </w:rPr>
        <w:t>二</w:t>
      </w:r>
      <w:r>
        <w:rPr>
          <w:rFonts w:hint="eastAsia" w:ascii="Times New Roman" w:hAnsi="Times New Roman" w:eastAsia="宋体" w:cs="Times New Roman"/>
          <w:color w:val="auto"/>
          <w:kern w:val="2"/>
          <w:sz w:val="24"/>
          <w:szCs w:val="24"/>
          <w:lang w:val="en-US" w:eastAsia="zh-CN" w:bidi="ar"/>
        </w:rPr>
        <w:t xml:space="preserve">、上级部门检查中指出存在的安全问题或提出批评，按上级部门处罚金额翻倍进行处罚，每次处罚最低 2000 元。 </w:t>
      </w:r>
    </w:p>
    <w:p>
      <w:pPr>
        <w:widowControl/>
        <w:ind w:firstLine="480" w:firstLineChars="200"/>
        <w:jc w:val="left"/>
        <w:rPr>
          <w:rFonts w:hint="eastAsia"/>
          <w:sz w:val="24"/>
          <w:lang w:bidi="ar"/>
        </w:rPr>
      </w:pPr>
      <w:r>
        <w:rPr>
          <w:rFonts w:hint="eastAsia" w:ascii="Times New Roman" w:hAnsi="Times New Roman" w:eastAsia="宋体" w:cs="Times New Roman"/>
          <w:color w:val="auto"/>
          <w:kern w:val="2"/>
          <w:sz w:val="24"/>
          <w:szCs w:val="24"/>
          <w:lang w:val="en-US" w:eastAsia="zh-CN" w:bidi="ar"/>
        </w:rPr>
        <w:t>二十</w:t>
      </w:r>
      <w:r>
        <w:rPr>
          <w:rFonts w:hint="eastAsia" w:ascii="Times New Roman" w:hAnsi="Times New Roman" w:cs="Times New Roman"/>
          <w:color w:val="auto"/>
          <w:kern w:val="2"/>
          <w:sz w:val="24"/>
          <w:szCs w:val="24"/>
          <w:lang w:val="en-US" w:eastAsia="zh-CN" w:bidi="ar"/>
        </w:rPr>
        <w:t>三</w:t>
      </w:r>
      <w:r>
        <w:rPr>
          <w:rFonts w:hint="eastAsia" w:ascii="Times New Roman" w:hAnsi="Times New Roman" w:eastAsia="宋体" w:cs="Times New Roman"/>
          <w:color w:val="auto"/>
          <w:kern w:val="2"/>
          <w:sz w:val="24"/>
          <w:szCs w:val="24"/>
          <w:lang w:val="en-US" w:eastAsia="zh-CN" w:bidi="ar"/>
        </w:rPr>
        <w:t>、因协作（分包）单位未落实安全管理承担责任的事故，除承担相应赔付外通力公司将依法追偿。</w:t>
      </w: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420" w:firstLineChars="200"/>
        <w:jc w:val="left"/>
      </w:pPr>
    </w:p>
    <w:p>
      <w:pPr>
        <w:widowControl/>
        <w:ind w:firstLine="0" w:firstLineChars="0"/>
        <w:jc w:val="left"/>
      </w:pPr>
    </w:p>
    <w:p>
      <w:pPr>
        <w:widowControl/>
        <w:jc w:val="left"/>
        <w:rPr>
          <w:rFonts w:ascii="宋体" w:hAnsi="宋体" w:cs="宋体"/>
          <w:color w:val="000000"/>
          <w:kern w:val="0"/>
          <w:sz w:val="32"/>
          <w:szCs w:val="32"/>
          <w:lang w:bidi="ar"/>
        </w:rPr>
      </w:pPr>
    </w:p>
    <w:p>
      <w:pPr>
        <w:widowControl/>
        <w:ind w:firstLine="420" w:firstLineChars="200"/>
        <w:jc w:val="left"/>
      </w:pPr>
      <w:r>
        <w:rPr>
          <w:rFonts w:hint="eastAsia"/>
        </w:rPr>
        <w:drawing>
          <wp:inline distT="0" distB="0" distL="114300" distR="114300">
            <wp:extent cx="6105525" cy="7734300"/>
            <wp:effectExtent l="0" t="0" r="9525" b="0"/>
            <wp:docPr id="6" name="图片 6" descr="15875228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587522849(1)"/>
                    <pic:cNvPicPr>
                      <a:picLocks noChangeAspect="1"/>
                    </pic:cNvPicPr>
                  </pic:nvPicPr>
                  <pic:blipFill>
                    <a:blip r:embed="rId11"/>
                    <a:stretch>
                      <a:fillRect/>
                    </a:stretch>
                  </pic:blipFill>
                  <pic:spPr>
                    <a:xfrm>
                      <a:off x="0" y="0"/>
                      <a:ext cx="6105525" cy="7734300"/>
                    </a:xfrm>
                    <a:prstGeom prst="rect">
                      <a:avLst/>
                    </a:prstGeom>
                  </pic:spPr>
                </pic:pic>
              </a:graphicData>
            </a:graphic>
          </wp:inline>
        </w:drawing>
      </w:r>
    </w:p>
    <w:p>
      <w:pPr>
        <w:spacing w:line="276" w:lineRule="auto"/>
      </w:pP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p>
    <w:p>
      <w:pPr>
        <w:jc w:val="center"/>
        <w:rPr>
          <w:rFonts w:ascii="宋体" w:hAnsi="宋体" w:cs="宋体"/>
          <w:b/>
          <w:sz w:val="36"/>
        </w:rPr>
      </w:pPr>
      <w:r>
        <w:rPr>
          <w:rFonts w:hint="eastAsia" w:ascii="宋体" w:hAnsi="宋体" w:cs="宋体"/>
          <w:b/>
          <w:sz w:val="36"/>
        </w:rPr>
        <w:t>竞争性比选响应文件格式</w:t>
      </w:r>
    </w:p>
    <w:p>
      <w:pPr>
        <w:jc w:val="center"/>
        <w:rPr>
          <w:rFonts w:ascii="宋体" w:hAnsi="宋体" w:cs="宋体"/>
          <w:b/>
          <w:sz w:val="24"/>
        </w:rPr>
      </w:pPr>
    </w:p>
    <w:p>
      <w:pPr>
        <w:jc w:val="center"/>
        <w:rPr>
          <w:rFonts w:ascii="宋体" w:hAnsi="宋体" w:cs="宋体"/>
          <w:b/>
          <w:sz w:val="24"/>
        </w:rPr>
      </w:pPr>
      <w:r>
        <w:rPr>
          <w:rFonts w:hint="eastAsia" w:ascii="宋体" w:hAnsi="宋体" w:cs="宋体"/>
          <w:b/>
          <w:sz w:val="24"/>
        </w:rPr>
        <w:t>（以下内容为示例）</w:t>
      </w:r>
    </w:p>
    <w:p>
      <w:pPr>
        <w:jc w:val="center"/>
        <w:rPr>
          <w:rFonts w:ascii="宋体" w:hAnsi="宋体" w:cs="宋体"/>
          <w:b/>
          <w:sz w:val="24"/>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pPr>
    </w:p>
    <w:p>
      <w:pPr>
        <w:ind w:right="480" w:firstLine="2849" w:firstLineChars="946"/>
        <w:rPr>
          <w:rFonts w:ascii="宋体" w:hAnsi="宋体" w:cs="宋体"/>
          <w:b/>
          <w:sz w:val="30"/>
          <w:szCs w:val="30"/>
        </w:rPr>
        <w:sectPr>
          <w:headerReference r:id="rId5" w:type="default"/>
          <w:footerReference r:id="rId6" w:type="default"/>
          <w:pgSz w:w="11906" w:h="16838"/>
          <w:pgMar w:top="1134" w:right="992" w:bottom="1134" w:left="1134" w:header="851" w:footer="850" w:gutter="0"/>
          <w:cols w:space="0" w:num="1"/>
          <w:rtlGutter w:val="0"/>
          <w:docGrid w:type="lines" w:linePitch="315" w:charSpace="0"/>
        </w:sectPr>
      </w:pPr>
    </w:p>
    <w:p>
      <w:pPr>
        <w:jc w:val="center"/>
        <w:rPr>
          <w:rFonts w:ascii="宋体" w:hAnsi="宋体" w:cs="宋体"/>
          <w:b/>
          <w:sz w:val="40"/>
          <w:szCs w:val="44"/>
          <w:u w:val="single"/>
        </w:rPr>
      </w:pPr>
    </w:p>
    <w:p>
      <w:pPr>
        <w:jc w:val="center"/>
        <w:rPr>
          <w:rFonts w:ascii="宋体" w:hAnsi="宋体" w:cs="宋体"/>
          <w:b/>
          <w:sz w:val="40"/>
          <w:szCs w:val="44"/>
          <w:u w:val="single"/>
        </w:rPr>
      </w:pPr>
    </w:p>
    <w:p>
      <w:pPr>
        <w:jc w:val="center"/>
        <w:rPr>
          <w:rFonts w:ascii="宋体" w:hAnsi="宋体" w:cs="宋体"/>
          <w:b/>
          <w:sz w:val="40"/>
          <w:szCs w:val="44"/>
          <w:u w:val="single"/>
        </w:rPr>
      </w:pPr>
      <w:r>
        <w:rPr>
          <w:rFonts w:hint="eastAsia" w:ascii="宋体" w:hAnsi="宋体" w:cs="宋体"/>
          <w:b/>
          <w:sz w:val="40"/>
          <w:szCs w:val="44"/>
          <w:u w:val="single"/>
        </w:rPr>
        <w:t>重庆通力高速公路养护工程有限公司</w:t>
      </w:r>
    </w:p>
    <w:p>
      <w:pPr>
        <w:jc w:val="center"/>
        <w:rPr>
          <w:rFonts w:hint="eastAsia" w:ascii="宋体" w:hAnsi="宋体" w:cs="宋体"/>
          <w:b/>
          <w:sz w:val="40"/>
          <w:szCs w:val="44"/>
          <w:u w:val="single"/>
        </w:rPr>
      </w:pPr>
      <w:sdt>
        <w:sdtPr>
          <w:rPr>
            <w:rFonts w:hint="eastAsia" w:ascii="宋体" w:hAnsi="宋体" w:cs="宋体"/>
            <w:b/>
            <w:sz w:val="40"/>
            <w:szCs w:val="44"/>
            <w:u w:val="single"/>
          </w:rPr>
          <w:id w:val="384142969"/>
          <w:placeholder>
            <w:docPart w:val="{fd0cab46-15ae-482f-ade0-4433f2e15955}"/>
          </w:placeholder>
        </w:sdtPr>
        <w:sdtEndPr>
          <w:rPr>
            <w:rFonts w:hint="default" w:ascii="宋体" w:hAnsi="宋体" w:cs="宋体"/>
            <w:b/>
            <w:bCs w:val="0"/>
            <w:sz w:val="40"/>
            <w:szCs w:val="40"/>
            <w:u w:val="single"/>
            <w:lang w:val="en-US"/>
          </w:rPr>
        </w:sdtEndPr>
        <w:sdtContent>
          <w:sdt>
            <w:sdtPr>
              <w:rPr>
                <w:rFonts w:hint="eastAsia" w:ascii="宋体" w:hAnsi="宋体"/>
                <w:b/>
                <w:bCs w:val="0"/>
                <w:sz w:val="24"/>
                <w:szCs w:val="24"/>
                <w:u w:val="single"/>
              </w:rPr>
              <w:id w:val="384142969"/>
              <w:placeholder>
                <w:docPart w:val="{d98eac90-f5df-452c-adde-19431c4308ae}"/>
              </w:placeholder>
            </w:sdtPr>
            <w:sdtEndPr>
              <w:rPr>
                <w:rFonts w:hint="default" w:ascii="宋体" w:hAnsi="宋体"/>
                <w:b/>
                <w:bCs w:val="0"/>
                <w:sz w:val="40"/>
                <w:szCs w:val="40"/>
                <w:u w:val="single"/>
                <w:lang w:val="en-US"/>
              </w:rPr>
            </w:sdtEndPr>
            <w:sdtContent>
              <w:r>
                <w:rPr>
                  <w:rFonts w:hint="eastAsia" w:ascii="宋体" w:hAnsi="宋体"/>
                  <w:b/>
                  <w:bCs w:val="0"/>
                  <w:sz w:val="40"/>
                  <w:szCs w:val="40"/>
                  <w:u w:val="single"/>
                  <w:lang w:val="en-US" w:eastAsia="zh-CN"/>
                </w:rPr>
                <w:t>渝邻高速公路日常养护工程劳务协作项目</w:t>
              </w:r>
            </w:sdtContent>
          </w:sdt>
        </w:sdtContent>
      </w:sdt>
      <w:r>
        <w:rPr>
          <w:rFonts w:hint="eastAsia" w:ascii="宋体" w:hAnsi="宋体" w:cs="宋体"/>
          <w:b/>
          <w:sz w:val="40"/>
          <w:szCs w:val="44"/>
          <w:u w:val="single"/>
        </w:rPr>
        <w:t>竞争性</w:t>
      </w:r>
    </w:p>
    <w:p>
      <w:pPr>
        <w:jc w:val="center"/>
        <w:rPr>
          <w:rFonts w:ascii="宋体" w:hAnsi="宋体" w:cs="宋体"/>
          <w:b/>
          <w:sz w:val="40"/>
          <w:szCs w:val="44"/>
        </w:rPr>
      </w:pPr>
      <w:r>
        <w:rPr>
          <w:rFonts w:hint="eastAsia" w:ascii="宋体" w:hAnsi="宋体" w:cs="宋体"/>
          <w:b/>
          <w:sz w:val="40"/>
          <w:szCs w:val="44"/>
          <w:u w:val="single"/>
        </w:rPr>
        <w:t>比选响应文件</w:t>
      </w: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rPr>
      </w:pPr>
    </w:p>
    <w:p>
      <w:pPr>
        <w:jc w:val="center"/>
        <w:rPr>
          <w:rFonts w:ascii="宋体" w:hAnsi="宋体" w:cs="宋体"/>
          <w:sz w:val="32"/>
          <w:szCs w:val="32"/>
          <w:u w:val="single"/>
        </w:rPr>
      </w:pPr>
      <w:r>
        <w:rPr>
          <w:rFonts w:hint="eastAsia" w:ascii="宋体" w:hAnsi="宋体" w:cs="宋体"/>
          <w:sz w:val="32"/>
          <w:szCs w:val="32"/>
          <w:u w:val="single"/>
        </w:rPr>
        <w:t>竞争性比选响应单位名称全称（盖单位公章）</w:t>
      </w:r>
    </w:p>
    <w:p>
      <w:pPr>
        <w:jc w:val="center"/>
        <w:rPr>
          <w:rFonts w:ascii="宋体" w:hAnsi="宋体" w:cs="宋体"/>
          <w:sz w:val="32"/>
          <w:szCs w:val="32"/>
          <w:u w:val="single"/>
        </w:rPr>
      </w:pPr>
    </w:p>
    <w:p>
      <w:pPr>
        <w:pStyle w:val="18"/>
        <w:rPr>
          <w:color w:val="auto"/>
        </w:rPr>
      </w:pPr>
    </w:p>
    <w:p>
      <w:pPr>
        <w:pStyle w:val="18"/>
        <w:rPr>
          <w:color w:val="auto"/>
        </w:rPr>
      </w:pPr>
    </w:p>
    <w:p>
      <w:pPr>
        <w:tabs>
          <w:tab w:val="left" w:pos="900"/>
          <w:tab w:val="left" w:pos="1080"/>
        </w:tabs>
        <w:spacing w:line="300" w:lineRule="auto"/>
        <w:jc w:val="center"/>
        <w:outlineLvl w:val="0"/>
        <w:rPr>
          <w:rFonts w:ascii="Arial" w:hAnsi="Arial" w:cs="Arial"/>
          <w:b/>
          <w:sz w:val="24"/>
        </w:rPr>
      </w:pPr>
      <w:r>
        <w:rPr>
          <w:rFonts w:hint="eastAsia" w:ascii="Arial" w:hAnsi="Arial" w:cs="Arial"/>
          <w:b/>
          <w:sz w:val="24"/>
        </w:rPr>
        <w:t>目  录</w:t>
      </w:r>
    </w:p>
    <w:p>
      <w:pPr>
        <w:tabs>
          <w:tab w:val="left" w:pos="900"/>
          <w:tab w:val="left" w:pos="1080"/>
        </w:tabs>
        <w:spacing w:line="300" w:lineRule="auto"/>
        <w:jc w:val="center"/>
        <w:outlineLvl w:val="0"/>
        <w:rPr>
          <w:rFonts w:ascii="Arial" w:hAnsi="Arial" w:cs="Arial"/>
          <w:b/>
          <w:sz w:val="24"/>
        </w:rPr>
      </w:pPr>
    </w:p>
    <w:p>
      <w:pPr>
        <w:tabs>
          <w:tab w:val="left" w:pos="900"/>
          <w:tab w:val="left" w:pos="1080"/>
        </w:tabs>
        <w:spacing w:line="360" w:lineRule="auto"/>
        <w:outlineLvl w:val="0"/>
        <w:rPr>
          <w:szCs w:val="21"/>
        </w:rPr>
      </w:pPr>
      <w:r>
        <w:rPr>
          <w:rFonts w:hint="eastAsia"/>
          <w:szCs w:val="21"/>
        </w:rPr>
        <w:t>一、报价书</w:t>
      </w:r>
    </w:p>
    <w:p>
      <w:pPr>
        <w:tabs>
          <w:tab w:val="left" w:pos="900"/>
          <w:tab w:val="left" w:pos="1080"/>
        </w:tabs>
        <w:spacing w:line="360" w:lineRule="auto"/>
        <w:outlineLvl w:val="0"/>
        <w:rPr>
          <w:szCs w:val="21"/>
        </w:rPr>
      </w:pPr>
      <w:r>
        <w:rPr>
          <w:rFonts w:hint="eastAsia"/>
          <w:szCs w:val="21"/>
        </w:rPr>
        <w:t>二、法定代表人身份证明及授权委托书</w:t>
      </w:r>
    </w:p>
    <w:p>
      <w:pPr>
        <w:tabs>
          <w:tab w:val="left" w:pos="900"/>
          <w:tab w:val="left" w:pos="1080"/>
        </w:tabs>
        <w:spacing w:line="360" w:lineRule="auto"/>
        <w:outlineLvl w:val="0"/>
        <w:rPr>
          <w:rFonts w:hint="default" w:eastAsia="宋体"/>
          <w:szCs w:val="21"/>
          <w:lang w:val="en-US" w:eastAsia="zh-CN"/>
        </w:rPr>
      </w:pPr>
      <w:r>
        <w:rPr>
          <w:rFonts w:hint="eastAsia"/>
          <w:szCs w:val="21"/>
        </w:rPr>
        <w:t>三、竞争性比选响应单位有效的资质证书、营业执照、银行开户许可证</w:t>
      </w:r>
      <w:r>
        <w:rPr>
          <w:rFonts w:hint="eastAsia"/>
          <w:szCs w:val="21"/>
          <w:lang w:eastAsia="zh-CN"/>
        </w:rPr>
        <w:t>、</w:t>
      </w:r>
      <w:r>
        <w:rPr>
          <w:rFonts w:hint="eastAsia"/>
          <w:szCs w:val="21"/>
          <w:lang w:val="en-US" w:eastAsia="zh-CN"/>
        </w:rPr>
        <w:t>安全生产许可证</w:t>
      </w:r>
    </w:p>
    <w:p>
      <w:pPr>
        <w:tabs>
          <w:tab w:val="left" w:pos="900"/>
          <w:tab w:val="left" w:pos="1080"/>
        </w:tabs>
        <w:spacing w:line="360" w:lineRule="auto"/>
        <w:outlineLvl w:val="0"/>
        <w:rPr>
          <w:rFonts w:hint="default" w:eastAsia="宋体"/>
          <w:szCs w:val="21"/>
          <w:lang w:val="en-US" w:eastAsia="zh-CN"/>
        </w:rPr>
      </w:pPr>
      <w:r>
        <w:rPr>
          <w:rFonts w:hint="eastAsia"/>
          <w:szCs w:val="21"/>
        </w:rPr>
        <w:t>四、</w:t>
      </w:r>
      <w:r>
        <w:rPr>
          <w:rFonts w:hint="eastAsia"/>
          <w:szCs w:val="21"/>
          <w:lang w:val="en-US" w:eastAsia="zh-CN"/>
        </w:rPr>
        <w:t>业绩证明资料</w:t>
      </w:r>
    </w:p>
    <w:p>
      <w:pPr>
        <w:tabs>
          <w:tab w:val="left" w:pos="900"/>
          <w:tab w:val="left" w:pos="1080"/>
        </w:tabs>
        <w:spacing w:line="360" w:lineRule="auto"/>
        <w:outlineLvl w:val="0"/>
        <w:rPr>
          <w:szCs w:val="21"/>
        </w:rPr>
      </w:pPr>
      <w:r>
        <w:rPr>
          <w:rFonts w:hint="eastAsia"/>
          <w:szCs w:val="21"/>
          <w:lang w:val="en-US" w:eastAsia="zh-CN"/>
        </w:rPr>
        <w:t>五、</w:t>
      </w:r>
      <w:r>
        <w:rPr>
          <w:rFonts w:hint="eastAsia"/>
          <w:szCs w:val="21"/>
        </w:rPr>
        <w:t>已标价报价清单</w:t>
      </w:r>
    </w:p>
    <w:p>
      <w:pPr>
        <w:tabs>
          <w:tab w:val="left" w:pos="900"/>
          <w:tab w:val="left" w:pos="1080"/>
        </w:tabs>
        <w:spacing w:line="300" w:lineRule="auto"/>
        <w:jc w:val="center"/>
        <w:outlineLvl w:val="0"/>
        <w:rPr>
          <w:rFonts w:ascii="宋体" w:hAnsi="宋体" w:cs="宋体"/>
          <w:b/>
          <w:sz w:val="24"/>
        </w:rPr>
      </w:pPr>
    </w:p>
    <w:p>
      <w:pPr>
        <w:pStyle w:val="18"/>
        <w:rPr>
          <w:color w:val="auto"/>
        </w:rPr>
      </w:pPr>
    </w:p>
    <w:p>
      <w:pPr>
        <w:pStyle w:val="18"/>
        <w:rPr>
          <w:color w:val="auto"/>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tabs>
          <w:tab w:val="left" w:pos="900"/>
          <w:tab w:val="left" w:pos="1080"/>
        </w:tabs>
        <w:spacing w:line="300" w:lineRule="auto"/>
        <w:jc w:val="center"/>
        <w:outlineLvl w:val="0"/>
        <w:rPr>
          <w:rFonts w:ascii="宋体" w:hAnsi="宋体" w:cs="宋体"/>
          <w:b/>
          <w:sz w:val="24"/>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pStyle w:val="18"/>
        <w:rPr>
          <w:color w:val="auto"/>
        </w:rPr>
      </w:pPr>
    </w:p>
    <w:p>
      <w:pPr>
        <w:tabs>
          <w:tab w:val="left" w:pos="900"/>
          <w:tab w:val="left" w:pos="1080"/>
        </w:tabs>
        <w:spacing w:line="300" w:lineRule="auto"/>
        <w:jc w:val="center"/>
        <w:outlineLvl w:val="0"/>
        <w:rPr>
          <w:rFonts w:ascii="宋体" w:hAnsi="宋体" w:cs="宋体"/>
          <w:b/>
          <w:sz w:val="24"/>
        </w:rPr>
      </w:pPr>
    </w:p>
    <w:p>
      <w:pPr>
        <w:pStyle w:val="18"/>
      </w:pPr>
    </w:p>
    <w:p>
      <w:pPr>
        <w:tabs>
          <w:tab w:val="left" w:pos="900"/>
          <w:tab w:val="left" w:pos="1080"/>
        </w:tabs>
        <w:spacing w:line="300" w:lineRule="auto"/>
        <w:jc w:val="center"/>
        <w:outlineLvl w:val="0"/>
        <w:rPr>
          <w:rFonts w:ascii="宋体" w:hAnsi="宋体" w:cs="宋体"/>
          <w:b/>
          <w:sz w:val="24"/>
        </w:rPr>
      </w:pPr>
    </w:p>
    <w:p>
      <w:pPr>
        <w:pStyle w:val="18"/>
        <w:rPr>
          <w:color w:val="auto"/>
        </w:rPr>
      </w:pPr>
    </w:p>
    <w:p>
      <w:pPr>
        <w:pStyle w:val="18"/>
        <w:rPr>
          <w:color w:val="auto"/>
        </w:rPr>
      </w:pPr>
    </w:p>
    <w:p>
      <w:pPr>
        <w:pStyle w:val="18"/>
        <w:rPr>
          <w:color w:val="auto"/>
        </w:rPr>
      </w:pPr>
    </w:p>
    <w:p>
      <w:pPr>
        <w:pStyle w:val="18"/>
        <w:rPr>
          <w:color w:val="auto"/>
        </w:rPr>
      </w:pPr>
    </w:p>
    <w:p>
      <w:pPr>
        <w:spacing w:line="440" w:lineRule="exact"/>
        <w:outlineLvl w:val="1"/>
        <w:rPr>
          <w:rFonts w:ascii="宋体" w:hAnsi="宋体" w:cs="宋体"/>
          <w:b/>
        </w:rPr>
      </w:pPr>
    </w:p>
    <w:p>
      <w:pPr>
        <w:jc w:val="center"/>
        <w:outlineLvl w:val="2"/>
        <w:rPr>
          <w:rFonts w:ascii="宋体" w:hAnsi="宋体" w:cs="宋体"/>
          <w:b/>
          <w:sz w:val="28"/>
          <w:szCs w:val="28"/>
        </w:rPr>
      </w:pPr>
      <w:bookmarkStart w:id="32" w:name="_Toc265510122"/>
      <w:r>
        <w:rPr>
          <w:rFonts w:hint="eastAsia" w:ascii="宋体" w:hAnsi="宋体" w:cs="宋体"/>
          <w:b/>
          <w:sz w:val="28"/>
          <w:szCs w:val="28"/>
        </w:rPr>
        <w:t>一、报价书</w:t>
      </w:r>
      <w:bookmarkEnd w:id="32"/>
    </w:p>
    <w:p>
      <w:pPr>
        <w:spacing w:line="560" w:lineRule="exact"/>
        <w:rPr>
          <w:sz w:val="24"/>
          <w:szCs w:val="24"/>
        </w:rPr>
      </w:pPr>
      <w:r>
        <w:rPr>
          <w:rFonts w:hint="eastAsia" w:ascii="宋体" w:hAnsi="宋体"/>
          <w:b/>
          <w:sz w:val="24"/>
          <w:szCs w:val="22"/>
          <w:u w:val="single"/>
        </w:rPr>
        <w:t>致：重庆通力高速公路养护工程有限公司</w:t>
      </w:r>
    </w:p>
    <w:p>
      <w:pPr>
        <w:numPr>
          <w:ilvl w:val="0"/>
          <w:numId w:val="7"/>
        </w:numPr>
        <w:spacing w:line="560" w:lineRule="exact"/>
        <w:ind w:firstLine="480" w:firstLineChars="200"/>
        <w:rPr>
          <w:sz w:val="24"/>
          <w:szCs w:val="24"/>
        </w:rPr>
      </w:pPr>
      <w:r>
        <w:rPr>
          <w:sz w:val="24"/>
          <w:szCs w:val="24"/>
        </w:rPr>
        <w:t>我方已仔细研究了</w:t>
      </w:r>
      <w:r>
        <w:rPr>
          <w:rFonts w:hint="eastAsia"/>
          <w:b/>
          <w:bCs w:val="0"/>
          <w:sz w:val="24"/>
          <w:szCs w:val="24"/>
          <w:u w:val="none"/>
          <w:lang w:val="en-US" w:eastAsia="zh-CN"/>
        </w:rPr>
        <w:t>重庆通力高速公路养护工程有限公司</w:t>
      </w:r>
      <w:sdt>
        <w:sdtPr>
          <w:rPr>
            <w:rFonts w:hint="eastAsia"/>
            <w:b/>
            <w:bCs w:val="0"/>
            <w:sz w:val="24"/>
            <w:szCs w:val="24"/>
            <w:u w:val="none"/>
            <w:lang w:val="en-US" w:eastAsia="zh-CN"/>
          </w:rPr>
          <w:id w:val="384142969"/>
          <w:placeholder>
            <w:docPart w:val="{172bdb67-8f75-4a70-8d15-aa1a325cff23}"/>
          </w:placeholder>
        </w:sdtPr>
        <w:sdtEndPr>
          <w:rPr>
            <w:rFonts w:hint="default" w:ascii="Times New Roman" w:hAnsi="Times New Roman" w:cs="Times New Roman"/>
            <w:b/>
            <w:bCs/>
            <w:sz w:val="24"/>
            <w:szCs w:val="24"/>
            <w:u w:val="none"/>
            <w:lang w:val="en-US" w:eastAsia="zh-CN"/>
          </w:rPr>
        </w:sdtEndPr>
        <w:sdtContent>
          <w:sdt>
            <w:sdtPr>
              <w:rPr>
                <w:rFonts w:hint="eastAsia"/>
                <w:b/>
                <w:bCs w:val="0"/>
                <w:sz w:val="24"/>
                <w:szCs w:val="24"/>
                <w:u w:val="none"/>
                <w:lang w:val="en-US" w:eastAsia="zh-CN"/>
              </w:rPr>
              <w:id w:val="384142969"/>
              <w:placeholder>
                <w:docPart w:val="{2eeb4d1b-c6ed-4db6-85bc-36f6c791233b}"/>
              </w:placeholder>
            </w:sdtPr>
            <w:sdtEndPr>
              <w:rPr>
                <w:rFonts w:hint="default" w:ascii="宋体" w:hAnsi="宋体"/>
                <w:b/>
                <w:bCs w:val="0"/>
                <w:sz w:val="32"/>
                <w:szCs w:val="36"/>
                <w:u w:val="single"/>
                <w:lang w:val="en-US" w:eastAsia="zh-CN"/>
              </w:rPr>
            </w:sdtEndPr>
            <w:sdtContent>
              <w:r>
                <w:rPr>
                  <w:rFonts w:hint="eastAsia"/>
                  <w:b/>
                  <w:bCs w:val="0"/>
                  <w:sz w:val="24"/>
                  <w:szCs w:val="24"/>
                  <w:u w:val="none"/>
                  <w:lang w:val="en-US" w:eastAsia="zh-CN"/>
                </w:rPr>
                <w:t>渝邻高速公路日常养护工程劳务协作项目</w:t>
              </w:r>
            </w:sdtContent>
          </w:sdt>
        </w:sdtContent>
      </w:sdt>
      <w:r>
        <w:rPr>
          <w:rFonts w:hint="eastAsia"/>
          <w:sz w:val="24"/>
          <w:szCs w:val="24"/>
        </w:rPr>
        <w:t>竞争性比选</w:t>
      </w:r>
      <w:r>
        <w:rPr>
          <w:sz w:val="24"/>
          <w:szCs w:val="24"/>
        </w:rPr>
        <w:t>文件的全部内容，</w:t>
      </w:r>
      <w:r>
        <w:rPr>
          <w:rFonts w:hint="eastAsia"/>
          <w:sz w:val="24"/>
          <w:szCs w:val="24"/>
        </w:rPr>
        <w:t>根据相关取费标准，愿意以总报价（大写）</w:t>
      </w:r>
      <w:r>
        <w:rPr>
          <w:rFonts w:hint="eastAsia"/>
          <w:sz w:val="24"/>
          <w:szCs w:val="24"/>
          <w:u w:val="single"/>
        </w:rPr>
        <w:t xml:space="preserve">                     </w:t>
      </w:r>
      <w:r>
        <w:rPr>
          <w:rFonts w:hint="eastAsia"/>
          <w:sz w:val="24"/>
          <w:szCs w:val="24"/>
        </w:rPr>
        <w:t>（¥</w:t>
      </w:r>
      <w:r>
        <w:rPr>
          <w:rFonts w:hint="eastAsia"/>
          <w:sz w:val="24"/>
          <w:szCs w:val="24"/>
          <w:u w:val="single"/>
        </w:rPr>
        <w:t xml:space="preserve">                           </w:t>
      </w:r>
      <w:r>
        <w:rPr>
          <w:rFonts w:hint="eastAsia"/>
          <w:sz w:val="24"/>
          <w:szCs w:val="24"/>
        </w:rPr>
        <w:t>）</w:t>
      </w:r>
      <w:r>
        <w:rPr>
          <w:rFonts w:hint="eastAsia"/>
          <w:sz w:val="24"/>
          <w:szCs w:val="24"/>
          <w:lang w:eastAsia="zh-CN"/>
        </w:rPr>
        <w:t>竞标</w:t>
      </w:r>
      <w:r>
        <w:rPr>
          <w:rFonts w:hint="eastAsia"/>
          <w:sz w:val="24"/>
          <w:szCs w:val="24"/>
        </w:rPr>
        <w:t>，并按</w:t>
      </w:r>
      <w:r>
        <w:rPr>
          <w:sz w:val="24"/>
          <w:szCs w:val="24"/>
        </w:rPr>
        <w:t>约定实施。</w:t>
      </w:r>
    </w:p>
    <w:p>
      <w:pPr>
        <w:spacing w:line="560" w:lineRule="exact"/>
        <w:ind w:firstLine="480" w:firstLineChars="200"/>
        <w:rPr>
          <w:sz w:val="24"/>
          <w:szCs w:val="24"/>
        </w:rPr>
      </w:pPr>
      <w:r>
        <w:rPr>
          <w:sz w:val="24"/>
          <w:szCs w:val="24"/>
        </w:rPr>
        <w:t>2．我方承诺在投标有效期内不修改、撤销</w:t>
      </w:r>
      <w:r>
        <w:rPr>
          <w:rFonts w:hint="eastAsia"/>
          <w:sz w:val="24"/>
          <w:szCs w:val="24"/>
        </w:rPr>
        <w:t>竞争性比选响应文件</w:t>
      </w:r>
      <w:r>
        <w:rPr>
          <w:sz w:val="24"/>
          <w:szCs w:val="24"/>
        </w:rPr>
        <w:t>。</w:t>
      </w:r>
    </w:p>
    <w:p>
      <w:pPr>
        <w:spacing w:line="560" w:lineRule="exact"/>
        <w:ind w:firstLine="480" w:firstLineChars="200"/>
        <w:rPr>
          <w:sz w:val="24"/>
          <w:szCs w:val="24"/>
        </w:rPr>
      </w:pPr>
      <w:r>
        <w:rPr>
          <w:sz w:val="24"/>
          <w:szCs w:val="24"/>
        </w:rPr>
        <w:t>3．</w:t>
      </w:r>
      <w:r>
        <w:rPr>
          <w:rFonts w:hint="eastAsia"/>
          <w:sz w:val="24"/>
          <w:szCs w:val="22"/>
        </w:rPr>
        <w:t>我方在此声明，所递交的竞争性比选响应文件及有关资料内容完整、真实和准确。</w:t>
      </w:r>
    </w:p>
    <w:p>
      <w:pPr>
        <w:spacing w:line="560" w:lineRule="exact"/>
        <w:ind w:firstLine="480" w:firstLineChars="200"/>
        <w:rPr>
          <w:sz w:val="24"/>
          <w:szCs w:val="24"/>
        </w:rPr>
      </w:pPr>
      <w:r>
        <w:rPr>
          <w:sz w:val="24"/>
          <w:szCs w:val="24"/>
        </w:rPr>
        <w:t>4</w:t>
      </w:r>
      <w:r>
        <w:rPr>
          <w:rFonts w:hint="eastAsia"/>
          <w:sz w:val="24"/>
          <w:szCs w:val="24"/>
        </w:rPr>
        <w:t>．在合同协议书正式签署生效之前，本报价书将构成我们双方之间共同遵守的文件，对双方具有约束力。</w:t>
      </w: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rPr>
          <w:szCs w:val="21"/>
        </w:rPr>
      </w:pPr>
    </w:p>
    <w:p>
      <w:pPr>
        <w:spacing w:line="440" w:lineRule="exact"/>
        <w:ind w:firstLine="3675" w:firstLineChars="1750"/>
        <w:rPr>
          <w:szCs w:val="21"/>
        </w:rPr>
      </w:pPr>
      <w:r>
        <w:rPr>
          <w:rFonts w:hint="eastAsia"/>
          <w:szCs w:val="21"/>
        </w:rPr>
        <w:t>竞</w:t>
      </w:r>
      <w:r>
        <w:rPr>
          <w:szCs w:val="21"/>
        </w:rPr>
        <w:t xml:space="preserve"> 标 人：</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3675" w:firstLineChars="1750"/>
        <w:rPr>
          <w:szCs w:val="21"/>
        </w:rPr>
      </w:pPr>
      <w:r>
        <w:rPr>
          <w:szCs w:val="21"/>
        </w:rPr>
        <w:t>地址：</w:t>
      </w:r>
      <w:r>
        <w:rPr>
          <w:szCs w:val="21"/>
          <w:u w:val="single"/>
        </w:rPr>
        <w:t xml:space="preserve">                                     </w:t>
      </w:r>
    </w:p>
    <w:p>
      <w:pPr>
        <w:spacing w:line="440" w:lineRule="exact"/>
        <w:ind w:firstLine="3675" w:firstLineChars="1750"/>
        <w:rPr>
          <w:szCs w:val="21"/>
        </w:rPr>
      </w:pPr>
      <w:r>
        <w:rPr>
          <w:szCs w:val="21"/>
        </w:rPr>
        <w:t>网址：</w:t>
      </w:r>
      <w:r>
        <w:rPr>
          <w:szCs w:val="21"/>
          <w:u w:val="single"/>
        </w:rPr>
        <w:t xml:space="preserve">                                     </w:t>
      </w:r>
    </w:p>
    <w:p>
      <w:pPr>
        <w:spacing w:line="440" w:lineRule="exact"/>
        <w:ind w:firstLine="3675" w:firstLineChars="1750"/>
        <w:rPr>
          <w:szCs w:val="21"/>
        </w:rPr>
      </w:pPr>
      <w:r>
        <w:rPr>
          <w:szCs w:val="21"/>
        </w:rPr>
        <w:t>电话：</w:t>
      </w:r>
      <w:r>
        <w:rPr>
          <w:szCs w:val="21"/>
          <w:u w:val="single"/>
        </w:rPr>
        <w:t xml:space="preserve">                                     </w:t>
      </w:r>
    </w:p>
    <w:p>
      <w:pPr>
        <w:spacing w:line="440" w:lineRule="exact"/>
        <w:ind w:firstLine="3675" w:firstLineChars="1750"/>
        <w:rPr>
          <w:szCs w:val="21"/>
        </w:rPr>
      </w:pPr>
      <w:r>
        <w:rPr>
          <w:szCs w:val="21"/>
        </w:rPr>
        <w:t>传真：</w:t>
      </w:r>
      <w:r>
        <w:rPr>
          <w:szCs w:val="21"/>
          <w:u w:val="single"/>
        </w:rPr>
        <w:t xml:space="preserve">                                     </w:t>
      </w:r>
    </w:p>
    <w:p>
      <w:pPr>
        <w:spacing w:line="440" w:lineRule="exact"/>
        <w:ind w:firstLine="3675" w:firstLineChars="1750"/>
        <w:rPr>
          <w:szCs w:val="21"/>
        </w:rPr>
      </w:pPr>
      <w:r>
        <w:rPr>
          <w:szCs w:val="21"/>
        </w:rPr>
        <w:t>邮政编码：</w:t>
      </w:r>
      <w:r>
        <w:rPr>
          <w:szCs w:val="21"/>
          <w:u w:val="single"/>
        </w:rPr>
        <w:t xml:space="preserve">                                 </w:t>
      </w:r>
    </w:p>
    <w:p>
      <w:pPr>
        <w:spacing w:line="440" w:lineRule="exact"/>
        <w:ind w:firstLine="3675" w:firstLineChars="1750"/>
        <w:rPr>
          <w:szCs w:val="21"/>
        </w:rPr>
      </w:pPr>
    </w:p>
    <w:p>
      <w:pPr>
        <w:spacing w:line="400" w:lineRule="atLeast"/>
        <w:jc w:val="right"/>
        <w:rPr>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spacing w:line="440" w:lineRule="exact"/>
        <w:ind w:firstLine="2003" w:firstLineChars="950"/>
        <w:outlineLvl w:val="1"/>
        <w:rPr>
          <w:rFonts w:ascii="宋体" w:hAnsi="宋体" w:cs="宋体"/>
          <w:b/>
        </w:rPr>
      </w:pPr>
    </w:p>
    <w:p>
      <w:pPr>
        <w:spacing w:line="440" w:lineRule="exact"/>
        <w:ind w:firstLine="2003" w:firstLineChars="950"/>
        <w:outlineLvl w:val="1"/>
        <w:rPr>
          <w:rFonts w:ascii="宋体" w:hAnsi="宋体" w:cs="宋体"/>
          <w:b/>
        </w:rPr>
      </w:pPr>
    </w:p>
    <w:p>
      <w:pPr>
        <w:spacing w:line="440" w:lineRule="exact"/>
        <w:ind w:firstLine="2003" w:firstLineChars="950"/>
        <w:outlineLvl w:val="1"/>
        <w:rPr>
          <w:rFonts w:ascii="宋体" w:hAnsi="宋体" w:cs="宋体"/>
          <w:b/>
        </w:rPr>
      </w:pPr>
    </w:p>
    <w:p>
      <w:pPr>
        <w:pStyle w:val="18"/>
        <w:rPr>
          <w:color w:val="auto"/>
        </w:rPr>
      </w:pPr>
    </w:p>
    <w:p>
      <w:pPr>
        <w:pStyle w:val="18"/>
        <w:rPr>
          <w:rFonts w:ascii="宋体" w:hAnsi="宋体" w:cs="宋体"/>
          <w:b/>
          <w:color w:val="auto"/>
        </w:rPr>
      </w:pPr>
    </w:p>
    <w:p>
      <w:pPr>
        <w:pStyle w:val="18"/>
        <w:rPr>
          <w:rFonts w:ascii="宋体" w:hAnsi="宋体" w:cs="宋体"/>
          <w:b/>
          <w:color w:val="auto"/>
        </w:rPr>
      </w:pPr>
    </w:p>
    <w:p>
      <w:pPr>
        <w:pStyle w:val="18"/>
        <w:rPr>
          <w:rFonts w:ascii="宋体" w:hAnsi="宋体" w:cs="宋体"/>
          <w:b/>
          <w:color w:val="auto"/>
        </w:rPr>
      </w:pPr>
    </w:p>
    <w:p>
      <w:pPr>
        <w:pStyle w:val="18"/>
        <w:rPr>
          <w:rFonts w:ascii="宋体" w:hAnsi="宋体" w:cs="宋体"/>
          <w:b/>
          <w:color w:val="auto"/>
        </w:rPr>
      </w:pPr>
    </w:p>
    <w:p>
      <w:pPr>
        <w:pStyle w:val="18"/>
        <w:rPr>
          <w:rFonts w:ascii="宋体" w:hAnsi="宋体" w:cs="宋体"/>
          <w:b/>
          <w:color w:val="auto"/>
        </w:rPr>
      </w:pPr>
    </w:p>
    <w:p>
      <w:pPr>
        <w:pStyle w:val="18"/>
        <w:rPr>
          <w:rFonts w:ascii="宋体" w:hAnsi="宋体" w:cs="宋体"/>
          <w:b/>
          <w:color w:val="auto"/>
        </w:rPr>
      </w:pPr>
    </w:p>
    <w:p>
      <w:pPr>
        <w:spacing w:line="440" w:lineRule="exact"/>
        <w:ind w:firstLine="2670" w:firstLineChars="950"/>
        <w:outlineLvl w:val="1"/>
        <w:rPr>
          <w:rFonts w:ascii="宋体" w:hAnsi="宋体" w:cs="宋体"/>
          <w:b/>
          <w:sz w:val="28"/>
          <w:szCs w:val="28"/>
        </w:rPr>
      </w:pPr>
      <w:r>
        <w:rPr>
          <w:rFonts w:hint="eastAsia" w:ascii="宋体" w:hAnsi="宋体" w:cs="宋体"/>
          <w:b/>
          <w:sz w:val="28"/>
          <w:szCs w:val="28"/>
        </w:rPr>
        <w:t>二、法定代表人身份证明及授权委托书</w:t>
      </w:r>
    </w:p>
    <w:p>
      <w:pPr>
        <w:spacing w:line="440" w:lineRule="exact"/>
        <w:rPr>
          <w:rFonts w:ascii="宋体" w:hAnsi="宋体" w:cs="宋体"/>
          <w:sz w:val="20"/>
        </w:rPr>
      </w:pPr>
    </w:p>
    <w:p>
      <w:pPr>
        <w:topLinePunct/>
        <w:spacing w:line="440" w:lineRule="exact"/>
        <w:ind w:firstLine="422" w:firstLineChars="200"/>
        <w:jc w:val="center"/>
        <w:outlineLvl w:val="2"/>
        <w:rPr>
          <w:b/>
          <w:szCs w:val="21"/>
        </w:rPr>
      </w:pPr>
      <w:bookmarkStart w:id="33" w:name="_Toc262547328"/>
      <w:r>
        <w:rPr>
          <w:rFonts w:hint="eastAsia"/>
          <w:b/>
          <w:szCs w:val="21"/>
        </w:rPr>
        <w:t>（一）法定代表人身份证明</w:t>
      </w:r>
      <w:bookmarkEnd w:id="33"/>
    </w:p>
    <w:p>
      <w:pPr>
        <w:spacing w:line="440" w:lineRule="exact"/>
        <w:rPr>
          <w:szCs w:val="21"/>
        </w:rPr>
      </w:pPr>
      <w:r>
        <w:rPr>
          <w:rFonts w:hint="eastAsia"/>
          <w:szCs w:val="21"/>
        </w:rPr>
        <w:t>竞标人名称：</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rPr>
          <w:szCs w:val="21"/>
        </w:rPr>
      </w:pPr>
      <w:r>
        <w:rPr>
          <w:rFonts w:hint="eastAsia"/>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440" w:lineRule="exact"/>
        <w:rPr>
          <w:szCs w:val="21"/>
        </w:rPr>
      </w:pPr>
      <w:r>
        <w:rPr>
          <w:rFonts w:hint="eastAsia"/>
          <w:szCs w:val="21"/>
        </w:rPr>
        <w:t>地址：</w:t>
      </w:r>
      <w:r>
        <w:rPr>
          <w:szCs w:val="21"/>
          <w:u w:val="single"/>
        </w:rPr>
        <w:t xml:space="preserve">               </w:t>
      </w:r>
      <w:r>
        <w:rPr>
          <w:rFonts w:hint="eastAsia"/>
          <w:szCs w:val="21"/>
          <w:u w:val="single"/>
        </w:rPr>
        <w:t xml:space="preserve">             </w:t>
      </w:r>
      <w:r>
        <w:rPr>
          <w:szCs w:val="21"/>
          <w:u w:val="single"/>
        </w:rPr>
        <w:t xml:space="preserve">                    </w:t>
      </w:r>
    </w:p>
    <w:p>
      <w:pPr>
        <w:spacing w:line="440" w:lineRule="exact"/>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szCs w:val="21"/>
        </w:rPr>
        <w:t xml:space="preserve"> </w:t>
      </w:r>
      <w:r>
        <w:rPr>
          <w:rFonts w:hint="eastAsia"/>
          <w:szCs w:val="21"/>
        </w:rPr>
        <w:t>日</w:t>
      </w:r>
    </w:p>
    <w:p>
      <w:pPr>
        <w:spacing w:line="440" w:lineRule="exact"/>
        <w:rPr>
          <w:szCs w:val="21"/>
        </w:rPr>
      </w:pPr>
      <w:r>
        <w:rPr>
          <w:rFonts w:hint="eastAsia"/>
          <w:szCs w:val="21"/>
        </w:rPr>
        <w:t>经营期限：</w:t>
      </w:r>
      <w:r>
        <w:rPr>
          <w:szCs w:val="21"/>
          <w:u w:val="single"/>
        </w:rPr>
        <w:t xml:space="preserve">                               </w:t>
      </w:r>
    </w:p>
    <w:p>
      <w:pPr>
        <w:spacing w:line="440" w:lineRule="exact"/>
        <w:rPr>
          <w:szCs w:val="21"/>
        </w:rPr>
      </w:pPr>
      <w:r>
        <w:rPr>
          <w:rFonts w:hint="eastAsia"/>
          <w:szCs w:val="21"/>
        </w:rPr>
        <w:t>姓名：</w:t>
      </w:r>
      <w:r>
        <w:rPr>
          <w:szCs w:val="21"/>
        </w:rPr>
        <w:t xml:space="preserve"> </w:t>
      </w:r>
      <w:r>
        <w:rPr>
          <w:szCs w:val="21"/>
          <w:u w:val="single"/>
        </w:rPr>
        <w:t xml:space="preserve">        </w:t>
      </w:r>
      <w:r>
        <w:rPr>
          <w:rFonts w:hint="eastAsia"/>
          <w:szCs w:val="21"/>
          <w:u w:val="single"/>
        </w:rPr>
        <w:t xml:space="preserve">   （法人手签）</w:t>
      </w:r>
      <w:r>
        <w:rPr>
          <w:szCs w:val="21"/>
        </w:rPr>
        <w:t xml:space="preserve"> </w:t>
      </w:r>
      <w:r>
        <w:rPr>
          <w:rFonts w:hint="eastAsia"/>
          <w:szCs w:val="21"/>
        </w:rPr>
        <w:t>性别：</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年龄：</w:t>
      </w:r>
      <w:r>
        <w:rPr>
          <w:szCs w:val="21"/>
          <w:u w:val="single"/>
        </w:rPr>
        <w:t xml:space="preserve">   </w:t>
      </w:r>
      <w:r>
        <w:rPr>
          <w:rFonts w:hint="eastAsia"/>
          <w:szCs w:val="21"/>
          <w:u w:val="single"/>
        </w:rPr>
        <w:t xml:space="preserve"> </w:t>
      </w:r>
      <w:r>
        <w:rPr>
          <w:szCs w:val="21"/>
          <w:u w:val="single"/>
        </w:rPr>
        <w:t xml:space="preserve">     </w:t>
      </w:r>
      <w:r>
        <w:rPr>
          <w:rFonts w:hint="eastAsia"/>
          <w:szCs w:val="21"/>
        </w:rPr>
        <w:t>职务：</w:t>
      </w:r>
      <w:r>
        <w:rPr>
          <w:szCs w:val="21"/>
          <w:u w:val="single"/>
        </w:rPr>
        <w:t xml:space="preserve">    </w:t>
      </w:r>
      <w:r>
        <w:rPr>
          <w:rFonts w:hint="eastAsia"/>
          <w:szCs w:val="21"/>
          <w:u w:val="single"/>
        </w:rPr>
        <w:t xml:space="preserve">    </w:t>
      </w:r>
      <w:r>
        <w:rPr>
          <w:szCs w:val="21"/>
          <w:u w:val="single"/>
        </w:rPr>
        <w:t xml:space="preserve">    </w:t>
      </w:r>
    </w:p>
    <w:p>
      <w:pPr>
        <w:spacing w:line="440" w:lineRule="exact"/>
        <w:rPr>
          <w:szCs w:val="21"/>
        </w:rPr>
      </w:pPr>
      <w:r>
        <w:rPr>
          <w:rFonts w:hint="eastAsia"/>
          <w:szCs w:val="21"/>
        </w:rPr>
        <w:t>系</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（竞标人名称）的法定代表人。</w:t>
      </w:r>
    </w:p>
    <w:p>
      <w:pPr>
        <w:spacing w:line="440" w:lineRule="exact"/>
        <w:ind w:firstLine="420" w:firstLineChars="200"/>
        <w:rPr>
          <w:szCs w:val="21"/>
        </w:rPr>
      </w:pPr>
      <w:r>
        <w:rPr>
          <w:rFonts w:hint="eastAsia"/>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竞标人：</w:t>
      </w:r>
      <w:r>
        <w:rPr>
          <w:szCs w:val="21"/>
          <w:u w:val="single"/>
        </w:rPr>
        <w:t xml:space="preserve">                 </w:t>
      </w:r>
      <w:r>
        <w:rPr>
          <w:rFonts w:hint="eastAsia"/>
          <w:szCs w:val="21"/>
        </w:rPr>
        <w:t>（盖单位章）</w:t>
      </w:r>
    </w:p>
    <w:p>
      <w:pPr>
        <w:spacing w:line="440" w:lineRule="exact"/>
        <w:rPr>
          <w:szCs w:val="21"/>
        </w:rPr>
      </w:pP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p>
    <w:p>
      <w:pPr>
        <w:ind w:firstLine="105" w:firstLineChars="50"/>
        <w:rPr>
          <w:rFonts w:ascii="宋体" w:hAnsi="宋体"/>
          <w:szCs w:val="21"/>
        </w:rPr>
      </w:pPr>
      <w:r>
        <w:rPr>
          <w:rFonts w:hint="eastAsia" w:ascii="宋体" w:hAnsi="宋体"/>
          <w:szCs w:val="21"/>
        </w:rPr>
        <w:t>注：1、法定代表人的签字必须是亲笔签名，不得用印章、签名章或其他电子制版签名。</w:t>
      </w:r>
    </w:p>
    <w:p>
      <w:pPr>
        <w:topLinePunct/>
        <w:spacing w:line="440" w:lineRule="exact"/>
        <w:ind w:firstLine="400" w:firstLineChars="200"/>
        <w:jc w:val="center"/>
        <w:outlineLvl w:val="2"/>
        <w:rPr>
          <w:rFonts w:ascii="宋体" w:hAnsi="宋体" w:cs="宋体"/>
          <w:b/>
          <w:szCs w:val="21"/>
        </w:rPr>
      </w:pPr>
      <w:r>
        <w:rPr>
          <w:rFonts w:hint="eastAsia" w:ascii="宋体" w:hAnsi="宋体" w:cs="宋体"/>
          <w:sz w:val="20"/>
        </w:rPr>
        <w:br w:type="page"/>
      </w:r>
      <w:bookmarkStart w:id="34" w:name="_Toc262547329"/>
      <w:r>
        <w:rPr>
          <w:rFonts w:hint="eastAsia" w:ascii="宋体" w:hAnsi="宋体" w:cs="宋体"/>
          <w:b/>
          <w:szCs w:val="21"/>
        </w:rPr>
        <w:t>（二）授权委托书</w:t>
      </w:r>
      <w:bookmarkEnd w:id="34"/>
      <w:r>
        <w:rPr>
          <w:rFonts w:hint="eastAsia" w:ascii="宋体" w:hAnsi="宋体" w:cs="宋体"/>
          <w:b/>
          <w:szCs w:val="21"/>
        </w:rPr>
        <w:t xml:space="preserve"> </w:t>
      </w:r>
    </w:p>
    <w:p>
      <w:pPr>
        <w:autoSpaceDE w:val="0"/>
        <w:autoSpaceDN w:val="0"/>
        <w:adjustRightInd w:val="0"/>
        <w:snapToGrid w:val="0"/>
        <w:spacing w:line="360" w:lineRule="auto"/>
        <w:jc w:val="left"/>
        <w:rPr>
          <w:rFonts w:ascii="宋体" w:hAnsi="宋体" w:cs="宋体"/>
          <w:kern w:val="0"/>
          <w:sz w:val="12"/>
          <w:szCs w:val="12"/>
        </w:rPr>
      </w:pPr>
    </w:p>
    <w:p>
      <w:pPr>
        <w:autoSpaceDE w:val="0"/>
        <w:autoSpaceDN w:val="0"/>
        <w:adjustRightInd w:val="0"/>
        <w:snapToGrid w:val="0"/>
        <w:spacing w:line="360" w:lineRule="auto"/>
        <w:jc w:val="left"/>
        <w:rPr>
          <w:rFonts w:ascii="宋体" w:hAnsi="宋体" w:cs="宋体"/>
          <w:kern w:val="0"/>
          <w:sz w:val="20"/>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Times New Roman" w:hAnsi="Times New Roman" w:cs="Times New Roman"/>
          <w:b/>
          <w:bCs/>
          <w:szCs w:val="21"/>
          <w:u w:val="single"/>
        </w:rPr>
      </w:pPr>
      <w:r>
        <w:rPr>
          <w:rFonts w:hint="eastAsia" w:ascii="宋体" w:hAnsi="宋体" w:cs="宋体"/>
          <w:kern w:val="0"/>
          <w:szCs w:val="21"/>
        </w:rPr>
        <w:t>本人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（姓名）系</w:t>
      </w:r>
      <w:r>
        <w:rPr>
          <w:rFonts w:hint="eastAsia" w:ascii="宋体" w:hAnsi="宋体" w:cs="宋体"/>
          <w:w w:val="200"/>
          <w:kern w:val="0"/>
          <w:szCs w:val="21"/>
          <w:u w:val="single"/>
        </w:rPr>
        <w:t xml:space="preserve">                </w:t>
      </w:r>
      <w:r>
        <w:rPr>
          <w:rFonts w:hint="eastAsia" w:ascii="宋体" w:hAnsi="宋体" w:cs="宋体"/>
          <w:kern w:val="0"/>
          <w:szCs w:val="21"/>
        </w:rPr>
        <w:t>（竞标人名称</w:t>
      </w:r>
      <w:r>
        <w:rPr>
          <w:rFonts w:hint="eastAsia" w:ascii="宋体" w:hAnsi="宋体" w:cs="宋体"/>
          <w:spacing w:val="1"/>
          <w:kern w:val="0"/>
          <w:szCs w:val="21"/>
        </w:rPr>
        <w:t>）</w:t>
      </w:r>
      <w:r>
        <w:rPr>
          <w:rFonts w:hint="eastAsia" w:ascii="宋体" w:hAnsi="宋体" w:cs="宋体"/>
          <w:kern w:val="0"/>
          <w:szCs w:val="21"/>
        </w:rPr>
        <w:t>的法定代</w:t>
      </w:r>
      <w:r>
        <w:rPr>
          <w:rFonts w:hint="eastAsia" w:ascii="宋体" w:hAnsi="宋体" w:cs="宋体"/>
          <w:spacing w:val="1"/>
          <w:kern w:val="0"/>
          <w:szCs w:val="21"/>
        </w:rPr>
        <w:t>表</w:t>
      </w:r>
      <w:r>
        <w:rPr>
          <w:rFonts w:hint="eastAsia" w:ascii="宋体" w:hAnsi="宋体" w:cs="宋体"/>
          <w:kern w:val="0"/>
          <w:szCs w:val="21"/>
        </w:rPr>
        <w:t>人，现委托</w:t>
      </w:r>
      <w:r>
        <w:rPr>
          <w:rFonts w:hint="eastAsia" w:ascii="宋体" w:hAnsi="宋体" w:cs="宋体"/>
          <w:kern w:val="0"/>
          <w:szCs w:val="21"/>
          <w:u w:val="single"/>
        </w:rPr>
        <w:t xml:space="preserve">           </w:t>
      </w:r>
      <w:r>
        <w:rPr>
          <w:rFonts w:hint="eastAsia" w:ascii="宋体" w:hAnsi="宋体" w:cs="宋体"/>
          <w:w w:val="200"/>
          <w:kern w:val="0"/>
          <w:szCs w:val="21"/>
          <w:u w:val="single"/>
        </w:rPr>
        <w:t xml:space="preserve"> </w:t>
      </w:r>
      <w:r>
        <w:rPr>
          <w:rFonts w:hint="eastAsia" w:ascii="宋体" w:hAnsi="宋体" w:cs="宋体"/>
          <w:kern w:val="0"/>
          <w:szCs w:val="21"/>
        </w:rPr>
        <w:t>（姓名）为我方代理人。代理人根据授权，以我方名义签署、澄清、说明、补正、递交、撤回、修改</w:t>
      </w:r>
      <w:r>
        <w:rPr>
          <w:rFonts w:hint="eastAsia"/>
          <w:b/>
          <w:bCs/>
          <w:szCs w:val="21"/>
          <w:u w:val="single"/>
        </w:rPr>
        <w:t>重庆通力高速公路养护工程有限公司</w:t>
      </w:r>
      <w:sdt>
        <w:sdtPr>
          <w:rPr>
            <w:rFonts w:hint="eastAsia" w:ascii="宋体" w:hAnsi="宋体"/>
            <w:b/>
            <w:sz w:val="32"/>
            <w:szCs w:val="36"/>
          </w:rPr>
          <w:id w:val="384142969"/>
          <w:placeholder>
            <w:docPart w:val="{2f74de08-9240-4a9b-8d1d-ee7266b786a6}"/>
          </w:placeholder>
        </w:sdtPr>
        <w:sdtEndPr>
          <w:rPr>
            <w:rFonts w:hint="eastAsia" w:ascii="Times New Roman" w:hAnsi="Times New Roman" w:cs="Times New Roman"/>
            <w:b/>
            <w:bCs/>
            <w:sz w:val="32"/>
            <w:szCs w:val="21"/>
            <w:u w:val="single"/>
          </w:rPr>
        </w:sdtEndPr>
        <w:sdtContent>
          <w:sdt>
            <w:sdtPr>
              <w:rPr>
                <w:rFonts w:hint="eastAsia" w:ascii="宋体" w:hAnsi="宋体"/>
                <w:b/>
                <w:bCs w:val="0"/>
                <w:sz w:val="24"/>
                <w:szCs w:val="24"/>
                <w:u w:val="single"/>
              </w:rPr>
              <w:id w:val="384142969"/>
              <w:placeholder>
                <w:docPart w:val="{6f4e56e4-f652-44f6-abe0-9aed8a9c23b4}"/>
              </w:placeholder>
            </w:sdtPr>
            <w:sdtEndPr>
              <w:rPr>
                <w:rFonts w:hint="eastAsia" w:ascii="宋体" w:hAnsi="宋体"/>
                <w:b/>
                <w:bCs w:val="0"/>
                <w:sz w:val="32"/>
                <w:szCs w:val="36"/>
                <w:u w:val="single"/>
              </w:rPr>
            </w:sdtEndPr>
            <w:sdtContent>
              <w:r>
                <w:rPr>
                  <w:rFonts w:hint="eastAsia" w:ascii="宋体" w:hAnsi="宋体"/>
                  <w:b/>
                  <w:bCs w:val="0"/>
                  <w:sz w:val="24"/>
                  <w:szCs w:val="24"/>
                  <w:u w:val="single"/>
                  <w:lang w:val="en-US" w:eastAsia="zh-CN"/>
                </w:rPr>
                <w:t>渝邻高速公路日常养护工程劳务协作项目</w:t>
              </w:r>
            </w:sdtContent>
          </w:sdt>
        </w:sdtContent>
      </w:sdt>
      <w:r>
        <w:rPr>
          <w:rFonts w:hint="eastAsia" w:ascii="Times New Roman" w:hAnsi="Times New Roman" w:cs="Times New Roman"/>
          <w:b/>
          <w:bCs/>
          <w:szCs w:val="21"/>
          <w:u w:val="single"/>
        </w:rPr>
        <w:t>劳务分包报价书、签订合同和处理有关事宜， 其法律后果由我方承担。</w:t>
      </w:r>
    </w:p>
    <w:p>
      <w:pPr>
        <w:tabs>
          <w:tab w:val="left" w:pos="4110"/>
          <w:tab w:val="left" w:pos="8000"/>
        </w:tabs>
        <w:autoSpaceDE w:val="0"/>
        <w:autoSpaceDN w:val="0"/>
        <w:adjustRightInd w:val="0"/>
        <w:snapToGrid w:val="0"/>
        <w:spacing w:line="360" w:lineRule="auto"/>
        <w:ind w:firstLine="420"/>
        <w:rPr>
          <w:rFonts w:ascii="宋体" w:hAnsi="宋体" w:cs="宋体"/>
          <w:kern w:val="0"/>
          <w:szCs w:val="21"/>
          <w:u w:val="single"/>
        </w:rPr>
      </w:pPr>
      <w:r>
        <w:rPr>
          <w:rFonts w:hint="eastAsia" w:ascii="宋体" w:hAnsi="宋体" w:cs="宋体"/>
          <w:kern w:val="0"/>
          <w:szCs w:val="21"/>
        </w:rPr>
        <w:t>委托</w:t>
      </w:r>
      <w:r>
        <w:rPr>
          <w:rFonts w:hint="eastAsia" w:ascii="宋体" w:hAnsi="宋体" w:cs="宋体"/>
          <w:spacing w:val="-1"/>
          <w:kern w:val="0"/>
          <w:szCs w:val="21"/>
        </w:rPr>
        <w:t>期</w:t>
      </w:r>
      <w:r>
        <w:rPr>
          <w:rFonts w:hint="eastAsia" w:ascii="宋体" w:hAnsi="宋体" w:cs="宋体"/>
          <w:kern w:val="0"/>
          <w:szCs w:val="21"/>
        </w:rPr>
        <w:t>限：</w:t>
      </w:r>
      <w:r>
        <w:rPr>
          <w:rFonts w:hint="eastAsia" w:ascii="宋体" w:hAnsi="宋体" w:cs="宋体"/>
          <w:w w:val="200"/>
          <w:kern w:val="0"/>
          <w:szCs w:val="21"/>
          <w:u w:val="single"/>
        </w:rPr>
        <w:t xml:space="preserve"> </w:t>
      </w:r>
      <w:r>
        <w:rPr>
          <w:rFonts w:hint="eastAsia" w:ascii="宋体" w:hAnsi="宋体" w:cs="宋体"/>
          <w:kern w:val="0"/>
          <w:szCs w:val="21"/>
          <w:u w:val="single"/>
        </w:rPr>
        <w:t xml:space="preserve">                   </w:t>
      </w:r>
      <w:r>
        <w:rPr>
          <w:rFonts w:hint="eastAsia" w:ascii="宋体" w:hAnsi="宋体" w:cs="宋体"/>
          <w:kern w:val="0"/>
          <w:szCs w:val="21"/>
        </w:rPr>
        <w:t>。</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ascii="宋体" w:hAnsi="宋体" w:cs="宋体"/>
          <w:kern w:val="0"/>
          <w:szCs w:val="21"/>
        </w:rPr>
      </w:pPr>
      <w:r>
        <w:rPr>
          <w:rFonts w:hint="eastAsia" w:ascii="宋体" w:hAnsi="宋体" w:cs="宋体"/>
          <w:kern w:val="0"/>
          <w:szCs w:val="21"/>
        </w:rPr>
        <w:t>附：法定代表人身份证明。</w:t>
      </w:r>
    </w:p>
    <w:p>
      <w:pPr>
        <w:autoSpaceDE w:val="0"/>
        <w:autoSpaceDN w:val="0"/>
        <w:adjustRightInd w:val="0"/>
        <w:snapToGrid w:val="0"/>
        <w:spacing w:line="360" w:lineRule="auto"/>
        <w:jc w:val="left"/>
        <w:rPr>
          <w:rFonts w:ascii="宋体" w:hAnsi="宋体" w:cs="宋体"/>
          <w:kern w:val="0"/>
          <w:sz w:val="12"/>
          <w:szCs w:val="12"/>
        </w:rPr>
      </w:pPr>
    </w:p>
    <w:p>
      <w:pPr>
        <w:autoSpaceDE w:val="0"/>
        <w:autoSpaceDN w:val="0"/>
        <w:adjustRightInd w:val="0"/>
        <w:snapToGrid w:val="0"/>
        <w:spacing w:line="360" w:lineRule="auto"/>
        <w:jc w:val="left"/>
        <w:rPr>
          <w:rFonts w:ascii="宋体" w:hAnsi="宋体" w:cs="宋体"/>
          <w:kern w:val="0"/>
          <w:sz w:val="20"/>
        </w:rPr>
      </w:pPr>
    </w:p>
    <w:p>
      <w:pPr>
        <w:tabs>
          <w:tab w:val="left" w:pos="4200"/>
          <w:tab w:val="left" w:pos="4620"/>
        </w:tabs>
        <w:autoSpaceDE w:val="0"/>
        <w:autoSpaceDN w:val="0"/>
        <w:adjustRightInd w:val="0"/>
        <w:snapToGrid w:val="0"/>
        <w:spacing w:line="360" w:lineRule="auto"/>
        <w:ind w:firstLine="1694"/>
        <w:jc w:val="left"/>
        <w:rPr>
          <w:rFonts w:ascii="宋体" w:hAnsi="宋体" w:cs="宋体"/>
          <w:kern w:val="0"/>
          <w:szCs w:val="21"/>
        </w:rPr>
      </w:pPr>
      <w:r>
        <w:rPr>
          <w:rFonts w:hint="eastAsia" w:ascii="宋体" w:hAnsi="宋体" w:cs="宋体"/>
          <w:kern w:val="0"/>
          <w:szCs w:val="21"/>
        </w:rPr>
        <w:t>竞  标  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pacing w:val="-1"/>
          <w:kern w:val="0"/>
          <w:szCs w:val="21"/>
        </w:rPr>
        <w:t>盖</w:t>
      </w:r>
      <w:r>
        <w:rPr>
          <w:rFonts w:hint="eastAsia" w:ascii="宋体" w:hAnsi="宋体" w:cs="宋体"/>
          <w:kern w:val="0"/>
          <w:szCs w:val="21"/>
        </w:rPr>
        <w:t xml:space="preserve">单位公章） </w:t>
      </w:r>
    </w:p>
    <w:p>
      <w:pPr>
        <w:tabs>
          <w:tab w:val="left" w:pos="630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法定代表人：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u w:val="single"/>
        </w:rPr>
        <w:tab/>
      </w:r>
      <w:r>
        <w:rPr>
          <w:rFonts w:hint="eastAsia" w:ascii="宋体" w:hAnsi="宋体" w:cs="宋体"/>
          <w:kern w:val="0"/>
          <w:szCs w:val="21"/>
        </w:rPr>
        <w:t>（签字）</w:t>
      </w:r>
    </w:p>
    <w:p>
      <w:pPr>
        <w:tabs>
          <w:tab w:val="left" w:pos="526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tabs>
          <w:tab w:val="left" w:pos="6720"/>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委托代理人：</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（签</w:t>
      </w:r>
      <w:r>
        <w:rPr>
          <w:rFonts w:hint="eastAsia" w:ascii="宋体" w:hAnsi="宋体" w:cs="宋体"/>
          <w:spacing w:val="-1"/>
          <w:kern w:val="0"/>
          <w:szCs w:val="21"/>
        </w:rPr>
        <w:t>字</w:t>
      </w:r>
      <w:r>
        <w:rPr>
          <w:rFonts w:hint="eastAsia" w:ascii="宋体" w:hAnsi="宋体" w:cs="宋体"/>
          <w:kern w:val="0"/>
          <w:szCs w:val="21"/>
        </w:rPr>
        <w:t>）</w:t>
      </w:r>
    </w:p>
    <w:p>
      <w:pPr>
        <w:tabs>
          <w:tab w:val="left" w:pos="6825"/>
        </w:tabs>
        <w:autoSpaceDE w:val="0"/>
        <w:autoSpaceDN w:val="0"/>
        <w:adjustRightInd w:val="0"/>
        <w:snapToGrid w:val="0"/>
        <w:spacing w:line="360" w:lineRule="auto"/>
        <w:ind w:firstLine="1680"/>
        <w:jc w:val="left"/>
        <w:rPr>
          <w:rFonts w:ascii="宋体" w:hAnsi="宋体" w:cs="宋体"/>
          <w:kern w:val="0"/>
          <w:szCs w:val="21"/>
        </w:rPr>
      </w:pPr>
      <w:r>
        <w:rPr>
          <w:rFonts w:hint="eastAsia" w:ascii="宋体" w:hAnsi="宋体" w:cs="宋体"/>
          <w:kern w:val="0"/>
          <w:szCs w:val="21"/>
        </w:rPr>
        <w:t>身份证号码：</w:t>
      </w:r>
      <w:r>
        <w:rPr>
          <w:rFonts w:hint="eastAsia" w:ascii="宋体" w:hAnsi="宋体" w:cs="宋体"/>
          <w:w w:val="200"/>
          <w:kern w:val="0"/>
          <w:szCs w:val="21"/>
          <w:u w:val="single"/>
        </w:rPr>
        <w:t xml:space="preserve"> </w:t>
      </w:r>
      <w:r>
        <w:rPr>
          <w:rFonts w:hint="eastAsia" w:ascii="宋体" w:hAnsi="宋体" w:cs="宋体"/>
          <w:kern w:val="0"/>
          <w:szCs w:val="21"/>
          <w:u w:val="single"/>
        </w:rPr>
        <w:tab/>
      </w: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0"/>
        </w:rPr>
      </w:pPr>
    </w:p>
    <w:p>
      <w:pPr>
        <w:autoSpaceDE w:val="0"/>
        <w:autoSpaceDN w:val="0"/>
        <w:adjustRightInd w:val="0"/>
        <w:snapToGrid w:val="0"/>
        <w:spacing w:line="360" w:lineRule="auto"/>
        <w:jc w:val="left"/>
        <w:rPr>
          <w:rFonts w:ascii="宋体" w:hAnsi="宋体" w:cs="宋体"/>
          <w:kern w:val="0"/>
          <w:sz w:val="28"/>
          <w:szCs w:val="28"/>
        </w:rPr>
      </w:pPr>
    </w:p>
    <w:p>
      <w:pPr>
        <w:tabs>
          <w:tab w:val="left" w:pos="4005"/>
          <w:tab w:val="left" w:pos="4100"/>
          <w:tab w:val="left" w:pos="5040"/>
        </w:tabs>
        <w:autoSpaceDE w:val="0"/>
        <w:autoSpaceDN w:val="0"/>
        <w:adjustRightInd w:val="0"/>
        <w:snapToGrid w:val="0"/>
        <w:spacing w:line="360" w:lineRule="auto"/>
        <w:ind w:firstLine="3780"/>
        <w:jc w:val="left"/>
        <w:rPr>
          <w:rFonts w:ascii="宋体" w:hAnsi="宋体" w:cs="宋体"/>
          <w:kern w:val="0"/>
          <w:szCs w:val="21"/>
        </w:rPr>
      </w:pP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年</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月</w:t>
      </w:r>
      <w:r>
        <w:rPr>
          <w:rFonts w:hint="eastAsia" w:ascii="宋体" w:hAnsi="宋体" w:cs="宋体"/>
          <w:w w:val="200"/>
          <w:kern w:val="0"/>
          <w:szCs w:val="21"/>
          <w:u w:val="single"/>
        </w:rPr>
        <w:t xml:space="preserve"> </w:t>
      </w:r>
      <w:r>
        <w:rPr>
          <w:rFonts w:hint="eastAsia" w:ascii="宋体" w:hAnsi="宋体" w:cs="宋体"/>
          <w:kern w:val="0"/>
          <w:szCs w:val="21"/>
          <w:u w:val="single"/>
        </w:rPr>
        <w:tab/>
      </w:r>
      <w:r>
        <w:rPr>
          <w:rFonts w:hint="eastAsia" w:ascii="宋体" w:hAnsi="宋体" w:cs="宋体"/>
          <w:kern w:val="0"/>
          <w:szCs w:val="21"/>
        </w:rPr>
        <w:t>日</w:t>
      </w:r>
    </w:p>
    <w:p>
      <w:pPr>
        <w:autoSpaceDE w:val="0"/>
        <w:autoSpaceDN w:val="0"/>
        <w:adjustRightInd w:val="0"/>
        <w:snapToGrid w:val="0"/>
        <w:spacing w:line="360" w:lineRule="auto"/>
        <w:jc w:val="left"/>
        <w:rPr>
          <w:rFonts w:ascii="宋体" w:hAnsi="宋体" w:cs="宋体"/>
          <w:kern w:val="0"/>
        </w:rPr>
      </w:pPr>
    </w:p>
    <w:p>
      <w:pPr>
        <w:rPr>
          <w:rFonts w:ascii="宋体" w:hAnsi="宋体" w:cs="宋体"/>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spacing w:line="360" w:lineRule="auto"/>
        <w:ind w:left="480"/>
        <w:rPr>
          <w:rFonts w:ascii="宋体" w:hAnsi="宋体" w:cs="宋体"/>
          <w:szCs w:val="21"/>
          <w:u w:val="single"/>
        </w:rPr>
      </w:pPr>
    </w:p>
    <w:p>
      <w:pPr>
        <w:pStyle w:val="3"/>
      </w:pPr>
    </w:p>
    <w:p>
      <w:pPr>
        <w:spacing w:line="600" w:lineRule="exact"/>
        <w:rPr>
          <w:rFonts w:ascii="宋体" w:hAnsi="宋体" w:cs="宋体"/>
          <w:sz w:val="28"/>
          <w:szCs w:val="28"/>
        </w:rPr>
      </w:pPr>
    </w:p>
    <w:p>
      <w:pPr>
        <w:spacing w:line="600" w:lineRule="exact"/>
        <w:rPr>
          <w:rFonts w:ascii="宋体" w:hAnsi="宋体" w:cs="宋体"/>
          <w:sz w:val="28"/>
          <w:szCs w:val="28"/>
        </w:rPr>
      </w:pPr>
    </w:p>
    <w:p>
      <w:pPr>
        <w:pStyle w:val="18"/>
        <w:rPr>
          <w:color w:val="auto"/>
        </w:rPr>
      </w:pPr>
    </w:p>
    <w:p>
      <w:pPr>
        <w:tabs>
          <w:tab w:val="left" w:pos="900"/>
          <w:tab w:val="left" w:pos="1080"/>
        </w:tabs>
        <w:spacing w:line="300" w:lineRule="auto"/>
        <w:jc w:val="center"/>
        <w:outlineLvl w:val="0"/>
        <w:rPr>
          <w:rFonts w:hint="default" w:ascii="宋体" w:hAnsi="宋体" w:eastAsia="宋体" w:cs="宋体"/>
          <w:b/>
          <w:sz w:val="28"/>
          <w:szCs w:val="28"/>
          <w:lang w:val="en-US" w:eastAsia="zh-CN"/>
        </w:rPr>
        <w:sectPr>
          <w:pgSz w:w="11906" w:h="16838"/>
          <w:pgMar w:top="1134" w:right="992" w:bottom="1134" w:left="1134" w:header="851" w:footer="850" w:gutter="0"/>
          <w:cols w:space="0" w:num="1"/>
          <w:rtlGutter w:val="0"/>
          <w:docGrid w:type="lines" w:linePitch="315" w:charSpace="0"/>
        </w:sectPr>
      </w:pPr>
      <w:r>
        <w:rPr>
          <w:rFonts w:hint="eastAsia" w:ascii="宋体" w:hAnsi="宋体" w:cs="宋体"/>
          <w:b/>
          <w:sz w:val="28"/>
          <w:szCs w:val="28"/>
        </w:rPr>
        <w:t>三、竞争性比选响应单位有效的资质证书、营业执照、银行开户许可证</w:t>
      </w:r>
      <w:r>
        <w:rPr>
          <w:rFonts w:hint="eastAsia" w:ascii="宋体" w:hAnsi="宋体" w:cs="宋体"/>
          <w:b/>
          <w:sz w:val="28"/>
          <w:szCs w:val="28"/>
          <w:lang w:eastAsia="zh-CN"/>
        </w:rPr>
        <w:t>、</w:t>
      </w:r>
      <w:r>
        <w:rPr>
          <w:rFonts w:hint="eastAsia" w:ascii="宋体" w:hAnsi="宋体" w:cs="宋体"/>
          <w:b/>
          <w:sz w:val="28"/>
          <w:szCs w:val="28"/>
          <w:lang w:val="en-US" w:eastAsia="zh-CN"/>
        </w:rPr>
        <w:t>安全生产许可证、信用查询等</w:t>
      </w:r>
    </w:p>
    <w:p>
      <w:pPr>
        <w:tabs>
          <w:tab w:val="left" w:pos="900"/>
          <w:tab w:val="left" w:pos="1080"/>
        </w:tabs>
        <w:spacing w:line="300" w:lineRule="auto"/>
        <w:jc w:val="center"/>
        <w:outlineLvl w:val="0"/>
        <w:rPr>
          <w:rFonts w:hint="eastAsia" w:ascii="宋体" w:hAnsi="宋体" w:cs="宋体"/>
          <w:b/>
          <w:sz w:val="28"/>
          <w:szCs w:val="28"/>
          <w:lang w:val="en-US" w:eastAsia="zh-CN"/>
        </w:rPr>
      </w:pPr>
      <w:r>
        <w:rPr>
          <w:rFonts w:hint="eastAsia" w:ascii="宋体" w:hAnsi="宋体" w:cs="宋体"/>
          <w:b/>
          <w:sz w:val="28"/>
          <w:szCs w:val="28"/>
        </w:rPr>
        <w:t>四、</w:t>
      </w:r>
      <w:r>
        <w:rPr>
          <w:rFonts w:hint="eastAsia" w:ascii="宋体" w:hAnsi="宋体" w:cs="宋体"/>
          <w:b/>
          <w:sz w:val="28"/>
          <w:szCs w:val="28"/>
          <w:lang w:val="en-US" w:eastAsia="zh-CN"/>
        </w:rPr>
        <w:t>业绩证明资料</w:t>
      </w: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pPr>
    </w:p>
    <w:p>
      <w:pPr>
        <w:tabs>
          <w:tab w:val="left" w:pos="900"/>
          <w:tab w:val="left" w:pos="1080"/>
        </w:tabs>
        <w:spacing w:line="300" w:lineRule="auto"/>
        <w:jc w:val="center"/>
        <w:outlineLvl w:val="0"/>
        <w:rPr>
          <w:rFonts w:hint="eastAsia" w:ascii="宋体" w:hAnsi="宋体" w:cs="宋体"/>
          <w:b/>
          <w:sz w:val="28"/>
          <w:szCs w:val="28"/>
          <w:lang w:val="en-US" w:eastAsia="zh-CN"/>
        </w:rPr>
        <w:sectPr>
          <w:headerReference r:id="rId7" w:type="default"/>
          <w:pgSz w:w="11906" w:h="16838"/>
          <w:pgMar w:top="1134" w:right="992" w:bottom="1134" w:left="1134" w:header="851" w:footer="850" w:gutter="0"/>
          <w:cols w:space="0" w:num="1"/>
          <w:rtlGutter w:val="0"/>
          <w:docGrid w:type="lines" w:linePitch="315" w:charSpace="0"/>
        </w:sectPr>
      </w:pPr>
    </w:p>
    <w:p>
      <w:pPr>
        <w:tabs>
          <w:tab w:val="left" w:pos="900"/>
          <w:tab w:val="left" w:pos="1080"/>
        </w:tabs>
        <w:spacing w:line="300" w:lineRule="auto"/>
        <w:jc w:val="center"/>
        <w:outlineLvl w:val="0"/>
        <w:rPr>
          <w:rFonts w:ascii="宋体" w:hAnsi="宋体" w:cs="宋体"/>
          <w:b/>
          <w:color w:val="FF0000"/>
          <w:sz w:val="28"/>
          <w:szCs w:val="28"/>
        </w:rPr>
      </w:pPr>
      <w:r>
        <w:rPr>
          <w:rFonts w:hint="eastAsia" w:ascii="宋体" w:hAnsi="宋体" w:cs="宋体"/>
          <w:b/>
          <w:color w:val="FF0000"/>
          <w:sz w:val="28"/>
          <w:szCs w:val="28"/>
          <w:lang w:val="en-US" w:eastAsia="zh-CN"/>
        </w:rPr>
        <w:t>五、</w:t>
      </w:r>
      <w:r>
        <w:rPr>
          <w:rFonts w:hint="eastAsia" w:ascii="宋体" w:hAnsi="宋体" w:cs="宋体"/>
          <w:b/>
          <w:color w:val="FF0000"/>
          <w:sz w:val="28"/>
          <w:szCs w:val="28"/>
        </w:rPr>
        <w:t>已标价报价清单</w:t>
      </w:r>
    </w:p>
    <w:p>
      <w:pPr>
        <w:tabs>
          <w:tab w:val="left" w:pos="900"/>
          <w:tab w:val="left" w:pos="1080"/>
        </w:tabs>
        <w:spacing w:line="300" w:lineRule="auto"/>
        <w:jc w:val="both"/>
        <w:outlineLvl w:val="0"/>
        <w:rPr>
          <w:rFonts w:ascii="宋体" w:hAnsi="宋体" w:cs="宋体"/>
          <w:b/>
          <w:color w:val="FF0000"/>
          <w:sz w:val="28"/>
          <w:szCs w:val="28"/>
        </w:rPr>
      </w:pPr>
      <w:r>
        <w:rPr>
          <w:rFonts w:hint="eastAsia" w:ascii="宋体" w:hAnsi="宋体" w:eastAsia="宋体" w:cs="宋体"/>
          <w:i w:val="0"/>
          <w:color w:val="000000"/>
          <w:kern w:val="0"/>
          <w:sz w:val="22"/>
          <w:szCs w:val="22"/>
          <w:u w:val="none"/>
          <w:lang w:val="en-US" w:eastAsia="zh-CN" w:bidi="ar"/>
        </w:rPr>
        <w:t>项目名称：重庆渝邻高速公路有限公司日常养护工程劳务协作项目</w:t>
      </w:r>
      <w:r>
        <w:rPr>
          <w:rFonts w:hint="eastAsia" w:ascii="宋体" w:hAnsi="宋体" w:cs="宋体"/>
          <w:i w:val="0"/>
          <w:color w:val="000000"/>
          <w:kern w:val="0"/>
          <w:sz w:val="22"/>
          <w:szCs w:val="22"/>
          <w:u w:val="none"/>
          <w:lang w:val="en-US" w:eastAsia="zh-CN" w:bidi="ar"/>
        </w:rPr>
        <w:t xml:space="preserve">   </w:t>
      </w:r>
      <w:r>
        <w:rPr>
          <w:rFonts w:hint="eastAsia" w:ascii="宋体" w:hAnsi="宋体" w:cs="宋体"/>
          <w:b/>
          <w:color w:val="FF0000"/>
          <w:sz w:val="28"/>
          <w:szCs w:val="28"/>
        </w:rPr>
        <w:t xml:space="preserve"> </w:t>
      </w:r>
      <w:r>
        <w:rPr>
          <w:rFonts w:hint="eastAsia" w:ascii="宋体" w:hAnsi="宋体" w:cs="宋体"/>
          <w:color w:val="FF0000"/>
          <w:kern w:val="0"/>
          <w:szCs w:val="21"/>
          <w:lang w:bidi="ar"/>
        </w:rPr>
        <w:t>货币单位: 人民币 元</w:t>
      </w:r>
    </w:p>
    <w:tbl>
      <w:tblPr>
        <w:tblStyle w:val="13"/>
        <w:tblW w:w="10230" w:type="dxa"/>
        <w:tblInd w:w="-326" w:type="dxa"/>
        <w:shd w:val="clear" w:color="auto" w:fill="auto"/>
        <w:tblLayout w:type="fixed"/>
        <w:tblCellMar>
          <w:top w:w="0" w:type="dxa"/>
          <w:left w:w="0" w:type="dxa"/>
          <w:bottom w:w="0" w:type="dxa"/>
          <w:right w:w="0" w:type="dxa"/>
        </w:tblCellMar>
      </w:tblPr>
      <w:tblGrid>
        <w:gridCol w:w="1076"/>
        <w:gridCol w:w="2177"/>
        <w:gridCol w:w="733"/>
        <w:gridCol w:w="882"/>
        <w:gridCol w:w="1091"/>
        <w:gridCol w:w="851"/>
        <w:gridCol w:w="1125"/>
        <w:gridCol w:w="1065"/>
        <w:gridCol w:w="1230"/>
      </w:tblGrid>
      <w:tr>
        <w:tblPrEx>
          <w:tblCellMar>
            <w:top w:w="0" w:type="dxa"/>
            <w:left w:w="0" w:type="dxa"/>
            <w:bottom w:w="0" w:type="dxa"/>
            <w:right w:w="0" w:type="dxa"/>
          </w:tblCellMar>
        </w:tblPrEx>
        <w:trPr>
          <w:trHeight w:val="57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清单编号</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上限价</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综合单价</w:t>
            </w: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w:t>
            </w: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第100章  总则</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15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安全生产费</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64976.58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64977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按工程造价</w:t>
            </w:r>
            <w:r>
              <w:rPr>
                <w:rStyle w:val="25"/>
                <w:rFonts w:eastAsia="宋体"/>
                <w:lang w:val="en-US" w:eastAsia="zh-CN" w:bidi="ar"/>
              </w:rPr>
              <w:t>1.5%</w:t>
            </w:r>
            <w:r>
              <w:rPr>
                <w:rStyle w:val="26"/>
                <w:lang w:val="en-US" w:eastAsia="zh-CN" w:bidi="ar"/>
              </w:rPr>
              <w:t>记取，不作为竞争性报价</w:t>
            </w:r>
          </w:p>
        </w:tc>
      </w:tr>
      <w:tr>
        <w:tblPrEx>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64977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第200章 路基</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人工清除杂草</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次·延公里</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368.865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582.12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214724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路肩硬化（60cm*5cm C15）</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35560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边沟、排水沟、截水沟清理（无盖板）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m·次</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400950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沉沙井清理</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个·次</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28.31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人工分解小孤石</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79.99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人工排除裸露危石</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152.15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4565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人工装车</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4887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挖掘机械装车</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3.40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弃碴远运（30KM以内）</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m3·KM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23625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6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弃碴远运（30KM以上）</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m3·KM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204-9</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水毁等施工现场搭设竹跳板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水泥砂浆修补排水、防护设施裂缝</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排水设施破损修补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人工挖沟土方</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24.48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人工挖沟石方</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45.40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人工挖基坑土方</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32.97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人工挖基坑石方</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53.88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人工回填土石方</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M7.5浆砌片石边沟、截水沟、排水沟</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394.36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5915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M7.5浆砌块石边沟、截水沟、排水沟</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446.69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205-2-10</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C15细石砼（沟底）</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598.45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11969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水泥砂浆修补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596.31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11926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6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混凝土C20修补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643.24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19297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更换铸铁水篦子（厚30*60*5CM）</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196.08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更换复合材质水篦子 （厚30*60*5CM）</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167.06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205-2-18</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更换混凝土水篦子材 （厚30*60*5CM）</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148.41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205-2-19</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更换铸铁井盖（R=75cm，承重100吨）</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718.80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7188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205-2-20</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更换铸铁井盖（R=70cm，承重100吨）</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624.99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205-2-22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安装地漏</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防护设施破损修补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7.5浆砌片石挡墙、护面墙修补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407.51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4075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M7.5浆砌块石挡墙、护面墙修补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427.87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4279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混凝土C20修补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782.95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7830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坡面脚手架（坡面高度20m以内）</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17460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205-3-6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租用移动脚手架（8M高）</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套·天</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新增挡墙泄水孔 pvcφ100mm</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31.93</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Calibri" w:hAnsi="Calibri" w:eastAsia="宋体" w:cs="Calibri"/>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820084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第300章 路面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302-7-1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C30水泥混凝土路面局部破损修补（含外加剂）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812.10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16242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302-7-2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C40水泥混凝土路面局部破损修补（含外加剂）</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846.33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101560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Calibri" w:hAnsi="Calibri" w:eastAsia="宋体" w:cs="Calibri"/>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117802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第400章 桥梁、涵洞</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桥梁落水管疏通</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401-2-1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伸缩缝胶条更换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401-2-9</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伸缩缝锚固混凝土维修（快速修补剂甲供）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1505.3</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30106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w:t>
            </w:r>
          </w:p>
        </w:tc>
        <w:tc>
          <w:tcPr>
            <w:tcW w:w="3792"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人行道、栏杆混凝土维护</w:t>
            </w:r>
          </w:p>
        </w:tc>
        <w:tc>
          <w:tcPr>
            <w:tcW w:w="1091"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6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环氧砂浆修补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315.49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高强度聚合物砂浆修补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158.48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环氧混凝土修补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10189.86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20380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钢筋更换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6358.75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12718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桥梁钢管栏杆更换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9971.18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45867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401-3-7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栏杆零星刷漆（零星）</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11250.8</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26.20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294771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涵洞</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涵洞清理</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过水涵清理</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37.50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5625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402-1-2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通道清理</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48306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402-1-3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集水井清理</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座</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105.78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涵洞局部维修</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402-2-1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零星抹灰(厚2cm)</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5271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402-2-2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涵洞洞身表面修补（环氧砂浆修补抹面厚10mm平面）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148.89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402-2-3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M7.5浆砌片石维修</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6302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402-2-4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M7.5浆砌块石维修</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361.19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7224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495089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6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第500章 隧道</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27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隧道边沟清理（有盖板）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隧道边沟盖板局部修复 C30</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1324.57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503-1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更换隧道边沟盖板 C30</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1434.38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5738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4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503-2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盖板钢筋</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6358.75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12718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Calibri" w:hAnsi="Calibri" w:eastAsia="宋体" w:cs="Calibri"/>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24015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第600章 沿线设施</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3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调校、校正</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护栏调校（4米一片）</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片</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37.14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立柱校正</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27.03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标志牌整修</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137.34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里程桩、百米桩、界碑、警示桩扶正</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601-6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防眩板整修</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8.13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602</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粉刷、油漆</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602-2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里程桩、百米桩、界碑、警示桩油漆</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602-5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栏杆钢柱、钢扶手刷漆</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43.41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602-6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柱式、墙式护栏刷漆</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25.23</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602-7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收费岛油漆</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浸塑网维修</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隔离栅及防落网局部添置更换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拆除隔离栅立柱（混凝土）</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拆除隔离栅立柱（钢管及型钢）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702.39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7024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拆除隔离栅网面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浇筑立柱基础 C25</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776.16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7762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浇筑立柱基础 钢筋</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5821.20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23285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安装隔离栅钢管立柱（材料甲供）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1866.35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3733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603-2-11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安装焊接钢丝网（网片型）（材料甲供）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7374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604-4</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维修更换活动护栏</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604-4-1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拆除活动护栏</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604-4-2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安装插拔活动钢护栏</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605</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维修更换减速垫</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27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605-6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铸铁减速垫更换（250mm）</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191.56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6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605-7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环氧砂浆减速垫</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279.57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606</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局部补划标线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7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606-1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振荡标线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156.78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12542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606-3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清除标线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更好单面突起路标（普通型）</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收费岛修护</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7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收费岛贴瓷砖（零星）</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92.17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岛头贴立面标（材料甲供）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177.55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贴反光膜（材料甲供）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122.44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6"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更换收费岛防撞柱</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8737.62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收费站限高门架</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7867.14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15734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收费岛槽钢护栏</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10088.14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608-8</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整体称台检修盖板（规格：钢板5mm以上）</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9874.91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9875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608-9</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收费车道岛沿砂浆修复</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596.31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11926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608-10</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收费车道岛沿C25砼修复</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1180.76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11808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交通标志牌修复</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拆除立柱</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1585.53</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15855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拆除板面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1297.26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25945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增设立面标记（材料甲供）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124.59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粘贴反光膜(一级）（材料甲供）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粘贴反光膜（二级）（材料甲供）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粘贴反光膜(三级）（材料甲供）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609-8</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更换反光膜（一级）（材料甲供）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609-9</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更换反光膜（二级）（材料甲供）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609-10</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更换反光膜（三级）（材料甲供）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609-15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安装附着式标牌 厚2.5mm (含反光膜)</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581.30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609-16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安装柱式标牌 厚3mm (含反光膜)</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638.66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6387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609-19</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安装柱式标牌立柱 (无缝镀锌钢管)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4365.90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8732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609-20</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固定零星标志牌制安(版面)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425.67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4257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0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609-21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固定零星标志牌制安(镀锌钢管)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838.96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8390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609-22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落地活动警示标牌</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425.67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609-23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标志牌基础（C25,含开挖不含钢筋）</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690.78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609-24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基础钢筋</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6629.58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13259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轮廓标维修及更换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附着式轮廓标安装（波形护栏上）</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附着式轮廓标安装（混凝土护栏上）</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隧道反光标（三角形）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610-8</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隧道轮廓标（矩形）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610-9</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桥梁轮廓标（矩形）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防眩板更换</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6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防眩板支架拆除</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防眩板板面拆除</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防眩板支架安装</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7437.93</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14876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防眩板板面安装(中空吹塑 ，900*220*4mm)（材料甲供）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611-5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防眩板板面安装（玻璃钢，1000*210*4）（材料甲供）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临时交通设施</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安装弹性反光立柱  Ф80*750mm(立柱甲供）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根</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612-8</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LED警示灯</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864.27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612-9</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太阳能双面四格爆闪 长:500mm宽:260mm高:120mm</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380.52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Calibri" w:hAnsi="Calibri" w:eastAsia="宋体" w:cs="Calibri"/>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321540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第700章 绿化</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中央带绿化日常养护</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中央分隔带绿化修剪</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km·次</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261.36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37401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中央分隔带绿化除草</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km·次</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161.37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46184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中央分隔带绿化除虫</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km·次</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22667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701-4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中央分隔带绿化施肥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km·次</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22667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702</w:t>
            </w:r>
          </w:p>
        </w:tc>
        <w:tc>
          <w:tcPr>
            <w:tcW w:w="3792"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行道树及边坡绿化日常养护</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702-1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行道树修剪（日常及侵界类）</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km·次</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1067.22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76360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702-2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行道树修剪（遮挡标志牌类）</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棵</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3322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702-6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行道树刷白</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km·次</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71.55</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929.29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66491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立交、站房、隧道出入口人工除草</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139317</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94736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704</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零星补植</w:t>
            </w:r>
          </w:p>
        </w:tc>
        <w:tc>
          <w:tcPr>
            <w:tcW w:w="733"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7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704-1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整理绿化用地</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81600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7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704-3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种植土回填</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43.63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毛叶丁香 冠幅80-100 高度1.8（材料甲供）</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466301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第800章 站房</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3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地面修补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801-7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修补C25混凝土</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529.86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801-8</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修补C30混凝土</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547.46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5475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801-9</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修补C40混凝土</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581.27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5813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6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801-10</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修复地板砖</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129.78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5191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房屋修补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砖砌体</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482.87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墙面贴砖</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地面贴砖</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金属龙骨拆除</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天棚面层拆除</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9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金属龙骨安装</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802-7</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石膏板吊顶</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802-8</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铝塑板吊顶</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130.00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802-9</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钙塑板吊顶</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38.45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5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802-10</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铝扣板吊顶</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95.62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SBS卷材防水</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35.00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涂膜防水</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刮腻子2遍</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bottom"/>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内墙涂装（不含腻子）</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20.37</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16296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802-16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外墙涂装（不含腻子）</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70350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802-20</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更换塑钢窗（不含主材塑钢窗）</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79.22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802-21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更换纱窗（铝合金框，玻纤维沙网,带开合功能）</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286.79</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802-24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新增不锈钢防盗网类</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171.14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3423</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0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802-25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普通钢质门（含锁具及配件）</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扇</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998.90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3996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6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802-29</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金属面油漆</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29.41</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802-33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DN500波纹管敷设</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150.35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803</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清理化粪池</w:t>
            </w:r>
          </w:p>
        </w:tc>
        <w:tc>
          <w:tcPr>
            <w:tcW w:w="733"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803-1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清理化粪池</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m3</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50.45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42378</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804</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排水设施维护</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804-1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清理下水道</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default" w:ascii="Calibri" w:hAnsi="Calibri" w:eastAsia="宋体" w:cs="Calibri"/>
                <w:i w:val="0"/>
                <w:color w:val="000000"/>
                <w:sz w:val="21"/>
                <w:szCs w:val="21"/>
                <w:u w:val="none"/>
              </w:rPr>
            </w:pPr>
          </w:p>
        </w:tc>
      </w:tr>
      <w:tr>
        <w:tblPrEx>
          <w:tblCellMar>
            <w:top w:w="0" w:type="dxa"/>
            <w:left w:w="0" w:type="dxa"/>
            <w:bottom w:w="0" w:type="dxa"/>
            <w:right w:w="0" w:type="dxa"/>
          </w:tblCellMar>
        </w:tblPrEx>
        <w:trPr>
          <w:trHeight w:val="315"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Calibri" w:hAnsi="Calibri" w:eastAsia="宋体" w:cs="Calibri"/>
                <w:i w:val="0"/>
                <w:color w:val="000000"/>
                <w:sz w:val="21"/>
                <w:szCs w:val="21"/>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196065</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第900章  保洁</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b/>
                <w:i w:val="0"/>
                <w:color w:val="000000"/>
                <w:sz w:val="18"/>
                <w:szCs w:val="18"/>
                <w:u w:val="none"/>
              </w:rPr>
            </w:pPr>
          </w:p>
        </w:tc>
      </w:tr>
      <w:tr>
        <w:tblPrEx>
          <w:shd w:val="clear" w:color="auto" w:fill="auto"/>
          <w:tblCellMar>
            <w:top w:w="0" w:type="dxa"/>
            <w:left w:w="0" w:type="dxa"/>
            <w:bottom w:w="0" w:type="dxa"/>
            <w:right w:w="0" w:type="dxa"/>
          </w:tblCellMar>
        </w:tblPrEx>
        <w:trPr>
          <w:trHeight w:val="46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w:t>
            </w:r>
          </w:p>
        </w:tc>
        <w:tc>
          <w:tcPr>
            <w:tcW w:w="9154"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路段保洁（主线及匝道-含桥面、隧道路面、低矮标志）</w:t>
            </w:r>
          </w:p>
        </w:tc>
      </w:tr>
      <w:tr>
        <w:tblPrEx>
          <w:shd w:val="clear" w:color="auto" w:fill="auto"/>
          <w:tblCellMar>
            <w:top w:w="0" w:type="dxa"/>
            <w:left w:w="0" w:type="dxa"/>
            <w:bottom w:w="0" w:type="dxa"/>
            <w:right w:w="0" w:type="dxa"/>
          </w:tblCellMar>
        </w:tblPrEx>
        <w:trPr>
          <w:trHeight w:val="83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人工保洁</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元/人·月</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2755.37</w:t>
            </w:r>
          </w:p>
        </w:tc>
        <w:tc>
          <w:tcPr>
            <w:tcW w:w="8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867942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901-3</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中分带短期集中保洁</w:t>
            </w:r>
          </w:p>
        </w:tc>
        <w:tc>
          <w:tcPr>
            <w:tcW w:w="733"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901-3-1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中分带短期集中保洁</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次·km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371.875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107.69</w:t>
            </w:r>
          </w:p>
        </w:tc>
        <w:tc>
          <w:tcPr>
            <w:tcW w:w="8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40047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901-4</w:t>
            </w:r>
          </w:p>
        </w:tc>
        <w:tc>
          <w:tcPr>
            <w:tcW w:w="217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移动保洁</w:t>
            </w:r>
          </w:p>
        </w:tc>
        <w:tc>
          <w:tcPr>
            <w:tcW w:w="733"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82"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091"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27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901-4-1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中分带移动保洁</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次·km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371.875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13.88</w:t>
            </w:r>
          </w:p>
        </w:tc>
        <w:tc>
          <w:tcPr>
            <w:tcW w:w="8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5162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5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901-4-2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路肩移动保洁</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次·km</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743.75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27.77</w:t>
            </w:r>
          </w:p>
        </w:tc>
        <w:tc>
          <w:tcPr>
            <w:tcW w:w="8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20654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2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903</w:t>
            </w:r>
          </w:p>
        </w:tc>
        <w:tc>
          <w:tcPr>
            <w:tcW w:w="3792" w:type="dxa"/>
            <w:gridSpan w:val="3"/>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收费广场及管理站房保洁</w:t>
            </w:r>
          </w:p>
        </w:tc>
        <w:tc>
          <w:tcPr>
            <w:tcW w:w="1091"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851" w:type="dxa"/>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81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903-1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人工保洁</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元/人·月</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2755.37</w:t>
            </w:r>
          </w:p>
        </w:tc>
        <w:tc>
          <w:tcPr>
            <w:tcW w:w="85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867942</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1801747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00" w:hRule="atLeast"/>
        </w:trPr>
        <w:tc>
          <w:tcPr>
            <w:tcW w:w="10230" w:type="dxa"/>
            <w:gridSpan w:val="9"/>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清单  第1000章 计日工</w:t>
            </w:r>
          </w:p>
        </w:tc>
      </w:tr>
      <w:tr>
        <w:tblPrEx>
          <w:shd w:val="clear" w:color="auto" w:fill="auto"/>
          <w:tblCellMar>
            <w:top w:w="0" w:type="dxa"/>
            <w:left w:w="0" w:type="dxa"/>
            <w:bottom w:w="0" w:type="dxa"/>
            <w:right w:w="0" w:type="dxa"/>
          </w:tblCellMar>
        </w:tblPrEx>
        <w:trPr>
          <w:trHeight w:val="30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w:t>
            </w:r>
          </w:p>
        </w:tc>
        <w:tc>
          <w:tcPr>
            <w:tcW w:w="9154"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计日工人工</w:t>
            </w:r>
          </w:p>
        </w:tc>
      </w:tr>
      <w:tr>
        <w:tblPrEx>
          <w:shd w:val="clear" w:color="auto" w:fill="auto"/>
          <w:tblCellMar>
            <w:top w:w="0" w:type="dxa"/>
            <w:left w:w="0" w:type="dxa"/>
            <w:bottom w:w="0" w:type="dxa"/>
            <w:right w:w="0" w:type="dxa"/>
          </w:tblCellMar>
        </w:tblPrEx>
        <w:trPr>
          <w:trHeight w:val="6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临时用普工</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工日</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155.23</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31046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1002</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计日工材料</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40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1002-3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锥标</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5804</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计日工机械</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3T以内自卸汽车</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38000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6T以内自卸汽车</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1003-6</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8T以内自卸汽车</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1003-11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25T吊车（轮胎式）</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1133.18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27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1003-15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1m3以内履带式单斗挖掘机</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970.2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1003-18</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3m3以内轮胎式装载机</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1116.2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1003-23</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平板拖车30T以内</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873.18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1746</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1003-25</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柴油发电机（15KW）</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shd w:val="clear" w:color="auto" w:fill="auto"/>
          <w:tblCellMar>
            <w:top w:w="0" w:type="dxa"/>
            <w:left w:w="0" w:type="dxa"/>
            <w:bottom w:w="0" w:type="dxa"/>
            <w:right w:w="0" w:type="dxa"/>
          </w:tblCellMar>
        </w:tblPrEx>
        <w:trPr>
          <w:trHeight w:val="480" w:hRule="atLeast"/>
        </w:trPr>
        <w:tc>
          <w:tcPr>
            <w:tcW w:w="10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1003-31</w:t>
            </w:r>
          </w:p>
        </w:tc>
        <w:tc>
          <w:tcPr>
            <w:tcW w:w="2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10m以内高空作业车</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台班</w:t>
            </w: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505.74</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89129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r>
      <w:tr>
        <w:tblPrEx>
          <w:tblCellMar>
            <w:top w:w="0" w:type="dxa"/>
            <w:left w:w="0" w:type="dxa"/>
            <w:bottom w:w="0" w:type="dxa"/>
            <w:right w:w="0" w:type="dxa"/>
          </w:tblCellMar>
        </w:tblPrEx>
        <w:trPr>
          <w:trHeight w:val="300" w:hRule="atLeast"/>
        </w:trPr>
        <w:tc>
          <w:tcPr>
            <w:tcW w:w="32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7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4396749</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jc w:val="left"/>
        <w:rPr>
          <w:rFonts w:hint="eastAsia" w:ascii="宋体" w:hAnsi="宋体" w:cs="宋体"/>
          <w:b w:val="0"/>
          <w:bCs/>
          <w:color w:val="FF0000"/>
          <w:sz w:val="21"/>
          <w:szCs w:val="21"/>
          <w:lang w:val="en-US" w:eastAsia="zh-CN"/>
        </w:rPr>
      </w:pPr>
      <w:r>
        <w:rPr>
          <w:rFonts w:hint="eastAsia" w:ascii="宋体" w:hAnsi="宋体" w:cs="宋体"/>
          <w:b w:val="0"/>
          <w:bCs/>
          <w:color w:val="FF0000"/>
          <w:sz w:val="21"/>
          <w:szCs w:val="21"/>
          <w:lang w:val="en-US" w:eastAsia="zh-CN"/>
        </w:rPr>
        <w:t>注：1、本竞争性比选约定的单价为综合单价。工程量为暂定工程量，最终以实际用量为准。</w:t>
      </w:r>
    </w:p>
    <w:p>
      <w:pPr>
        <w:numPr>
          <w:ilvl w:val="0"/>
          <w:numId w:val="8"/>
        </w:numPr>
        <w:ind w:firstLine="420" w:firstLineChars="200"/>
        <w:jc w:val="left"/>
        <w:rPr>
          <w:rFonts w:hint="eastAsia" w:ascii="宋体" w:hAnsi="宋体" w:cs="宋体"/>
          <w:b w:val="0"/>
          <w:bCs/>
          <w:color w:val="FF0000"/>
          <w:sz w:val="21"/>
          <w:szCs w:val="21"/>
          <w:lang w:val="en-US" w:eastAsia="zh-CN"/>
        </w:rPr>
      </w:pPr>
      <w:r>
        <w:rPr>
          <w:rFonts w:hint="eastAsia" w:ascii="宋体" w:hAnsi="宋体" w:cs="宋体"/>
          <w:b w:val="0"/>
          <w:bCs/>
          <w:color w:val="FF0000"/>
          <w:sz w:val="21"/>
          <w:szCs w:val="21"/>
          <w:lang w:val="en-US" w:eastAsia="zh-CN"/>
        </w:rPr>
        <w:t>上述报价为税后价，竞标人应提供合法有效且符合比选方案要求的增值税普通发票，表中所填单价为含税的综合单价。</w:t>
      </w:r>
    </w:p>
    <w:p>
      <w:pPr>
        <w:spacing w:line="360" w:lineRule="auto"/>
        <w:jc w:val="center"/>
        <w:textAlignment w:val="baseline"/>
        <w:rPr>
          <w:rFonts w:hint="eastAsia"/>
          <w:color w:val="FF0000"/>
          <w:sz w:val="24"/>
        </w:rPr>
      </w:pPr>
      <w:bookmarkStart w:id="35" w:name="_GoBack"/>
      <w:bookmarkEnd w:id="35"/>
    </w:p>
    <w:p>
      <w:pPr>
        <w:pStyle w:val="3"/>
        <w:rPr>
          <w:rFonts w:hint="eastAsia"/>
          <w:color w:val="FF0000"/>
          <w:sz w:val="24"/>
        </w:rPr>
      </w:pPr>
    </w:p>
    <w:p>
      <w:pPr>
        <w:rPr>
          <w:rFonts w:hint="eastAsia"/>
        </w:rPr>
      </w:pPr>
    </w:p>
    <w:p>
      <w:pPr>
        <w:spacing w:line="360" w:lineRule="auto"/>
        <w:ind w:firstLine="3360" w:firstLineChars="1400"/>
        <w:jc w:val="both"/>
        <w:textAlignment w:val="baseline"/>
        <w:rPr>
          <w:color w:val="FF0000"/>
          <w:sz w:val="24"/>
          <w:szCs w:val="24"/>
          <w:u w:val="single"/>
        </w:rPr>
      </w:pPr>
      <w:r>
        <w:rPr>
          <w:rFonts w:hint="eastAsia"/>
          <w:color w:val="FF0000"/>
          <w:sz w:val="24"/>
          <w:szCs w:val="24"/>
        </w:rPr>
        <w:t>竞标人（盖单位公章）：</w:t>
      </w:r>
      <w:r>
        <w:rPr>
          <w:rFonts w:hint="eastAsia"/>
          <w:color w:val="FF0000"/>
          <w:sz w:val="24"/>
          <w:szCs w:val="24"/>
          <w:u w:val="single"/>
        </w:rPr>
        <w:t xml:space="preserve">                      </w:t>
      </w:r>
    </w:p>
    <w:p>
      <w:pPr>
        <w:spacing w:line="480" w:lineRule="exact"/>
        <w:ind w:left="2852" w:leftChars="1358"/>
        <w:rPr>
          <w:color w:val="FF0000"/>
          <w:sz w:val="24"/>
          <w:szCs w:val="28"/>
        </w:rPr>
      </w:pPr>
      <w:r>
        <w:rPr>
          <w:rFonts w:hint="eastAsia"/>
          <w:color w:val="FF0000"/>
          <w:sz w:val="24"/>
          <w:szCs w:val="24"/>
        </w:rPr>
        <w:t>法定代表人（或授权代表）：______________</w:t>
      </w:r>
      <w:r>
        <w:rPr>
          <w:rFonts w:hint="eastAsia"/>
          <w:color w:val="FF0000"/>
          <w:sz w:val="24"/>
          <w:szCs w:val="28"/>
        </w:rPr>
        <w:t>联系电话：</w:t>
      </w:r>
      <w:r>
        <w:rPr>
          <w:rFonts w:hint="eastAsia"/>
          <w:color w:val="FF0000"/>
          <w:sz w:val="24"/>
          <w:szCs w:val="28"/>
          <w:u w:val="single"/>
        </w:rPr>
        <w:t xml:space="preserve">                   </w:t>
      </w:r>
      <w:r>
        <w:rPr>
          <w:rFonts w:hint="eastAsia"/>
          <w:color w:val="FF0000"/>
          <w:sz w:val="24"/>
          <w:szCs w:val="28"/>
        </w:rPr>
        <w:t xml:space="preserve">                             </w:t>
      </w:r>
    </w:p>
    <w:p>
      <w:pPr>
        <w:pStyle w:val="18"/>
        <w:jc w:val="right"/>
        <w:rPr>
          <w:color w:val="FF0000"/>
          <w:szCs w:val="28"/>
        </w:rPr>
      </w:pPr>
    </w:p>
    <w:p>
      <w:pPr>
        <w:ind w:firstLine="5670" w:firstLineChars="2700"/>
      </w:pPr>
      <w:r>
        <w:rPr>
          <w:rFonts w:hint="eastAsia"/>
          <w:color w:val="auto"/>
          <w:szCs w:val="28"/>
        </w:rPr>
        <w:t xml:space="preserve">日期：   年    月    </w:t>
      </w:r>
    </w:p>
    <w:sectPr>
      <w:footerReference r:id="rId8" w:type="default"/>
      <w:pgSz w:w="11906" w:h="16838"/>
      <w:pgMar w:top="1134" w:right="992" w:bottom="1134" w:left="1134" w:header="851" w:footer="850" w:gutter="0"/>
      <w:pgNumType w:fmt="decimal" w:start="1"/>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20B0604020202020204"/>
    <w:charset w:val="80"/>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622423" w:sz="24" w:space="1"/>
      </w:pBdr>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622423" w:sz="24" w:space="1"/>
      </w:pBdr>
      <w:rPr>
        <w:rFonts w:ascii="Cambria" w:hAnsi="Cambr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thinThickSmallGap" w:color="622423" w:sz="24" w:space="1"/>
      </w:pBdr>
      <w:rPr>
        <w:rFonts w:ascii="Cambria" w:hAnsi="Cambria"/>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r>
                            <w:rPr>
                              <w:rFonts w:hint="eastAsia"/>
                              <w:lang w:eastAsia="zh-CN"/>
                            </w:rPr>
                            <w:t xml:space="preserve"> 页 共 </w:t>
                          </w:r>
                          <w:r>
                            <w:rPr>
                              <w:rFonts w:hint="eastAsia"/>
                              <w:lang w:val="en-US" w:eastAsia="zh-CN"/>
                            </w:rPr>
                            <w:t>9</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r>
                      <w:rPr>
                        <w:rFonts w:hint="eastAsia"/>
                        <w:lang w:eastAsia="zh-CN"/>
                      </w:rPr>
                      <w:t xml:space="preserve"> 页 共 </w:t>
                    </w:r>
                    <w:r>
                      <w:rPr>
                        <w:rFonts w:hint="eastAsia"/>
                        <w:lang w:val="en-US" w:eastAsia="zh-CN"/>
                      </w:rPr>
                      <w:t>9</w:t>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622423" w:sz="24" w:space="0"/>
      </w:pBdr>
      <w:jc w:val="both"/>
      <w:rPr>
        <w:rFonts w:ascii="Cambria" w:hAnsi="Cambria"/>
        <w:color w:val="FF0000"/>
      </w:rPr>
    </w:pPr>
    <w:r>
      <w:rPr>
        <w:rFonts w:hint="eastAsia" w:ascii="Cambria" w:hAnsi="Cambr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thickThinSmallGap" w:color="622423" w:sz="24" w:space="0"/>
      </w:pBdr>
      <w:jc w:val="both"/>
      <w:rPr>
        <w:rFonts w:ascii="Cambria" w:hAnsi="Cambria"/>
        <w:color w:val="FF0000"/>
      </w:rPr>
    </w:pPr>
    <w:r>
      <w:rPr>
        <w:rFonts w:hint="eastAsia" w:ascii="Cambria" w:hAnsi="Cambr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5A285"/>
    <w:multiLevelType w:val="singleLevel"/>
    <w:tmpl w:val="A125A285"/>
    <w:lvl w:ilvl="0" w:tentative="0">
      <w:start w:val="1"/>
      <w:numFmt w:val="decimal"/>
      <w:suff w:val="nothing"/>
      <w:lvlText w:val="%1、"/>
      <w:lvlJc w:val="left"/>
    </w:lvl>
  </w:abstractNum>
  <w:abstractNum w:abstractNumId="1">
    <w:nsid w:val="C55934EE"/>
    <w:multiLevelType w:val="singleLevel"/>
    <w:tmpl w:val="C55934EE"/>
    <w:lvl w:ilvl="0" w:tentative="0">
      <w:start w:val="2"/>
      <w:numFmt w:val="decimal"/>
      <w:suff w:val="nothing"/>
      <w:lvlText w:val="%1、"/>
      <w:lvlJc w:val="left"/>
    </w:lvl>
  </w:abstractNum>
  <w:abstractNum w:abstractNumId="2">
    <w:nsid w:val="1B52B921"/>
    <w:multiLevelType w:val="singleLevel"/>
    <w:tmpl w:val="1B52B921"/>
    <w:lvl w:ilvl="0" w:tentative="0">
      <w:start w:val="1"/>
      <w:numFmt w:val="decimal"/>
      <w:suff w:val="nothing"/>
      <w:lvlText w:val="%1、"/>
      <w:lvlJc w:val="left"/>
    </w:lvl>
  </w:abstractNum>
  <w:abstractNum w:abstractNumId="3">
    <w:nsid w:val="55BC489C"/>
    <w:multiLevelType w:val="singleLevel"/>
    <w:tmpl w:val="55BC489C"/>
    <w:lvl w:ilvl="0" w:tentative="0">
      <w:start w:val="1"/>
      <w:numFmt w:val="decimal"/>
      <w:suff w:val="nothing"/>
      <w:lvlText w:val="%1．"/>
      <w:lvlJc w:val="left"/>
    </w:lvl>
  </w:abstractNum>
  <w:abstractNum w:abstractNumId="4">
    <w:nsid w:val="589AB4D9"/>
    <w:multiLevelType w:val="singleLevel"/>
    <w:tmpl w:val="589AB4D9"/>
    <w:lvl w:ilvl="0" w:tentative="0">
      <w:start w:val="4"/>
      <w:numFmt w:val="chineseCounting"/>
      <w:suff w:val="nothing"/>
      <w:lvlText w:val="%1、"/>
      <w:lvlJc w:val="left"/>
    </w:lvl>
  </w:abstractNum>
  <w:abstractNum w:abstractNumId="5">
    <w:nsid w:val="597173E2"/>
    <w:multiLevelType w:val="singleLevel"/>
    <w:tmpl w:val="597173E2"/>
    <w:lvl w:ilvl="0" w:tentative="0">
      <w:start w:val="7"/>
      <w:numFmt w:val="decimal"/>
      <w:suff w:val="space"/>
      <w:lvlText w:val="第%1条"/>
      <w:lvlJc w:val="left"/>
    </w:lvl>
  </w:abstractNum>
  <w:abstractNum w:abstractNumId="6">
    <w:nsid w:val="674A2D9E"/>
    <w:multiLevelType w:val="singleLevel"/>
    <w:tmpl w:val="674A2D9E"/>
    <w:lvl w:ilvl="0" w:tentative="0">
      <w:start w:val="2"/>
      <w:numFmt w:val="chineseCounting"/>
      <w:suff w:val="nothing"/>
      <w:lvlText w:val="%1、"/>
      <w:lvlJc w:val="left"/>
      <w:rPr>
        <w:rFonts w:hint="eastAsia"/>
      </w:rPr>
    </w:lvl>
  </w:abstractNum>
  <w:abstractNum w:abstractNumId="7">
    <w:nsid w:val="7C5515F0"/>
    <w:multiLevelType w:val="multilevel"/>
    <w:tmpl w:val="7C5515F0"/>
    <w:lvl w:ilvl="0" w:tentative="0">
      <w:start w:val="1"/>
      <w:numFmt w:val="decimal"/>
      <w:lvlText w:val="第%1条"/>
      <w:lvlJc w:val="left"/>
      <w:pPr>
        <w:ind w:left="1292" w:hanging="87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2"/>
  </w:num>
  <w:num w:numId="2">
    <w:abstractNumId w:val="6"/>
  </w:num>
  <w:num w:numId="3">
    <w:abstractNumId w:val="0"/>
  </w:num>
  <w:num w:numId="4">
    <w:abstractNumId w:val="4"/>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72344"/>
    <w:rsid w:val="00022284"/>
    <w:rsid w:val="00036A60"/>
    <w:rsid w:val="000453E3"/>
    <w:rsid w:val="000A218E"/>
    <w:rsid w:val="001D6479"/>
    <w:rsid w:val="00206576"/>
    <w:rsid w:val="002744B0"/>
    <w:rsid w:val="002E4E55"/>
    <w:rsid w:val="003176C3"/>
    <w:rsid w:val="003550D5"/>
    <w:rsid w:val="003B4514"/>
    <w:rsid w:val="003F66B1"/>
    <w:rsid w:val="00437D9A"/>
    <w:rsid w:val="004934D9"/>
    <w:rsid w:val="0049657F"/>
    <w:rsid w:val="004C607E"/>
    <w:rsid w:val="00501C2A"/>
    <w:rsid w:val="00505CC4"/>
    <w:rsid w:val="00507859"/>
    <w:rsid w:val="00507CE7"/>
    <w:rsid w:val="0053216E"/>
    <w:rsid w:val="00550780"/>
    <w:rsid w:val="005D72E4"/>
    <w:rsid w:val="0061193E"/>
    <w:rsid w:val="00655549"/>
    <w:rsid w:val="006C15E2"/>
    <w:rsid w:val="007C5EF4"/>
    <w:rsid w:val="007D3A5A"/>
    <w:rsid w:val="007E6207"/>
    <w:rsid w:val="007F4AA2"/>
    <w:rsid w:val="008705DA"/>
    <w:rsid w:val="00984B7A"/>
    <w:rsid w:val="00A66F2D"/>
    <w:rsid w:val="00A93DA1"/>
    <w:rsid w:val="00B82984"/>
    <w:rsid w:val="00BF121B"/>
    <w:rsid w:val="00BF73DF"/>
    <w:rsid w:val="00CD53C0"/>
    <w:rsid w:val="00D503E4"/>
    <w:rsid w:val="00D63F8F"/>
    <w:rsid w:val="00DA00D1"/>
    <w:rsid w:val="00E15DA8"/>
    <w:rsid w:val="00F31A3F"/>
    <w:rsid w:val="00F921B1"/>
    <w:rsid w:val="018A17F1"/>
    <w:rsid w:val="03162027"/>
    <w:rsid w:val="07201B08"/>
    <w:rsid w:val="0725757A"/>
    <w:rsid w:val="07571756"/>
    <w:rsid w:val="0ABA46C1"/>
    <w:rsid w:val="0C460DE7"/>
    <w:rsid w:val="0D4270E2"/>
    <w:rsid w:val="0D57450B"/>
    <w:rsid w:val="0D743BB3"/>
    <w:rsid w:val="108524BA"/>
    <w:rsid w:val="11B00F7A"/>
    <w:rsid w:val="123537E0"/>
    <w:rsid w:val="15A72344"/>
    <w:rsid w:val="16FA1392"/>
    <w:rsid w:val="1AD3713C"/>
    <w:rsid w:val="1C6E7CEE"/>
    <w:rsid w:val="1C855BCF"/>
    <w:rsid w:val="1E99480D"/>
    <w:rsid w:val="1ED13783"/>
    <w:rsid w:val="20D102B8"/>
    <w:rsid w:val="218D23DA"/>
    <w:rsid w:val="22012DC1"/>
    <w:rsid w:val="26DD4313"/>
    <w:rsid w:val="287D5412"/>
    <w:rsid w:val="28FC6925"/>
    <w:rsid w:val="29E736B8"/>
    <w:rsid w:val="2B2A4690"/>
    <w:rsid w:val="2BC252C6"/>
    <w:rsid w:val="2D4D15B7"/>
    <w:rsid w:val="2E787D46"/>
    <w:rsid w:val="317E0238"/>
    <w:rsid w:val="32F161F6"/>
    <w:rsid w:val="33487689"/>
    <w:rsid w:val="367B74FB"/>
    <w:rsid w:val="380253C4"/>
    <w:rsid w:val="38D3345A"/>
    <w:rsid w:val="39DC7671"/>
    <w:rsid w:val="3CB75ACD"/>
    <w:rsid w:val="3DBC7FAA"/>
    <w:rsid w:val="3E1C77B8"/>
    <w:rsid w:val="3ED6448D"/>
    <w:rsid w:val="3FB27D9A"/>
    <w:rsid w:val="40142DC3"/>
    <w:rsid w:val="419B2C3E"/>
    <w:rsid w:val="420D6235"/>
    <w:rsid w:val="43526F48"/>
    <w:rsid w:val="44232305"/>
    <w:rsid w:val="470E481A"/>
    <w:rsid w:val="484A04BF"/>
    <w:rsid w:val="4A0E1E23"/>
    <w:rsid w:val="4ADA11C4"/>
    <w:rsid w:val="4B914BAB"/>
    <w:rsid w:val="4BD04FC6"/>
    <w:rsid w:val="4C0E50E1"/>
    <w:rsid w:val="4CE23DA5"/>
    <w:rsid w:val="4D6558AE"/>
    <w:rsid w:val="4E8B78CD"/>
    <w:rsid w:val="56A11D71"/>
    <w:rsid w:val="57481F09"/>
    <w:rsid w:val="57FE0387"/>
    <w:rsid w:val="5808660C"/>
    <w:rsid w:val="5A53783C"/>
    <w:rsid w:val="5A6E2348"/>
    <w:rsid w:val="5A710BCD"/>
    <w:rsid w:val="5A7C3BC9"/>
    <w:rsid w:val="5B4B7507"/>
    <w:rsid w:val="5CEE214A"/>
    <w:rsid w:val="60AC1D65"/>
    <w:rsid w:val="611671C4"/>
    <w:rsid w:val="629F2A85"/>
    <w:rsid w:val="63482CD4"/>
    <w:rsid w:val="643C032A"/>
    <w:rsid w:val="646404B8"/>
    <w:rsid w:val="65ED22DF"/>
    <w:rsid w:val="6696340C"/>
    <w:rsid w:val="69192771"/>
    <w:rsid w:val="6A700D2B"/>
    <w:rsid w:val="6DC80AA3"/>
    <w:rsid w:val="6FFB1D8A"/>
    <w:rsid w:val="75536727"/>
    <w:rsid w:val="76032B5A"/>
    <w:rsid w:val="76F80248"/>
    <w:rsid w:val="771A6084"/>
    <w:rsid w:val="7B63168A"/>
    <w:rsid w:val="7DD33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9"/>
    <w:pPr>
      <w:keepNext/>
      <w:keepLines/>
      <w:spacing w:before="260" w:after="260" w:line="412" w:lineRule="auto"/>
      <w:ind w:firstLine="49" w:firstLineChars="49"/>
      <w:outlineLvl w:val="2"/>
    </w:pPr>
    <w:rPr>
      <w:rFonts w:cs="Times New Roman"/>
      <w:b/>
      <w:bCs/>
      <w:kern w:val="0"/>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120" w:after="120"/>
      <w:jc w:val="left"/>
    </w:pPr>
    <w:rPr>
      <w:rFonts w:ascii="Calibri" w:hAnsi="Calibri"/>
      <w:b/>
      <w:bCs/>
      <w:caps/>
      <w:sz w:val="20"/>
    </w:rPr>
  </w:style>
  <w:style w:type="paragraph" w:styleId="4">
    <w:name w:val="annotation text"/>
    <w:basedOn w:val="1"/>
    <w:qFormat/>
    <w:uiPriority w:val="0"/>
    <w:pPr>
      <w:jc w:val="left"/>
    </w:pPr>
    <w:rPr>
      <w:rFonts w:eastAsiaTheme="minorEastAsia" w:cstheme="minorBidi"/>
    </w:rPr>
  </w:style>
  <w:style w:type="paragraph" w:styleId="5">
    <w:name w:val="Body Text"/>
    <w:basedOn w:val="1"/>
    <w:qFormat/>
    <w:uiPriority w:val="0"/>
    <w:rPr>
      <w:sz w:val="26"/>
    </w:rPr>
  </w:style>
  <w:style w:type="paragraph" w:styleId="6">
    <w:name w:val="Body Text Indent"/>
    <w:basedOn w:val="1"/>
    <w:qFormat/>
    <w:uiPriority w:val="0"/>
    <w:pPr>
      <w:widowControl/>
      <w:ind w:firstLine="600"/>
    </w:pPr>
    <w:rPr>
      <w:rFonts w:ascii="黑体" w:eastAsia="黑体" w:cstheme="minorBidi"/>
      <w:szCs w:val="22"/>
    </w:rPr>
  </w:style>
  <w:style w:type="paragraph" w:styleId="7">
    <w:name w:val="Plain Text"/>
    <w:basedOn w:val="1"/>
    <w:qFormat/>
    <w:uiPriority w:val="0"/>
    <w:rPr>
      <w:rFonts w:ascii="宋体" w:hAnsi="Courier New"/>
      <w:sz w:val="28"/>
      <w:szCs w:val="28"/>
    </w:rPr>
  </w:style>
  <w:style w:type="paragraph" w:styleId="8">
    <w:name w:val="Date"/>
    <w:basedOn w:val="1"/>
    <w:next w:val="1"/>
    <w:qFormat/>
    <w:uiPriority w:val="0"/>
    <w:pPr>
      <w:ind w:left="100" w:leftChars="2500"/>
    </w:pPr>
  </w:style>
  <w:style w:type="paragraph" w:styleId="9">
    <w:name w:val="Balloon Text"/>
    <w:basedOn w:val="1"/>
    <w:link w:val="23"/>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_x000B__x000C_" w:hAnsi="_x000B__x000C_"/>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99"/>
    <w:rPr>
      <w:color w:val="0000FF"/>
      <w:u w:val="single"/>
    </w:rPr>
  </w:style>
  <w:style w:type="character" w:styleId="17">
    <w:name w:val="annotation reference"/>
    <w:qFormat/>
    <w:uiPriority w:val="0"/>
    <w:rPr>
      <w:sz w:val="21"/>
      <w:szCs w:val="21"/>
    </w:rPr>
  </w:style>
  <w:style w:type="paragraph" w:customStyle="1" w:styleId="1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0">
    <w:name w:val="reader-word-layer"/>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customStyle="1" w:styleId="21">
    <w:name w:val="占位符文本1"/>
    <w:basedOn w:val="15"/>
    <w:semiHidden/>
    <w:qFormat/>
    <w:uiPriority w:val="99"/>
    <w:rPr>
      <w:color w:val="808080"/>
    </w:rPr>
  </w:style>
  <w:style w:type="paragraph" w:customStyle="1" w:styleId="22">
    <w:name w:val="p0"/>
    <w:basedOn w:val="1"/>
    <w:qFormat/>
    <w:uiPriority w:val="0"/>
    <w:pPr>
      <w:widowControl/>
    </w:pPr>
    <w:rPr>
      <w:rFonts w:ascii="Calibri" w:hAnsi="Calibri" w:cs="宋体"/>
      <w:kern w:val="0"/>
      <w:szCs w:val="21"/>
    </w:rPr>
  </w:style>
  <w:style w:type="character" w:customStyle="1" w:styleId="23">
    <w:name w:val="批注框文本 Char"/>
    <w:basedOn w:val="15"/>
    <w:link w:val="9"/>
    <w:qFormat/>
    <w:uiPriority w:val="0"/>
    <w:rPr>
      <w:kern w:val="2"/>
      <w:sz w:val="18"/>
      <w:szCs w:val="18"/>
    </w:rPr>
  </w:style>
  <w:style w:type="paragraph" w:customStyle="1" w:styleId="24">
    <w:name w:val="样式4"/>
    <w:basedOn w:val="1"/>
    <w:qFormat/>
    <w:uiPriority w:val="0"/>
    <w:pPr>
      <w:jc w:val="center"/>
    </w:pPr>
    <w:rPr>
      <w:szCs w:val="24"/>
    </w:rPr>
  </w:style>
  <w:style w:type="character" w:customStyle="1" w:styleId="25">
    <w:name w:val="font01"/>
    <w:basedOn w:val="15"/>
    <w:qFormat/>
    <w:uiPriority w:val="0"/>
    <w:rPr>
      <w:rFonts w:ascii="Calibri" w:hAnsi="Calibri" w:cs="Calibri"/>
      <w:color w:val="000000"/>
      <w:sz w:val="21"/>
      <w:szCs w:val="21"/>
      <w:u w:val="none"/>
    </w:rPr>
  </w:style>
  <w:style w:type="character" w:customStyle="1" w:styleId="26">
    <w:name w:val="font8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dde0fa8-5bac-47fa-bafd-65c0004b516a}"/>
        <w:style w:val=""/>
        <w:category>
          <w:name w:val="常规"/>
          <w:gallery w:val="placeholder"/>
        </w:category>
        <w:types>
          <w:type w:val="bbPlcHdr"/>
        </w:types>
        <w:behaviors>
          <w:behavior w:val="content"/>
        </w:behaviors>
        <w:description w:val=""/>
        <w:guid w:val="{3DDE0FA8-5BAC-47FA-BAFD-65C0004B516A}"/>
      </w:docPartPr>
      <w:docPartBody>
        <w:p>
          <w:pPr>
            <w:pStyle w:val="8"/>
          </w:pPr>
          <w:r>
            <w:rPr>
              <w:rStyle w:val="4"/>
              <w:rFonts w:hint="eastAsia"/>
            </w:rPr>
            <w:t>单击此处输入文字。</w:t>
          </w:r>
        </w:p>
      </w:docPartBody>
    </w:docPart>
    <w:docPart>
      <w:docPartPr>
        <w:name w:val="{e6d34e2a-9c85-4cf4-9ccc-b178327b32ce}"/>
        <w:style w:val=""/>
        <w:category>
          <w:name w:val="常规"/>
          <w:gallery w:val="placeholder"/>
        </w:category>
        <w:types>
          <w:type w:val="bbPlcHdr"/>
        </w:types>
        <w:behaviors>
          <w:behavior w:val="content"/>
        </w:behaviors>
        <w:description w:val=""/>
        <w:guid w:val="{E6D34E2A-9C85-4CF4-9CCC-B178327B32CE}"/>
      </w:docPartPr>
      <w:docPartBody>
        <w:p>
          <w:pPr>
            <w:pStyle w:val="9"/>
          </w:pPr>
          <w:r>
            <w:rPr>
              <w:rStyle w:val="4"/>
              <w:rFonts w:hint="eastAsia"/>
            </w:rPr>
            <w:t>单击此处输入文字。</w:t>
          </w:r>
        </w:p>
      </w:docPartBody>
    </w:docPart>
    <w:docPart>
      <w:docPartPr>
        <w:name w:val="{b77f1129-7c6a-4598-9d9c-24e3cb28f1e6}"/>
        <w:style w:val=""/>
        <w:category>
          <w:name w:val="常规"/>
          <w:gallery w:val="placeholder"/>
        </w:category>
        <w:types>
          <w:type w:val="bbPlcHdr"/>
        </w:types>
        <w:behaviors>
          <w:behavior w:val="content"/>
        </w:behaviors>
        <w:description w:val=""/>
        <w:guid w:val="{B77F1129-7C6A-4598-9D9C-24E3CB28F1E6}"/>
      </w:docPartPr>
      <w:docPartBody>
        <w:p>
          <w:pPr>
            <w:pStyle w:val="10"/>
          </w:pPr>
          <w:r>
            <w:rPr>
              <w:rStyle w:val="4"/>
              <w:rFonts w:hint="eastAsia"/>
            </w:rPr>
            <w:t>单击此处输入文字。</w:t>
          </w:r>
        </w:p>
      </w:docPartBody>
    </w:docPart>
    <w:docPart>
      <w:docPartPr>
        <w:name w:val="{172bdb67-8f75-4a70-8d15-aa1a325cff23}"/>
        <w:style w:val=""/>
        <w:category>
          <w:name w:val="常规"/>
          <w:gallery w:val="placeholder"/>
        </w:category>
        <w:types>
          <w:type w:val="bbPlcHdr"/>
        </w:types>
        <w:behaviors>
          <w:behavior w:val="content"/>
        </w:behaviors>
        <w:description w:val=""/>
        <w:guid w:val="{172bdb67-8f75-4a70-8d15-aa1a325cff23}"/>
      </w:docPartPr>
      <w:docPartBody>
        <w:p>
          <w:pPr>
            <w:pStyle w:val="21"/>
          </w:pPr>
          <w:r>
            <w:rPr>
              <w:rStyle w:val="4"/>
              <w:rFonts w:hint="eastAsia"/>
            </w:rPr>
            <w:t>单击此处输入文字。</w:t>
          </w:r>
        </w:p>
      </w:docPartBody>
    </w:docPart>
    <w:docPart>
      <w:docPartPr>
        <w:name w:val="{2f74de08-9240-4a9b-8d1d-ee7266b786a6}"/>
        <w:style w:val=""/>
        <w:category>
          <w:name w:val="常规"/>
          <w:gallery w:val="placeholder"/>
        </w:category>
        <w:types>
          <w:type w:val="bbPlcHdr"/>
        </w:types>
        <w:behaviors>
          <w:behavior w:val="content"/>
        </w:behaviors>
        <w:description w:val=""/>
        <w:guid w:val="{2f74de08-9240-4a9b-8d1d-ee7266b786a6}"/>
      </w:docPartPr>
      <w:docPartBody>
        <w:p>
          <w:pPr>
            <w:pStyle w:val="21"/>
          </w:pPr>
          <w:r>
            <w:rPr>
              <w:rStyle w:val="4"/>
              <w:rFonts w:hint="eastAsia"/>
            </w:rPr>
            <w:t>单击此处输入文字。</w:t>
          </w:r>
        </w:p>
      </w:docPartBody>
    </w:docPart>
    <w:docPart>
      <w:docPartPr>
        <w:name w:val="{fd0cab46-15ae-482f-ade0-4433f2e15955}"/>
        <w:style w:val=""/>
        <w:category>
          <w:name w:val="常规"/>
          <w:gallery w:val="placeholder"/>
        </w:category>
        <w:types>
          <w:type w:val="bbPlcHdr"/>
        </w:types>
        <w:behaviors>
          <w:behavior w:val="content"/>
        </w:behaviors>
        <w:description w:val=""/>
        <w:guid w:val="{fd0cab46-15ae-482f-ade0-4433f2e15955}"/>
      </w:docPartPr>
      <w:docPartBody>
        <w:p>
          <w:pPr>
            <w:pStyle w:val="21"/>
          </w:pPr>
          <w:r>
            <w:rPr>
              <w:rStyle w:val="4"/>
              <w:rFonts w:hint="eastAsia"/>
            </w:rPr>
            <w:t>单击此处输入文字。</w:t>
          </w:r>
        </w:p>
      </w:docPartBody>
    </w:docPart>
    <w:docPart>
      <w:docPartPr>
        <w:name w:val="{d98eac90-f5df-452c-adde-19431c4308ae}"/>
        <w:style w:val=""/>
        <w:category>
          <w:name w:val="常规"/>
          <w:gallery w:val="placeholder"/>
        </w:category>
        <w:types>
          <w:type w:val="bbPlcHdr"/>
        </w:types>
        <w:behaviors>
          <w:behavior w:val="content"/>
        </w:behaviors>
        <w:description w:val=""/>
        <w:guid w:val="{d98eac90-f5df-452c-adde-19431c4308ae}"/>
      </w:docPartPr>
      <w:docPartBody>
        <w:p>
          <w:pPr>
            <w:pStyle w:val="21"/>
          </w:pPr>
          <w:r>
            <w:rPr>
              <w:rStyle w:val="4"/>
              <w:rFonts w:hint="eastAsia"/>
            </w:rPr>
            <w:t>单击此处输入文字。</w:t>
          </w:r>
        </w:p>
      </w:docPartBody>
    </w:docPart>
    <w:docPart>
      <w:docPartPr>
        <w:name w:val="{2eeb4d1b-c6ed-4db6-85bc-36f6c791233b}"/>
        <w:style w:val=""/>
        <w:category>
          <w:name w:val="常规"/>
          <w:gallery w:val="placeholder"/>
        </w:category>
        <w:types>
          <w:type w:val="bbPlcHdr"/>
        </w:types>
        <w:behaviors>
          <w:behavior w:val="content"/>
        </w:behaviors>
        <w:description w:val=""/>
        <w:guid w:val="{2eeb4d1b-c6ed-4db6-85bc-36f6c791233b}"/>
      </w:docPartPr>
      <w:docPartBody>
        <w:p>
          <w:pPr>
            <w:pStyle w:val="21"/>
          </w:pPr>
          <w:r>
            <w:rPr>
              <w:rStyle w:val="4"/>
              <w:rFonts w:hint="eastAsia"/>
            </w:rPr>
            <w:t>单击此处输入文字。</w:t>
          </w:r>
        </w:p>
      </w:docPartBody>
    </w:docPart>
    <w:docPart>
      <w:docPartPr>
        <w:name w:val="{6f4e56e4-f652-44f6-abe0-9aed8a9c23b4}"/>
        <w:style w:val=""/>
        <w:category>
          <w:name w:val="常规"/>
          <w:gallery w:val="placeholder"/>
        </w:category>
        <w:types>
          <w:type w:val="bbPlcHdr"/>
        </w:types>
        <w:behaviors>
          <w:behavior w:val="content"/>
        </w:behaviors>
        <w:description w:val=""/>
        <w:guid w:val="{6f4e56e4-f652-44f6-abe0-9aed8a9c23b4}"/>
      </w:docPartPr>
      <w:docPartBody>
        <w:p>
          <w:pPr>
            <w:pStyle w:val="21"/>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C046E5"/>
    <w:rsid w:val="0033357A"/>
    <w:rsid w:val="0038557E"/>
    <w:rsid w:val="00436D2A"/>
    <w:rsid w:val="00441E67"/>
    <w:rsid w:val="005B6E20"/>
    <w:rsid w:val="005D4E62"/>
    <w:rsid w:val="006939A4"/>
    <w:rsid w:val="00820B38"/>
    <w:rsid w:val="00AF0362"/>
    <w:rsid w:val="00BC0A46"/>
    <w:rsid w:val="00C046E5"/>
    <w:rsid w:val="00C67E0C"/>
    <w:rsid w:val="00E77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0BF80A3CE05E47BD9C47A81E0B4BF05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A3AC3D9FA78E47CC9ACEBB1FFD044D5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CBD88D6FB59F4E90AB915DBB937A41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AAEBF98702A4A9A822CE9F8930C57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7B1F7E8006404070AE94213D4472737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FA67B391DB1248C0BC417D95DD899E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7C4B782A405646A0A0FCA145E2BABD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AF49771FD6744D469AD8C0851C2D8B9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610DE0A582F44A58A48E1DA385DCE11B"/>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9907C5C936664E40A451FDFE17572CE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5A63822E27BD4311A1ED81446131D11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33495433AD3E483289958226E52084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E7471C143A094224B70B714F1995C0D8"/>
    <w:qFormat/>
    <w:uiPriority w:val="0"/>
    <w:pPr>
      <w:widowControl w:val="0"/>
      <w:autoSpaceDE w:val="0"/>
      <w:autoSpaceDN w:val="0"/>
      <w:adjustRightInd w:val="0"/>
      <w:spacing w:before="100" w:after="100"/>
      <w:ind w:left="360" w:right="360"/>
    </w:pPr>
    <w:rPr>
      <w:rFonts w:ascii="Times New Roman" w:hAnsi="Times New Roman" w:eastAsia="宋体" w:cs="Times New Roman"/>
      <w:sz w:val="24"/>
      <w:lang w:val="en-US" w:eastAsia="zh-CN" w:bidi="ar-SA"/>
    </w:rPr>
  </w:style>
  <w:style w:type="paragraph" w:customStyle="1" w:styleId="18">
    <w:name w:val="0E27AD3EC0A44989B2BCB134BAAEE10F"/>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22100E9BE92E4476B3C4C8C30C3CCB3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A7A1060BE7B74EEB92911CEEC270A8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14D0C5FB5ECE42C69F226082728D717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270620EC67B245238B0B3A7DD9E315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34A2BD7FFBB461981CB6BB51B0EF2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F6C017041754BB5B74DAE990B17D47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67EA73D0142645CC95358663F9A8C0FA"/>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410F6D10B3454D40BCFE97BD069ACF6C"/>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2CCD499FBA35495B88BF05E14ADF9B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D60C7711E5424C9595115CD9078432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9D6B8703E40D4B9BA23DC79F1716AB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ABE3B8DE5A0D42A6AF0C3B1180483C6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34085998F7BB452A9E47E8037A68628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E65F5D3E08A9496B9ABF29FA584DD48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BD88087A88F040E6904841C94812A30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AF498CFCC92346368EBC2BB5C3B0AB8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D858E3E486F54BB5BCA74D03B060548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D73FCA21FCB940A1B39BE6022560C3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E01A27B43BC94FCF9180B2A3C7F788C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0EE100-0D85-41D1-BE32-BA594A8BF75C}">
  <ds:schemaRefs/>
</ds:datastoreItem>
</file>

<file path=docProps/app.xml><?xml version="1.0" encoding="utf-8"?>
<Properties xmlns="http://schemas.openxmlformats.org/officeDocument/2006/extended-properties" xmlns:vt="http://schemas.openxmlformats.org/officeDocument/2006/docPropsVTypes">
  <Template>Normal</Template>
  <Pages>39</Pages>
  <Words>3680</Words>
  <Characters>20978</Characters>
  <Lines>174</Lines>
  <Paragraphs>49</Paragraphs>
  <TotalTime>21</TotalTime>
  <ScaleCrop>false</ScaleCrop>
  <LinksUpToDate>false</LinksUpToDate>
  <CharactersWithSpaces>24609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2020-05-28T07:07:00Z</dcterms:created>
  <dc:creator>Just Do It</dc:creator>
  <cp:lastModifiedBy>郭秀莉</cp:lastModifiedBy>
  <dcterms:modified xsi:type="dcterms:W3CDTF">2020-08-04T07:04:50Z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