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lang w:eastAsia="zh-CN"/>
        </w:rPr>
        <w:t>重庆乌江白马航电枢纽工程（不含船闸工程）施工监理</w:t>
      </w:r>
    </w:p>
    <w:p>
      <w:pPr>
        <w:jc w:val="center"/>
        <w:rPr>
          <w:rFonts w:hint="eastAsia" w:ascii="宋体" w:hAnsi="宋体" w:eastAsia="宋体" w:cs="宋体"/>
          <w:b/>
          <w:bCs/>
          <w:sz w:val="32"/>
          <w:szCs w:val="32"/>
        </w:rPr>
      </w:pPr>
      <w:r>
        <w:rPr>
          <w:rFonts w:hint="eastAsia" w:ascii="宋体" w:hAnsi="宋体" w:eastAsia="宋体" w:cs="宋体"/>
          <w:b/>
          <w:bCs/>
          <w:sz w:val="32"/>
          <w:szCs w:val="32"/>
        </w:rPr>
        <w:t>中标候选人公示</w:t>
      </w:r>
    </w:p>
    <w:p>
      <w:pPr>
        <w:jc w:val="center"/>
        <w:rPr>
          <w:rFonts w:hint="eastAsia" w:ascii="宋体" w:hAnsi="宋体" w:eastAsia="宋体" w:cs="宋体"/>
          <w:sz w:val="24"/>
          <w:szCs w:val="24"/>
        </w:rPr>
      </w:pPr>
      <w:r>
        <w:rPr>
          <w:rFonts w:hint="eastAsia" w:ascii="宋体" w:hAnsi="宋体" w:eastAsia="宋体" w:cs="宋体"/>
          <w:sz w:val="24"/>
          <w:szCs w:val="24"/>
        </w:rPr>
        <w:t>（公示期：202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8</w:t>
      </w:r>
      <w:r>
        <w:rPr>
          <w:rFonts w:hint="eastAsia" w:ascii="宋体" w:hAnsi="宋体" w:eastAsia="宋体" w:cs="宋体"/>
          <w:sz w:val="24"/>
          <w:szCs w:val="24"/>
        </w:rPr>
        <w:t>日至 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p>
    <w:tbl>
      <w:tblPr>
        <w:tblStyle w:val="22"/>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600"/>
        <w:gridCol w:w="1685"/>
        <w:gridCol w:w="675"/>
        <w:gridCol w:w="535"/>
        <w:gridCol w:w="510"/>
        <w:gridCol w:w="955"/>
        <w:gridCol w:w="800"/>
        <w:gridCol w:w="6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项目标段名称</w:t>
            </w:r>
          </w:p>
        </w:tc>
        <w:tc>
          <w:tcPr>
            <w:tcW w:w="5005" w:type="dxa"/>
            <w:gridSpan w:val="5"/>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重庆乌江白马航电枢纽工程（不含船闸工程）施工监理</w:t>
            </w:r>
          </w:p>
        </w:tc>
        <w:tc>
          <w:tcPr>
            <w:tcW w:w="1755" w:type="dxa"/>
            <w:gridSpan w:val="2"/>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最高限价（或招标控制价）（元）</w:t>
            </w:r>
          </w:p>
        </w:tc>
        <w:tc>
          <w:tcPr>
            <w:tcW w:w="1780" w:type="dxa"/>
            <w:gridSpan w:val="2"/>
            <w:vMerge w:val="restart"/>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51837183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项目编码</w:t>
            </w:r>
          </w:p>
        </w:tc>
        <w:tc>
          <w:tcPr>
            <w:tcW w:w="5005" w:type="dxa"/>
            <w:gridSpan w:val="5"/>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50000120210114001090101</w:t>
            </w:r>
          </w:p>
        </w:tc>
        <w:tc>
          <w:tcPr>
            <w:tcW w:w="1755" w:type="dxa"/>
            <w:gridSpan w:val="2"/>
            <w:vMerge w:val="continue"/>
            <w:shd w:val="clear" w:color="auto" w:fill="auto"/>
            <w:vAlign w:val="center"/>
          </w:tcPr>
          <w:p>
            <w:pPr>
              <w:widowControl/>
              <w:jc w:val="center"/>
              <w:rPr>
                <w:rFonts w:hint="eastAsia" w:ascii="宋体" w:hAnsi="宋体" w:eastAsia="宋体" w:cs="宋体"/>
                <w:color w:val="000000"/>
                <w:kern w:val="0"/>
                <w:sz w:val="22"/>
                <w:szCs w:val="22"/>
              </w:rPr>
            </w:pPr>
          </w:p>
        </w:tc>
        <w:tc>
          <w:tcPr>
            <w:tcW w:w="1780" w:type="dxa"/>
            <w:gridSpan w:val="2"/>
            <w:vMerge w:val="continue"/>
            <w:shd w:val="clear" w:color="auto" w:fill="auto"/>
            <w:vAlign w:val="center"/>
          </w:tcPr>
          <w:p>
            <w:pPr>
              <w:widowControl/>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招标公告编号</w:t>
            </w:r>
          </w:p>
        </w:tc>
        <w:tc>
          <w:tcPr>
            <w:tcW w:w="5005" w:type="dxa"/>
            <w:gridSpan w:val="5"/>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w:t>
            </w:r>
          </w:p>
        </w:tc>
        <w:tc>
          <w:tcPr>
            <w:tcW w:w="1755" w:type="dxa"/>
            <w:gridSpan w:val="2"/>
            <w:vMerge w:val="continue"/>
            <w:shd w:val="clear" w:color="auto" w:fill="auto"/>
            <w:vAlign w:val="center"/>
          </w:tcPr>
          <w:p>
            <w:pPr>
              <w:widowControl/>
              <w:jc w:val="center"/>
              <w:rPr>
                <w:rFonts w:hint="eastAsia" w:ascii="宋体" w:hAnsi="宋体" w:eastAsia="宋体" w:cs="宋体"/>
                <w:color w:val="000000"/>
                <w:kern w:val="0"/>
                <w:sz w:val="22"/>
                <w:szCs w:val="22"/>
              </w:rPr>
            </w:pPr>
          </w:p>
        </w:tc>
        <w:tc>
          <w:tcPr>
            <w:tcW w:w="1780" w:type="dxa"/>
            <w:gridSpan w:val="2"/>
            <w:vMerge w:val="continue"/>
            <w:shd w:val="clear" w:color="auto" w:fill="auto"/>
            <w:vAlign w:val="center"/>
          </w:tcPr>
          <w:p>
            <w:pPr>
              <w:widowControl/>
              <w:jc w:val="center"/>
              <w:rPr>
                <w:rFonts w:hint="eastAsia"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招标人</w:t>
            </w:r>
          </w:p>
        </w:tc>
        <w:tc>
          <w:tcPr>
            <w:tcW w:w="5005" w:type="dxa"/>
            <w:gridSpan w:val="5"/>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重庆白马航运发展有限公司</w:t>
            </w:r>
          </w:p>
        </w:tc>
        <w:tc>
          <w:tcPr>
            <w:tcW w:w="1755" w:type="dxa"/>
            <w:gridSpan w:val="2"/>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招标人联系电话</w:t>
            </w:r>
          </w:p>
        </w:tc>
        <w:tc>
          <w:tcPr>
            <w:tcW w:w="1780" w:type="dxa"/>
            <w:gridSpan w:val="2"/>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023-88734299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招标代理机构</w:t>
            </w:r>
          </w:p>
        </w:tc>
        <w:tc>
          <w:tcPr>
            <w:tcW w:w="5005" w:type="dxa"/>
            <w:gridSpan w:val="5"/>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重庆市弘禹水利咨询有限公司</w:t>
            </w:r>
          </w:p>
        </w:tc>
        <w:tc>
          <w:tcPr>
            <w:tcW w:w="1755" w:type="dxa"/>
            <w:gridSpan w:val="2"/>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招标代理机构联系电话</w:t>
            </w:r>
          </w:p>
        </w:tc>
        <w:tc>
          <w:tcPr>
            <w:tcW w:w="1780" w:type="dxa"/>
            <w:gridSpan w:val="2"/>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rPr>
              <w:t>　023-</w:t>
            </w:r>
            <w:r>
              <w:rPr>
                <w:rFonts w:hint="eastAsia" w:ascii="宋体" w:hAnsi="宋体" w:eastAsia="宋体" w:cs="宋体"/>
                <w:color w:val="000000"/>
                <w:kern w:val="0"/>
                <w:sz w:val="22"/>
                <w:szCs w:val="22"/>
                <w:lang w:val="en-US" w:eastAsia="zh-CN"/>
              </w:rPr>
              <w:t>89079045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450" w:type="dxa"/>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中标候选人排序</w:t>
            </w:r>
          </w:p>
        </w:tc>
        <w:tc>
          <w:tcPr>
            <w:tcW w:w="1600" w:type="dxa"/>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名称</w:t>
            </w:r>
          </w:p>
        </w:tc>
        <w:tc>
          <w:tcPr>
            <w:tcW w:w="1685" w:type="dxa"/>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投标报价</w:t>
            </w:r>
          </w:p>
        </w:tc>
        <w:tc>
          <w:tcPr>
            <w:tcW w:w="1210" w:type="dxa"/>
            <w:gridSpan w:val="2"/>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工期</w:t>
            </w:r>
          </w:p>
        </w:tc>
        <w:tc>
          <w:tcPr>
            <w:tcW w:w="510" w:type="dxa"/>
            <w:vMerge w:val="restart"/>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质量</w:t>
            </w:r>
          </w:p>
        </w:tc>
        <w:tc>
          <w:tcPr>
            <w:tcW w:w="3535" w:type="dxa"/>
            <w:gridSpan w:val="4"/>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50" w:type="dxa"/>
            <w:vMerge w:val="continue"/>
            <w:vAlign w:val="center"/>
          </w:tcPr>
          <w:p>
            <w:pPr>
              <w:widowControl/>
              <w:jc w:val="left"/>
              <w:rPr>
                <w:rFonts w:hint="eastAsia" w:ascii="宋体" w:hAnsi="宋体" w:eastAsia="宋体" w:cs="宋体"/>
                <w:color w:val="000000"/>
                <w:kern w:val="0"/>
                <w:sz w:val="22"/>
                <w:szCs w:val="22"/>
              </w:rPr>
            </w:pPr>
          </w:p>
        </w:tc>
        <w:tc>
          <w:tcPr>
            <w:tcW w:w="1600" w:type="dxa"/>
            <w:vMerge w:val="continue"/>
            <w:vAlign w:val="center"/>
          </w:tcPr>
          <w:p>
            <w:pPr>
              <w:widowControl/>
              <w:jc w:val="left"/>
              <w:rPr>
                <w:rFonts w:hint="eastAsia" w:ascii="宋体" w:hAnsi="宋体" w:eastAsia="宋体" w:cs="宋体"/>
                <w:color w:val="000000"/>
                <w:kern w:val="0"/>
                <w:sz w:val="22"/>
                <w:szCs w:val="22"/>
              </w:rPr>
            </w:pPr>
          </w:p>
        </w:tc>
        <w:tc>
          <w:tcPr>
            <w:tcW w:w="1685" w:type="dxa"/>
            <w:vMerge w:val="continue"/>
            <w:vAlign w:val="center"/>
          </w:tcPr>
          <w:p>
            <w:pPr>
              <w:widowControl/>
              <w:jc w:val="left"/>
              <w:rPr>
                <w:rFonts w:hint="eastAsia" w:ascii="宋体" w:hAnsi="宋体" w:eastAsia="宋体" w:cs="宋体"/>
                <w:color w:val="000000"/>
                <w:kern w:val="0"/>
                <w:sz w:val="22"/>
                <w:szCs w:val="22"/>
              </w:rPr>
            </w:pPr>
          </w:p>
        </w:tc>
        <w:tc>
          <w:tcPr>
            <w:tcW w:w="1210" w:type="dxa"/>
            <w:gridSpan w:val="2"/>
            <w:vMerge w:val="continue"/>
            <w:vAlign w:val="center"/>
          </w:tcPr>
          <w:p>
            <w:pPr>
              <w:widowControl/>
              <w:jc w:val="left"/>
              <w:rPr>
                <w:rFonts w:hint="eastAsia" w:ascii="宋体" w:hAnsi="宋体" w:eastAsia="宋体" w:cs="宋体"/>
                <w:color w:val="000000"/>
                <w:kern w:val="0"/>
                <w:sz w:val="22"/>
                <w:szCs w:val="22"/>
              </w:rPr>
            </w:pPr>
          </w:p>
        </w:tc>
        <w:tc>
          <w:tcPr>
            <w:tcW w:w="510" w:type="dxa"/>
            <w:vMerge w:val="continue"/>
            <w:vAlign w:val="center"/>
          </w:tcPr>
          <w:p>
            <w:pPr>
              <w:widowControl/>
              <w:jc w:val="left"/>
              <w:rPr>
                <w:rFonts w:hint="eastAsia" w:ascii="宋体" w:hAnsi="宋体" w:eastAsia="宋体" w:cs="宋体"/>
                <w:color w:val="000000"/>
                <w:kern w:val="0"/>
                <w:sz w:val="22"/>
                <w:szCs w:val="22"/>
              </w:rPr>
            </w:pPr>
          </w:p>
        </w:tc>
        <w:tc>
          <w:tcPr>
            <w:tcW w:w="955"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1400" w:type="dxa"/>
            <w:gridSpan w:val="2"/>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证书名称</w:t>
            </w:r>
          </w:p>
        </w:tc>
        <w:tc>
          <w:tcPr>
            <w:tcW w:w="118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第一名</w:t>
            </w:r>
          </w:p>
        </w:tc>
        <w:tc>
          <w:tcPr>
            <w:tcW w:w="16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四川二滩国际工程咨询有限责任公司</w:t>
            </w:r>
          </w:p>
        </w:tc>
        <w:tc>
          <w:tcPr>
            <w:tcW w:w="1685" w:type="dxa"/>
            <w:shd w:val="clear" w:color="auto" w:fill="auto"/>
            <w:vAlign w:val="center"/>
          </w:tcPr>
          <w:p>
            <w:pPr>
              <w:widowControl/>
              <w:spacing w:line="5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49896683.00</w:t>
            </w:r>
            <w:r>
              <w:rPr>
                <w:rFonts w:hint="eastAsia" w:ascii="宋体" w:hAnsi="宋体" w:eastAsia="宋体" w:cs="宋体"/>
                <w:color w:val="000000"/>
                <w:kern w:val="0"/>
                <w:sz w:val="22"/>
                <w:szCs w:val="22"/>
              </w:rPr>
              <w:t>元</w:t>
            </w:r>
          </w:p>
        </w:tc>
        <w:tc>
          <w:tcPr>
            <w:tcW w:w="1210" w:type="dxa"/>
            <w:gridSpan w:val="2"/>
            <w:vMerge w:val="restart"/>
            <w:shd w:val="clear" w:color="auto" w:fill="auto"/>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本工程施工监理合同签订之日起至工程缺陷责任期（质量保证期）满，以及工程竣工验收期。监理服务阶段范围详见第五章委托人要求。</w:t>
            </w:r>
          </w:p>
          <w:p>
            <w:pPr>
              <w:widowControl/>
              <w:jc w:val="center"/>
              <w:rPr>
                <w:rFonts w:hint="eastAsia" w:ascii="宋体" w:hAnsi="宋体" w:eastAsia="宋体" w:cs="宋体"/>
                <w:color w:val="000000"/>
                <w:kern w:val="0"/>
                <w:sz w:val="22"/>
                <w:szCs w:val="22"/>
                <w:lang w:val="en-US" w:eastAsia="zh-CN"/>
              </w:rPr>
            </w:pPr>
          </w:p>
        </w:tc>
        <w:tc>
          <w:tcPr>
            <w:tcW w:w="51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合格</w:t>
            </w:r>
          </w:p>
        </w:tc>
        <w:tc>
          <w:tcPr>
            <w:tcW w:w="955" w:type="dxa"/>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陈波</w:t>
            </w:r>
          </w:p>
        </w:tc>
        <w:tc>
          <w:tcPr>
            <w:tcW w:w="1400" w:type="dxa"/>
            <w:gridSpan w:val="2"/>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全国水利工程建设监理工程师资格证书</w:t>
            </w:r>
          </w:p>
        </w:tc>
        <w:tc>
          <w:tcPr>
            <w:tcW w:w="1180" w:type="dxa"/>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JLG2012510025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第二名</w:t>
            </w:r>
          </w:p>
        </w:tc>
        <w:tc>
          <w:tcPr>
            <w:tcW w:w="1600"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中国水利水电建设工程咨询西北有限公司</w:t>
            </w:r>
          </w:p>
        </w:tc>
        <w:tc>
          <w:tcPr>
            <w:tcW w:w="1685" w:type="dxa"/>
            <w:shd w:val="clear" w:color="auto" w:fill="auto"/>
            <w:vAlign w:val="center"/>
          </w:tcPr>
          <w:p>
            <w:pPr>
              <w:widowControl/>
              <w:spacing w:line="5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49750002</w:t>
            </w:r>
            <w:r>
              <w:rPr>
                <w:rFonts w:hint="eastAsia" w:ascii="宋体" w:hAnsi="宋体" w:eastAsia="宋体" w:cs="宋体"/>
                <w:color w:val="000000"/>
                <w:kern w:val="0"/>
                <w:sz w:val="22"/>
                <w:szCs w:val="22"/>
              </w:rPr>
              <w:t>.00元</w:t>
            </w:r>
          </w:p>
        </w:tc>
        <w:tc>
          <w:tcPr>
            <w:tcW w:w="1210" w:type="dxa"/>
            <w:gridSpan w:val="2"/>
            <w:vMerge w:val="continue"/>
            <w:shd w:val="clear" w:color="auto" w:fill="auto"/>
            <w:vAlign w:val="center"/>
          </w:tcPr>
          <w:p>
            <w:pPr>
              <w:widowControl/>
              <w:jc w:val="center"/>
              <w:rPr>
                <w:rFonts w:hint="eastAsia" w:ascii="宋体" w:hAnsi="宋体" w:eastAsia="宋体" w:cs="宋体"/>
                <w:color w:val="000000"/>
                <w:kern w:val="0"/>
                <w:sz w:val="22"/>
                <w:szCs w:val="22"/>
              </w:rPr>
            </w:pPr>
          </w:p>
        </w:tc>
        <w:tc>
          <w:tcPr>
            <w:tcW w:w="51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合格</w:t>
            </w:r>
          </w:p>
        </w:tc>
        <w:tc>
          <w:tcPr>
            <w:tcW w:w="955" w:type="dxa"/>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金宝双</w:t>
            </w:r>
          </w:p>
        </w:tc>
        <w:tc>
          <w:tcPr>
            <w:tcW w:w="1400" w:type="dxa"/>
            <w:gridSpan w:val="2"/>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全国水利工程建设监理工程师资格证书</w:t>
            </w:r>
          </w:p>
        </w:tc>
        <w:tc>
          <w:tcPr>
            <w:tcW w:w="1180" w:type="dxa"/>
            <w:shd w:val="clear" w:color="auto" w:fill="auto"/>
            <w:vAlign w:val="center"/>
          </w:tcPr>
          <w:p>
            <w:pPr>
              <w:widowControl/>
              <w:jc w:val="center"/>
              <w:rPr>
                <w:rFonts w:hint="default" w:ascii="宋体" w:hAnsi="宋体" w:eastAsia="宋体" w:cs="宋体"/>
                <w:color w:val="000000"/>
                <w:kern w:val="0"/>
                <w:sz w:val="22"/>
                <w:szCs w:val="22"/>
                <w:lang w:val="en-US"/>
              </w:rPr>
            </w:pPr>
            <w:r>
              <w:rPr>
                <w:rFonts w:hint="eastAsia" w:ascii="宋体" w:hAnsi="宋体" w:eastAsia="宋体" w:cs="宋体"/>
                <w:color w:val="000000"/>
                <w:kern w:val="0"/>
                <w:sz w:val="22"/>
                <w:szCs w:val="22"/>
                <w:lang w:val="en-US" w:eastAsia="zh-CN"/>
              </w:rPr>
              <w:t>JLG2009088365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第三名</w:t>
            </w:r>
          </w:p>
        </w:tc>
        <w:tc>
          <w:tcPr>
            <w:tcW w:w="1600" w:type="dxa"/>
            <w:shd w:val="clear" w:color="auto" w:fill="auto"/>
            <w:vAlign w:val="top"/>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中国电建集团贵阳勘测设计研究院有限公司</w:t>
            </w:r>
          </w:p>
        </w:tc>
        <w:tc>
          <w:tcPr>
            <w:tcW w:w="1685" w:type="dxa"/>
            <w:shd w:val="clear" w:color="auto" w:fill="auto"/>
            <w:vAlign w:val="center"/>
          </w:tcPr>
          <w:p>
            <w:pPr>
              <w:widowControl/>
              <w:spacing w:line="5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49752888</w:t>
            </w:r>
            <w:r>
              <w:rPr>
                <w:rFonts w:hint="eastAsia" w:ascii="宋体" w:hAnsi="宋体" w:eastAsia="宋体" w:cs="宋体"/>
                <w:color w:val="000000"/>
                <w:kern w:val="0"/>
                <w:sz w:val="22"/>
                <w:szCs w:val="22"/>
              </w:rPr>
              <w:t>.00元</w:t>
            </w:r>
          </w:p>
        </w:tc>
        <w:tc>
          <w:tcPr>
            <w:tcW w:w="1210" w:type="dxa"/>
            <w:gridSpan w:val="2"/>
            <w:vMerge w:val="continue"/>
            <w:shd w:val="clear" w:color="auto" w:fill="auto"/>
            <w:vAlign w:val="center"/>
          </w:tcPr>
          <w:p>
            <w:pPr>
              <w:widowControl/>
              <w:jc w:val="center"/>
              <w:rPr>
                <w:rFonts w:hint="eastAsia" w:ascii="宋体" w:hAnsi="宋体" w:eastAsia="宋体" w:cs="宋体"/>
                <w:color w:val="000000"/>
                <w:kern w:val="0"/>
                <w:sz w:val="22"/>
                <w:szCs w:val="22"/>
              </w:rPr>
            </w:pPr>
          </w:p>
        </w:tc>
        <w:tc>
          <w:tcPr>
            <w:tcW w:w="51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合格</w:t>
            </w:r>
          </w:p>
        </w:tc>
        <w:tc>
          <w:tcPr>
            <w:tcW w:w="955" w:type="dxa"/>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周进</w:t>
            </w:r>
          </w:p>
        </w:tc>
        <w:tc>
          <w:tcPr>
            <w:tcW w:w="1400" w:type="dxa"/>
            <w:gridSpan w:val="2"/>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全国水利工程建设监理工程师资格证书</w:t>
            </w:r>
          </w:p>
        </w:tc>
        <w:tc>
          <w:tcPr>
            <w:tcW w:w="1180" w:type="dxa"/>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JLG2005080540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8"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中标候选人响应招标文件要求的资格能力条件</w:t>
            </w:r>
          </w:p>
        </w:tc>
        <w:tc>
          <w:tcPr>
            <w:tcW w:w="8540" w:type="dxa"/>
            <w:gridSpan w:val="9"/>
            <w:shd w:val="clear" w:color="auto" w:fill="auto"/>
            <w:vAlign w:val="center"/>
          </w:tcPr>
          <w:p>
            <w:pPr>
              <w:widowControl/>
              <w:ind w:firstLine="440" w:firstLineChars="200"/>
              <w:jc w:val="left"/>
              <w:rPr>
                <w:rFonts w:hint="default" w:ascii="宋体" w:hAnsi="宋体" w:eastAsia="宋体" w:cs="宋体"/>
                <w:b/>
                <w:bCs/>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经专家评审，中标候选人均满足投标人须知前附表1.4.1条要求。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7"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招标文件规定应公示的其他内容</w:t>
            </w:r>
          </w:p>
        </w:tc>
        <w:tc>
          <w:tcPr>
            <w:tcW w:w="8540" w:type="dxa"/>
            <w:gridSpan w:val="9"/>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ind w:firstLine="440" w:firstLineChars="20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废标情况：</w:t>
            </w:r>
          </w:p>
          <w:p>
            <w:pPr>
              <w:pStyle w:val="2"/>
              <w:ind w:firstLine="420" w:firstLineChars="200"/>
              <w:rPr>
                <w:rFonts w:hint="eastAsia" w:ascii="宋体" w:hAnsi="宋体" w:eastAsia="宋体" w:cs="宋体"/>
                <w:sz w:val="22"/>
                <w:szCs w:val="22"/>
              </w:rPr>
            </w:pPr>
            <w:r>
              <w:rPr>
                <w:rFonts w:hint="eastAsia"/>
                <w:lang w:val="en-US" w:eastAsia="zh-CN"/>
              </w:rPr>
              <w:t xml:space="preserve">投标人中国水利水电建设工程咨询中南有限公司投标文件中，①因投标单位提供的业绩为水电工程，未按招标文件要求提供枢纽工程专项验收合格材料，不满足招标文件第二章投标人须知前附表部分第1.4.1条对企业业绩证明材料要求；②因投标人拟投入总监理工程师专业为机电设备安装，不满足招标文件第二章投标人须知前附表部分第1.4.1条对总监理工程师专业（水利水电工程类水工专业）要求，根据招标文件《否决投标情形一览表》序号第1项“否决投标情形”之要求，其投标文件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中标候选人评标情况</w:t>
            </w:r>
          </w:p>
        </w:tc>
        <w:tc>
          <w:tcPr>
            <w:tcW w:w="8540" w:type="dxa"/>
            <w:gridSpan w:val="9"/>
            <w:shd w:val="clear" w:color="auto" w:fill="auto"/>
            <w:vAlign w:val="center"/>
          </w:tcPr>
          <w:p>
            <w:pPr>
              <w:widowControl/>
              <w:ind w:firstLine="440" w:firstLineChars="200"/>
              <w:jc w:val="both"/>
              <w:rPr>
                <w:rFonts w:hint="default" w:ascii="宋体" w:hAnsi="宋体" w:eastAsia="宋体" w:cs="宋体"/>
                <w:b/>
                <w:bCs/>
                <w:color w:val="000000"/>
                <w:kern w:val="0"/>
                <w:sz w:val="22"/>
                <w:szCs w:val="22"/>
                <w:lang w:val="en-US" w:eastAsia="zh-CN"/>
              </w:rPr>
            </w:pPr>
            <w:r>
              <w:rPr>
                <w:rFonts w:hint="default" w:ascii="宋体" w:hAnsi="宋体" w:eastAsia="宋体" w:cs="宋体"/>
                <w:b w:val="0"/>
                <w:bCs w:val="0"/>
                <w:color w:val="000000"/>
                <w:kern w:val="0"/>
                <w:sz w:val="22"/>
                <w:szCs w:val="22"/>
                <w:lang w:val="en-US" w:eastAsia="zh-CN"/>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450" w:type="dxa"/>
            <w:shd w:val="clear" w:color="auto" w:fill="auto"/>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提出异议的渠道和方式</w:t>
            </w:r>
          </w:p>
        </w:tc>
        <w:tc>
          <w:tcPr>
            <w:tcW w:w="8540" w:type="dxa"/>
            <w:gridSpan w:val="9"/>
            <w:shd w:val="clear" w:color="auto" w:fill="auto"/>
            <w:vAlign w:val="center"/>
          </w:tcPr>
          <w:p>
            <w:pPr>
              <w:widowControl/>
              <w:jc w:val="left"/>
              <w:rPr>
                <w:rFonts w:hint="eastAsia" w:ascii="宋体" w:hAnsi="宋体" w:eastAsia="宋体" w:cs="宋体"/>
                <w:color w:val="000000"/>
                <w:kern w:val="0"/>
                <w:sz w:val="22"/>
                <w:szCs w:val="22"/>
                <w:u w:val="single"/>
              </w:rPr>
            </w:pPr>
            <w:r>
              <w:rPr>
                <w:rFonts w:hint="eastAsia" w:ascii="宋体" w:hAnsi="宋体" w:eastAsia="宋体" w:cs="宋体"/>
                <w:color w:val="000000"/>
                <w:kern w:val="0"/>
                <w:sz w:val="22"/>
                <w:szCs w:val="22"/>
              </w:rPr>
              <w:t xml:space="preserve">    投标人或者其他利害关系人对评标结果有异议的，应在中标候选人公示期内以书面形式向招标人：重庆航运建设发展（集团）有限公司</w:t>
            </w:r>
            <w:r>
              <w:rPr>
                <w:rFonts w:hint="eastAsia" w:ascii="宋体" w:hAnsi="宋体" w:eastAsia="宋体" w:cs="宋体"/>
                <w:color w:val="000000"/>
                <w:kern w:val="0"/>
                <w:sz w:val="22"/>
                <w:szCs w:val="22"/>
                <w:lang w:val="en-US" w:eastAsia="zh-CN"/>
              </w:rPr>
              <w:t>审计法</w:t>
            </w:r>
            <w:r>
              <w:rPr>
                <w:rFonts w:hint="eastAsia" w:ascii="宋体" w:hAnsi="宋体" w:eastAsia="宋体" w:cs="宋体"/>
                <w:color w:val="000000"/>
                <w:kern w:val="0"/>
                <w:sz w:val="22"/>
                <w:szCs w:val="22"/>
                <w:highlight w:val="none"/>
                <w:lang w:val="en-US" w:eastAsia="zh-CN"/>
              </w:rPr>
              <w:t>务部</w:t>
            </w:r>
            <w:r>
              <w:rPr>
                <w:rFonts w:hint="eastAsia" w:ascii="宋体" w:hAnsi="宋体" w:eastAsia="宋体" w:cs="宋体"/>
                <w:color w:val="000000"/>
                <w:kern w:val="0"/>
                <w:sz w:val="22"/>
                <w:szCs w:val="22"/>
                <w:highlight w:val="none"/>
              </w:rPr>
              <w:t>(联系人：</w:t>
            </w:r>
            <w:r>
              <w:rPr>
                <w:rFonts w:hint="eastAsia" w:ascii="宋体" w:hAnsi="宋体" w:eastAsia="宋体" w:cs="宋体"/>
                <w:color w:val="000000"/>
                <w:kern w:val="0"/>
                <w:sz w:val="22"/>
                <w:szCs w:val="22"/>
                <w:highlight w:val="none"/>
                <w:lang w:val="en-US" w:eastAsia="zh-CN"/>
              </w:rPr>
              <w:t>李</w:t>
            </w:r>
            <w:r>
              <w:rPr>
                <w:rFonts w:hint="eastAsia" w:ascii="宋体" w:hAnsi="宋体" w:eastAsia="宋体" w:cs="宋体"/>
                <w:color w:val="000000"/>
                <w:kern w:val="0"/>
                <w:sz w:val="22"/>
                <w:szCs w:val="22"/>
                <w:highlight w:val="none"/>
              </w:rPr>
              <w:t>老师，</w:t>
            </w:r>
            <w:r>
              <w:rPr>
                <w:rFonts w:hint="eastAsia" w:ascii="宋体" w:hAnsi="宋体" w:eastAsia="宋体" w:cs="宋体"/>
                <w:color w:val="000000"/>
                <w:kern w:val="0"/>
                <w:sz w:val="22"/>
                <w:szCs w:val="22"/>
              </w:rPr>
              <w:t>联系电话：</w:t>
            </w:r>
            <w:r>
              <w:rPr>
                <w:rFonts w:hint="eastAsia" w:ascii="宋体" w:hAnsi="宋体" w:eastAsia="宋体" w:cs="宋体"/>
                <w:color w:val="000000"/>
                <w:kern w:val="0"/>
                <w:sz w:val="22"/>
                <w:szCs w:val="22"/>
                <w:lang w:eastAsia="zh-CN"/>
              </w:rPr>
              <w:t>023-89076368</w:t>
            </w:r>
            <w:r>
              <w:rPr>
                <w:rFonts w:hint="eastAsia" w:ascii="宋体" w:hAnsi="宋体" w:eastAsia="宋体" w:cs="宋体"/>
                <w:color w:val="000000"/>
                <w:kern w:val="0"/>
                <w:sz w:val="22"/>
                <w:szCs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jc w:val="center"/>
        </w:trPr>
        <w:tc>
          <w:tcPr>
            <w:tcW w:w="5410" w:type="dxa"/>
            <w:gridSpan w:val="4"/>
            <w:shd w:val="clear" w:color="auto" w:fill="auto"/>
            <w:vAlign w:val="center"/>
          </w:tcPr>
          <w:p>
            <w:pPr>
              <w:widowControl/>
              <w:ind w:right="440"/>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招标人（盖章）: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eastAsia="zh-CN"/>
              </w:rPr>
              <w:t>重庆白马航运发展有限公司</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lang w:val="en-US" w:eastAsia="zh-CN"/>
              </w:rPr>
              <w:t xml:space="preserve">                2021</w:t>
            </w:r>
            <w:r>
              <w:rPr>
                <w:rFonts w:hint="eastAsia" w:ascii="宋体" w:hAnsi="宋体" w:eastAsia="宋体" w:cs="宋体"/>
                <w:color w:val="000000"/>
                <w:kern w:val="0"/>
                <w:sz w:val="22"/>
                <w:szCs w:val="22"/>
              </w:rPr>
              <w:t>年</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 xml:space="preserve">日      </w:t>
            </w:r>
          </w:p>
        </w:tc>
        <w:tc>
          <w:tcPr>
            <w:tcW w:w="4580" w:type="dxa"/>
            <w:gridSpan w:val="6"/>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招标代理机构（盖章）： </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重庆市弘禹水利咨询有限公司</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w:t>
            </w:r>
            <w:r>
              <w:rPr>
                <w:rFonts w:hint="eastAsia" w:ascii="宋体" w:hAnsi="宋体" w:eastAsia="宋体" w:cs="宋体"/>
                <w:color w:val="000000"/>
                <w:kern w:val="0"/>
                <w:sz w:val="22"/>
                <w:szCs w:val="22"/>
                <w:lang w:val="en-US" w:eastAsia="zh-CN"/>
              </w:rPr>
              <w:t>2021</w:t>
            </w:r>
            <w:r>
              <w:rPr>
                <w:rFonts w:hint="eastAsia" w:ascii="宋体" w:hAnsi="宋体" w:eastAsia="宋体" w:cs="宋体"/>
                <w:color w:val="000000"/>
                <w:kern w:val="0"/>
                <w:sz w:val="22"/>
                <w:szCs w:val="22"/>
              </w:rPr>
              <w:t xml:space="preserve"> 年</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月</w:t>
            </w:r>
            <w:r>
              <w:rPr>
                <w:rFonts w:hint="eastAsia" w:ascii="宋体" w:hAnsi="宋体" w:eastAsia="宋体" w:cs="宋体"/>
                <w:color w:val="000000"/>
                <w:kern w:val="0"/>
                <w:sz w:val="22"/>
                <w:szCs w:val="22"/>
                <w:lang w:val="en-US" w:eastAsia="zh-CN"/>
              </w:rPr>
              <w:t>8</w:t>
            </w:r>
            <w:r>
              <w:rPr>
                <w:rFonts w:hint="eastAsia" w:ascii="宋体" w:hAnsi="宋体" w:eastAsia="宋体" w:cs="宋体"/>
                <w:color w:val="000000"/>
                <w:kern w:val="0"/>
                <w:sz w:val="22"/>
                <w:szCs w:val="22"/>
              </w:rPr>
              <w:t xml:space="preserve">日  </w:t>
            </w:r>
          </w:p>
        </w:tc>
      </w:tr>
    </w:tbl>
    <w:p>
      <w:pPr>
        <w:jc w:val="left"/>
        <w:rPr>
          <w:rFonts w:hint="eastAsia" w:ascii="宋体" w:hAnsi="宋体" w:eastAsia="宋体" w:cs="宋体"/>
          <w:color w:val="000000"/>
          <w:kern w:val="0"/>
          <w:sz w:val="22"/>
        </w:rPr>
      </w:pPr>
    </w:p>
    <w:p>
      <w:pPr>
        <w:jc w:val="left"/>
        <w:rPr>
          <w:rFonts w:hint="eastAsia" w:ascii="宋体" w:hAnsi="宋体" w:eastAsia="宋体" w:cs="宋体"/>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sz w:val="30"/>
          <w:szCs w:val="30"/>
        </w:rPr>
        <w:t>。</w:t>
      </w:r>
    </w:p>
    <w:p>
      <w:pPr>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w:t>
      </w:r>
      <w:bookmarkStart w:id="0" w:name="_GoBack"/>
      <w:bookmarkEnd w:id="0"/>
      <w:r>
        <w:rPr>
          <w:rFonts w:hint="eastAsia" w:ascii="宋体" w:hAnsi="宋体" w:eastAsia="宋体" w:cs="宋体"/>
          <w:color w:val="000000"/>
          <w:kern w:val="0"/>
          <w:sz w:val="22"/>
        </w:rPr>
        <w:t>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769"/>
    <w:rsid w:val="000D33BD"/>
    <w:rsid w:val="001606AA"/>
    <w:rsid w:val="00276DAB"/>
    <w:rsid w:val="002A4878"/>
    <w:rsid w:val="0055752E"/>
    <w:rsid w:val="005F7769"/>
    <w:rsid w:val="006A71D4"/>
    <w:rsid w:val="007C4F8D"/>
    <w:rsid w:val="00AC5EA2"/>
    <w:rsid w:val="00C8563D"/>
    <w:rsid w:val="00D05FFD"/>
    <w:rsid w:val="00FA70B9"/>
    <w:rsid w:val="01EF47DE"/>
    <w:rsid w:val="022805E2"/>
    <w:rsid w:val="031C79E9"/>
    <w:rsid w:val="03C76FCC"/>
    <w:rsid w:val="03D004C8"/>
    <w:rsid w:val="04101F86"/>
    <w:rsid w:val="052E68D2"/>
    <w:rsid w:val="06517F41"/>
    <w:rsid w:val="0674714F"/>
    <w:rsid w:val="079F4273"/>
    <w:rsid w:val="07CB737D"/>
    <w:rsid w:val="07E020D6"/>
    <w:rsid w:val="0BB44A56"/>
    <w:rsid w:val="0CB9696A"/>
    <w:rsid w:val="0CD01B29"/>
    <w:rsid w:val="0CFF25FC"/>
    <w:rsid w:val="0DF404F2"/>
    <w:rsid w:val="0E8205C8"/>
    <w:rsid w:val="10B627F1"/>
    <w:rsid w:val="112175BD"/>
    <w:rsid w:val="11320BDD"/>
    <w:rsid w:val="12AB471C"/>
    <w:rsid w:val="14420F6A"/>
    <w:rsid w:val="145D0625"/>
    <w:rsid w:val="19384759"/>
    <w:rsid w:val="1B277D73"/>
    <w:rsid w:val="1B8902E4"/>
    <w:rsid w:val="1BF34215"/>
    <w:rsid w:val="1C861FDE"/>
    <w:rsid w:val="1DFF7FB6"/>
    <w:rsid w:val="1EF57312"/>
    <w:rsid w:val="20A860DE"/>
    <w:rsid w:val="215920A4"/>
    <w:rsid w:val="215E6324"/>
    <w:rsid w:val="235D67F9"/>
    <w:rsid w:val="26464F96"/>
    <w:rsid w:val="2BAE28B6"/>
    <w:rsid w:val="2BB50879"/>
    <w:rsid w:val="2CF8563E"/>
    <w:rsid w:val="2DBE0A3F"/>
    <w:rsid w:val="2ED40F97"/>
    <w:rsid w:val="318D480D"/>
    <w:rsid w:val="339B2A1D"/>
    <w:rsid w:val="34404B38"/>
    <w:rsid w:val="360E4083"/>
    <w:rsid w:val="37472363"/>
    <w:rsid w:val="37557F3E"/>
    <w:rsid w:val="38830F4C"/>
    <w:rsid w:val="39B20532"/>
    <w:rsid w:val="3A24512B"/>
    <w:rsid w:val="3C136F65"/>
    <w:rsid w:val="3C51371B"/>
    <w:rsid w:val="3DC55B2A"/>
    <w:rsid w:val="3EEE56EC"/>
    <w:rsid w:val="3F7F4661"/>
    <w:rsid w:val="3FEE4204"/>
    <w:rsid w:val="42EF0054"/>
    <w:rsid w:val="431253FC"/>
    <w:rsid w:val="43555406"/>
    <w:rsid w:val="44E63A7A"/>
    <w:rsid w:val="48E867E9"/>
    <w:rsid w:val="49B26D1B"/>
    <w:rsid w:val="4CBA23F5"/>
    <w:rsid w:val="4CC44DF2"/>
    <w:rsid w:val="4F000A74"/>
    <w:rsid w:val="4FAC552A"/>
    <w:rsid w:val="509F768C"/>
    <w:rsid w:val="51842CE2"/>
    <w:rsid w:val="572A610E"/>
    <w:rsid w:val="5C9A5ABA"/>
    <w:rsid w:val="5E1C2268"/>
    <w:rsid w:val="5E460650"/>
    <w:rsid w:val="5ECE427C"/>
    <w:rsid w:val="5F4B33DD"/>
    <w:rsid w:val="603E3B47"/>
    <w:rsid w:val="61BC44E8"/>
    <w:rsid w:val="62D367E9"/>
    <w:rsid w:val="62FC2B1E"/>
    <w:rsid w:val="65546849"/>
    <w:rsid w:val="65C17F63"/>
    <w:rsid w:val="6BB23E9F"/>
    <w:rsid w:val="6C586B74"/>
    <w:rsid w:val="6F760A3B"/>
    <w:rsid w:val="701E4BEC"/>
    <w:rsid w:val="74136DE1"/>
    <w:rsid w:val="7555782A"/>
    <w:rsid w:val="757A409B"/>
    <w:rsid w:val="75955D41"/>
    <w:rsid w:val="7AFB14AF"/>
    <w:rsid w:val="7D5C4898"/>
    <w:rsid w:val="7EAE4DB8"/>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jc w:val="both"/>
    </w:pPr>
    <w:rPr>
      <w:rFonts w:ascii="Times New Roman" w:hAnsi="Times New Roman" w:cs="Times New Roman"/>
      <w:kern w:val="2"/>
      <w:szCs w:val="24"/>
      <w:lang w:eastAsia="zh-CN"/>
    </w:rPr>
  </w:style>
  <w:style w:type="paragraph" w:styleId="3">
    <w:name w:val="Body Text"/>
    <w:basedOn w:val="1"/>
    <w:qFormat/>
    <w:uiPriority w:val="1"/>
    <w:rPr>
      <w:sz w:val="21"/>
      <w:szCs w:val="21"/>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style>
  <w:style w:type="character" w:styleId="11">
    <w:name w:val="FollowedHyperlink"/>
    <w:basedOn w:val="9"/>
    <w:unhideWhenUsed/>
    <w:qFormat/>
    <w:uiPriority w:val="99"/>
    <w:rPr>
      <w:color w:val="800080"/>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Typewriter"/>
    <w:basedOn w:val="9"/>
    <w:unhideWhenUsed/>
    <w:qFormat/>
    <w:uiPriority w:val="99"/>
    <w:rPr>
      <w:rFonts w:hint="default" w:ascii="monospace" w:hAnsi="monospace" w:eastAsia="monospace" w:cs="monospace"/>
      <w:sz w:val="20"/>
    </w:rPr>
  </w:style>
  <w:style w:type="character" w:styleId="15">
    <w:name w:val="HTML Acronym"/>
    <w:basedOn w:val="9"/>
    <w:unhideWhenUsed/>
    <w:qFormat/>
    <w:uiPriority w:val="99"/>
  </w:style>
  <w:style w:type="character" w:styleId="16">
    <w:name w:val="HTML Variable"/>
    <w:basedOn w:val="9"/>
    <w:unhideWhenUsed/>
    <w:qFormat/>
    <w:uiPriority w:val="99"/>
  </w:style>
  <w:style w:type="character" w:styleId="17">
    <w:name w:val="Hyperlink"/>
    <w:basedOn w:val="9"/>
    <w:unhideWhenUsed/>
    <w:qFormat/>
    <w:uiPriority w:val="99"/>
    <w:rPr>
      <w:color w:val="0000FF"/>
      <w:u w:val="none"/>
    </w:rPr>
  </w:style>
  <w:style w:type="character" w:styleId="18">
    <w:name w:val="HTML Code"/>
    <w:basedOn w:val="9"/>
    <w:unhideWhenUsed/>
    <w:qFormat/>
    <w:uiPriority w:val="99"/>
    <w:rPr>
      <w:rFonts w:ascii="monospace" w:hAnsi="monospace" w:eastAsia="monospace" w:cs="monospace"/>
      <w:sz w:val="20"/>
    </w:rPr>
  </w:style>
  <w:style w:type="character" w:styleId="19">
    <w:name w:val="HTML Cite"/>
    <w:basedOn w:val="9"/>
    <w:unhideWhenUsed/>
    <w:qFormat/>
    <w:uiPriority w:val="99"/>
  </w:style>
  <w:style w:type="character" w:styleId="20">
    <w:name w:val="HTML Keyboard"/>
    <w:basedOn w:val="9"/>
    <w:unhideWhenUsed/>
    <w:qFormat/>
    <w:uiPriority w:val="99"/>
    <w:rPr>
      <w:rFonts w:hint="default" w:ascii="monospace" w:hAnsi="monospace" w:eastAsia="monospace" w:cs="monospace"/>
      <w:sz w:val="20"/>
    </w:rPr>
  </w:style>
  <w:style w:type="character" w:styleId="21">
    <w:name w:val="HTML Sample"/>
    <w:basedOn w:val="9"/>
    <w:unhideWhenUsed/>
    <w:qFormat/>
    <w:uiPriority w:val="99"/>
    <w:rPr>
      <w:rFonts w:hint="default" w:ascii="monospace" w:hAnsi="monospace" w:eastAsia="monospace" w:cs="monospace"/>
    </w:rPr>
  </w:style>
  <w:style w:type="character" w:customStyle="1" w:styleId="23">
    <w:name w:val="页眉 Char"/>
    <w:basedOn w:val="9"/>
    <w:link w:val="8"/>
    <w:semiHidden/>
    <w:qFormat/>
    <w:uiPriority w:val="99"/>
    <w:rPr>
      <w:rFonts w:asciiTheme="minorHAnsi" w:hAnsiTheme="minorHAnsi" w:eastAsiaTheme="minorEastAsia" w:cstheme="minorBidi"/>
      <w:kern w:val="2"/>
      <w:sz w:val="18"/>
      <w:szCs w:val="18"/>
    </w:rPr>
  </w:style>
  <w:style w:type="character" w:customStyle="1" w:styleId="24">
    <w:name w:val="页脚 Char"/>
    <w:basedOn w:val="9"/>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260</Words>
  <Characters>1482</Characters>
  <Lines>12</Lines>
  <Paragraphs>3</Paragraphs>
  <ScaleCrop>false</ScaleCrop>
  <LinksUpToDate>false</LinksUpToDate>
  <CharactersWithSpaces>1739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张世基</cp:lastModifiedBy>
  <cp:lastPrinted>2021-02-08T01:49:00Z</cp:lastPrinted>
  <dcterms:modified xsi:type="dcterms:W3CDTF">2021-02-08T01:59:37Z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