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项目名称：2020年至2018年度限价档案、招标询价档案、合同档案扫描、装订服务</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11 </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507319889"/>
      <w:bookmarkStart w:id="1" w:name="_Toc246996898"/>
      <w:bookmarkStart w:id="2" w:name="_Toc296602400"/>
      <w:bookmarkStart w:id="3" w:name="_Toc247085669"/>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8</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10</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507319890"/>
      <w:bookmarkStart w:id="6" w:name="_Toc246996900"/>
      <w:bookmarkStart w:id="7" w:name="_Toc247085671"/>
      <w:bookmarkStart w:id="8" w:name="_Toc152045511"/>
      <w:bookmarkStart w:id="9" w:name="_Toc246996157"/>
      <w:bookmarkStart w:id="10" w:name="_Toc179632527"/>
      <w:bookmarkStart w:id="11" w:name="_Toc152042287"/>
      <w:bookmarkStart w:id="12" w:name="_Toc144974479"/>
      <w:bookmarkStart w:id="13" w:name="_Toc247096243"/>
      <w:bookmarkStart w:id="14" w:name="_Toc2000404"/>
      <w:bookmarkStart w:id="15" w:name="_Toc10533"/>
      <w:bookmarkStart w:id="16" w:name="_Toc23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3"/>
      <w:bookmarkStart w:id="18" w:name="OLE_LINK2"/>
      <w:r>
        <w:rPr>
          <w:rFonts w:hint="eastAsia" w:ascii="宋体" w:hAnsi="宋体" w:cs="宋体"/>
          <w:b/>
          <w:sz w:val="28"/>
          <w:szCs w:val="28"/>
          <w:highlight w:val="none"/>
        </w:rPr>
        <w:t>2020年至2018年度限价档案、招标询价档案、合同档案扫描、装订服务竞争性比选公告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52042288"/>
      <w:bookmarkStart w:id="20" w:name="_Toc11329213"/>
      <w:bookmarkStart w:id="21" w:name="_Toc507319891"/>
      <w:bookmarkStart w:id="22" w:name="_Toc24874"/>
      <w:bookmarkStart w:id="23" w:name="_Toc152045512"/>
      <w:bookmarkStart w:id="24" w:name="_Toc179632528"/>
      <w:bookmarkStart w:id="25" w:name="_Toc246996158"/>
      <w:bookmarkStart w:id="26" w:name="_Toc6549"/>
      <w:bookmarkStart w:id="27" w:name="_Toc19148"/>
      <w:bookmarkStart w:id="28" w:name="_Toc247085672"/>
      <w:bookmarkStart w:id="29" w:name="_Toc246996901"/>
      <w:bookmarkStart w:id="30" w:name="_Toc10076"/>
      <w:bookmarkStart w:id="31" w:name="_Toc144974480"/>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lang w:val="en-US" w:eastAsia="zh-CN"/>
        </w:rPr>
        <w:t>2020年至2018年度限价档案、招标询价档案、合同档案扫描、装订服务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52045513"/>
      <w:bookmarkStart w:id="33" w:name="_Toc18109"/>
      <w:bookmarkStart w:id="34" w:name="_Toc10952"/>
      <w:bookmarkStart w:id="35" w:name="_Toc246996902"/>
      <w:bookmarkStart w:id="36" w:name="_Toc10321"/>
      <w:bookmarkStart w:id="37" w:name="_Toc144974481"/>
      <w:bookmarkStart w:id="38" w:name="_Toc507319892"/>
      <w:bookmarkStart w:id="39" w:name="_Toc247085673"/>
      <w:bookmarkStart w:id="40" w:name="_Toc179632529"/>
      <w:bookmarkStart w:id="41" w:name="_Toc21343"/>
      <w:bookmarkStart w:id="42" w:name="_Toc11329214"/>
      <w:bookmarkStart w:id="43" w:name="_Toc152042289"/>
      <w:bookmarkStart w:id="44" w:name="_Toc246996159"/>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rPr>
        <w:t>重庆市渝北区龙溪街道新南路52号东界龙湖三楼。</w:t>
      </w:r>
    </w:p>
    <w:p>
      <w:pPr>
        <w:pStyle w:val="12"/>
        <w:adjustRightInd w:val="0"/>
        <w:spacing w:line="400" w:lineRule="exact"/>
        <w:rPr>
          <w:rFonts w:hint="eastAsia" w:ascii="宋体" w:hAnsi="宋体" w:cs="宋体"/>
          <w:szCs w:val="21"/>
          <w:highlight w:val="none"/>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重庆高速集团</w:t>
      </w:r>
      <w:r>
        <w:rPr>
          <w:rFonts w:hint="eastAsia" w:ascii="宋体" w:hAnsi="宋体" w:cs="宋体"/>
          <w:szCs w:val="21"/>
          <w:highlight w:val="none"/>
          <w:lang w:val="en-US" w:eastAsia="zh-CN"/>
        </w:rPr>
        <w:t>2020年至2018年度限价档案、招标询价档案、合同档案扫描、装订服务</w:t>
      </w:r>
      <w:r>
        <w:rPr>
          <w:rFonts w:hint="eastAsia" w:ascii="宋体" w:hAnsi="宋体" w:cs="宋体"/>
          <w:szCs w:val="21"/>
          <w:highlight w:val="none"/>
        </w:rPr>
        <w:t>，主要包括本次合同档案扫描共预计33万张，扫描方式按照合同年度档案已分册的顺序扫描并建立相应电子台账，扫描文件名称按照纸质文件项目名称保存为PDF电子档，存放顺序须与纸质档案顺序一致并存放在可移动储存硬盘中，扫描过程中不得出现缺页，电子档文件损坏，纸质合同档案文件损坏、遗失等情况，扫描工作结束后统一验收拷贝回公司。结算方式为扫描页数计量进行结算，并签订保密协议，如有泄密须追究法律责任。本次项目不含合同档案纸质整理费。</w:t>
      </w:r>
    </w:p>
    <w:p>
      <w:pPr>
        <w:pStyle w:val="12"/>
        <w:adjustRightInd w:val="0"/>
        <w:spacing w:line="400" w:lineRule="exact"/>
        <w:rPr>
          <w:rFonts w:hint="eastAsia" w:ascii="宋体" w:hAnsi="宋体" w:eastAsia="宋体" w:cs="宋体"/>
          <w:highlight w:val="none"/>
          <w:lang w:eastAsia="zh-CN"/>
        </w:rPr>
      </w:pPr>
      <w:r>
        <w:rPr>
          <w:rFonts w:hint="eastAsia" w:ascii="宋体" w:hAnsi="宋体" w:cs="宋体"/>
          <w:szCs w:val="21"/>
          <w:highlight w:val="none"/>
        </w:rPr>
        <w:t>本次合同档案装订共预计装订4500本，装订方式按照合同年度档案已分册的顺序打孔、装订（装订耗材甲供，不含装订设备）、加印页码、分册装订并建立能与纸质合同档案相对应的电子台账，装订厚度不得＞4cm，能正确精准对应合同档案电子台账，装订过程中不得出现缺页，纸质合同档案文件损坏、遗失等情况。装订工作结束后统一验收并移交回公司，结算方式为装订本数计量进行结算，并签订保密协议，如有泄密须追究法律责任。本次项目不含合同档案纸质整理费</w:t>
      </w:r>
      <w:r>
        <w:rPr>
          <w:rFonts w:hint="eastAsia" w:ascii="宋体" w:hAnsi="宋体" w:cs="宋体"/>
          <w:szCs w:val="21"/>
          <w:highlight w:val="none"/>
          <w:lang w:eastAsia="zh-CN"/>
        </w:rPr>
        <w:t>。</w:t>
      </w:r>
    </w:p>
    <w:p>
      <w:pPr>
        <w:pStyle w:val="12"/>
        <w:adjustRightInd w:val="0"/>
        <w:spacing w:line="400" w:lineRule="exact"/>
        <w:rPr>
          <w:rFonts w:ascii="宋体" w:hAnsi="宋体" w:cs="宋体"/>
          <w:szCs w:val="21"/>
          <w:highlight w:val="none"/>
        </w:rPr>
      </w:pPr>
      <w:r>
        <w:rPr>
          <w:rFonts w:hint="eastAsia" w:ascii="宋体" w:hAnsi="宋体" w:cs="宋体"/>
          <w:highlight w:val="none"/>
        </w:rPr>
        <w:t xml:space="preserve">2.3 </w:t>
      </w:r>
      <w:r>
        <w:rPr>
          <w:rFonts w:hint="eastAsia" w:ascii="宋体" w:hAnsi="宋体" w:cs="宋体"/>
          <w:highlight w:val="none"/>
          <w:lang w:eastAsia="zh-CN"/>
        </w:rPr>
        <w:t>实施期</w:t>
      </w:r>
      <w:r>
        <w:rPr>
          <w:rFonts w:hint="eastAsia" w:ascii="宋体" w:hAnsi="宋体" w:cs="宋体"/>
          <w:highlight w:val="none"/>
        </w:rPr>
        <w:t>：</w:t>
      </w:r>
      <w:r>
        <w:rPr>
          <w:rFonts w:hint="eastAsia" w:ascii="宋体" w:hAnsi="宋体" w:cs="宋体"/>
          <w:szCs w:val="21"/>
          <w:highlight w:val="none"/>
          <w:lang w:val="en-US" w:eastAsia="zh-CN"/>
        </w:rPr>
        <w:t>2022年5月30日前完成</w:t>
      </w:r>
      <w:r>
        <w:rPr>
          <w:rFonts w:hint="eastAsia" w:ascii="宋体" w:hAnsi="宋体" w:cs="宋体"/>
          <w:highlight w:val="none"/>
        </w:rPr>
        <w:t>。</w:t>
      </w:r>
    </w:p>
    <w:p>
      <w:pPr>
        <w:pStyle w:val="4"/>
        <w:spacing w:before="120" w:after="0" w:line="360" w:lineRule="auto"/>
        <w:rPr>
          <w:rFonts w:ascii="宋体" w:hAnsi="宋体" w:eastAsia="宋体" w:cs="宋体"/>
          <w:highlight w:val="none"/>
        </w:rPr>
      </w:pPr>
      <w:bookmarkStart w:id="46" w:name="_Toc10171"/>
      <w:bookmarkStart w:id="47" w:name="_Toc30356"/>
      <w:bookmarkStart w:id="48" w:name="_Toc11329215"/>
      <w:bookmarkStart w:id="49" w:name="_Toc179632530"/>
      <w:bookmarkStart w:id="50" w:name="_Toc507319893"/>
      <w:bookmarkStart w:id="51" w:name="_Toc152045514"/>
      <w:bookmarkStart w:id="52" w:name="_Toc246996160"/>
      <w:bookmarkStart w:id="53" w:name="_Toc247085674"/>
      <w:bookmarkStart w:id="54" w:name="_Toc7065"/>
      <w:bookmarkStart w:id="55" w:name="_Toc152042290"/>
      <w:bookmarkStart w:id="56" w:name="_Toc8744"/>
      <w:bookmarkStart w:id="57" w:name="_Toc246996903"/>
      <w:bookmarkStart w:id="58" w:name="_Toc144974482"/>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246996904"/>
      <w:bookmarkStart w:id="60" w:name="_Toc247085675"/>
      <w:bookmarkStart w:id="61" w:name="_Toc246996161"/>
      <w:bookmarkStart w:id="62" w:name="_Toc152045515"/>
      <w:bookmarkStart w:id="63" w:name="_Toc179632531"/>
      <w:bookmarkStart w:id="64" w:name="_Toc152042291"/>
      <w:bookmarkStart w:id="65" w:name="_Toc144974483"/>
      <w:r>
        <w:rPr>
          <w:rFonts w:hint="eastAsia" w:ascii="宋体" w:hAnsi="宋体" w:cs="宋体"/>
          <w:szCs w:val="21"/>
          <w:highlight w:val="none"/>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（1）具有独立法人资格；</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（2）具有有效的营业执照（经营范围需包含打印、复印、图文设计其中一项内容）；</w:t>
      </w:r>
    </w:p>
    <w:p>
      <w:pPr>
        <w:pStyle w:val="2"/>
        <w:ind w:firstLine="420" w:firstLineChars="200"/>
        <w:rPr>
          <w:rFonts w:hint="eastAsia" w:ascii="宋体" w:hAnsi="宋体" w:eastAsia="宋体" w:cs="宋体"/>
          <w:b w:val="0"/>
          <w:bCs w:val="0"/>
          <w:caps w:val="0"/>
          <w:kern w:val="2"/>
          <w:sz w:val="21"/>
          <w:szCs w:val="21"/>
          <w:highlight w:val="none"/>
          <w:shd w:val="clear" w:color="auto" w:fill="FFFFFF"/>
          <w:lang w:val="en-US" w:eastAsia="zh-CN" w:bidi="ar-SA"/>
        </w:rPr>
      </w:pPr>
      <w:r>
        <w:rPr>
          <w:rFonts w:hint="eastAsia" w:ascii="宋体" w:hAnsi="宋体" w:eastAsia="宋体" w:cs="宋体"/>
          <w:b w:val="0"/>
          <w:bCs w:val="0"/>
          <w:caps w:val="0"/>
          <w:kern w:val="2"/>
          <w:sz w:val="21"/>
          <w:szCs w:val="21"/>
          <w:highlight w:val="none"/>
          <w:shd w:val="clear" w:color="auto" w:fill="FFFFFF"/>
          <w:lang w:val="en-US" w:eastAsia="zh-CN" w:bidi="ar-SA"/>
        </w:rPr>
        <w:t>（3）报价人近三年（2019年1月1日起至投标截止日）至少承担1项类似项目合同业绩（以合同签订时间为准）</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6" w:name="_Toc507319894"/>
      <w:bookmarkStart w:id="67" w:name="_Toc25619"/>
      <w:bookmarkStart w:id="68" w:name="_Toc12460"/>
      <w:bookmarkStart w:id="69" w:name="_Toc20193"/>
      <w:bookmarkStart w:id="70" w:name="_Toc14361"/>
      <w:bookmarkStart w:id="71" w:name="_Toc11329216"/>
      <w:r>
        <w:rPr>
          <w:rFonts w:hint="eastAsia" w:ascii="宋体" w:hAnsi="宋体" w:eastAsia="宋体" w:cs="宋体"/>
          <w:highlight w:val="none"/>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72" w:name="_Toc11329217"/>
      <w:bookmarkStart w:id="73" w:name="_Toc144974484"/>
      <w:bookmarkStart w:id="74" w:name="_Toc246996162"/>
      <w:bookmarkStart w:id="75" w:name="_Toc152042292"/>
      <w:bookmarkStart w:id="76" w:name="_Toc152045516"/>
      <w:bookmarkStart w:id="77" w:name="_Toc247085676"/>
      <w:bookmarkStart w:id="78" w:name="_Toc507319895"/>
      <w:bookmarkStart w:id="79" w:name="_Toc246996905"/>
      <w:bookmarkStart w:id="80" w:name="_Toc179632532"/>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11</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11</w:t>
      </w:r>
      <w:r>
        <w:rPr>
          <w:rFonts w:ascii="宋体" w:hAnsi="宋体"/>
          <w:szCs w:val="21"/>
          <w:highlight w:val="none"/>
          <w:u w:val="single"/>
        </w:rPr>
        <w:t xml:space="preserve"> </w:t>
      </w:r>
      <w:r>
        <w:rPr>
          <w:rFonts w:hint="eastAsia" w:ascii="宋体" w:hAnsi="宋体"/>
          <w:szCs w:val="21"/>
          <w:highlight w:val="none"/>
        </w:rPr>
        <w:t>日下午</w:t>
      </w:r>
      <w:r>
        <w:rPr>
          <w:rFonts w:hint="eastAsia" w:ascii="宋体" w:hAnsi="宋体"/>
          <w:szCs w:val="21"/>
          <w:highlight w:val="none"/>
          <w:u w:val="single"/>
        </w:rPr>
        <w:t>15:00</w:t>
      </w:r>
      <w:r>
        <w:rPr>
          <w:rFonts w:hint="eastAsia" w:ascii="宋体" w:hAnsi="宋体"/>
          <w:szCs w:val="21"/>
          <w:highlight w:val="none"/>
        </w:rPr>
        <w:t>前在重庆高速集团官网平台上</w:t>
      </w:r>
      <w:r>
        <w:rPr>
          <w:rFonts w:hint="eastAsia" w:ascii="宋体" w:hAnsi="宋体"/>
          <w:szCs w:val="21"/>
          <w:highlight w:val="none"/>
          <w:lang w:val="en-US" w:eastAsia="zh-CN"/>
        </w:rPr>
        <w:t>获取报价文件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1" w:name="_Toc9131"/>
      <w:bookmarkStart w:id="82" w:name="_Toc17832"/>
      <w:bookmarkStart w:id="83" w:name="_Toc16686"/>
      <w:bookmarkStart w:id="84" w:name="_Toc31493"/>
      <w:r>
        <w:rPr>
          <w:rFonts w:hint="eastAsia" w:ascii="宋体" w:hAnsi="宋体" w:eastAsia="宋体" w:cs="宋体"/>
          <w:highlight w:val="none"/>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11</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11</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cs="宋体"/>
          <w:szCs w:val="21"/>
          <w:highlight w:val="none"/>
        </w:rPr>
        <w:t>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5.2报价的递交：</w:t>
      </w:r>
      <w:r>
        <w:rPr>
          <w:rFonts w:hint="eastAsia" w:ascii="宋体" w:hAnsi="宋体" w:cs="宋体"/>
          <w:szCs w:val="21"/>
          <w:highlight w:val="none"/>
          <w:lang w:eastAsia="zh-CN"/>
        </w:rPr>
        <w:t>重庆市渝北区龙溪街道新南路52号东界龙湖三楼</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w:t>
      </w:r>
      <w:r>
        <w:rPr>
          <w:rFonts w:hint="eastAsia" w:ascii="宋体" w:hAnsi="宋体" w:cs="宋体"/>
          <w:szCs w:val="21"/>
          <w:highlight w:val="none"/>
          <w:lang w:val="en-US" w:eastAsia="zh-CN"/>
        </w:rPr>
        <w:tab/>
      </w:r>
      <w:r>
        <w:rPr>
          <w:rFonts w:ascii="宋体" w:hAnsi="宋体" w:cs="宋体"/>
          <w:szCs w:val="21"/>
          <w:highlight w:val="none"/>
        </w:rPr>
        <w:t>人不召开报价预备会。</w:t>
      </w:r>
    </w:p>
    <w:p>
      <w:pPr>
        <w:pStyle w:val="4"/>
        <w:spacing w:before="120" w:after="0" w:line="400" w:lineRule="exact"/>
        <w:rPr>
          <w:rFonts w:ascii="宋体" w:hAnsi="宋体" w:eastAsia="宋体" w:cs="宋体"/>
          <w:highlight w:val="none"/>
        </w:rPr>
      </w:pPr>
      <w:bookmarkStart w:id="85" w:name="_Toc247085678"/>
      <w:bookmarkStart w:id="86" w:name="_Toc393"/>
      <w:bookmarkStart w:id="87" w:name="_Toc507319897"/>
      <w:bookmarkStart w:id="88" w:name="_Toc246996907"/>
      <w:bookmarkStart w:id="89" w:name="_Toc18402"/>
      <w:bookmarkStart w:id="90" w:name="_Toc179632534"/>
      <w:bookmarkStart w:id="91" w:name="_Toc152042293"/>
      <w:bookmarkStart w:id="92" w:name="_Toc152045517"/>
      <w:bookmarkStart w:id="93" w:name="_Toc246996164"/>
      <w:bookmarkStart w:id="94" w:name="_Toc144974485"/>
      <w:bookmarkStart w:id="95" w:name="_Toc11329219"/>
      <w:bookmarkStart w:id="96" w:name="_Toc21615"/>
      <w:bookmarkStart w:id="97" w:name="_Toc18284"/>
      <w:r>
        <w:rPr>
          <w:rFonts w:hint="eastAsia" w:ascii="宋体" w:hAnsi="宋体" w:eastAsia="宋体" w:cs="宋体"/>
          <w:highlight w:val="none"/>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0"/>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唐</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rPr>
              <w:t>电 话：</w:t>
            </w:r>
            <w:r>
              <w:rPr>
                <w:rFonts w:hint="eastAsia" w:ascii="宋体" w:hAnsi="宋体" w:cs="宋体"/>
                <w:szCs w:val="21"/>
                <w:highlight w:val="none"/>
                <w:lang w:val="en-US" w:eastAsia="zh-CN"/>
              </w:rPr>
              <w:t>18883876739</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98" w:name="_Toc246996916"/>
      <w:bookmarkStart w:id="99" w:name="_Toc246996173"/>
      <w:bookmarkStart w:id="100" w:name="_Toc152045527"/>
      <w:bookmarkStart w:id="101" w:name="_Toc21719"/>
      <w:bookmarkStart w:id="102" w:name="_Toc152042303"/>
      <w:bookmarkStart w:id="103" w:name="_Toc179632544"/>
      <w:bookmarkStart w:id="104" w:name="_Toc144974495"/>
      <w:bookmarkStart w:id="105" w:name="_Toc507319898"/>
      <w:bookmarkStart w:id="106" w:name="_Toc247085687"/>
      <w:bookmarkStart w:id="107" w:name="_Toc2000405"/>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p>
      <w:pPr>
        <w:rPr>
          <w:highlight w:val="none"/>
        </w:rPr>
      </w:pPr>
    </w:p>
    <w:tbl>
      <w:tblPr>
        <w:tblStyle w:val="4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09"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地  址：</w:t>
            </w:r>
            <w:r>
              <w:rPr>
                <w:rFonts w:hint="eastAsia" w:ascii="宋体" w:hAnsi="宋体" w:cs="宋体"/>
                <w:szCs w:val="21"/>
                <w:highlight w:val="none"/>
                <w:lang w:eastAsia="zh-CN"/>
              </w:rPr>
              <w:t>重庆市渝北区龙溪街道新南路52号东界龙湖三楼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w:t>
            </w:r>
            <w:r>
              <w:rPr>
                <w:rFonts w:hint="eastAsia" w:ascii="宋体" w:hAnsi="宋体" w:cs="宋体"/>
                <w:szCs w:val="21"/>
                <w:highlight w:val="none"/>
              </w:rPr>
              <w:t>老师</w:t>
            </w:r>
          </w:p>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2020年至2018年度限价档案、招标询价档案、合同档案扫描、装订服务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资金来源</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出资比例</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10" w:name="_Hlt227984024"/>
            <w:bookmarkEnd w:id="110"/>
            <w:r>
              <w:rPr>
                <w:rFonts w:hint="eastAsia" w:ascii="宋体" w:hAnsi="宋体" w:cs="宋体"/>
                <w:kern w:val="0"/>
                <w:szCs w:val="21"/>
                <w:highlight w:val="none"/>
              </w:rPr>
              <w:t>17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19</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0" w:firstLineChars="200"/>
              <w:rPr>
                <w:rFonts w:hint="eastAsia"/>
              </w:rPr>
            </w:pPr>
            <w:r>
              <w:rPr>
                <w:rFonts w:hint="eastAsia"/>
              </w:rPr>
              <w:t>本项目最高限价</w:t>
            </w:r>
            <w:r>
              <w:rPr>
                <w:rFonts w:hint="eastAsia"/>
                <w:b/>
                <w:bCs/>
                <w:u w:val="single"/>
                <w:lang w:val="en-US" w:eastAsia="zh-CN"/>
              </w:rPr>
              <w:t>100000</w:t>
            </w:r>
            <w:r>
              <w:rPr>
                <w:rFonts w:hint="eastAsia"/>
              </w:rPr>
              <w:t>元。</w:t>
            </w:r>
          </w:p>
          <w:p>
            <w:pPr>
              <w:pStyle w:val="2"/>
              <w:ind w:firstLine="402" w:firstLineChars="200"/>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20</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numPr>
                <w:ilvl w:val="0"/>
                <w:numId w:val="0"/>
              </w:numPr>
              <w:spacing w:line="276" w:lineRule="auto"/>
              <w:ind w:firstLine="420" w:firstLineChars="200"/>
              <w:rPr>
                <w:highlight w:val="none"/>
              </w:rPr>
            </w:pPr>
            <w:r>
              <w:rPr>
                <w:rFonts w:hint="eastAsia"/>
                <w:highlight w:val="none"/>
              </w:rPr>
              <w:t>按年</w:t>
            </w:r>
            <w:r>
              <w:rPr>
                <w:rFonts w:hint="eastAsia"/>
                <w:highlight w:val="none"/>
                <w:lang w:val="en-US" w:eastAsia="zh-CN"/>
              </w:rPr>
              <w:t>度</w:t>
            </w:r>
            <w:r>
              <w:rPr>
                <w:rFonts w:hint="eastAsia"/>
                <w:highlight w:val="none"/>
              </w:rPr>
              <w:t>支付，乙方根据合同约定完成一</w:t>
            </w:r>
            <w:r>
              <w:rPr>
                <w:rFonts w:hint="eastAsia"/>
                <w:highlight w:val="none"/>
                <w:lang w:val="en-US" w:eastAsia="zh-CN"/>
              </w:rPr>
              <w:t>个</w:t>
            </w:r>
            <w:r>
              <w:rPr>
                <w:rFonts w:hint="eastAsia"/>
                <w:highlight w:val="none"/>
              </w:rPr>
              <w:t>年</w:t>
            </w:r>
            <w:r>
              <w:rPr>
                <w:rFonts w:hint="eastAsia"/>
                <w:highlight w:val="none"/>
                <w:lang w:val="en-US" w:eastAsia="zh-CN"/>
              </w:rPr>
              <w:t>度</w:t>
            </w:r>
            <w:r>
              <w:rPr>
                <w:rFonts w:hint="eastAsia"/>
                <w:highlight w:val="none"/>
              </w:rPr>
              <w:t>资料整理工作，并经甲方验收合格，支付本年度验收工作量的100%进度款。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乙方人员的管理</w:t>
            </w:r>
          </w:p>
        </w:tc>
        <w:tc>
          <w:tcPr>
            <w:tcW w:w="7104" w:type="dxa"/>
            <w:tcBorders>
              <w:bottom w:val="single" w:color="auto" w:sz="4" w:space="0"/>
            </w:tcBorders>
          </w:tcPr>
          <w:p>
            <w:pPr>
              <w:spacing w:line="400" w:lineRule="exact"/>
              <w:ind w:firstLine="420" w:firstLineChars="200"/>
              <w:rPr>
                <w:rFonts w:hint="eastAsia" w:eastAsia="宋体"/>
                <w:highlight w:val="none"/>
                <w:lang w:eastAsia="zh-CN"/>
              </w:rPr>
            </w:pPr>
            <w:r>
              <w:rPr>
                <w:rFonts w:hint="eastAsia" w:ascii="宋体" w:hAnsi="宋体" w:eastAsia="宋体" w:cs="宋体"/>
                <w:szCs w:val="21"/>
                <w:shd w:val="clear" w:color="auto" w:fill="FFFFFF"/>
                <w:lang w:val="en-US" w:eastAsia="zh-CN"/>
              </w:rPr>
              <w:t>无人员要求，但需实时给甲方报送整理进度，甲方根据实际进度情况，可要求乙方增加人员。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22</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乙方人员违约的处理</w:t>
            </w:r>
          </w:p>
        </w:tc>
        <w:tc>
          <w:tcPr>
            <w:tcW w:w="7104" w:type="dxa"/>
            <w:tcBorders>
              <w:bottom w:val="single" w:color="auto" w:sz="4" w:space="0"/>
            </w:tcBorders>
          </w:tcPr>
          <w:p>
            <w:pPr>
              <w:spacing w:line="400" w:lineRule="exact"/>
              <w:rPr>
                <w:highlight w:val="none"/>
              </w:rPr>
            </w:pPr>
            <w:r>
              <w:rPr>
                <w:rFonts w:hint="eastAsia"/>
                <w:highlight w:val="none"/>
                <w:lang w:val="en-US" w:eastAsia="zh-CN"/>
              </w:rPr>
              <w:t>1</w:t>
            </w:r>
            <w:r>
              <w:rPr>
                <w:rFonts w:hint="eastAsia"/>
                <w:highlight w:val="none"/>
              </w:rPr>
              <w:t>.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23</w:t>
            </w:r>
          </w:p>
        </w:tc>
        <w:tc>
          <w:tcPr>
            <w:tcW w:w="2106"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6"/>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合规监管部</w:t>
            </w:r>
          </w:p>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址：重庆市渝北区龙溪街道新南路52号东界龙湖三楼</w:t>
            </w:r>
          </w:p>
          <w:p>
            <w:pPr>
              <w:pStyle w:val="146"/>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ascii="宋体" w:hAnsi="宋体"/>
                <w:sz w:val="21"/>
                <w:szCs w:val="18"/>
                <w:highlight w:val="none"/>
                <w:u w:val="single"/>
              </w:rPr>
              <w:t>202</w:t>
            </w:r>
            <w:r>
              <w:rPr>
                <w:rFonts w:hint="eastAsia" w:hAnsi="宋体"/>
                <w:sz w:val="21"/>
                <w:szCs w:val="18"/>
                <w:highlight w:val="none"/>
                <w:u w:val="single"/>
                <w:lang w:val="en-US" w:eastAsia="zh-CN"/>
              </w:rPr>
              <w:t>2</w:t>
            </w:r>
            <w:r>
              <w:rPr>
                <w:rFonts w:hint="eastAsia" w:ascii="宋体" w:hAnsi="宋体"/>
                <w:sz w:val="21"/>
                <w:szCs w:val="18"/>
                <w:highlight w:val="none"/>
              </w:rPr>
              <w:t>年</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 xml:space="preserve">11 </w:t>
            </w:r>
            <w:r>
              <w:rPr>
                <w:rFonts w:hint="eastAsia" w:ascii="宋体" w:hAnsi="宋体"/>
                <w:sz w:val="21"/>
                <w:szCs w:val="18"/>
                <w:highlight w:val="none"/>
              </w:rPr>
              <w:t>月</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11</w:t>
            </w:r>
            <w:r>
              <w:rPr>
                <w:rFonts w:ascii="宋体" w:hAnsi="宋体"/>
                <w:sz w:val="21"/>
                <w:szCs w:val="18"/>
                <w:highlight w:val="none"/>
                <w:u w:val="single"/>
              </w:rPr>
              <w:t xml:space="preserve"> </w:t>
            </w:r>
            <w:r>
              <w:rPr>
                <w:rFonts w:hint="eastAsia" w:ascii="宋体" w:hAnsi="宋体"/>
                <w:sz w:val="21"/>
                <w:szCs w:val="18"/>
                <w:highlight w:val="none"/>
              </w:rPr>
              <w:t>日</w:t>
            </w:r>
            <w:r>
              <w:rPr>
                <w:rFonts w:hint="eastAsia" w:hAnsi="宋体"/>
                <w:color w:val="auto"/>
                <w:kern w:val="2"/>
                <w:sz w:val="21"/>
                <w:szCs w:val="21"/>
                <w:highlight w:val="none"/>
              </w:rPr>
              <w:t>下午15时 00分（北京时间）。</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2.报价地点和开标地点：重庆首讯科技股份有限公司（重庆市渝北区龙溪街道新南路52号东界龙湖三楼）。</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3.逾期送达，或未送达指定地点，或未密封的竞争性比选响应文件，采购人不予受理。</w:t>
            </w:r>
          </w:p>
          <w:p>
            <w:pPr>
              <w:pStyle w:val="146"/>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4.文件递交方式：现场递交或邮寄，需在投标截止当天将文件送达并参与现场开标。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6"/>
              <w:numPr>
                <w:ilvl w:val="0"/>
                <w:numId w:val="2"/>
              </w:numPr>
              <w:spacing w:line="400" w:lineRule="exact"/>
              <w:ind w:firstLine="422" w:firstLineChars="200"/>
              <w:rPr>
                <w:rFonts w:hint="eastAsia" w:hAnsi="宋体"/>
                <w:color w:val="auto"/>
                <w:kern w:val="2"/>
                <w:sz w:val="21"/>
                <w:szCs w:val="21"/>
                <w:highlight w:val="none"/>
              </w:rPr>
            </w:pPr>
            <w:r>
              <w:rPr>
                <w:rFonts w:hint="eastAsia" w:ascii="宋体" w:hAnsi="宋体"/>
                <w:b/>
                <w:bCs/>
                <w:color w:val="000000" w:themeColor="text1"/>
                <w:sz w:val="21"/>
                <w:szCs w:val="21"/>
                <w:highlight w:val="none"/>
              </w:rPr>
              <w:t>竞争性比选文件需</w:t>
            </w:r>
            <w:r>
              <w:rPr>
                <w:rFonts w:hint="eastAsia" w:hAnsi="宋体"/>
                <w:b/>
                <w:bCs/>
                <w:color w:val="000000" w:themeColor="text1"/>
                <w:sz w:val="21"/>
                <w:szCs w:val="21"/>
                <w:highlight w:val="none"/>
                <w:lang w:val="en-US" w:eastAsia="zh-CN"/>
              </w:rPr>
              <w:t>逐页</w:t>
            </w:r>
            <w:r>
              <w:rPr>
                <w:rFonts w:hint="eastAsia" w:ascii="宋体" w:hAnsi="宋体"/>
                <w:b/>
                <w:bCs/>
                <w:color w:val="000000" w:themeColor="text1"/>
                <w:sz w:val="21"/>
                <w:szCs w:val="21"/>
                <w:highlight w:val="none"/>
              </w:rPr>
              <w:t>加盖报价人的公章</w:t>
            </w:r>
            <w:r>
              <w:rPr>
                <w:rFonts w:hint="eastAsia" w:ascii="宋体" w:hAnsi="宋体"/>
                <w:color w:val="000000" w:themeColor="text1"/>
                <w:sz w:val="21"/>
                <w:szCs w:val="21"/>
                <w:highlight w:val="none"/>
              </w:rPr>
              <w:t>，竞争性比选响应文件提交正本1份，副本</w:t>
            </w:r>
            <w:r>
              <w:rPr>
                <w:rFonts w:hint="eastAsia" w:ascii="宋体" w:hAnsi="宋体"/>
                <w:color w:val="000000" w:themeColor="text1"/>
                <w:sz w:val="21"/>
                <w:szCs w:val="21"/>
                <w:highlight w:val="none"/>
                <w:lang w:val="en-US" w:eastAsia="zh-CN"/>
              </w:rPr>
              <w:t>1</w:t>
            </w:r>
            <w:r>
              <w:rPr>
                <w:rFonts w:hint="eastAsia" w:ascii="宋体" w:hAnsi="宋体"/>
                <w:color w:val="000000" w:themeColor="text1"/>
                <w:sz w:val="21"/>
                <w:szCs w:val="21"/>
                <w:highlight w:val="none"/>
              </w:rPr>
              <w:t>份，副本可为正本的复印件，竞争性比选响应文件需装订成册</w:t>
            </w:r>
            <w:r>
              <w:rPr>
                <w:rFonts w:hint="eastAsia" w:hAnsi="宋体"/>
                <w:color w:val="000000" w:themeColor="text1"/>
                <w:sz w:val="21"/>
                <w:szCs w:val="21"/>
                <w:highlight w:val="none"/>
                <w:lang w:eastAsia="zh-CN"/>
              </w:rPr>
              <w:t>，</w:t>
            </w:r>
            <w:r>
              <w:rPr>
                <w:rFonts w:hint="eastAsia" w:hAnsi="宋体"/>
                <w:color w:val="auto"/>
                <w:kern w:val="2"/>
                <w:sz w:val="21"/>
                <w:szCs w:val="21"/>
                <w:highlight w:val="none"/>
              </w:rPr>
              <w:t>封面右上角需标注“正本”、“副本”加以区别，所有报价文件需密封到一个封袋中。</w:t>
            </w:r>
          </w:p>
          <w:p>
            <w:pPr>
              <w:pStyle w:val="146"/>
              <w:numPr>
                <w:ilvl w:val="0"/>
                <w:numId w:val="2"/>
              </w:numPr>
              <w:spacing w:line="400" w:lineRule="exact"/>
              <w:ind w:firstLine="420" w:firstLineChars="200"/>
              <w:rPr>
                <w:rFonts w:hint="eastAsia" w:hAnsi="宋体"/>
                <w:color w:val="auto"/>
                <w:kern w:val="2"/>
                <w:sz w:val="21"/>
                <w:szCs w:val="21"/>
                <w:highlight w:val="none"/>
              </w:rPr>
            </w:pPr>
            <w:r>
              <w:rPr>
                <w:rFonts w:hint="eastAsia" w:ascii="宋体" w:hAnsi="宋体"/>
                <w:color w:val="000000" w:themeColor="text1"/>
                <w:sz w:val="21"/>
                <w:szCs w:val="21"/>
                <w:highlight w:val="none"/>
              </w:rPr>
              <w:t>报价人应提供竞争性比选响应文件</w:t>
            </w:r>
            <w:r>
              <w:rPr>
                <w:rFonts w:hint="eastAsia" w:ascii="宋体" w:hAnsi="宋体"/>
                <w:b/>
                <w:bCs/>
                <w:color w:val="000000" w:themeColor="text1"/>
                <w:sz w:val="21"/>
                <w:szCs w:val="21"/>
                <w:highlight w:val="none"/>
              </w:rPr>
              <w:t>电子文件1份</w:t>
            </w:r>
            <w:r>
              <w:rPr>
                <w:rFonts w:hint="eastAsia" w:ascii="宋体" w:hAnsi="宋体"/>
                <w:color w:val="000000" w:themeColor="text1"/>
                <w:sz w:val="21"/>
                <w:szCs w:val="21"/>
                <w:highlight w:val="none"/>
              </w:rPr>
              <w:t>（U盘1份，电子文件</w:t>
            </w:r>
            <w:r>
              <w:rPr>
                <w:rFonts w:hint="eastAsia" w:hAnsi="宋体"/>
                <w:color w:val="000000" w:themeColor="text1"/>
                <w:sz w:val="21"/>
                <w:szCs w:val="21"/>
                <w:highlight w:val="none"/>
                <w:lang w:val="en-US" w:eastAsia="zh-CN"/>
              </w:rPr>
              <w:t>为报价人</w:t>
            </w:r>
            <w:r>
              <w:rPr>
                <w:rFonts w:hint="eastAsia" w:ascii="宋体" w:hAnsi="宋体"/>
                <w:color w:val="000000" w:themeColor="text1"/>
                <w:sz w:val="21"/>
                <w:szCs w:val="21"/>
                <w:highlight w:val="none"/>
              </w:rPr>
              <w:t>竞争性比选响应文件</w:t>
            </w:r>
            <w:r>
              <w:rPr>
                <w:rFonts w:hint="eastAsia" w:hAnsi="宋体"/>
                <w:color w:val="000000" w:themeColor="text1"/>
                <w:sz w:val="21"/>
                <w:szCs w:val="21"/>
                <w:highlight w:val="none"/>
                <w:lang w:val="en-US" w:eastAsia="zh-CN"/>
              </w:rPr>
              <w:t>加盖公章后的扫描件，要求为PDF格式</w:t>
            </w:r>
            <w:r>
              <w:rPr>
                <w:rFonts w:hint="eastAsia" w:ascii="宋体" w:hAnsi="宋体"/>
                <w:color w:val="000000" w:themeColor="text1"/>
                <w:sz w:val="21"/>
                <w:szCs w:val="21"/>
                <w:highlight w:val="none"/>
              </w:rPr>
              <w:t>）。当电子文件与纸质版竞争性比选响应文件不一致时，以纸质版竞争性比选响应文件为准，当正本与副本不一致时，以正本为准</w:t>
            </w:r>
            <w:r>
              <w:rPr>
                <w:rFonts w:hint="eastAsia" w:ascii="宋体" w:hAnsi="宋体"/>
                <w:color w:val="000000" w:themeColor="text1"/>
                <w:sz w:val="24"/>
                <w:highlight w:val="none"/>
              </w:rPr>
              <w:t>。</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密封要求</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val="en-US" w:eastAsia="zh-CN"/>
              </w:rPr>
              <w:t>2020年至2018年度限价档案、招标询价档案、合同档案扫描、装订服务</w:t>
            </w:r>
            <w:r>
              <w:rPr>
                <w:rFonts w:hint="eastAsia" w:hAnsi="宋体"/>
                <w:color w:val="auto"/>
                <w:kern w:val="2"/>
                <w:sz w:val="21"/>
                <w:szCs w:val="21"/>
                <w:highlight w:val="none"/>
              </w:rPr>
              <w:t>竞争性比选响应文件</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在</w:t>
            </w:r>
            <w:r>
              <w:rPr>
                <w:rFonts w:hint="eastAsia" w:ascii="宋体" w:hAnsi="宋体"/>
                <w:sz w:val="21"/>
                <w:szCs w:val="18"/>
                <w:highlight w:val="none"/>
                <w:u w:val="single"/>
              </w:rPr>
              <w:t>202</w:t>
            </w:r>
            <w:r>
              <w:rPr>
                <w:rFonts w:hint="eastAsia" w:hAnsi="宋体"/>
                <w:sz w:val="21"/>
                <w:szCs w:val="18"/>
                <w:highlight w:val="none"/>
                <w:u w:val="single"/>
                <w:lang w:val="en-US" w:eastAsia="zh-CN"/>
              </w:rPr>
              <w:t>2</w:t>
            </w:r>
            <w:r>
              <w:rPr>
                <w:rFonts w:hint="eastAsia" w:ascii="宋体" w:hAnsi="宋体"/>
                <w:sz w:val="21"/>
                <w:szCs w:val="18"/>
                <w:highlight w:val="none"/>
              </w:rPr>
              <w:t>年</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 xml:space="preserve">11 </w:t>
            </w:r>
            <w:r>
              <w:rPr>
                <w:rFonts w:hint="eastAsia" w:ascii="宋体" w:hAnsi="宋体"/>
                <w:sz w:val="21"/>
                <w:szCs w:val="18"/>
                <w:highlight w:val="none"/>
              </w:rPr>
              <w:t>月</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11</w:t>
            </w:r>
            <w:r>
              <w:rPr>
                <w:rFonts w:ascii="宋体" w:hAnsi="宋体"/>
                <w:sz w:val="21"/>
                <w:szCs w:val="18"/>
                <w:highlight w:val="none"/>
                <w:u w:val="single"/>
              </w:rPr>
              <w:t xml:space="preserve"> </w:t>
            </w:r>
            <w:r>
              <w:rPr>
                <w:rFonts w:hint="eastAsia" w:ascii="宋体" w:hAnsi="宋体"/>
                <w:sz w:val="21"/>
                <w:szCs w:val="18"/>
                <w:highlight w:val="none"/>
              </w:rPr>
              <w:t>日</w:t>
            </w:r>
            <w:r>
              <w:rPr>
                <w:rFonts w:hint="eastAsia" w:hAnsi="宋体"/>
                <w:color w:val="auto"/>
                <w:kern w:val="2"/>
                <w:sz w:val="21"/>
                <w:szCs w:val="21"/>
                <w:highlight w:val="none"/>
              </w:rPr>
              <w:t>下午15：00时前不得开启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27</w:t>
            </w:r>
          </w:p>
        </w:tc>
        <w:tc>
          <w:tcPr>
            <w:tcW w:w="9210" w:type="dxa"/>
            <w:gridSpan w:val="2"/>
            <w:vAlign w:val="center"/>
          </w:tcPr>
          <w:p>
            <w:pPr>
              <w:pStyle w:val="146"/>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.1</w:t>
            </w:r>
          </w:p>
        </w:tc>
        <w:tc>
          <w:tcPr>
            <w:tcW w:w="9210" w:type="dxa"/>
            <w:gridSpan w:val="2"/>
            <w:vAlign w:val="center"/>
          </w:tcPr>
          <w:p>
            <w:pPr>
              <w:pStyle w:val="146"/>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w:t>
            </w:r>
          </w:p>
        </w:tc>
      </w:tr>
      <w:bookmarkEnd w:id="109"/>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11" w:name="_Toc17532"/>
      <w:bookmarkStart w:id="112" w:name="_Toc30198"/>
      <w:bookmarkStart w:id="113" w:name="_Toc17399"/>
      <w:bookmarkStart w:id="114" w:name="_Toc11284"/>
      <w:bookmarkStart w:id="115" w:name="_Toc11329222"/>
      <w:r>
        <w:rPr>
          <w:rFonts w:hint="eastAsia" w:ascii="宋体" w:hAnsi="宋体" w:eastAsia="宋体" w:cs="宋体"/>
          <w:sz w:val="28"/>
          <w:szCs w:val="28"/>
          <w:highlight w:val="none"/>
        </w:rPr>
        <w:t>附录1  资格审查条件（资质最低要求）</w:t>
      </w:r>
      <w:bookmarkEnd w:id="111"/>
      <w:bookmarkEnd w:id="112"/>
      <w:bookmarkEnd w:id="113"/>
      <w:bookmarkEnd w:id="114"/>
      <w:bookmarkEnd w:id="115"/>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108" w:type="dxa"/>
          </w:tcPr>
          <w:p>
            <w:pPr>
              <w:pStyle w:val="2"/>
              <w:rPr>
                <w:rFonts w:hint="eastAsia"/>
                <w:b w:val="0"/>
                <w:bCs w:val="0"/>
                <w:sz w:val="21"/>
                <w:szCs w:val="21"/>
                <w:highlight w:val="none"/>
              </w:rPr>
            </w:pPr>
            <w:r>
              <w:rPr>
                <w:rFonts w:hint="eastAsia"/>
                <w:b w:val="0"/>
                <w:bCs w:val="0"/>
                <w:sz w:val="21"/>
                <w:szCs w:val="21"/>
                <w:highlight w:val="none"/>
              </w:rPr>
              <w:t>（1）具有独立法人资格；</w:t>
            </w:r>
          </w:p>
          <w:p>
            <w:pPr>
              <w:pStyle w:val="2"/>
              <w:rPr>
                <w:rFonts w:hint="default" w:eastAsia="宋体"/>
                <w:highlight w:val="none"/>
                <w:lang w:val="en-US" w:eastAsia="zh-CN"/>
              </w:rPr>
            </w:pPr>
            <w:r>
              <w:rPr>
                <w:rFonts w:hint="eastAsia"/>
                <w:b w:val="0"/>
                <w:bCs w:val="0"/>
                <w:sz w:val="21"/>
                <w:szCs w:val="21"/>
                <w:highlight w:val="none"/>
              </w:rPr>
              <w:t>（2）具有有效的营业执照（经营范围需包含打印、复印、图文设计其中一项内容）；</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6" w:name="_Toc17235"/>
      <w:bookmarkStart w:id="117" w:name="_Toc30363"/>
      <w:bookmarkStart w:id="118" w:name="_Toc11329223"/>
      <w:bookmarkStart w:id="119" w:name="_Toc30995"/>
      <w:bookmarkStart w:id="120" w:name="_Toc1778"/>
      <w:r>
        <w:rPr>
          <w:rFonts w:hint="eastAsia" w:ascii="宋体" w:hAnsi="宋体" w:eastAsia="宋体" w:cs="宋体"/>
          <w:bCs w:val="0"/>
          <w:sz w:val="28"/>
          <w:szCs w:val="28"/>
          <w:highlight w:val="none"/>
        </w:rPr>
        <w:t>附录2  资格审查条件（财务最低要求）</w:t>
      </w:r>
      <w:bookmarkEnd w:id="116"/>
      <w:bookmarkEnd w:id="117"/>
      <w:bookmarkEnd w:id="118"/>
      <w:bookmarkEnd w:id="119"/>
      <w:bookmarkEnd w:id="120"/>
    </w:p>
    <w:tbl>
      <w:tblPr>
        <w:tblStyle w:val="4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21" w:name="_Toc19507"/>
      <w:bookmarkStart w:id="122" w:name="_Toc16638"/>
      <w:bookmarkStart w:id="123" w:name="_Toc28315"/>
      <w:bookmarkStart w:id="124" w:name="_Toc6263"/>
      <w:bookmarkStart w:id="125" w:name="_Toc11329224"/>
      <w:r>
        <w:rPr>
          <w:rFonts w:hint="eastAsia" w:ascii="宋体" w:hAnsi="宋体" w:eastAsia="宋体" w:cs="宋体"/>
          <w:bCs w:val="0"/>
          <w:sz w:val="28"/>
          <w:szCs w:val="28"/>
          <w:highlight w:val="none"/>
        </w:rPr>
        <w:t>附录3  资格审查条件（业绩最低要求）</w:t>
      </w:r>
      <w:bookmarkEnd w:id="121"/>
      <w:bookmarkEnd w:id="122"/>
      <w:bookmarkEnd w:id="123"/>
      <w:bookmarkEnd w:id="124"/>
      <w:bookmarkEnd w:id="125"/>
    </w:p>
    <w:tbl>
      <w:tblPr>
        <w:tblStyle w:val="4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9322" w:type="dxa"/>
          </w:tcPr>
          <w:p>
            <w:pPr>
              <w:spacing w:line="400" w:lineRule="exact"/>
              <w:rPr>
                <w:highlight w:val="none"/>
              </w:rPr>
            </w:pPr>
            <w:r>
              <w:rPr>
                <w:rFonts w:hint="eastAsia"/>
                <w:highlight w:val="none"/>
              </w:rPr>
              <w:t>报价人近三年（2019年1月1日起至投标截止日）至少承担1项类似项目合同业绩（以合同签订时间为准）</w:t>
            </w:r>
          </w:p>
        </w:tc>
      </w:tr>
    </w:tbl>
    <w:p>
      <w:pPr>
        <w:pStyle w:val="4"/>
        <w:ind w:firstLine="420" w:firstLineChars="200"/>
        <w:jc w:val="both"/>
        <w:rPr>
          <w:rFonts w:ascii="宋体" w:hAnsi="宋体" w:eastAsia="宋体" w:cs="宋体"/>
          <w:bCs w:val="0"/>
          <w:sz w:val="28"/>
          <w:szCs w:val="28"/>
          <w:highlight w:val="none"/>
        </w:rPr>
      </w:pPr>
      <w:bookmarkStart w:id="126"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注：须提供合同复印件,合同内容至少应包括货物名称、数量、合同签订日期、合同签订方名称等内容。合同中涉及商业机密的部分可隐去。</w:t>
      </w:r>
    </w:p>
    <w:p>
      <w:pPr>
        <w:pStyle w:val="4"/>
        <w:jc w:val="center"/>
        <w:rPr>
          <w:rFonts w:ascii="宋体" w:hAnsi="宋体" w:cs="宋体"/>
          <w:b w:val="0"/>
          <w:sz w:val="28"/>
          <w:szCs w:val="28"/>
          <w:highlight w:val="none"/>
        </w:rPr>
      </w:pPr>
      <w:bookmarkStart w:id="127" w:name="_Toc2830"/>
      <w:bookmarkStart w:id="128" w:name="_Toc12296"/>
      <w:bookmarkStart w:id="129" w:name="_Toc26749"/>
      <w:bookmarkStart w:id="130" w:name="_Toc10083"/>
      <w:r>
        <w:rPr>
          <w:rFonts w:hint="eastAsia" w:ascii="宋体" w:hAnsi="宋体" w:eastAsia="宋体" w:cs="宋体"/>
          <w:bCs w:val="0"/>
          <w:sz w:val="28"/>
          <w:szCs w:val="28"/>
          <w:highlight w:val="none"/>
        </w:rPr>
        <w:t>附录4 资格审查条件（信誉最低要求）</w:t>
      </w:r>
      <w:bookmarkEnd w:id="126"/>
      <w:bookmarkEnd w:id="127"/>
      <w:bookmarkEnd w:id="128"/>
      <w:bookmarkEnd w:id="129"/>
      <w:bookmarkEnd w:id="130"/>
    </w:p>
    <w:tbl>
      <w:tblPr>
        <w:tblStyle w:val="4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ascii="宋体" w:hAnsi="宋体" w:eastAsia="宋体" w:cs="宋体"/>
          <w:bCs w:val="0"/>
          <w:sz w:val="28"/>
          <w:szCs w:val="28"/>
          <w:highlight w:val="none"/>
        </w:rPr>
      </w:pPr>
      <w:bookmarkStart w:id="131" w:name="_Toc25591"/>
      <w:bookmarkStart w:id="132" w:name="_Toc14083"/>
      <w:bookmarkStart w:id="133" w:name="_Toc27096"/>
      <w:bookmarkStart w:id="134" w:name="_Toc12773"/>
      <w:bookmarkStart w:id="135" w:name="_Toc11329226"/>
      <w:r>
        <w:rPr>
          <w:rFonts w:hint="eastAsia" w:ascii="宋体" w:hAnsi="宋体" w:eastAsia="宋体" w:cs="宋体"/>
          <w:bCs w:val="0"/>
          <w:sz w:val="28"/>
          <w:szCs w:val="28"/>
          <w:highlight w:val="none"/>
        </w:rPr>
        <w:t>附录5 资格审查文件（项目主要管理人员最低要求）</w:t>
      </w:r>
      <w:bookmarkEnd w:id="131"/>
      <w:bookmarkEnd w:id="132"/>
      <w:bookmarkEnd w:id="133"/>
      <w:bookmarkEnd w:id="134"/>
      <w:bookmarkEnd w:id="135"/>
    </w:p>
    <w:p>
      <w:pPr>
        <w:spacing w:line="400" w:lineRule="exact"/>
        <w:jc w:val="center"/>
        <w:rPr>
          <w:highlight w:val="none"/>
        </w:rPr>
      </w:pPr>
      <w:r>
        <w:rPr>
          <w:rFonts w:hint="eastAsia" w:ascii="宋体" w:hAnsi="宋体" w:cs="宋体"/>
          <w:b/>
          <w:szCs w:val="21"/>
          <w:highlight w:val="none"/>
        </w:rPr>
        <w:t>主要管理人员最低要求</w:t>
      </w:r>
    </w:p>
    <w:tbl>
      <w:tblPr>
        <w:tblStyle w:val="40"/>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6" w:name="_Toc387234996"/>
            <w:bookmarkStart w:id="137"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无。 </w:t>
            </w:r>
          </w:p>
        </w:tc>
      </w:tr>
    </w:tbl>
    <w:p>
      <w:pPr>
        <w:spacing w:line="400" w:lineRule="exact"/>
        <w:jc w:val="center"/>
        <w:rPr>
          <w:rFonts w:ascii="宋体" w:hAnsi="宋体" w:cs="宋体"/>
          <w:szCs w:val="21"/>
          <w:highlight w:val="none"/>
        </w:rPr>
      </w:pPr>
      <w:r>
        <w:rPr>
          <w:rFonts w:hint="eastAsia" w:ascii="宋体" w:hAnsi="宋体" w:cs="宋体"/>
          <w:szCs w:val="21"/>
          <w:highlight w:val="none"/>
        </w:rPr>
        <w:t xml:space="preserve">   </w:t>
      </w:r>
      <w:r>
        <w:rPr>
          <w:rFonts w:hint="eastAsia" w:hAnsi="宋体"/>
          <w:b/>
          <w:bCs/>
          <w:szCs w:val="21"/>
          <w:highlight w:val="none"/>
        </w:rPr>
        <w:t>注：以上人员不得重复任职。报价人自行承诺即可，无需提供相关证明材料，并加盖单位鲜公章。</w:t>
      </w:r>
    </w:p>
    <w:p>
      <w:pPr>
        <w:pStyle w:val="2"/>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8" w:name="_Toc6096"/>
      <w:bookmarkStart w:id="139" w:name="_Toc17384"/>
      <w:bookmarkStart w:id="140" w:name="_Toc4169"/>
      <w:bookmarkStart w:id="141" w:name="_Toc1721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8"/>
      <w:bookmarkEnd w:id="139"/>
      <w:bookmarkEnd w:id="140"/>
      <w:bookmarkEnd w:id="141"/>
    </w:p>
    <w:tbl>
      <w:tblPr>
        <w:tblStyle w:val="4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 xml:space="preserve">无。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6"/>
    <w:bookmarkEnd w:id="137"/>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2" w:name="_Toc246996973"/>
      <w:bookmarkStart w:id="143" w:name="_Toc2000406"/>
      <w:bookmarkStart w:id="144" w:name="_Toc152045587"/>
      <w:bookmarkStart w:id="145" w:name="_Toc7682"/>
      <w:bookmarkStart w:id="146" w:name="_Toc152042364"/>
      <w:bookmarkStart w:id="147" w:name="_Toc179632605"/>
      <w:bookmarkStart w:id="148" w:name="_Toc20774"/>
      <w:bookmarkStart w:id="149" w:name="_Toc246996230"/>
      <w:bookmarkStart w:id="150" w:name="_Toc507319957"/>
      <w:bookmarkStart w:id="151" w:name="_Toc247085745"/>
      <w:bookmarkStart w:id="152" w:name="_Toc144974554"/>
      <w:r>
        <w:rPr>
          <w:rFonts w:hint="eastAsia" w:ascii="宋体" w:hAnsi="宋体" w:cs="宋体"/>
          <w:highlight w:val="none"/>
        </w:rPr>
        <w:t>第三章 评标办法（经评审的最低投标价法）</w:t>
      </w:r>
      <w:bookmarkEnd w:id="142"/>
      <w:bookmarkEnd w:id="143"/>
      <w:bookmarkEnd w:id="144"/>
      <w:bookmarkEnd w:id="145"/>
      <w:bookmarkEnd w:id="146"/>
      <w:bookmarkEnd w:id="147"/>
      <w:bookmarkEnd w:id="148"/>
      <w:bookmarkEnd w:id="149"/>
      <w:bookmarkEnd w:id="150"/>
      <w:bookmarkEnd w:id="151"/>
      <w:bookmarkEnd w:id="152"/>
    </w:p>
    <w:tbl>
      <w:tblPr>
        <w:tblStyle w:val="40"/>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highlight w:val="none"/>
        </w:rPr>
      </w:pPr>
    </w:p>
    <w:p>
      <w:pPr>
        <w:rPr>
          <w:rFonts w:ascii="宋体" w:hAnsi="宋体" w:cs="宋体"/>
          <w:highlight w:val="none"/>
        </w:rPr>
      </w:pPr>
    </w:p>
    <w:p>
      <w:pPr>
        <w:pStyle w:val="2"/>
        <w:jc w:val="center"/>
        <w:rPr>
          <w:highlight w:val="none"/>
        </w:rPr>
      </w:pPr>
      <w:r>
        <w:rPr>
          <w:rFonts w:hint="eastAsia"/>
          <w:highlight w:val="none"/>
        </w:rPr>
        <w:br w:type="page"/>
      </w:r>
      <w:bookmarkStart w:id="153" w:name="_Toc13787"/>
      <w:bookmarkStart w:id="154" w:name="_Toc9938"/>
      <w:r>
        <w:rPr>
          <w:rStyle w:val="79"/>
          <w:rFonts w:hint="eastAsia"/>
          <w:b/>
          <w:bCs/>
          <w:highlight w:val="none"/>
        </w:rPr>
        <w:t>第四章 报价说明</w:t>
      </w:r>
      <w:bookmarkEnd w:id="153"/>
      <w:bookmarkEnd w:id="154"/>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p>
    <w:p>
      <w:pPr>
        <w:spacing w:line="400" w:lineRule="exact"/>
        <w:rPr>
          <w:rFonts w:ascii="宋体" w:hAnsi="宋体" w:cs="宋体"/>
          <w:szCs w:val="21"/>
          <w:highlight w:val="none"/>
        </w:rPr>
      </w:pPr>
      <w:bookmarkStart w:id="155" w:name="_Toc179632806"/>
      <w:bookmarkStart w:id="156" w:name="_Toc246997097"/>
      <w:bookmarkStart w:id="157" w:name="_Toc246996354"/>
      <w:bookmarkStart w:id="158" w:name="_Toc152042575"/>
      <w:bookmarkStart w:id="159" w:name="_Toc247085872"/>
      <w:bookmarkStart w:id="160" w:name="_Toc152045786"/>
      <w:bookmarkStart w:id="161" w:name="_Toc144974855"/>
    </w:p>
    <w:p>
      <w:pPr>
        <w:pStyle w:val="3"/>
        <w:spacing w:before="0" w:after="0" w:line="360" w:lineRule="auto"/>
        <w:jc w:val="center"/>
        <w:rPr>
          <w:rFonts w:ascii="宋体" w:hAnsi="宋体" w:cs="宋体"/>
          <w:highlight w:val="none"/>
        </w:rPr>
      </w:pPr>
      <w:bookmarkStart w:id="162" w:name="_Toc152042554"/>
      <w:bookmarkStart w:id="163" w:name="_Toc246997083"/>
      <w:bookmarkStart w:id="164" w:name="_Toc8745"/>
      <w:bookmarkStart w:id="165" w:name="_Toc514858705"/>
      <w:bookmarkStart w:id="166" w:name="_Toc24503"/>
      <w:bookmarkStart w:id="167" w:name="_Toc2000409"/>
      <w:bookmarkStart w:id="168" w:name="_Toc179632789"/>
      <w:bookmarkStart w:id="169" w:name="_Toc247085855"/>
      <w:bookmarkStart w:id="170" w:name="_Toc144974834"/>
      <w:bookmarkStart w:id="171" w:name="_Toc152045772"/>
      <w:bookmarkStart w:id="172" w:name="_Toc246996340"/>
      <w:r>
        <w:rPr>
          <w:rFonts w:hint="eastAsia" w:ascii="宋体" w:hAnsi="宋体" w:cs="宋体"/>
          <w:highlight w:val="none"/>
        </w:rPr>
        <w:t>第五章  工程量清单</w:t>
      </w:r>
      <w:bookmarkEnd w:id="162"/>
      <w:bookmarkEnd w:id="163"/>
      <w:bookmarkEnd w:id="164"/>
      <w:bookmarkEnd w:id="165"/>
      <w:bookmarkEnd w:id="166"/>
      <w:bookmarkEnd w:id="167"/>
      <w:bookmarkEnd w:id="168"/>
      <w:bookmarkEnd w:id="169"/>
      <w:bookmarkEnd w:id="170"/>
      <w:bookmarkEnd w:id="171"/>
      <w:bookmarkEnd w:id="172"/>
    </w:p>
    <w:p>
      <w:pPr>
        <w:ind w:firstLine="420"/>
        <w:jc w:val="left"/>
        <w:rPr>
          <w:rFonts w:ascii="宋体" w:hAnsi="宋体" w:cs="宋体"/>
          <w:b/>
          <w:highlight w:val="none"/>
        </w:rPr>
      </w:pPr>
      <w:bookmarkStart w:id="173" w:name="_Toc247085866"/>
      <w:bookmarkStart w:id="174" w:name="_Toc246996350"/>
      <w:bookmarkStart w:id="175" w:name="_Toc144974851"/>
      <w:bookmarkStart w:id="176" w:name="_Toc152045782"/>
      <w:bookmarkStart w:id="177" w:name="_Toc179632800"/>
      <w:bookmarkStart w:id="178" w:name="_Toc247096438"/>
      <w:bookmarkStart w:id="179" w:name="_Toc152042571"/>
      <w:bookmarkStart w:id="180" w:name="_Toc246997093"/>
    </w:p>
    <w:tbl>
      <w:tblPr>
        <w:tblStyle w:val="41"/>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811"/>
        <w:gridCol w:w="925"/>
        <w:gridCol w:w="141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03" w:type="dxa"/>
            <w:shd w:val="clear" w:color="auto" w:fill="auto"/>
            <w:vAlign w:val="center"/>
          </w:tcPr>
          <w:p>
            <w:pPr>
              <w:jc w:val="center"/>
              <w:rPr>
                <w:b/>
                <w:bCs w:val="0"/>
                <w:highlight w:val="none"/>
              </w:rPr>
            </w:pPr>
            <w:r>
              <w:rPr>
                <w:rFonts w:hint="eastAsia"/>
                <w:b/>
                <w:bCs w:val="0"/>
                <w:highlight w:val="none"/>
              </w:rPr>
              <w:t>指标项</w:t>
            </w:r>
          </w:p>
        </w:tc>
        <w:tc>
          <w:tcPr>
            <w:tcW w:w="811"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单位</w:t>
            </w:r>
          </w:p>
        </w:tc>
        <w:tc>
          <w:tcPr>
            <w:tcW w:w="925"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数量</w:t>
            </w:r>
          </w:p>
        </w:tc>
        <w:tc>
          <w:tcPr>
            <w:tcW w:w="1410"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单价（元）</w:t>
            </w:r>
          </w:p>
        </w:tc>
        <w:tc>
          <w:tcPr>
            <w:tcW w:w="1500"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合价（元）</w:t>
            </w:r>
          </w:p>
        </w:tc>
        <w:tc>
          <w:tcPr>
            <w:tcW w:w="1500"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rFonts w:hint="eastAsia" w:eastAsia="宋体"/>
                <w:b w:val="0"/>
                <w:bCs/>
                <w:highlight w:val="none"/>
                <w:lang w:eastAsia="zh-CN"/>
              </w:rPr>
            </w:pPr>
            <w:r>
              <w:rPr>
                <w:rFonts w:hint="eastAsia"/>
                <w:b w:val="0"/>
                <w:bCs/>
                <w:highlight w:val="none"/>
                <w:lang w:val="en-US" w:eastAsia="zh-CN"/>
              </w:rPr>
              <w:t>扫描</w:t>
            </w:r>
          </w:p>
        </w:tc>
        <w:tc>
          <w:tcPr>
            <w:tcW w:w="811" w:type="dxa"/>
            <w:vAlign w:val="center"/>
          </w:tcPr>
          <w:p>
            <w:pPr>
              <w:jc w:val="center"/>
              <w:rPr>
                <w:rFonts w:hint="default" w:eastAsia="宋体"/>
                <w:b w:val="0"/>
                <w:bCs/>
                <w:highlight w:val="none"/>
                <w:lang w:val="en-US" w:eastAsia="zh-CN"/>
              </w:rPr>
            </w:pPr>
            <w:r>
              <w:rPr>
                <w:rFonts w:hint="eastAsia"/>
                <w:b w:val="0"/>
                <w:bCs/>
                <w:highlight w:val="none"/>
                <w:lang w:val="en-US" w:eastAsia="zh-CN"/>
              </w:rPr>
              <w:t>张</w:t>
            </w:r>
          </w:p>
        </w:tc>
        <w:tc>
          <w:tcPr>
            <w:tcW w:w="925" w:type="dxa"/>
            <w:vAlign w:val="center"/>
          </w:tcPr>
          <w:p>
            <w:pPr>
              <w:jc w:val="center"/>
              <w:rPr>
                <w:rFonts w:hint="default" w:eastAsia="宋体"/>
                <w:b w:val="0"/>
                <w:bCs/>
                <w:highlight w:val="none"/>
                <w:lang w:val="en-US" w:eastAsia="zh-CN"/>
              </w:rPr>
            </w:pPr>
            <w:r>
              <w:rPr>
                <w:rFonts w:hint="eastAsia"/>
                <w:b w:val="0"/>
                <w:bCs/>
                <w:highlight w:val="none"/>
                <w:lang w:val="en-US" w:eastAsia="zh-CN"/>
              </w:rPr>
              <w:t>330000</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Merge w:val="restart"/>
            <w:vAlign w:val="center"/>
          </w:tcPr>
          <w:p>
            <w:pPr>
              <w:jc w:val="center"/>
              <w:rPr>
                <w:rFonts w:hint="default" w:eastAsia="宋体"/>
                <w:b w:val="0"/>
                <w:bCs/>
                <w:highlight w:val="none"/>
                <w:lang w:val="en-US" w:eastAsia="zh-CN"/>
              </w:rPr>
            </w:pPr>
            <w:r>
              <w:rPr>
                <w:rFonts w:hint="eastAsia"/>
                <w:b w:val="0"/>
                <w:bCs/>
                <w:highlight w:val="none"/>
                <w:lang w:val="en-US" w:eastAsia="zh-CN"/>
              </w:rPr>
              <w:t>装订厚度不超过4厘米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rFonts w:hint="eastAsia" w:eastAsia="宋体"/>
                <w:b w:val="0"/>
                <w:bCs/>
                <w:highlight w:val="none"/>
                <w:lang w:eastAsia="zh-CN"/>
              </w:rPr>
            </w:pPr>
            <w:r>
              <w:rPr>
                <w:rFonts w:hint="eastAsia"/>
                <w:b w:val="0"/>
                <w:bCs/>
                <w:highlight w:val="none"/>
                <w:lang w:val="en-US" w:eastAsia="zh-CN"/>
              </w:rPr>
              <w:t>装订</w:t>
            </w:r>
          </w:p>
        </w:tc>
        <w:tc>
          <w:tcPr>
            <w:tcW w:w="811" w:type="dxa"/>
            <w:vAlign w:val="center"/>
          </w:tcPr>
          <w:p>
            <w:pPr>
              <w:jc w:val="center"/>
              <w:rPr>
                <w:rFonts w:hint="default"/>
                <w:b w:val="0"/>
                <w:bCs/>
                <w:highlight w:val="none"/>
                <w:lang w:val="en-US" w:eastAsia="zh-CN"/>
              </w:rPr>
            </w:pPr>
            <w:r>
              <w:rPr>
                <w:rFonts w:hint="eastAsia"/>
                <w:b w:val="0"/>
                <w:bCs/>
                <w:highlight w:val="none"/>
                <w:lang w:val="en-US" w:eastAsia="zh-CN"/>
              </w:rPr>
              <w:t>本</w:t>
            </w:r>
          </w:p>
        </w:tc>
        <w:tc>
          <w:tcPr>
            <w:tcW w:w="925" w:type="dxa"/>
            <w:vAlign w:val="center"/>
          </w:tcPr>
          <w:p>
            <w:pPr>
              <w:jc w:val="center"/>
              <w:rPr>
                <w:rFonts w:hint="default"/>
                <w:b w:val="0"/>
                <w:bCs/>
                <w:highlight w:val="none"/>
                <w:lang w:val="en-US" w:eastAsia="zh-CN"/>
              </w:rPr>
            </w:pPr>
            <w:r>
              <w:rPr>
                <w:rFonts w:hint="eastAsia"/>
                <w:b w:val="0"/>
                <w:bCs/>
                <w:highlight w:val="none"/>
                <w:lang w:val="en-US" w:eastAsia="zh-CN"/>
              </w:rPr>
              <w:t>4500</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Merge w:val="continue"/>
            <w:vAlign w:val="center"/>
          </w:tcPr>
          <w:p>
            <w:pPr>
              <w:jc w:val="center"/>
              <w:rPr>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49" w:type="dxa"/>
            <w:gridSpan w:val="4"/>
            <w:vAlign w:val="center"/>
          </w:tcPr>
          <w:p>
            <w:pPr>
              <w:jc w:val="center"/>
              <w:rPr>
                <w:rFonts w:hint="eastAsia" w:eastAsia="宋体"/>
                <w:b/>
                <w:bCs w:val="0"/>
                <w:highlight w:val="none"/>
                <w:lang w:val="en-US" w:eastAsia="zh-CN"/>
              </w:rPr>
            </w:pPr>
            <w:r>
              <w:rPr>
                <w:rFonts w:hint="eastAsia"/>
                <w:b/>
                <w:bCs w:val="0"/>
                <w:highlight w:val="none"/>
                <w:lang w:val="en-US" w:eastAsia="zh-CN"/>
              </w:rPr>
              <w:t>总报价</w:t>
            </w:r>
          </w:p>
        </w:tc>
        <w:tc>
          <w:tcPr>
            <w:tcW w:w="1500" w:type="dxa"/>
            <w:vAlign w:val="center"/>
          </w:tcPr>
          <w:p>
            <w:pPr>
              <w:jc w:val="center"/>
              <w:rPr>
                <w:b/>
                <w:bCs w:val="0"/>
                <w:highlight w:val="none"/>
              </w:rPr>
            </w:pPr>
          </w:p>
        </w:tc>
        <w:tc>
          <w:tcPr>
            <w:tcW w:w="1500" w:type="dxa"/>
            <w:vAlign w:val="center"/>
          </w:tcPr>
          <w:p>
            <w:pPr>
              <w:jc w:val="center"/>
              <w:rPr>
                <w:b/>
                <w:bCs w:val="0"/>
                <w:highlight w:val="none"/>
              </w:rPr>
            </w:pPr>
          </w:p>
        </w:tc>
      </w:tr>
    </w:tbl>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81" w:name="_Toc513633963"/>
      <w:bookmarkStart w:id="182" w:name="_Toc514858706"/>
      <w:bookmarkStart w:id="183" w:name="_Toc12440"/>
      <w:bookmarkStart w:id="184" w:name="_Toc3008"/>
      <w:bookmarkStart w:id="185" w:name="_Toc503951042"/>
      <w:bookmarkStart w:id="186" w:name="_Toc2000410"/>
      <w:bookmarkStart w:id="187" w:name="_Toc447827048"/>
      <w:r>
        <w:rPr>
          <w:rFonts w:hint="eastAsia" w:ascii="宋体" w:hAnsi="宋体" w:cs="宋体"/>
          <w:highlight w:val="none"/>
        </w:rPr>
        <w:t>第六章  图  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jc w:val="center"/>
        <w:rPr>
          <w:rFonts w:ascii="宋体" w:hAnsi="宋体" w:cs="宋体"/>
          <w:b/>
          <w:highlight w:val="none"/>
        </w:rPr>
      </w:pPr>
      <w:r>
        <w:rPr>
          <w:rFonts w:hint="eastAsia" w:ascii="宋体" w:hAnsi="宋体" w:cs="宋体"/>
          <w:b/>
          <w:kern w:val="0"/>
          <w:sz w:val="24"/>
          <w:highlight w:val="none"/>
          <w:lang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88" w:name="_Toc144974854"/>
      <w:bookmarkStart w:id="189" w:name="_Toc152042574"/>
      <w:bookmarkStart w:id="190" w:name="_Toc152045785"/>
    </w:p>
    <w:p>
      <w:pPr>
        <w:pStyle w:val="3"/>
        <w:spacing w:before="0" w:after="0" w:line="360" w:lineRule="auto"/>
        <w:jc w:val="center"/>
        <w:rPr>
          <w:rFonts w:ascii="宋体" w:hAnsi="宋体" w:cs="宋体"/>
          <w:highlight w:val="none"/>
        </w:rPr>
      </w:pPr>
      <w:bookmarkStart w:id="191" w:name="_Toc2585"/>
      <w:bookmarkStart w:id="192" w:name="_Toc514858707"/>
      <w:bookmarkStart w:id="193" w:name="_Toc503951043"/>
      <w:bookmarkStart w:id="194" w:name="_Toc179632804"/>
      <w:bookmarkStart w:id="195" w:name="_Toc513633964"/>
      <w:bookmarkStart w:id="196" w:name="_Toc246996353"/>
      <w:bookmarkStart w:id="197" w:name="_Toc447827049"/>
      <w:bookmarkStart w:id="198" w:name="_Toc2000411"/>
      <w:bookmarkStart w:id="199" w:name="_Toc247085870"/>
      <w:bookmarkStart w:id="200" w:name="_Toc10887"/>
      <w:bookmarkStart w:id="201" w:name="_Toc246997096"/>
      <w:r>
        <w:rPr>
          <w:rFonts w:hint="eastAsia" w:ascii="宋体" w:hAnsi="宋体" w:cs="宋体"/>
          <w:highlight w:val="none"/>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155"/>
    <w:bookmarkEnd w:id="156"/>
    <w:bookmarkEnd w:id="157"/>
    <w:bookmarkEnd w:id="158"/>
    <w:bookmarkEnd w:id="159"/>
    <w:bookmarkEnd w:id="160"/>
    <w:bookmarkEnd w:id="161"/>
    <w:p>
      <w:pPr>
        <w:numPr>
          <w:ilvl w:val="0"/>
          <w:numId w:val="0"/>
        </w:numPr>
        <w:spacing w:line="276" w:lineRule="auto"/>
        <w:ind w:firstLine="482" w:firstLineChars="200"/>
        <w:jc w:val="both"/>
        <w:rPr>
          <w:rFonts w:hint="default" w:ascii="宋体" w:hAnsi="宋体" w:eastAsia="宋体" w:cs="宋体"/>
          <w:b/>
          <w:bCs/>
          <w:kern w:val="44"/>
          <w:sz w:val="24"/>
          <w:szCs w:val="24"/>
          <w:highlight w:val="none"/>
          <w:lang w:val="en-US" w:eastAsia="zh-CN" w:bidi="ar-SA"/>
        </w:rPr>
      </w:pPr>
      <w:bookmarkStart w:id="202" w:name="_Toc13280"/>
      <w:bookmarkStart w:id="203" w:name="_Toc12089"/>
      <w:bookmarkStart w:id="204" w:name="_Toc514430114"/>
      <w:bookmarkStart w:id="205" w:name="_Toc2000412"/>
      <w:bookmarkStart w:id="206" w:name="_Toc514858708"/>
      <w:bookmarkStart w:id="207" w:name="_Toc179632807"/>
      <w:bookmarkStart w:id="208" w:name="_Toc152042576"/>
      <w:bookmarkStart w:id="209" w:name="_Toc152045787"/>
      <w:bookmarkStart w:id="210" w:name="_Toc246997098"/>
      <w:bookmarkStart w:id="211" w:name="_Toc247085873"/>
      <w:bookmarkStart w:id="212" w:name="_Toc246996355"/>
      <w:bookmarkStart w:id="213" w:name="_Toc144974856"/>
      <w:bookmarkStart w:id="214" w:name="_Toc507320039"/>
      <w:r>
        <w:rPr>
          <w:rFonts w:hint="eastAsia" w:ascii="宋体" w:hAnsi="宋体" w:eastAsia="宋体" w:cs="宋体"/>
          <w:b/>
          <w:bCs/>
          <w:kern w:val="44"/>
          <w:sz w:val="24"/>
          <w:szCs w:val="24"/>
          <w:highlight w:val="none"/>
          <w:lang w:val="en-US" w:eastAsia="zh-CN" w:bidi="ar-SA"/>
        </w:rPr>
        <w:t>1、</w:t>
      </w:r>
      <w:r>
        <w:rPr>
          <w:rFonts w:hint="default" w:ascii="宋体" w:hAnsi="宋体" w:eastAsia="宋体" w:cs="宋体"/>
          <w:b/>
          <w:bCs/>
          <w:kern w:val="44"/>
          <w:sz w:val="24"/>
          <w:szCs w:val="24"/>
          <w:highlight w:val="none"/>
          <w:lang w:val="en-US" w:eastAsia="zh-CN" w:bidi="ar-SA"/>
        </w:rPr>
        <w:t>本次合同档案扫描共预计33万张，扫描方式按照合同年度档案已分册的顺序扫描并建立相应电子台账，扫描文件名称按照纸质文件项目名称保存为PDF电子档，存放顺序须与纸质档案顺序一致并存放在可移动储存硬盘中，扫描过程中不得出现缺页，电子档文件损坏，纸质合同档案文件损坏、遗失等情况，扫描工作结束后统一验收拷贝回公司。结算方式为扫描页数计量进行结算，并签订保密协议，如有泄密须追究法律责任。本次项目不含合同档案纸质整理费。</w:t>
      </w:r>
    </w:p>
    <w:p>
      <w:pPr>
        <w:pStyle w:val="3"/>
        <w:spacing w:before="0" w:after="0" w:line="360" w:lineRule="auto"/>
        <w:ind w:firstLine="482" w:firstLineChars="200"/>
        <w:jc w:val="both"/>
        <w:rPr>
          <w:rFonts w:hint="default" w:ascii="宋体" w:hAnsi="宋体" w:eastAsia="宋体" w:cs="宋体"/>
          <w:b/>
          <w:bCs/>
          <w:kern w:val="44"/>
          <w:sz w:val="24"/>
          <w:szCs w:val="24"/>
          <w:highlight w:val="none"/>
          <w:lang w:val="en-US" w:eastAsia="zh-CN" w:bidi="ar-SA"/>
        </w:rPr>
      </w:pPr>
      <w:r>
        <w:rPr>
          <w:rFonts w:hint="eastAsia" w:ascii="宋体" w:hAnsi="宋体" w:eastAsia="宋体" w:cs="宋体"/>
          <w:b/>
          <w:bCs/>
          <w:kern w:val="44"/>
          <w:sz w:val="24"/>
          <w:szCs w:val="24"/>
          <w:highlight w:val="none"/>
          <w:lang w:val="en-US" w:eastAsia="zh-CN" w:bidi="ar-SA"/>
        </w:rPr>
        <w:t>2、</w:t>
      </w:r>
      <w:r>
        <w:rPr>
          <w:rFonts w:hint="default" w:ascii="宋体" w:hAnsi="宋体" w:eastAsia="宋体" w:cs="宋体"/>
          <w:b/>
          <w:bCs/>
          <w:kern w:val="44"/>
          <w:sz w:val="24"/>
          <w:szCs w:val="24"/>
          <w:highlight w:val="none"/>
          <w:lang w:val="en-US" w:eastAsia="zh-CN" w:bidi="ar-SA"/>
        </w:rPr>
        <w:t>本次合同档案装订共预计装订4500本，装订方式按照合同年度档案已分册的顺序打孔、装订（装订耗材甲供，不含装订设备）、加印页码、分册装订并建立能与纸质合同档案相对应的电子台账，装订厚度不得＞4cm，能正确精准对应合同档案电子台账，装订过程中不得出现缺页，纸质合同档案文件损坏、遗失等情况。装订工作结束后统一验收并移交回公司，结算方式为装订本数计量进行结算，并签订保密协议，如有泄密须追究法律责任。本次项目不含合同档案纸质整理费。</w:t>
      </w:r>
    </w:p>
    <w:p>
      <w:pPr>
        <w:pStyle w:val="3"/>
        <w:spacing w:before="0" w:after="0" w:line="360" w:lineRule="auto"/>
        <w:ind w:firstLine="482" w:firstLineChars="200"/>
        <w:jc w:val="both"/>
        <w:rPr>
          <w:rFonts w:ascii="宋体" w:hAnsi="宋体" w:cs="宋体"/>
          <w:highlight w:val="none"/>
        </w:rPr>
      </w:pPr>
      <w:r>
        <w:rPr>
          <w:rFonts w:hint="eastAsia" w:ascii="宋体" w:hAnsi="宋体" w:eastAsia="宋体" w:cs="宋体"/>
          <w:b/>
          <w:bCs/>
          <w:kern w:val="44"/>
          <w:sz w:val="24"/>
          <w:szCs w:val="24"/>
          <w:highlight w:val="none"/>
          <w:lang w:val="en-US" w:eastAsia="zh-CN" w:bidi="ar-SA"/>
        </w:rPr>
        <w:t>3、现场勘察：投标人自行组织人员进行现场勘察，现场勘察人员需提供24小时核算检查结果（绿码）及行程码，并提前与技术负责人联系。</w:t>
      </w:r>
      <w:bookmarkStart w:id="291" w:name="_GoBack"/>
      <w:bookmarkEnd w:id="291"/>
      <w:r>
        <w:rPr>
          <w:rFonts w:hint="eastAsia" w:ascii="宋体" w:hAnsi="宋体" w:cs="宋体"/>
          <w:b/>
          <w:bCs/>
          <w:kern w:val="44"/>
          <w:sz w:val="24"/>
          <w:szCs w:val="24"/>
          <w:highlight w:val="none"/>
          <w:lang w:val="en-US" w:eastAsia="zh-CN" w:bidi="ar-SA"/>
        </w:rPr>
        <w:t>勘察地址：重庆市渝北区龙溪街道新南路52号东界龙湖三楼</w:t>
      </w:r>
      <w:r>
        <w:rPr>
          <w:rFonts w:hint="eastAsia" w:ascii="宋体" w:hAnsi="宋体" w:eastAsia="宋体" w:cs="宋体"/>
          <w:b/>
          <w:bCs/>
          <w:kern w:val="44"/>
          <w:sz w:val="24"/>
          <w:szCs w:val="24"/>
          <w:highlight w:val="none"/>
          <w:lang w:val="en-US" w:eastAsia="zh-CN" w:bidi="ar-SA"/>
        </w:rPr>
        <w:br w:type="page"/>
      </w:r>
      <w:r>
        <w:rPr>
          <w:rFonts w:hint="eastAsia" w:ascii="宋体" w:hAnsi="宋体" w:cs="宋体"/>
          <w:highlight w:val="none"/>
        </w:rPr>
        <w:t>第八章  工程量清单计量规则</w:t>
      </w:r>
      <w:bookmarkEnd w:id="202"/>
      <w:bookmarkEnd w:id="203"/>
      <w:bookmarkEnd w:id="204"/>
      <w:bookmarkEnd w:id="205"/>
      <w:bookmarkEnd w:id="206"/>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5"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6" w:name="_Toc24853"/>
      <w:bookmarkStart w:id="217" w:name="_Toc514858709"/>
      <w:bookmarkStart w:id="218" w:name="_Toc1416"/>
      <w:bookmarkStart w:id="219" w:name="_Toc2000413"/>
      <w:r>
        <w:rPr>
          <w:rFonts w:hint="eastAsia" w:ascii="宋体" w:hAnsi="宋体" w:cs="宋体"/>
          <w:highlight w:val="none"/>
        </w:rPr>
        <w:t>第九章  竞争性比选响应文件格式</w:t>
      </w:r>
      <w:bookmarkEnd w:id="215"/>
      <w:bookmarkEnd w:id="216"/>
      <w:bookmarkEnd w:id="217"/>
      <w:bookmarkEnd w:id="218"/>
      <w:bookmarkEnd w:id="219"/>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20" w:name="_Toc513633967"/>
      <w:bookmarkStart w:id="221" w:name="_Toc513646738"/>
      <w:bookmarkStart w:id="222" w:name="_Toc514858710"/>
      <w:bookmarkStart w:id="223" w:name="_Toc503951046"/>
      <w:bookmarkStart w:id="224" w:name="_Toc503971829"/>
      <w:r>
        <w:rPr>
          <w:rFonts w:hint="eastAsia" w:ascii="宋体" w:hAnsi="宋体" w:cs="宋体"/>
          <w:b/>
          <w:bCs/>
          <w:sz w:val="48"/>
          <w:szCs w:val="56"/>
          <w:highlight w:val="none"/>
          <w:u w:val="single"/>
        </w:rPr>
        <w:t xml:space="preserve"> </w:t>
      </w:r>
      <w:bookmarkEnd w:id="220"/>
      <w:bookmarkEnd w:id="221"/>
      <w:bookmarkEnd w:id="222"/>
      <w:bookmarkEnd w:id="223"/>
      <w:bookmarkEnd w:id="224"/>
      <w:r>
        <w:rPr>
          <w:rFonts w:hint="eastAsia" w:ascii="宋体" w:hAnsi="宋体" w:cs="宋体"/>
          <w:b/>
          <w:bCs/>
          <w:sz w:val="48"/>
          <w:szCs w:val="56"/>
          <w:highlight w:val="none"/>
          <w:u w:val="single"/>
          <w:lang w:val="en-US" w:eastAsia="zh-CN"/>
        </w:rPr>
        <w:t>2020年至2018年度限价档案、招标询价档案、合同档案扫描、装订服务</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5" w:name="_Toc1368"/>
      <w:bookmarkStart w:id="226" w:name="_Toc11329273"/>
      <w:bookmarkStart w:id="227" w:name="_Toc28780"/>
      <w:bookmarkStart w:id="228" w:name="_Toc11078"/>
      <w:bookmarkStart w:id="229" w:name="_Toc5459"/>
      <w:r>
        <w:rPr>
          <w:rFonts w:hint="eastAsia" w:ascii="宋体" w:hAnsi="宋体" w:eastAsia="宋体" w:cs="宋体"/>
          <w:highlight w:val="none"/>
        </w:rPr>
        <w:t>目    录</w:t>
      </w:r>
      <w:bookmarkEnd w:id="207"/>
      <w:bookmarkEnd w:id="208"/>
      <w:bookmarkEnd w:id="209"/>
      <w:bookmarkEnd w:id="210"/>
      <w:bookmarkEnd w:id="211"/>
      <w:bookmarkEnd w:id="212"/>
      <w:bookmarkEnd w:id="213"/>
      <w:bookmarkEnd w:id="214"/>
      <w:bookmarkEnd w:id="225"/>
      <w:bookmarkEnd w:id="226"/>
      <w:bookmarkEnd w:id="227"/>
      <w:bookmarkEnd w:id="228"/>
      <w:bookmarkEnd w:id="229"/>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ascii="宋体" w:hAnsi="宋体" w:cs="宋体"/>
          <w:szCs w:val="21"/>
          <w:highlight w:val="none"/>
        </w:rPr>
      </w:pPr>
      <w:r>
        <w:rPr>
          <w:rFonts w:hint="eastAsia" w:ascii="宋体" w:hAnsi="宋体" w:cs="宋体"/>
          <w:highlight w:val="none"/>
        </w:rPr>
        <w:t>四、</w:t>
      </w:r>
      <w:r>
        <w:rPr>
          <w:rFonts w:hint="eastAsia" w:ascii="宋体" w:hAnsi="宋体" w:cs="宋体"/>
          <w:szCs w:val="21"/>
          <w:highlight w:val="none"/>
        </w:rPr>
        <w:t>报价人须知前附表规定的其他材料</w:t>
      </w:r>
    </w:p>
    <w:p>
      <w:pPr>
        <w:pStyle w:val="2"/>
        <w:rPr>
          <w:rFonts w:hint="eastAsia" w:ascii="宋体" w:hAnsi="宋体" w:eastAsia="宋体" w:cs="宋体"/>
          <w:b w:val="0"/>
          <w:bCs w:val="0"/>
          <w:caps w:val="0"/>
          <w:kern w:val="2"/>
          <w:sz w:val="21"/>
          <w:szCs w:val="21"/>
          <w:highlight w:val="none"/>
          <w:lang w:val="en-US" w:eastAsia="zh-CN" w:bidi="ar-SA"/>
        </w:rPr>
      </w:pPr>
      <w:r>
        <w:rPr>
          <w:rFonts w:hint="eastAsia" w:ascii="宋体" w:hAnsi="宋体" w:cs="宋体"/>
          <w:b w:val="0"/>
          <w:bCs w:val="0"/>
          <w:caps w:val="0"/>
          <w:sz w:val="21"/>
          <w:szCs w:val="21"/>
          <w:highlight w:val="none"/>
        </w:rPr>
        <w:t>五、</w:t>
      </w:r>
      <w:r>
        <w:rPr>
          <w:rFonts w:hint="eastAsia" w:ascii="宋体" w:hAnsi="宋体" w:eastAsia="宋体" w:cs="宋体"/>
          <w:b w:val="0"/>
          <w:bCs w:val="0"/>
          <w:caps w:val="0"/>
          <w:kern w:val="2"/>
          <w:sz w:val="21"/>
          <w:szCs w:val="21"/>
          <w:highlight w:val="none"/>
          <w:lang w:val="en-US" w:eastAsia="zh-CN" w:bidi="ar-SA"/>
        </w:rPr>
        <w:t>报价人基本信息及其他材料</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30" w:name="_Toc11329274"/>
      <w:bookmarkStart w:id="231" w:name="_Toc8870"/>
      <w:bookmarkStart w:id="232" w:name="_Toc4828"/>
      <w:bookmarkStart w:id="233" w:name="_Toc15863"/>
      <w:bookmarkStart w:id="234" w:name="_Toc29547"/>
      <w:bookmarkStart w:id="235" w:name="_Toc25874"/>
      <w:bookmarkStart w:id="236" w:name="_Toc503951048"/>
      <w:bookmarkStart w:id="237" w:name="_Toc513633969"/>
      <w:bookmarkStart w:id="238" w:name="_Toc447827053"/>
      <w:r>
        <w:rPr>
          <w:rFonts w:hint="eastAsia" w:ascii="宋体" w:hAnsi="宋体" w:eastAsia="宋体" w:cs="宋体"/>
          <w:sz w:val="28"/>
          <w:highlight w:val="none"/>
        </w:rPr>
        <w:t>一、</w:t>
      </w:r>
      <w:bookmarkEnd w:id="230"/>
      <w:bookmarkEnd w:id="231"/>
      <w:r>
        <w:rPr>
          <w:rFonts w:hint="eastAsia" w:ascii="宋体" w:hAnsi="宋体" w:eastAsia="宋体" w:cs="宋体"/>
          <w:sz w:val="28"/>
          <w:highlight w:val="none"/>
        </w:rPr>
        <w:t>竞争比选响应声明书</w:t>
      </w:r>
      <w:bookmarkEnd w:id="232"/>
      <w:bookmarkEnd w:id="233"/>
      <w:bookmarkEnd w:id="234"/>
      <w:bookmarkEnd w:id="235"/>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2020年至2018年度限价档案、招标询价档案、合同档案扫描、装订服务</w:t>
      </w:r>
      <w:r>
        <w:rPr>
          <w:rFonts w:hint="eastAsia" w:ascii="Arial" w:hAnsi="Arial" w:cs="Arial"/>
          <w:color w:val="000000"/>
          <w:sz w:val="24"/>
          <w:highlight w:val="none"/>
          <w:u w:val="single"/>
        </w:rPr>
        <w:t xml:space="preserve"> </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pStyle w:val="2"/>
      </w:pPr>
    </w:p>
    <w:p>
      <w:pPr>
        <w:outlineLvl w:val="0"/>
        <w:rPr>
          <w:b/>
          <w:sz w:val="24"/>
          <w:highlight w:val="none"/>
        </w:rPr>
      </w:pPr>
    </w:p>
    <w:p>
      <w:pPr>
        <w:pStyle w:val="4"/>
        <w:jc w:val="center"/>
        <w:rPr>
          <w:rFonts w:hint="eastAsia" w:ascii="宋体" w:hAnsi="宋体" w:eastAsia="宋体" w:cs="宋体"/>
          <w:sz w:val="28"/>
          <w:szCs w:val="28"/>
          <w:highlight w:val="none"/>
        </w:rPr>
      </w:pPr>
      <w:bookmarkStart w:id="239" w:name="_Toc27815"/>
      <w:bookmarkStart w:id="240" w:name="_Toc491883232"/>
      <w:r>
        <w:rPr>
          <w:rFonts w:hint="eastAsia" w:ascii="宋体" w:hAnsi="宋体" w:eastAsia="宋体" w:cs="宋体"/>
          <w:sz w:val="28"/>
          <w:szCs w:val="28"/>
          <w:highlight w:val="none"/>
        </w:rPr>
        <w:t>二、法定代表人身份证明或法定代表人授权委托书</w:t>
      </w:r>
      <w:bookmarkEnd w:id="239"/>
    </w:p>
    <w:p>
      <w:pPr>
        <w:pStyle w:val="4"/>
        <w:jc w:val="center"/>
        <w:rPr>
          <w:rFonts w:hint="eastAsia" w:ascii="宋体" w:hAnsi="宋体" w:eastAsia="宋体" w:cs="宋体"/>
          <w:sz w:val="24"/>
          <w:szCs w:val="24"/>
          <w:highlight w:val="none"/>
        </w:rPr>
      </w:pPr>
      <w:bookmarkStart w:id="241" w:name="_Toc14141"/>
      <w:r>
        <w:rPr>
          <w:rFonts w:hint="eastAsia" w:ascii="宋体" w:hAnsi="宋体" w:eastAsia="宋体" w:cs="宋体"/>
          <w:sz w:val="24"/>
          <w:szCs w:val="24"/>
          <w:highlight w:val="none"/>
        </w:rPr>
        <w:t>（一）法定代表人身份证明</w:t>
      </w:r>
      <w:bookmarkEnd w:id="240"/>
      <w:bookmarkEnd w:id="241"/>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42" w:name="_Toc369531698"/>
      <w:bookmarkStart w:id="243" w:name="_Toc352691662"/>
      <w:bookmarkStart w:id="244" w:name="_Toc27897"/>
      <w:r>
        <w:rPr>
          <w:rFonts w:ascii="宋体" w:hAnsi="宋体"/>
          <w:highlight w:val="none"/>
          <w:u w:val="single"/>
        </w:rPr>
        <w:t xml:space="preserve">        </w:t>
      </w:r>
      <w:r>
        <w:rPr>
          <w:rFonts w:ascii="宋体" w:hAnsi="宋体"/>
          <w:highlight w:val="none"/>
        </w:rPr>
        <w:t>年</w:t>
      </w:r>
      <w:bookmarkEnd w:id="242"/>
      <w:bookmarkEnd w:id="243"/>
      <w:bookmarkEnd w:id="244"/>
      <w:r>
        <w:rPr>
          <w:rFonts w:ascii="宋体" w:hAnsi="宋体"/>
          <w:highlight w:val="none"/>
        </w:rPr>
        <w:t>龄</w:t>
      </w:r>
      <w:bookmarkStart w:id="245" w:name="_Toc361508754"/>
      <w:bookmarkStart w:id="246" w:name="_Toc152045789"/>
      <w:bookmarkStart w:id="247" w:name="_Toc384308377"/>
      <w:bookmarkStart w:id="248" w:name="_Toc144974858"/>
      <w:bookmarkStart w:id="249" w:name="_Toc247527829"/>
      <w:bookmarkStart w:id="250" w:name="_Toc352691663"/>
      <w:bookmarkStart w:id="251" w:name="_Toc247514248"/>
      <w:bookmarkStart w:id="252" w:name="_Toc152042578"/>
      <w:bookmarkStart w:id="253" w:name="_Toc15573"/>
      <w:bookmarkStart w:id="254" w:name="_Toc369531699"/>
      <w:bookmarkStart w:id="255" w:name="_Toc300835211"/>
      <w:r>
        <w:rPr>
          <w:rFonts w:ascii="宋体" w:hAnsi="宋体"/>
          <w:highlight w:val="none"/>
        </w:rPr>
        <w:t>：</w:t>
      </w:r>
      <w:bookmarkEnd w:id="245"/>
      <w:bookmarkEnd w:id="246"/>
      <w:bookmarkEnd w:id="247"/>
      <w:bookmarkEnd w:id="248"/>
      <w:bookmarkEnd w:id="249"/>
      <w:bookmarkEnd w:id="250"/>
      <w:bookmarkEnd w:id="251"/>
      <w:bookmarkEnd w:id="252"/>
      <w:bookmarkEnd w:id="253"/>
      <w:bookmarkEnd w:id="254"/>
      <w:bookmarkEnd w:id="255"/>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6" w:name="_Toc491883233"/>
      <w:bookmarkStart w:id="257" w:name="_Toc58"/>
      <w:r>
        <w:rPr>
          <w:rFonts w:hint="eastAsia" w:ascii="宋体" w:hAnsi="宋体" w:eastAsia="宋体" w:cs="宋体"/>
          <w:sz w:val="24"/>
          <w:szCs w:val="24"/>
          <w:highlight w:val="none"/>
        </w:rPr>
        <w:t>（二）</w:t>
      </w:r>
      <w:bookmarkEnd w:id="256"/>
      <w:r>
        <w:rPr>
          <w:rFonts w:hint="eastAsia" w:ascii="宋体" w:hAnsi="宋体" w:eastAsia="宋体" w:cs="宋体"/>
          <w:sz w:val="24"/>
          <w:szCs w:val="24"/>
          <w:highlight w:val="none"/>
        </w:rPr>
        <w:t>法定代表人授权委托书</w:t>
      </w:r>
      <w:bookmarkEnd w:id="257"/>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jc w:val="center"/>
        <w:rPr>
          <w:rFonts w:ascii="宋体" w:hAnsi="宋体" w:cs="宋体"/>
          <w:b/>
          <w:highlight w:val="none"/>
        </w:rPr>
      </w:pPr>
      <w:bookmarkStart w:id="258" w:name="_Toc11329275"/>
      <w:r>
        <w:rPr>
          <w:rFonts w:hint="eastAsia" w:ascii="宋体" w:hAnsi="宋体" w:cs="宋体"/>
          <w:b/>
          <w:bCs/>
          <w:kern w:val="0"/>
          <w:sz w:val="28"/>
          <w:szCs w:val="32"/>
          <w:highlight w:val="none"/>
        </w:rPr>
        <w:t>二、</w:t>
      </w:r>
      <w:bookmarkEnd w:id="236"/>
      <w:bookmarkEnd w:id="237"/>
      <w:bookmarkEnd w:id="238"/>
      <w:bookmarkEnd w:id="258"/>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s="Times New Roman"/>
          <w:color w:val="000000"/>
          <w:sz w:val="24"/>
          <w:highlight w:val="none"/>
          <w:u w:val="single"/>
          <w:lang w:val="en-US" w:eastAsia="zh-CN"/>
        </w:rPr>
        <w:t>2020年至2018年度限价档案、招标询价档案、合同档案扫描、装订服务</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9" w:name="_Toc11329278"/>
      <w:bookmarkStart w:id="260" w:name="_Toc503951050"/>
      <w:bookmarkStart w:id="261" w:name="_Toc513633971"/>
      <w:bookmarkStart w:id="262" w:name="_Toc246996369"/>
      <w:bookmarkStart w:id="263" w:name="_Toc247085887"/>
      <w:bookmarkStart w:id="264" w:name="_Toc144974871"/>
      <w:bookmarkStart w:id="265" w:name="_Toc447827058"/>
      <w:bookmarkStart w:id="266" w:name="_Toc179632823"/>
      <w:bookmarkStart w:id="267" w:name="_Toc152042592"/>
      <w:bookmarkStart w:id="268" w:name="_Toc152045803"/>
      <w:bookmarkStart w:id="269" w:name="_Toc246997112"/>
      <w:r>
        <w:rPr>
          <w:rFonts w:hint="eastAsia" w:ascii="宋体" w:hAnsi="宋体" w:eastAsia="宋体" w:cs="宋体"/>
          <w:sz w:val="28"/>
          <w:highlight w:val="none"/>
        </w:rPr>
        <w:br w:type="page"/>
      </w:r>
      <w:bookmarkStart w:id="270" w:name="_Toc19207"/>
      <w:bookmarkStart w:id="271" w:name="_Toc18757"/>
      <w:bookmarkStart w:id="272" w:name="_Toc11961"/>
      <w:bookmarkStart w:id="273" w:name="_Toc12910"/>
      <w:r>
        <w:rPr>
          <w:rFonts w:hint="eastAsia" w:ascii="宋体" w:hAnsi="宋体" w:eastAsia="宋体" w:cs="宋体"/>
          <w:sz w:val="28"/>
          <w:highlight w:val="none"/>
        </w:rPr>
        <w:t>三、资格审查资料</w:t>
      </w:r>
      <w:bookmarkEnd w:id="259"/>
      <w:bookmarkEnd w:id="260"/>
      <w:bookmarkEnd w:id="261"/>
      <w:bookmarkEnd w:id="270"/>
      <w:bookmarkEnd w:id="271"/>
      <w:bookmarkEnd w:id="272"/>
      <w:bookmarkEnd w:id="273"/>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一</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w:t>
      </w: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spacing w:line="440" w:lineRule="exact"/>
        <w:ind w:firstLine="422" w:firstLineChars="200"/>
        <w:rPr>
          <w:rFonts w:ascii="宋体" w:hAnsi="宋体" w:cs="宋体"/>
          <w:highlight w:val="none"/>
        </w:rPr>
      </w:pPr>
      <w:r>
        <w:rPr>
          <w:rFonts w:hint="eastAsia" w:ascii="宋体" w:hAnsi="宋体" w:cs="宋体"/>
          <w:b/>
          <w:bCs/>
          <w:highlight w:val="none"/>
        </w:rPr>
        <w:t>注：须提供报价人营业执照、资质证书等复印件</w:t>
      </w:r>
      <w:r>
        <w:rPr>
          <w:rFonts w:hint="eastAsia" w:ascii="宋体" w:hAnsi="宋体" w:cs="宋体"/>
          <w:b/>
          <w:bCs/>
          <w:highlight w:val="none"/>
          <w:lang w:val="en-US" w:eastAsia="zh-CN"/>
        </w:rPr>
        <w:t>,</w:t>
      </w:r>
      <w:r>
        <w:rPr>
          <w:rFonts w:hint="eastAsia" w:ascii="宋体" w:hAnsi="宋体" w:cs="宋体"/>
          <w:b/>
          <w:bCs/>
          <w:highlight w:val="none"/>
        </w:rPr>
        <w:t>并加盖单位鲜公章。</w:t>
      </w: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lang w:val="en-US" w:eastAsia="zh-CN"/>
        </w:rPr>
      </w:pPr>
    </w:p>
    <w:bookmarkEnd w:id="262"/>
    <w:bookmarkEnd w:id="263"/>
    <w:bookmarkEnd w:id="264"/>
    <w:bookmarkEnd w:id="265"/>
    <w:bookmarkEnd w:id="266"/>
    <w:bookmarkEnd w:id="267"/>
    <w:bookmarkEnd w:id="268"/>
    <w:bookmarkEnd w:id="269"/>
    <w:p>
      <w:pPr>
        <w:pStyle w:val="4"/>
        <w:numPr>
          <w:ilvl w:val="0"/>
          <w:numId w:val="3"/>
        </w:numPr>
        <w:spacing w:before="0" w:after="0" w:line="360" w:lineRule="auto"/>
        <w:jc w:val="center"/>
        <w:rPr>
          <w:rFonts w:hint="eastAsia" w:ascii="宋体" w:hAnsi="宋体" w:eastAsia="宋体" w:cs="宋体"/>
          <w:sz w:val="28"/>
          <w:highlight w:val="none"/>
          <w:lang w:val="en-US" w:eastAsia="zh-CN"/>
        </w:rPr>
      </w:pPr>
      <w:bookmarkStart w:id="274" w:name="_Toc513633973"/>
      <w:bookmarkStart w:id="275" w:name="_Toc447827068"/>
      <w:bookmarkStart w:id="276" w:name="_Toc503951055"/>
      <w:r>
        <w:rPr>
          <w:rFonts w:hint="eastAsia" w:ascii="宋体" w:hAnsi="宋体" w:eastAsia="宋体" w:cs="宋体"/>
          <w:sz w:val="28"/>
          <w:highlight w:val="none"/>
          <w:lang w:val="en-US" w:eastAsia="zh-CN"/>
        </w:rPr>
        <w:t>业绩资料</w:t>
      </w:r>
    </w:p>
    <w:p>
      <w:pPr>
        <w:rPr>
          <w:rFonts w:hint="eastAsia" w:ascii="宋体" w:hAnsi="宋体" w:eastAsia="宋体" w:cs="宋体"/>
          <w:sz w:val="28"/>
          <w:highlight w:val="none"/>
          <w:lang w:val="en-US" w:eastAsia="zh-CN"/>
        </w:rPr>
      </w:pPr>
    </w:p>
    <w:p>
      <w:pPr>
        <w:pStyle w:val="2"/>
        <w:ind w:firstLine="422" w:firstLineChars="200"/>
        <w:rPr>
          <w:rFonts w:hint="eastAsia" w:ascii="Times New Roman" w:hAnsi="宋体" w:eastAsia="宋体"/>
          <w:sz w:val="21"/>
          <w:szCs w:val="21"/>
          <w:highlight w:val="none"/>
          <w:lang w:val="en-US" w:eastAsia="zh-CN"/>
        </w:rPr>
      </w:pPr>
      <w:r>
        <w:rPr>
          <w:rFonts w:hint="eastAsia" w:ascii="Times New Roman" w:hAnsi="宋体" w:eastAsia="宋体"/>
          <w:sz w:val="21"/>
          <w:szCs w:val="21"/>
          <w:highlight w:val="none"/>
          <w:lang w:val="en-US" w:eastAsia="zh-CN"/>
        </w:rPr>
        <w:t>注：须提供合同复印件,合同内容至少应包括货物名称、数量、合同签订日期、合同签订方名称等内容。合同中涉及商业机密的部分可隐去。</w:t>
      </w: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lang w:val="en-US" w:eastAsia="zh-CN"/>
        </w:rPr>
      </w:pPr>
    </w:p>
    <w:p>
      <w:pPr>
        <w:pStyle w:val="4"/>
        <w:spacing w:before="0" w:after="0" w:line="360" w:lineRule="auto"/>
        <w:jc w:val="center"/>
        <w:rPr>
          <w:rFonts w:hint="default" w:ascii="宋体" w:hAnsi="宋体" w:eastAsia="宋体" w:cs="宋体"/>
          <w:sz w:val="28"/>
          <w:highlight w:val="none"/>
          <w:lang w:val="en-US" w:eastAsia="zh-CN"/>
        </w:rPr>
      </w:pP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三</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信誉截图</w:t>
      </w:r>
    </w:p>
    <w:p>
      <w:pPr>
        <w:numPr>
          <w:ilvl w:val="0"/>
          <w:numId w:val="0"/>
        </w:numPr>
        <w:rPr>
          <w:rFonts w:hint="default"/>
          <w:lang w:val="en-US" w:eastAsia="zh-CN"/>
        </w:rPr>
      </w:pPr>
    </w:p>
    <w:p>
      <w:pPr>
        <w:rPr>
          <w:highlight w:val="none"/>
        </w:rPr>
      </w:pPr>
    </w:p>
    <w:p>
      <w:pPr>
        <w:pStyle w:val="2"/>
        <w:ind w:firstLine="402" w:firstLineChars="200"/>
        <w:rPr>
          <w:rFonts w:hint="eastAsia" w:ascii="Times New Roman" w:hAnsi="宋体"/>
          <w:sz w:val="21"/>
          <w:szCs w:val="21"/>
          <w:highlight w:val="none"/>
        </w:rPr>
      </w:pPr>
      <w:bookmarkStart w:id="277" w:name="_Toc11672"/>
      <w:bookmarkStart w:id="278" w:name="_Toc11329281"/>
      <w:r>
        <w:rPr>
          <w:rFonts w:hint="eastAsia"/>
          <w:highlight w:val="none"/>
        </w:rPr>
        <w:t>注：</w:t>
      </w:r>
      <w:r>
        <w:rPr>
          <w:rFonts w:hint="eastAsia" w:ascii="Times New Roman" w:hAnsi="宋体"/>
          <w:sz w:val="21"/>
          <w:szCs w:val="21"/>
          <w:highlight w:val="none"/>
        </w:rPr>
        <w:t>须提供信誉网站查询结果截图,并加盖单位鲜公章。</w:t>
      </w:r>
    </w:p>
    <w:p>
      <w:pPr>
        <w:pStyle w:val="4"/>
        <w:spacing w:before="0" w:after="0" w:line="360" w:lineRule="auto"/>
        <w:jc w:val="both"/>
        <w:rPr>
          <w:rFonts w:ascii="宋体" w:hAnsi="宋体" w:eastAsia="宋体" w:cs="宋体"/>
          <w:sz w:val="28"/>
          <w:highlight w:val="none"/>
        </w:rPr>
      </w:pPr>
      <w:r>
        <w:rPr>
          <w:rFonts w:hint="eastAsia" w:ascii="宋体" w:hAnsi="宋体" w:eastAsia="宋体" w:cs="宋体"/>
          <w:sz w:val="28"/>
          <w:highlight w:val="none"/>
        </w:rPr>
        <w:br w:type="page"/>
      </w:r>
      <w:bookmarkStart w:id="279" w:name="_Toc4378"/>
      <w:bookmarkStart w:id="280" w:name="_Toc29559"/>
      <w:bookmarkStart w:id="281" w:name="_Toc11243"/>
      <w:r>
        <w:rPr>
          <w:rFonts w:hint="eastAsia" w:ascii="宋体" w:hAnsi="宋体" w:eastAsia="宋体" w:cs="宋体"/>
          <w:sz w:val="28"/>
          <w:highlight w:val="none"/>
        </w:rPr>
        <w:t>四、</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bookmark81"/>
      <w:bookmarkStart w:id="283" w:name="_Toc503951058"/>
      <w:bookmarkStart w:id="284" w:name="_Toc513633974"/>
      <w:r>
        <w:rPr>
          <w:rFonts w:hint="eastAsia" w:ascii="宋体" w:hAnsi="宋体" w:cs="宋体"/>
          <w:sz w:val="28"/>
          <w:highlight w:val="none"/>
        </w:rPr>
        <w:t>（一）</w:t>
      </w:r>
      <w:bookmarkEnd w:id="282"/>
      <w:bookmarkStart w:id="285" w:name="_Toc507681700"/>
      <w:bookmarkStart w:id="286" w:name="_Toc507681488"/>
      <w:bookmarkStart w:id="287" w:name="_Toc504639215"/>
      <w:r>
        <w:rPr>
          <w:rFonts w:hint="eastAsia" w:ascii="宋体" w:hAnsi="宋体" w:cs="宋体"/>
          <w:sz w:val="28"/>
          <w:highlight w:val="none"/>
        </w:rPr>
        <w:t>报价人自行承诺部分</w:t>
      </w:r>
      <w:bookmarkEnd w:id="285"/>
      <w:bookmarkEnd w:id="286"/>
      <w:bookmarkEnd w:id="287"/>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我司参加</w:t>
      </w:r>
      <w:r>
        <w:rPr>
          <w:rFonts w:hint="eastAsia" w:ascii="宋体" w:hAnsi="宋体" w:cs="宋体"/>
          <w:kern w:val="0"/>
          <w:szCs w:val="21"/>
          <w:highlight w:val="none"/>
          <w:u w:val="single"/>
        </w:rPr>
        <w:t>2020年至2018年度限价档案、招标询价档案、合同档案扫描、装订服务</w:t>
      </w:r>
      <w:r>
        <w:rPr>
          <w:rFonts w:hint="eastAsia" w:ascii="宋体" w:hAnsi="宋体" w:cs="宋体"/>
          <w:kern w:val="0"/>
          <w:szCs w:val="21"/>
          <w:highlight w:val="none"/>
        </w:rPr>
        <w:t>的竞争性比选，对以下内容作出承诺：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（1）（项目主要管理人员及其他人员未重复任职承诺）。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（2）（工期承诺）。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（3）（质量承诺）。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（4）（安全承诺）。</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（其余承诺报价人自行往下编号添加）。</w:t>
      </w:r>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p>
    <w:p>
      <w:pPr>
        <w:pStyle w:val="5"/>
        <w:jc w:val="center"/>
        <w:rPr>
          <w:rFonts w:ascii="宋体" w:hAnsi="宋体" w:cs="宋体"/>
          <w:sz w:val="28"/>
          <w:highlight w:val="none"/>
        </w:rPr>
      </w:pPr>
    </w:p>
    <w:p>
      <w:pPr>
        <w:rPr>
          <w:rFonts w:ascii="宋体" w:hAnsi="宋体" w:cs="宋体"/>
          <w:sz w:val="28"/>
          <w:highlight w:val="none"/>
        </w:rPr>
      </w:pPr>
    </w:p>
    <w:p>
      <w:pPr>
        <w:pStyle w:val="4"/>
        <w:spacing w:before="0" w:after="0" w:line="360" w:lineRule="auto"/>
        <w:jc w:val="cente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bCs/>
          <w:kern w:val="0"/>
          <w:sz w:val="28"/>
          <w:szCs w:val="32"/>
          <w:highlight w:val="none"/>
          <w:lang w:val="en-US" w:eastAsia="zh-CN" w:bidi="ar-SA"/>
        </w:rPr>
        <w:t>签字：</w:t>
      </w:r>
    </w:p>
    <w:p>
      <w:pPr>
        <w:pStyle w:val="2"/>
        <w:jc w:val="center"/>
        <w:rPr>
          <w:rFonts w:ascii="宋体" w:hAnsi="宋体" w:cs="宋体"/>
          <w:sz w:val="28"/>
          <w:highlight w:val="none"/>
        </w:rPr>
      </w:pPr>
      <w:r>
        <w:rPr>
          <w:rFonts w:hint="eastAsia" w:ascii="宋体" w:hAnsi="宋体" w:eastAsia="宋体" w:cs="宋体"/>
          <w:b/>
          <w:bCs/>
          <w:kern w:val="0"/>
          <w:sz w:val="28"/>
          <w:szCs w:val="32"/>
          <w:highlight w:val="none"/>
          <w:lang w:val="en-US" w:eastAsia="zh-CN" w:bidi="ar-SA"/>
        </w:rPr>
        <w:t>盖章：</w:t>
      </w:r>
    </w:p>
    <w:p>
      <w:pPr>
        <w:pStyle w:val="2"/>
        <w:rPr>
          <w:rFonts w:ascii="宋体" w:hAnsi="宋体" w:cs="宋体"/>
          <w:sz w:val="28"/>
          <w:highlight w:val="none"/>
        </w:rPr>
      </w:pPr>
    </w:p>
    <w:p/>
    <w:p>
      <w:pPr>
        <w:pStyle w:val="5"/>
        <w:jc w:val="center"/>
        <w:rPr>
          <w:rFonts w:ascii="宋体" w:hAnsi="宋体" w:cs="宋体"/>
          <w:sz w:val="28"/>
          <w:highlight w:val="none"/>
        </w:rPr>
      </w:pPr>
    </w:p>
    <w:p>
      <w:pPr>
        <w:rPr>
          <w:rFonts w:ascii="宋体" w:hAnsi="宋体" w:cs="宋体"/>
          <w:sz w:val="28"/>
          <w:highlight w:val="none"/>
        </w:rPr>
      </w:pPr>
    </w:p>
    <w:p>
      <w:pPr>
        <w:pStyle w:val="2"/>
        <w:rPr>
          <w:rFonts w:ascii="宋体" w:hAnsi="宋体" w:cs="宋体"/>
          <w:sz w:val="28"/>
          <w:highlight w:val="none"/>
        </w:rPr>
      </w:pPr>
    </w:p>
    <w:p/>
    <w:p>
      <w:pPr>
        <w:pStyle w:val="5"/>
        <w:jc w:val="center"/>
        <w:rPr>
          <w:rFonts w:ascii="宋体" w:hAnsi="宋体" w:cs="宋体"/>
          <w:sz w:val="28"/>
          <w:highlight w:val="none"/>
        </w:rPr>
      </w:pPr>
      <w:r>
        <w:rPr>
          <w:rFonts w:hint="eastAsia" w:ascii="宋体" w:hAnsi="宋体" w:cs="宋体"/>
          <w:sz w:val="28"/>
          <w:highlight w:val="none"/>
        </w:rPr>
        <w:t>（二）其他材料（如有）</w:t>
      </w:r>
    </w:p>
    <w:p>
      <w:pPr>
        <w:outlineLvl w:val="0"/>
        <w:rPr>
          <w:b/>
          <w:sz w:val="24"/>
          <w:highlight w:val="none"/>
        </w:rPr>
      </w:pPr>
    </w:p>
    <w:p>
      <w:pPr>
        <w:pStyle w:val="5"/>
        <w:jc w:val="center"/>
        <w:rPr>
          <w:highlight w:val="none"/>
        </w:rPr>
      </w:pPr>
    </w:p>
    <w:p>
      <w:pPr>
        <w:rPr>
          <w:rFonts w:ascii="宋体" w:hAnsi="宋体" w:cs="宋体"/>
          <w:highlight w:val="none"/>
        </w:rPr>
      </w:pPr>
    </w:p>
    <w:p>
      <w:pPr>
        <w:pStyle w:val="2"/>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83"/>
    <w:bookmarkEnd w:id="284"/>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五</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88" w:name="_Toc4375"/>
      <w:bookmarkStart w:id="289" w:name="_Toc508110857"/>
      <w:bookmarkStart w:id="290" w:name="_Toc45210713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88"/>
      <w:bookmarkEnd w:id="289"/>
      <w:bookmarkEnd w:id="290"/>
    </w:p>
    <w:p>
      <w:pPr>
        <w:pStyle w:val="26"/>
        <w:rPr>
          <w:highlight w:val="none"/>
        </w:rPr>
      </w:pPr>
    </w:p>
    <w:tbl>
      <w:tblPr>
        <w:tblStyle w:val="40"/>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2"/>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102D831-529D-4A59-8A42-EE911BCAA6B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rPr>
                    <w:rStyle w:val="44"/>
                  </w:rPr>
                </w:pPr>
                <w:r>
                  <w:fldChar w:fldCharType="begin"/>
                </w:r>
                <w:r>
                  <w:rPr>
                    <w:rStyle w:val="44"/>
                  </w:rPr>
                  <w:instrText xml:space="preserve">PAGE  </w:instrText>
                </w:r>
                <w:r>
                  <w:fldChar w:fldCharType="separate"/>
                </w:r>
                <w:r>
                  <w:rPr>
                    <w:rStyle w:val="44"/>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A1ADC"/>
    <w:multiLevelType w:val="singleLevel"/>
    <w:tmpl w:val="A0DA1ADC"/>
    <w:lvl w:ilvl="0" w:tentative="0">
      <w:start w:val="2"/>
      <w:numFmt w:val="chineseCounting"/>
      <w:suff w:val="nothing"/>
      <w:lvlText w:val="（%1）"/>
      <w:lvlJc w:val="left"/>
      <w:rPr>
        <w:rFonts w:hint="eastAsia"/>
      </w:r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78BA0F68"/>
    <w:multiLevelType w:val="singleLevel"/>
    <w:tmpl w:val="78BA0F68"/>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31095"/>
    <w:rsid w:val="02C540E4"/>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635851"/>
    <w:rsid w:val="08C2359B"/>
    <w:rsid w:val="09041814"/>
    <w:rsid w:val="092D7BDC"/>
    <w:rsid w:val="09332D2B"/>
    <w:rsid w:val="093E2D64"/>
    <w:rsid w:val="098B1DA7"/>
    <w:rsid w:val="09A31A61"/>
    <w:rsid w:val="09DE1094"/>
    <w:rsid w:val="09E2475B"/>
    <w:rsid w:val="0A062E2F"/>
    <w:rsid w:val="0A3F34B7"/>
    <w:rsid w:val="0A4B11BE"/>
    <w:rsid w:val="0A8E5B8D"/>
    <w:rsid w:val="0AA240FA"/>
    <w:rsid w:val="0AAC0CBB"/>
    <w:rsid w:val="0AD84BD3"/>
    <w:rsid w:val="0B0443BA"/>
    <w:rsid w:val="0B1061C6"/>
    <w:rsid w:val="0B2B08D5"/>
    <w:rsid w:val="0B616E15"/>
    <w:rsid w:val="0BB825ED"/>
    <w:rsid w:val="0BC0647C"/>
    <w:rsid w:val="0BF26817"/>
    <w:rsid w:val="0C22464A"/>
    <w:rsid w:val="0C623EAC"/>
    <w:rsid w:val="0CAD24AF"/>
    <w:rsid w:val="0D662EE5"/>
    <w:rsid w:val="0D7445F1"/>
    <w:rsid w:val="0D9339BE"/>
    <w:rsid w:val="0D9F0DC4"/>
    <w:rsid w:val="0DDE695A"/>
    <w:rsid w:val="0E2D072E"/>
    <w:rsid w:val="0E3B295D"/>
    <w:rsid w:val="0E47249B"/>
    <w:rsid w:val="0E551882"/>
    <w:rsid w:val="0E9E2292"/>
    <w:rsid w:val="0F4C19DA"/>
    <w:rsid w:val="0F4C7D05"/>
    <w:rsid w:val="0F5F17BD"/>
    <w:rsid w:val="0F90531D"/>
    <w:rsid w:val="0FAD64B5"/>
    <w:rsid w:val="0FEB1B4B"/>
    <w:rsid w:val="0FFF5930"/>
    <w:rsid w:val="10421816"/>
    <w:rsid w:val="10A265EF"/>
    <w:rsid w:val="111B31CE"/>
    <w:rsid w:val="113E1725"/>
    <w:rsid w:val="11485B0D"/>
    <w:rsid w:val="117076B2"/>
    <w:rsid w:val="11D56D08"/>
    <w:rsid w:val="122136E2"/>
    <w:rsid w:val="125E1A9C"/>
    <w:rsid w:val="1276289F"/>
    <w:rsid w:val="1288522D"/>
    <w:rsid w:val="129D6A95"/>
    <w:rsid w:val="12AF4046"/>
    <w:rsid w:val="12CE506D"/>
    <w:rsid w:val="12F65490"/>
    <w:rsid w:val="12F73D2A"/>
    <w:rsid w:val="13112273"/>
    <w:rsid w:val="13511DF6"/>
    <w:rsid w:val="138B4634"/>
    <w:rsid w:val="138F1214"/>
    <w:rsid w:val="13D101C7"/>
    <w:rsid w:val="13D65F2A"/>
    <w:rsid w:val="1400440E"/>
    <w:rsid w:val="144729D8"/>
    <w:rsid w:val="14AB614D"/>
    <w:rsid w:val="15507C7E"/>
    <w:rsid w:val="15664AEF"/>
    <w:rsid w:val="158E23E1"/>
    <w:rsid w:val="159D7EA6"/>
    <w:rsid w:val="159F1BF9"/>
    <w:rsid w:val="160B0227"/>
    <w:rsid w:val="1674139D"/>
    <w:rsid w:val="16CF02A2"/>
    <w:rsid w:val="16F512D4"/>
    <w:rsid w:val="17081A7A"/>
    <w:rsid w:val="17292C0C"/>
    <w:rsid w:val="176F50FE"/>
    <w:rsid w:val="17DD0B49"/>
    <w:rsid w:val="181C1400"/>
    <w:rsid w:val="18223BBF"/>
    <w:rsid w:val="18D435BC"/>
    <w:rsid w:val="19BA69A5"/>
    <w:rsid w:val="19DF6D3F"/>
    <w:rsid w:val="19E24459"/>
    <w:rsid w:val="19FB72C6"/>
    <w:rsid w:val="1A3D7EBE"/>
    <w:rsid w:val="1A4353A0"/>
    <w:rsid w:val="1A9C5527"/>
    <w:rsid w:val="1B075A0C"/>
    <w:rsid w:val="1B67066F"/>
    <w:rsid w:val="1B7229E4"/>
    <w:rsid w:val="1B7A5EC7"/>
    <w:rsid w:val="1BA35EDC"/>
    <w:rsid w:val="1CB30939"/>
    <w:rsid w:val="1CF6260F"/>
    <w:rsid w:val="1CF83AEA"/>
    <w:rsid w:val="1D6914D5"/>
    <w:rsid w:val="1D7E09CF"/>
    <w:rsid w:val="1E7F32B0"/>
    <w:rsid w:val="1E944A03"/>
    <w:rsid w:val="1EBB622E"/>
    <w:rsid w:val="1EEA13A6"/>
    <w:rsid w:val="1EFE64E9"/>
    <w:rsid w:val="1F6207D0"/>
    <w:rsid w:val="1FE1627D"/>
    <w:rsid w:val="1FEA603B"/>
    <w:rsid w:val="20293E2F"/>
    <w:rsid w:val="206E3E8E"/>
    <w:rsid w:val="208247DE"/>
    <w:rsid w:val="2093114F"/>
    <w:rsid w:val="209B57AA"/>
    <w:rsid w:val="20A87B06"/>
    <w:rsid w:val="20D83D6E"/>
    <w:rsid w:val="20EA6084"/>
    <w:rsid w:val="20F01139"/>
    <w:rsid w:val="20F1461D"/>
    <w:rsid w:val="212B522B"/>
    <w:rsid w:val="216B5207"/>
    <w:rsid w:val="21736537"/>
    <w:rsid w:val="21977807"/>
    <w:rsid w:val="219D77BC"/>
    <w:rsid w:val="226827C0"/>
    <w:rsid w:val="227C6EFF"/>
    <w:rsid w:val="22942795"/>
    <w:rsid w:val="22A10D06"/>
    <w:rsid w:val="22E46F4A"/>
    <w:rsid w:val="22F20159"/>
    <w:rsid w:val="23486890"/>
    <w:rsid w:val="23AB4CDF"/>
    <w:rsid w:val="23C37A75"/>
    <w:rsid w:val="23D964C1"/>
    <w:rsid w:val="23EB6BB8"/>
    <w:rsid w:val="24436391"/>
    <w:rsid w:val="24AD6D9A"/>
    <w:rsid w:val="254A5C25"/>
    <w:rsid w:val="259E376E"/>
    <w:rsid w:val="26154215"/>
    <w:rsid w:val="26666FDC"/>
    <w:rsid w:val="26B267E7"/>
    <w:rsid w:val="26C80CCF"/>
    <w:rsid w:val="26F65310"/>
    <w:rsid w:val="27352534"/>
    <w:rsid w:val="27357F9F"/>
    <w:rsid w:val="27EF1935"/>
    <w:rsid w:val="27F66ABE"/>
    <w:rsid w:val="280A1B75"/>
    <w:rsid w:val="283962F8"/>
    <w:rsid w:val="290212C1"/>
    <w:rsid w:val="291845B6"/>
    <w:rsid w:val="29403128"/>
    <w:rsid w:val="29656DCE"/>
    <w:rsid w:val="298B4B23"/>
    <w:rsid w:val="29C0316B"/>
    <w:rsid w:val="29D875FE"/>
    <w:rsid w:val="2A194E5D"/>
    <w:rsid w:val="2A594BC2"/>
    <w:rsid w:val="2AA90FA0"/>
    <w:rsid w:val="2AB53836"/>
    <w:rsid w:val="2B552F60"/>
    <w:rsid w:val="2BB367B9"/>
    <w:rsid w:val="2C184D47"/>
    <w:rsid w:val="2C796A89"/>
    <w:rsid w:val="2CBD3A96"/>
    <w:rsid w:val="2CC74339"/>
    <w:rsid w:val="2CCE1414"/>
    <w:rsid w:val="2CF93ABF"/>
    <w:rsid w:val="2D1E27A3"/>
    <w:rsid w:val="2D465DBB"/>
    <w:rsid w:val="2D766528"/>
    <w:rsid w:val="2E6510BC"/>
    <w:rsid w:val="2E6A704D"/>
    <w:rsid w:val="2E8A6255"/>
    <w:rsid w:val="2EBC0FFC"/>
    <w:rsid w:val="2F0B1048"/>
    <w:rsid w:val="2F141AAA"/>
    <w:rsid w:val="2FF23F99"/>
    <w:rsid w:val="30236367"/>
    <w:rsid w:val="30331BC6"/>
    <w:rsid w:val="303E7E03"/>
    <w:rsid w:val="304A182B"/>
    <w:rsid w:val="30757C00"/>
    <w:rsid w:val="307D5D65"/>
    <w:rsid w:val="30B34CE3"/>
    <w:rsid w:val="30CB1C83"/>
    <w:rsid w:val="31832D29"/>
    <w:rsid w:val="31AE3364"/>
    <w:rsid w:val="31D20CDE"/>
    <w:rsid w:val="31F37E23"/>
    <w:rsid w:val="32223DC6"/>
    <w:rsid w:val="329032EF"/>
    <w:rsid w:val="329970EF"/>
    <w:rsid w:val="32B35AAA"/>
    <w:rsid w:val="334459AC"/>
    <w:rsid w:val="33705A64"/>
    <w:rsid w:val="33F44ABC"/>
    <w:rsid w:val="342645AD"/>
    <w:rsid w:val="34335C8F"/>
    <w:rsid w:val="34617CD8"/>
    <w:rsid w:val="34731A2E"/>
    <w:rsid w:val="34A61339"/>
    <w:rsid w:val="34F3793E"/>
    <w:rsid w:val="35185DCE"/>
    <w:rsid w:val="35545DA9"/>
    <w:rsid w:val="35574E9C"/>
    <w:rsid w:val="35712E34"/>
    <w:rsid w:val="35ED793B"/>
    <w:rsid w:val="35F25212"/>
    <w:rsid w:val="366C082D"/>
    <w:rsid w:val="36C90DD1"/>
    <w:rsid w:val="3703397C"/>
    <w:rsid w:val="37704489"/>
    <w:rsid w:val="37925427"/>
    <w:rsid w:val="37A55DCC"/>
    <w:rsid w:val="37CA04FF"/>
    <w:rsid w:val="38AD49B0"/>
    <w:rsid w:val="394C68A5"/>
    <w:rsid w:val="395E479A"/>
    <w:rsid w:val="39A36C2D"/>
    <w:rsid w:val="39AA29B9"/>
    <w:rsid w:val="39C9079C"/>
    <w:rsid w:val="39E71AEC"/>
    <w:rsid w:val="39F60058"/>
    <w:rsid w:val="3A104089"/>
    <w:rsid w:val="3AA14ABB"/>
    <w:rsid w:val="3AB8426E"/>
    <w:rsid w:val="3ACF765C"/>
    <w:rsid w:val="3AD278CD"/>
    <w:rsid w:val="3AFA4BE5"/>
    <w:rsid w:val="3B144639"/>
    <w:rsid w:val="3B2A44B8"/>
    <w:rsid w:val="3B2B6476"/>
    <w:rsid w:val="3BBC038E"/>
    <w:rsid w:val="3C852047"/>
    <w:rsid w:val="3C926C30"/>
    <w:rsid w:val="3CA13116"/>
    <w:rsid w:val="3CA925AE"/>
    <w:rsid w:val="3CF877AB"/>
    <w:rsid w:val="3D306CB2"/>
    <w:rsid w:val="3D667959"/>
    <w:rsid w:val="3D8230F2"/>
    <w:rsid w:val="3D886E2C"/>
    <w:rsid w:val="3DD83D60"/>
    <w:rsid w:val="3E044CAE"/>
    <w:rsid w:val="3EAD4174"/>
    <w:rsid w:val="3EAD7F9C"/>
    <w:rsid w:val="3EB32892"/>
    <w:rsid w:val="3EBC3336"/>
    <w:rsid w:val="3F064AE9"/>
    <w:rsid w:val="3F3B0C43"/>
    <w:rsid w:val="3F4C62B0"/>
    <w:rsid w:val="3F5160C2"/>
    <w:rsid w:val="402A34B8"/>
    <w:rsid w:val="40360CD1"/>
    <w:rsid w:val="40613E30"/>
    <w:rsid w:val="40736573"/>
    <w:rsid w:val="409B4A07"/>
    <w:rsid w:val="40F66678"/>
    <w:rsid w:val="4120577A"/>
    <w:rsid w:val="4167053C"/>
    <w:rsid w:val="41FD121E"/>
    <w:rsid w:val="421A7627"/>
    <w:rsid w:val="4233112B"/>
    <w:rsid w:val="432F7565"/>
    <w:rsid w:val="43352B14"/>
    <w:rsid w:val="43702851"/>
    <w:rsid w:val="4424604A"/>
    <w:rsid w:val="445014AB"/>
    <w:rsid w:val="44FE409C"/>
    <w:rsid w:val="454F0B76"/>
    <w:rsid w:val="457E2BBE"/>
    <w:rsid w:val="45D43F84"/>
    <w:rsid w:val="45DA1AAF"/>
    <w:rsid w:val="45E076C0"/>
    <w:rsid w:val="4662498C"/>
    <w:rsid w:val="467410F7"/>
    <w:rsid w:val="46A022D9"/>
    <w:rsid w:val="46A9554B"/>
    <w:rsid w:val="46BE1A6C"/>
    <w:rsid w:val="46D7175B"/>
    <w:rsid w:val="471B3499"/>
    <w:rsid w:val="47B440D5"/>
    <w:rsid w:val="48037A8A"/>
    <w:rsid w:val="48377D23"/>
    <w:rsid w:val="486634EE"/>
    <w:rsid w:val="48807890"/>
    <w:rsid w:val="48A64B98"/>
    <w:rsid w:val="48BC156D"/>
    <w:rsid w:val="48DC075A"/>
    <w:rsid w:val="48E804E2"/>
    <w:rsid w:val="48F765BE"/>
    <w:rsid w:val="49320F23"/>
    <w:rsid w:val="49DD73AE"/>
    <w:rsid w:val="49F95BD6"/>
    <w:rsid w:val="4A2D058F"/>
    <w:rsid w:val="4A5B655E"/>
    <w:rsid w:val="4AD703A4"/>
    <w:rsid w:val="4B86504E"/>
    <w:rsid w:val="4BD07B58"/>
    <w:rsid w:val="4BDC276F"/>
    <w:rsid w:val="4BF97BFE"/>
    <w:rsid w:val="4C3176AB"/>
    <w:rsid w:val="4C6E278E"/>
    <w:rsid w:val="4CF73C3A"/>
    <w:rsid w:val="4D7251FF"/>
    <w:rsid w:val="4E472C92"/>
    <w:rsid w:val="4E9D5C2D"/>
    <w:rsid w:val="4EBA57C1"/>
    <w:rsid w:val="4F0E39D4"/>
    <w:rsid w:val="4FA91AAC"/>
    <w:rsid w:val="4FBD0FF5"/>
    <w:rsid w:val="4FC854D7"/>
    <w:rsid w:val="50142DE1"/>
    <w:rsid w:val="5015687B"/>
    <w:rsid w:val="501926CA"/>
    <w:rsid w:val="505E3D68"/>
    <w:rsid w:val="5094143C"/>
    <w:rsid w:val="509C7E88"/>
    <w:rsid w:val="516A440A"/>
    <w:rsid w:val="51791341"/>
    <w:rsid w:val="51C42E16"/>
    <w:rsid w:val="525351F4"/>
    <w:rsid w:val="525A6FBC"/>
    <w:rsid w:val="526C0997"/>
    <w:rsid w:val="533D33D1"/>
    <w:rsid w:val="53670B33"/>
    <w:rsid w:val="53775B6A"/>
    <w:rsid w:val="53D43855"/>
    <w:rsid w:val="53EE1101"/>
    <w:rsid w:val="53FC4E8E"/>
    <w:rsid w:val="541717DC"/>
    <w:rsid w:val="54446DEC"/>
    <w:rsid w:val="54937B9E"/>
    <w:rsid w:val="55322232"/>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613C0E"/>
    <w:rsid w:val="5B913B2C"/>
    <w:rsid w:val="5BB67B93"/>
    <w:rsid w:val="5BCA6564"/>
    <w:rsid w:val="5C1E3775"/>
    <w:rsid w:val="5C381264"/>
    <w:rsid w:val="5C3A530B"/>
    <w:rsid w:val="5C527E32"/>
    <w:rsid w:val="5C672644"/>
    <w:rsid w:val="5C8132C7"/>
    <w:rsid w:val="5CA23A25"/>
    <w:rsid w:val="5CC26330"/>
    <w:rsid w:val="5CD67F41"/>
    <w:rsid w:val="5D017C51"/>
    <w:rsid w:val="5D463591"/>
    <w:rsid w:val="5D4F2A78"/>
    <w:rsid w:val="5D792AE4"/>
    <w:rsid w:val="5DF91E52"/>
    <w:rsid w:val="5E2F58D3"/>
    <w:rsid w:val="5E4222CF"/>
    <w:rsid w:val="5E5A06FD"/>
    <w:rsid w:val="5E6D3270"/>
    <w:rsid w:val="5E9342EC"/>
    <w:rsid w:val="5EE71604"/>
    <w:rsid w:val="5F1E4EC5"/>
    <w:rsid w:val="5F3815EE"/>
    <w:rsid w:val="5F5C32D6"/>
    <w:rsid w:val="5F883E25"/>
    <w:rsid w:val="600E788A"/>
    <w:rsid w:val="604130CF"/>
    <w:rsid w:val="60794FD4"/>
    <w:rsid w:val="60814FEF"/>
    <w:rsid w:val="60D32F5A"/>
    <w:rsid w:val="610E2B4C"/>
    <w:rsid w:val="61513C5B"/>
    <w:rsid w:val="61DE43D4"/>
    <w:rsid w:val="61E06967"/>
    <w:rsid w:val="624216A0"/>
    <w:rsid w:val="626736F9"/>
    <w:rsid w:val="628E1BE9"/>
    <w:rsid w:val="62BD52E8"/>
    <w:rsid w:val="62D06FF9"/>
    <w:rsid w:val="62D765EB"/>
    <w:rsid w:val="636B22CC"/>
    <w:rsid w:val="637F4381"/>
    <w:rsid w:val="63B65AC7"/>
    <w:rsid w:val="63D7428B"/>
    <w:rsid w:val="64061766"/>
    <w:rsid w:val="640C4C0D"/>
    <w:rsid w:val="645830D7"/>
    <w:rsid w:val="647258C3"/>
    <w:rsid w:val="64AA2E73"/>
    <w:rsid w:val="64E8446E"/>
    <w:rsid w:val="65376B47"/>
    <w:rsid w:val="654042F5"/>
    <w:rsid w:val="660447CA"/>
    <w:rsid w:val="665622BC"/>
    <w:rsid w:val="665E5759"/>
    <w:rsid w:val="666C4EE6"/>
    <w:rsid w:val="66E227A3"/>
    <w:rsid w:val="66FB0FDC"/>
    <w:rsid w:val="66FC5AFF"/>
    <w:rsid w:val="67BA7741"/>
    <w:rsid w:val="680D0CA5"/>
    <w:rsid w:val="68A45648"/>
    <w:rsid w:val="68A5668C"/>
    <w:rsid w:val="6911241F"/>
    <w:rsid w:val="69145B6D"/>
    <w:rsid w:val="69147344"/>
    <w:rsid w:val="691722BE"/>
    <w:rsid w:val="6918360E"/>
    <w:rsid w:val="69B67115"/>
    <w:rsid w:val="69DF2DDC"/>
    <w:rsid w:val="69EF53B4"/>
    <w:rsid w:val="6A126DD2"/>
    <w:rsid w:val="6A254DE4"/>
    <w:rsid w:val="6A420E56"/>
    <w:rsid w:val="6A924E32"/>
    <w:rsid w:val="6A94008C"/>
    <w:rsid w:val="6AC954A6"/>
    <w:rsid w:val="6AE60947"/>
    <w:rsid w:val="6B0B374F"/>
    <w:rsid w:val="6B1F0CCB"/>
    <w:rsid w:val="6B6234E5"/>
    <w:rsid w:val="6BBD11F5"/>
    <w:rsid w:val="6BD12800"/>
    <w:rsid w:val="6C5E02FC"/>
    <w:rsid w:val="6C721812"/>
    <w:rsid w:val="6C8B0F52"/>
    <w:rsid w:val="6C967106"/>
    <w:rsid w:val="6CD408F6"/>
    <w:rsid w:val="6CDD0DD0"/>
    <w:rsid w:val="6D0127E4"/>
    <w:rsid w:val="6D19028F"/>
    <w:rsid w:val="6D1C168A"/>
    <w:rsid w:val="6D3668DD"/>
    <w:rsid w:val="6DB941BD"/>
    <w:rsid w:val="6E0365A1"/>
    <w:rsid w:val="6E5F1098"/>
    <w:rsid w:val="6EA41FA2"/>
    <w:rsid w:val="6F381CAC"/>
    <w:rsid w:val="6F9C6902"/>
    <w:rsid w:val="6FA0729C"/>
    <w:rsid w:val="6FCE02DD"/>
    <w:rsid w:val="70100CA2"/>
    <w:rsid w:val="70393572"/>
    <w:rsid w:val="70A24D48"/>
    <w:rsid w:val="70BA64EF"/>
    <w:rsid w:val="70C900DF"/>
    <w:rsid w:val="71326D32"/>
    <w:rsid w:val="713623DF"/>
    <w:rsid w:val="715A596A"/>
    <w:rsid w:val="717C247D"/>
    <w:rsid w:val="71816B8E"/>
    <w:rsid w:val="71832D29"/>
    <w:rsid w:val="71907818"/>
    <w:rsid w:val="71C33899"/>
    <w:rsid w:val="71E95916"/>
    <w:rsid w:val="7250588C"/>
    <w:rsid w:val="726F5278"/>
    <w:rsid w:val="727E786A"/>
    <w:rsid w:val="72BD0544"/>
    <w:rsid w:val="72C0472D"/>
    <w:rsid w:val="72D11D5C"/>
    <w:rsid w:val="72D54114"/>
    <w:rsid w:val="72E85DAD"/>
    <w:rsid w:val="730B14BE"/>
    <w:rsid w:val="732303D9"/>
    <w:rsid w:val="733A6A18"/>
    <w:rsid w:val="73532CC9"/>
    <w:rsid w:val="744975DD"/>
    <w:rsid w:val="746920A5"/>
    <w:rsid w:val="74DE73F5"/>
    <w:rsid w:val="752A7E05"/>
    <w:rsid w:val="755169C7"/>
    <w:rsid w:val="75D07F8B"/>
    <w:rsid w:val="75EE5669"/>
    <w:rsid w:val="767D7C04"/>
    <w:rsid w:val="76957051"/>
    <w:rsid w:val="773E064E"/>
    <w:rsid w:val="774E1211"/>
    <w:rsid w:val="777B71D8"/>
    <w:rsid w:val="77A54D53"/>
    <w:rsid w:val="77E31623"/>
    <w:rsid w:val="77FC6767"/>
    <w:rsid w:val="781A0BEC"/>
    <w:rsid w:val="78202415"/>
    <w:rsid w:val="78213FC9"/>
    <w:rsid w:val="783B1525"/>
    <w:rsid w:val="78701D9C"/>
    <w:rsid w:val="7A0C1011"/>
    <w:rsid w:val="7A0E7A81"/>
    <w:rsid w:val="7A321CDB"/>
    <w:rsid w:val="7A6E32C8"/>
    <w:rsid w:val="7AC900CF"/>
    <w:rsid w:val="7AFC6F17"/>
    <w:rsid w:val="7B052FBD"/>
    <w:rsid w:val="7B5A5A6C"/>
    <w:rsid w:val="7B5C250E"/>
    <w:rsid w:val="7B6D0F87"/>
    <w:rsid w:val="7B783FD8"/>
    <w:rsid w:val="7B9A3DB8"/>
    <w:rsid w:val="7BF20E1E"/>
    <w:rsid w:val="7C9408F4"/>
    <w:rsid w:val="7CB90CC2"/>
    <w:rsid w:val="7CFB2CE9"/>
    <w:rsid w:val="7D212CA5"/>
    <w:rsid w:val="7D255EE2"/>
    <w:rsid w:val="7D293184"/>
    <w:rsid w:val="7D69777E"/>
    <w:rsid w:val="7DB34706"/>
    <w:rsid w:val="7E1A0A9F"/>
    <w:rsid w:val="7E3C401A"/>
    <w:rsid w:val="7E641213"/>
    <w:rsid w:val="7EF34773"/>
    <w:rsid w:val="7F0D08DC"/>
    <w:rsid w:val="7F4029E3"/>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5"/>
    <w:qFormat/>
    <w:uiPriority w:val="0"/>
    <w:pPr>
      <w:ind w:firstLine="420" w:firstLineChars="200"/>
    </w:pPr>
  </w:style>
  <w:style w:type="paragraph" w:styleId="13">
    <w:name w:val="Document Map"/>
    <w:basedOn w:val="1"/>
    <w:link w:val="72"/>
    <w:qFormat/>
    <w:uiPriority w:val="0"/>
    <w:pPr>
      <w:shd w:val="clear" w:color="auto" w:fill="000080"/>
    </w:pPr>
    <w:rPr>
      <w:kern w:val="0"/>
      <w:sz w:val="20"/>
    </w:rPr>
  </w:style>
  <w:style w:type="paragraph" w:styleId="14">
    <w:name w:val="annotation text"/>
    <w:basedOn w:val="1"/>
    <w:link w:val="54"/>
    <w:unhideWhenUsed/>
    <w:qFormat/>
    <w:uiPriority w:val="99"/>
    <w:pPr>
      <w:jc w:val="left"/>
    </w:pPr>
    <w:rPr>
      <w:kern w:val="0"/>
      <w:sz w:val="20"/>
    </w:rPr>
  </w:style>
  <w:style w:type="paragraph" w:styleId="15">
    <w:name w:val="Body Text 3"/>
    <w:basedOn w:val="1"/>
    <w:link w:val="58"/>
    <w:qFormat/>
    <w:uiPriority w:val="0"/>
    <w:rPr>
      <w:rFonts w:ascii="宋体"/>
      <w:kern w:val="0"/>
      <w:sz w:val="24"/>
      <w:szCs w:val="20"/>
    </w:rPr>
  </w:style>
  <w:style w:type="paragraph" w:styleId="16">
    <w:name w:val="Body Text"/>
    <w:basedOn w:val="1"/>
    <w:link w:val="61"/>
    <w:qFormat/>
    <w:uiPriority w:val="0"/>
    <w:pPr>
      <w:spacing w:after="120"/>
    </w:pPr>
    <w:rPr>
      <w:kern w:val="0"/>
      <w:sz w:val="20"/>
    </w:rPr>
  </w:style>
  <w:style w:type="paragraph" w:styleId="17">
    <w:name w:val="Body Text Indent"/>
    <w:basedOn w:val="1"/>
    <w:link w:val="71"/>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4"/>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8"/>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6"/>
    <w:qFormat/>
    <w:uiPriority w:val="0"/>
    <w:rPr>
      <w:kern w:val="0"/>
      <w:sz w:val="18"/>
      <w:szCs w:val="18"/>
    </w:rPr>
  </w:style>
  <w:style w:type="paragraph" w:styleId="26">
    <w:name w:val="footer"/>
    <w:basedOn w:val="1"/>
    <w:link w:val="90"/>
    <w:qFormat/>
    <w:uiPriority w:val="99"/>
    <w:pPr>
      <w:tabs>
        <w:tab w:val="center" w:pos="4153"/>
        <w:tab w:val="right" w:pos="8306"/>
      </w:tabs>
      <w:snapToGrid w:val="0"/>
      <w:jc w:val="left"/>
    </w:pPr>
    <w:rPr>
      <w:kern w:val="0"/>
      <w:sz w:val="18"/>
      <w:szCs w:val="18"/>
    </w:rPr>
  </w:style>
  <w:style w:type="paragraph" w:styleId="27">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2"/>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2"/>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4"/>
    <w:qFormat/>
    <w:uiPriority w:val="0"/>
    <w:rPr>
      <w:b/>
      <w:bCs/>
    </w:rPr>
  </w:style>
  <w:style w:type="table" w:styleId="41">
    <w:name w:val="Table Grid"/>
    <w:basedOn w:val="40"/>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rFonts w:hint="default" w:ascii="Arial" w:hAnsi="Arial" w:eastAsia="Arial" w:cs="Arial"/>
      <w:color w:val="333333"/>
      <w:sz w:val="21"/>
      <w:szCs w:val="21"/>
      <w:u w:val="none"/>
    </w:rPr>
  </w:style>
  <w:style w:type="character" w:styleId="46">
    <w:name w:val="Hyperlink"/>
    <w:qFormat/>
    <w:uiPriority w:val="99"/>
    <w:rPr>
      <w:rFonts w:ascii="Arial" w:hAnsi="Arial" w:eastAsia="Arial" w:cs="Arial"/>
      <w:color w:val="333333"/>
      <w:sz w:val="21"/>
      <w:szCs w:val="21"/>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4"/>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5"/>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6"/>
    <w:qFormat/>
    <w:uiPriority w:val="0"/>
    <w:rPr>
      <w:rFonts w:eastAsia="宋体"/>
      <w:szCs w:val="24"/>
    </w:rPr>
  </w:style>
  <w:style w:type="character" w:customStyle="1" w:styleId="62">
    <w:name w:val="脚注文本 字符"/>
    <w:link w:val="29"/>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39"/>
    <w:qFormat/>
    <w:uiPriority w:val="0"/>
    <w:rPr>
      <w:rFonts w:ascii="Times New Roman" w:hAnsi="Times New Roman" w:eastAsia="宋体" w:cs="Times New Roman"/>
      <w:b/>
      <w:bCs/>
      <w:szCs w:val="24"/>
    </w:rPr>
  </w:style>
  <w:style w:type="character" w:customStyle="1" w:styleId="65">
    <w:name w:val="正文缩进 字符"/>
    <w:link w:val="12"/>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7"/>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7"/>
    <w:qFormat/>
    <w:uiPriority w:val="0"/>
    <w:rPr>
      <w:szCs w:val="24"/>
    </w:rPr>
  </w:style>
  <w:style w:type="character" w:customStyle="1" w:styleId="72">
    <w:name w:val="文档结构图 字符"/>
    <w:link w:val="13"/>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8"/>
    <w:qFormat/>
    <w:uiPriority w:val="0"/>
    <w:rPr>
      <w:rFonts w:ascii="Arial" w:hAnsi="Arial"/>
      <w:b/>
      <w:sz w:val="32"/>
    </w:rPr>
  </w:style>
  <w:style w:type="character" w:customStyle="1" w:styleId="76">
    <w:name w:val="批注框文本 字符"/>
    <w:link w:val="25"/>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3"/>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1"/>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6"/>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5"/>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1"/>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2"/>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2"/>
    <w:qFormat/>
    <w:uiPriority w:val="0"/>
  </w:style>
  <w:style w:type="paragraph" w:styleId="16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6334</Words>
  <Characters>6696</Characters>
  <Lines>61</Lines>
  <Paragraphs>17</Paragraphs>
  <TotalTime>0</TotalTime>
  <ScaleCrop>false</ScaleCrop>
  <LinksUpToDate>false</LinksUpToDate>
  <CharactersWithSpaces>7131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2020-05-11T07:11:00Z</cp:lastPrinted>
  <dcterms:modified xsi:type="dcterms:W3CDTF">2022-11-06T10:03:07Z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