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重庆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中渝高速公路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2021年服务区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厕所革命工程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项目竞争性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sz w:val="28"/>
          <w:szCs w:val="2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根据交通部关于印发《深化公路服务区“厕所革命”专项行动方案》的通知文件精神，对我司所辖绕城、江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  <w:u w:val="none"/>
        </w:rPr>
        <w:t>合路段的服务区进行梳理，现拟定对复兴、曾家、江津服务区的第三卫生间进行改造对外公开比选。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</w:rPr>
        <w:t>二、比选方案及比选原则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本项目限价398842.08元，超出限价者不参与评比，本产品以符合要求的投标单位报价最低者中选。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u w:val="none"/>
        </w:rPr>
      </w:pPr>
      <w:bookmarkStart w:id="0" w:name="_Toc10103709"/>
      <w:bookmarkStart w:id="1" w:name="_Toc453767286"/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、</w:t>
      </w:r>
      <w:bookmarkEnd w:id="0"/>
      <w:bookmarkEnd w:id="1"/>
      <w:r>
        <w:rPr>
          <w:rFonts w:hint="eastAsia" w:ascii="宋体" w:hAnsi="宋体" w:eastAsia="宋体" w:cs="宋体"/>
          <w:b/>
          <w:sz w:val="28"/>
          <w:szCs w:val="28"/>
          <w:u w:val="none"/>
        </w:rPr>
        <w:t>投标费用及其说明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投标报价需含地建设费、劳务费、材料费、设备费、项目管理费、保险费（包含相关法律法规所要求购买的各种商业保险、意外伤害险及工伤保险等）、临时设施费、车辆通行费、试验检测费、安全措施费、利润及税金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四、报价人要求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  <w:t>为集团所属全资企业，具有独立法人资格。资质要求为建筑总承包资质三级及以上。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eastAsia="宋体" w:cs="宋体"/>
          <w:b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五、获取询价文件的方式及时间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获取时间：2021年11月26日前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</w:rPr>
        <w:t>联系人：胡艺      联系人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电话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：13996277609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u w:val="none"/>
        </w:rPr>
        <w:t>日期：2021年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33B3B"/>
    <w:rsid w:val="007936BC"/>
    <w:rsid w:val="01333B3B"/>
    <w:rsid w:val="046E630E"/>
    <w:rsid w:val="171A6598"/>
    <w:rsid w:val="5B2060BC"/>
    <w:rsid w:val="5C6E4732"/>
    <w:rsid w:val="69EC0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2021-11-22T05:41:00Z</dcterms:created>
  <dc:creator>傅渝凌</dc:creator>
  <cp:lastModifiedBy>藝</cp:lastModifiedBy>
  <dcterms:modified xsi:type="dcterms:W3CDTF">2021-11-23T01:52:35Z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F3E4CA4FC25443AE98395A9B38F7C181</vt:lpwstr>
  </property>
</Properties>
</file>