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pStyle w:val="2"/>
        <w:rPr>
          <w:rFonts w:hint="default"/>
          <w:lang w:val="zh-CN" w:eastAsia="zh-CN"/>
        </w:rPr>
      </w:pPr>
    </w:p>
    <w:p>
      <w:pPr>
        <w:autoSpaceDE w:val="0"/>
        <w:autoSpaceDN w:val="0"/>
        <w:adjustRightInd w:val="0"/>
        <w:spacing w:line="360" w:lineRule="auto"/>
        <w:jc w:val="center"/>
        <w:outlineLvl w:val="0"/>
        <w:rPr>
          <w:rFonts w:hint="default" w:ascii="Times New Roman" w:hAnsi="Times New Roman" w:eastAsia="方正小标宋_GBK" w:cs="Times New Roman"/>
          <w:color w:val="auto"/>
          <w:sz w:val="20"/>
          <w:szCs w:val="20"/>
          <w:highlight w:val="none"/>
          <w:lang w:val="en-US" w:eastAsia="zh-CN"/>
        </w:rPr>
      </w:pPr>
      <w:bookmarkStart w:id="0" w:name="_Toc31739"/>
      <w:bookmarkStart w:id="1" w:name="_Toc23379"/>
      <w:bookmarkStart w:id="2" w:name="_Toc3859"/>
      <w:r>
        <w:rPr>
          <w:rFonts w:hint="eastAsia" w:ascii="Times New Roman" w:hAnsi="Times New Roman" w:eastAsia="方正小标宋_GBK" w:cs="Times New Roman"/>
          <w:bCs/>
          <w:color w:val="auto"/>
          <w:sz w:val="48"/>
          <w:szCs w:val="48"/>
          <w:highlight w:val="none"/>
          <w:lang w:val="en-US" w:eastAsia="zh-CN"/>
        </w:rPr>
        <w:t>下塘口码头视频监控</w:t>
      </w:r>
      <w:bookmarkEnd w:id="0"/>
      <w:r>
        <w:rPr>
          <w:rFonts w:hint="eastAsia" w:ascii="Times New Roman" w:hAnsi="Times New Roman" w:eastAsia="方正小标宋_GBK" w:cs="Times New Roman"/>
          <w:bCs/>
          <w:color w:val="auto"/>
          <w:sz w:val="48"/>
          <w:szCs w:val="48"/>
          <w:highlight w:val="none"/>
          <w:lang w:val="en-US" w:eastAsia="zh-CN"/>
        </w:rPr>
        <w:t>系统</w:t>
      </w:r>
      <w:bookmarkEnd w:id="1"/>
      <w:bookmarkEnd w:id="2"/>
      <w:r>
        <w:rPr>
          <w:rFonts w:hint="eastAsia" w:ascii="Times New Roman" w:hAnsi="Times New Roman" w:eastAsia="方正小标宋_GBK" w:cs="Times New Roman"/>
          <w:bCs/>
          <w:color w:val="auto"/>
          <w:sz w:val="48"/>
          <w:szCs w:val="48"/>
          <w:highlight w:val="none"/>
          <w:lang w:val="en-US" w:eastAsia="zh-CN"/>
        </w:rPr>
        <w:t>采购及安装</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ind w:left="0" w:leftChars="0" w:firstLine="0" w:firstLineChars="0"/>
        <w:rPr>
          <w:rFonts w:hint="eastAsia" w:ascii="方正仿宋_GBK" w:hAnsi="方正仿宋_GBK" w:eastAsia="方正仿宋_GBK" w:cs="方正仿宋_GBK"/>
          <w:bCs/>
          <w:color w:val="auto"/>
          <w:sz w:val="32"/>
          <w:szCs w:val="32"/>
          <w:highlight w:val="none"/>
          <w:lang w:val="zh-CN" w:eastAsia="zh-CN"/>
        </w:rPr>
      </w:pPr>
    </w:p>
    <w:sdt>
      <w:sdtPr>
        <w:rPr>
          <w:rFonts w:ascii="宋体" w:hAnsi="宋体" w:eastAsia="宋体" w:cs="宋体"/>
          <w:kern w:val="0"/>
          <w:sz w:val="21"/>
          <w:szCs w:val="22"/>
          <w:lang w:val="en-US" w:eastAsia="en-US" w:bidi="ar-SA"/>
        </w:rPr>
        <w:id w:val="147474376"/>
        <w15:color w:val="DBDBDB"/>
        <w:docPartObj>
          <w:docPartGallery w:val="Table of Contents"/>
          <w:docPartUnique/>
        </w:docPartObj>
      </w:sdtPr>
      <w:sdtEndPr>
        <w:rPr>
          <w:rFonts w:ascii="宋体" w:hAnsi="宋体" w:eastAsia="宋体" w:cs="宋体"/>
          <w:kern w:val="0"/>
          <w:sz w:val="21"/>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rPr>
          </w:pPr>
          <w:bookmarkStart w:id="3" w:name="_Toc29194680"/>
          <w:bookmarkStart w:id="4" w:name="_Toc6816"/>
          <w:bookmarkStart w:id="5" w:name="_Toc52097499"/>
          <w:r>
            <w:rPr>
              <w:rFonts w:hint="eastAsia" w:ascii="方正仿宋_GBK" w:hAnsi="方正仿宋_GBK" w:eastAsia="方正仿宋_GBK" w:cs="方正仿宋_GBK"/>
              <w:sz w:val="36"/>
              <w:szCs w:val="36"/>
            </w:rPr>
            <w:t>目录</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下塘口码头</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"1-1"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_Toc3859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en-US" w:eastAsia="zh-CN"/>
            </w:rPr>
            <w:t>视频监控系统采购及安装询价文件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en-US" w:eastAsia="zh-CN"/>
            </w:rPr>
            <w:t>目录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_Toc28904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zh-CN" w:eastAsia="zh-CN"/>
            </w:rPr>
            <w:t>第一章 询价公告</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highlight w:val="none"/>
              <w:lang w:val="zh-CN" w:eastAsia="zh-CN"/>
            </w:rPr>
            <w:t>第二章 报价文件要求与评审办法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195"/>
            <w:tabs>
              <w:tab w:val="right" w:leader="dot" w:pos="8313"/>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_Toc30783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kern w:val="36"/>
              <w:sz w:val="32"/>
              <w:szCs w:val="32"/>
              <w:lang w:val="en-US" w:eastAsia="zh-CN"/>
            </w:rPr>
            <w:t>第三章 合同签订与技术条款</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下塘口码头</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_Toc14298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kern w:val="36"/>
              <w:sz w:val="32"/>
              <w:szCs w:val="32"/>
              <w:lang w:val="en-US" w:eastAsia="zh-CN"/>
            </w:rPr>
            <w:t>视频监控系统采购及安装合同文件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fldChar w:fldCharType="end"/>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一、合同协议书</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_Toc30019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0</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二、授权委托书</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_Toc29769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_Toc3493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highlight w:val="none"/>
              <w:lang w:val="en-US" w:eastAsia="zh-CN"/>
            </w:rPr>
            <w:t>合同谈判会议纪要</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_Toc2490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四、合同价格</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_Toc23208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五、合同条款</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195"/>
            <w:tabs>
              <w:tab w:val="right" w:leader="dot" w:pos="8313"/>
            </w:tabs>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六、</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安全生产合同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23</w:t>
          </w:r>
        </w:p>
        <w:p>
          <w:pPr>
            <w:pStyle w:val="195"/>
            <w:tabs>
              <w:tab w:val="right" w:leader="dot" w:pos="8313"/>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_Toc30356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廉政合同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26</w:t>
          </w:r>
        </w:p>
        <w:p>
          <w:pPr>
            <w:pStyle w:val="195"/>
            <w:tabs>
              <w:tab w:val="right" w:leader="dot" w:pos="8313"/>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 xml:space="preserve">第四章 </w:t>
          </w:r>
          <w:r>
            <w:rPr>
              <w:rFonts w:hint="eastAsia" w:ascii="方正仿宋_GBK" w:hAnsi="方正仿宋_GBK" w:eastAsia="方正仿宋_GBK" w:cs="方正仿宋_GBK"/>
              <w:bCs/>
              <w:sz w:val="32"/>
              <w:szCs w:val="32"/>
              <w:highlight w:val="none"/>
              <w:lang w:val="en-US" w:eastAsia="zh-CN"/>
            </w:rPr>
            <w:t>技术标准和要求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29</w:t>
          </w:r>
        </w:p>
        <w:p>
          <w:pPr>
            <w:pStyle w:val="195"/>
            <w:tabs>
              <w:tab w:val="right" w:leader="dot" w:pos="8313"/>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zh-CN" w:eastAsia="zh-CN"/>
            </w:rPr>
            <w:t xml:space="preserve">第五章 </w:t>
          </w:r>
          <w:r>
            <w:rPr>
              <w:rFonts w:hint="eastAsia" w:ascii="方正仿宋_GBK" w:hAnsi="方正仿宋_GBK" w:eastAsia="方正仿宋_GBK" w:cs="方正仿宋_GBK"/>
              <w:bCs/>
              <w:sz w:val="32"/>
              <w:szCs w:val="32"/>
              <w:highlight w:val="none"/>
              <w:lang w:val="zh-CN" w:eastAsia="zh-CN"/>
            </w:rPr>
            <w:t>报价文件格式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41</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bookmarkStart w:id="6" w:name="_Toc28904"/>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_Toc23379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报价文件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42</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目录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43</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_Toc30356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法定代表人身份证明或授权委托书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44</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报价函</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45</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zh-CN" w:eastAsia="zh-CN"/>
            </w:rPr>
            <w:t>报价</w:t>
          </w:r>
          <w:r>
            <w:rPr>
              <w:rFonts w:hint="eastAsia" w:ascii="方正仿宋_GBK" w:hAnsi="方正仿宋_GBK" w:eastAsia="方正仿宋_GBK" w:cs="方正仿宋_GBK"/>
              <w:bCs/>
              <w:sz w:val="32"/>
              <w:szCs w:val="32"/>
              <w:highlight w:val="none"/>
              <w:lang w:val="en-US" w:eastAsia="zh-CN"/>
            </w:rPr>
            <w:t>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47</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资格审查资料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51</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en-US" w:eastAsia="zh-CN"/>
            </w:rPr>
            <w:t>信诺承诺书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52</w:t>
          </w:r>
        </w:p>
        <w:p>
          <w:pPr>
            <w:pStyle w:val="195"/>
            <w:tabs>
              <w:tab w:val="right" w:leader="dot" w:pos="8313"/>
            </w:tabs>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项目方案及进度安排</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54</w:t>
          </w:r>
        </w:p>
        <w:p>
          <w:pPr>
            <w:pStyle w:val="195"/>
            <w:tabs>
              <w:tab w:val="right" w:leader="dot" w:pos="8313"/>
            </w:tabs>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sz w:val="32"/>
              <w:szCs w:val="32"/>
              <w:highlight w:val="none"/>
              <w:lang w:val="en-US" w:eastAsia="zh-CN"/>
            </w:rPr>
            <w:t>其他资料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55</w:t>
          </w:r>
        </w:p>
        <w:p>
          <w:pPr>
            <w:autoSpaceDE w:val="0"/>
            <w:autoSpaceDN w:val="0"/>
            <w:adjustRightInd w:val="0"/>
            <w:spacing w:line="510" w:lineRule="exact"/>
            <w:ind w:right="117"/>
            <w:jc w:val="center"/>
            <w:outlineLvl w:val="9"/>
            <w:rPr>
              <w:rFonts w:hint="default" w:ascii="Times New Roman" w:hAnsi="Times New Roman" w:eastAsia="方正小标宋_GBK" w:cs="Times New Roman"/>
              <w:bCs/>
              <w:color w:val="auto"/>
              <w:sz w:val="44"/>
              <w:szCs w:val="44"/>
              <w:highlight w:val="none"/>
              <w:lang w:val="zh-CN" w:eastAsia="zh-CN"/>
            </w:rPr>
          </w:pPr>
        </w:p>
      </w:sdtContent>
    </w:sdt>
    <w:p>
      <w:pPr>
        <w:autoSpaceDE w:val="0"/>
        <w:autoSpaceDN w:val="0"/>
        <w:adjustRightInd w:val="0"/>
        <w:spacing w:line="510" w:lineRule="exact"/>
        <w:ind w:right="117"/>
        <w:jc w:val="both"/>
        <w:outlineLvl w:val="9"/>
        <w:rPr>
          <w:rFonts w:hint="default" w:ascii="Times New Roman" w:hAnsi="Times New Roman" w:eastAsia="方正小标宋_GBK" w:cs="Times New Roman"/>
          <w:bCs/>
          <w:color w:val="auto"/>
          <w:sz w:val="44"/>
          <w:szCs w:val="44"/>
          <w:highlight w:val="none"/>
          <w:lang w:val="zh-CN" w:eastAsia="zh-CN"/>
        </w:rPr>
      </w:pPr>
    </w:p>
    <w:sdt>
      <w:sdtPr>
        <w:rPr>
          <w:rFonts w:hint="eastAsia" w:ascii="方正仿宋_GBK" w:hAnsi="方正仿宋_GBK" w:eastAsia="方正仿宋_GBK" w:cs="方正仿宋_GBK"/>
          <w:kern w:val="0"/>
          <w:sz w:val="32"/>
          <w:szCs w:val="32"/>
          <w:lang w:val="en-US" w:eastAsia="en-US" w:bidi="ar-SA"/>
        </w:rPr>
        <w:id w:val="147467087"/>
        <w:showingPlcHdr/>
        <w15:color w:val="DBDBDB"/>
        <w:docPartObj>
          <w:docPartGallery w:val="Table of Contents"/>
          <w:docPartUnique/>
        </w:docPartObj>
      </w:sdtPr>
      <w:sdtEndPr>
        <w:rPr>
          <w:rFonts w:hint="eastAsia" w:ascii="方正仿宋_GBK" w:hAnsi="方正仿宋_GBK" w:eastAsia="方正仿宋_GBK" w:cs="方正仿宋_GBK"/>
          <w:kern w:val="0"/>
          <w:sz w:val="32"/>
          <w:szCs w:val="32"/>
          <w:lang w:val="en-US" w:eastAsia="en-US" w:bidi="ar-SA"/>
        </w:rPr>
      </w:sdtEndPr>
      <w:sdtContent>
        <w:p>
          <w:pPr>
            <w:spacing w:before="0" w:beforeLines="0" w:after="0" w:afterLines="0" w:line="240" w:lineRule="auto"/>
            <w:ind w:left="0" w:leftChars="0" w:right="0" w:rightChars="0" w:firstLine="0" w:firstLineChars="0"/>
            <w:jc w:val="center"/>
            <w:sectPr>
              <w:footerReference r:id="rId5" w:type="first"/>
              <w:headerReference r:id="rId3" w:type="default"/>
              <w:footerReference r:id="rId4"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7" w:name="_Toc17799"/>
      <w:r>
        <w:rPr>
          <w:rFonts w:hint="default" w:ascii="Times New Roman" w:hAnsi="Times New Roman" w:eastAsia="方正小标宋_GBK" w:cs="Times New Roman"/>
          <w:bCs/>
          <w:color w:val="auto"/>
          <w:sz w:val="44"/>
          <w:szCs w:val="44"/>
          <w:highlight w:val="none"/>
          <w:lang w:val="zh-CN" w:eastAsia="zh-CN"/>
        </w:rPr>
        <w:t>第一章 询价公告</w:t>
      </w:r>
      <w:bookmarkEnd w:id="3"/>
      <w:bookmarkEnd w:id="4"/>
      <w:bookmarkEnd w:id="5"/>
      <w:bookmarkEnd w:id="6"/>
      <w:bookmarkEnd w:id="7"/>
    </w:p>
    <w:p>
      <w:pPr>
        <w:autoSpaceDE w:val="0"/>
        <w:autoSpaceDN w:val="0"/>
        <w:adjustRightInd w:val="0"/>
        <w:spacing w:line="510" w:lineRule="exact"/>
        <w:ind w:right="117"/>
        <w:jc w:val="center"/>
        <w:outlineLvl w:val="9"/>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下塘口码头视频监控系统采购及安装</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lang w:val="en-US" w:eastAsia="zh-CN"/>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8" w:name="_Toc52097501"/>
      <w:bookmarkStart w:id="9" w:name="_Toc29194682"/>
      <w:bookmarkStart w:id="10" w:name="_Toc6230451"/>
      <w:r>
        <w:rPr>
          <w:rFonts w:hint="default" w:ascii="Times New Roman" w:hAnsi="Times New Roman" w:eastAsia="黑体" w:cs="Times New Roman"/>
          <w:b w:val="0"/>
          <w:color w:val="auto"/>
          <w:highlight w:val="none"/>
          <w:lang w:eastAsia="zh-CN"/>
        </w:rPr>
        <w:t>2.项目概况与询价工作范围</w:t>
      </w:r>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1" w:name="_Toc324429695"/>
      <w:bookmarkStart w:id="12" w:name="_Toc21092"/>
      <w:bookmarkStart w:id="13" w:name="_Toc323734100"/>
      <w:r>
        <w:rPr>
          <w:rFonts w:hint="default" w:ascii="Times New Roman" w:hAnsi="Times New Roman" w:eastAsia="方正仿宋_GBK" w:cs="Times New Roman"/>
          <w:bCs/>
          <w:color w:val="auto"/>
          <w:sz w:val="32"/>
          <w:szCs w:val="32"/>
          <w:highlight w:val="none"/>
          <w:lang w:eastAsia="zh-CN"/>
        </w:rPr>
        <w:t>2.1项目</w:t>
      </w:r>
      <w:r>
        <w:rPr>
          <w:rFonts w:hint="default"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项目地址位于重庆市彭水县下塘口码头</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重庆市巴南区鱼洞滨江路佛耳岩码头</w:t>
      </w:r>
      <w:r>
        <w:rPr>
          <w:rFonts w:hint="eastAsia" w:ascii="Times New Roman" w:hAnsi="Times New Roman" w:eastAsia="方正仿宋_GBK" w:cs="Times New Roman"/>
          <w:bCs/>
          <w:color w:val="auto"/>
          <w:sz w:val="32"/>
          <w:szCs w:val="32"/>
          <w:highlight w:val="none"/>
          <w:lang w:val="en-US" w:eastAsia="zh-CN"/>
        </w:rPr>
        <w:t>和重庆市合川区石盘沱码头。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default" w:ascii="Times New Roman" w:hAnsi="Times New Roman" w:eastAsia="方正仿宋_GBK" w:cs="Times New Roman"/>
          <w:bCs/>
          <w:color w:val="auto"/>
          <w:sz w:val="32"/>
          <w:szCs w:val="32"/>
          <w:highlight w:val="none"/>
          <w:lang w:val="en-US" w:eastAsia="zh-CN"/>
        </w:rPr>
        <w:t>项目概况</w:t>
      </w:r>
    </w:p>
    <w:p>
      <w:p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u w:val="none"/>
          <w:lang w:val="en-US" w:eastAsia="zh-CN"/>
        </w:rPr>
        <w:t>重庆航发三江港埠有限公司，下辖3个码头，巴南佛耳岩码头、合川石盘沱码头、彭水下塘口码头，公司设在巴南区佛耳岩码头。佛耳岩码头</w:t>
      </w:r>
      <w:r>
        <w:rPr>
          <w:rFonts w:hint="default" w:ascii="Times New Roman" w:hAnsi="Times New Roman" w:eastAsia="方正仿宋_GBK" w:cs="Times New Roman"/>
          <w:color w:val="000000" w:themeColor="text1"/>
          <w:sz w:val="32"/>
          <w:szCs w:val="32"/>
          <w:u w:val="none"/>
        </w:rPr>
        <w:t>位于重庆市巴南区境内，鱼洞滨江路末端的渔洞镇金子沟村，距渔洞镇约3.5km，下距朝天门约36km的长江南岸，距重庆市区约28公里。</w:t>
      </w:r>
      <w:r>
        <w:rPr>
          <w:rFonts w:hint="default" w:ascii="Times New Roman" w:hAnsi="Times New Roman" w:eastAsia="方正仿宋_GBK" w:cs="Times New Roman"/>
          <w:sz w:val="32"/>
          <w:szCs w:val="32"/>
          <w:lang w:val="en-US" w:eastAsia="zh-CN"/>
        </w:rPr>
        <w:t>下塘口码头位于彭水县下塘口，银盘枢纽库区，乌江右岸，距河口航道里程127km，下距在建的银盘枢纽34km，上距彭水县城9km，陆域占地面积10万平方米。</w:t>
      </w:r>
      <w:r>
        <w:rPr>
          <w:rFonts w:hint="default" w:ascii="Times New Roman" w:hAnsi="Times New Roman" w:eastAsia="方正仿宋_GBK" w:cs="Times New Roman"/>
          <w:color w:val="auto"/>
          <w:kern w:val="2"/>
          <w:sz w:val="32"/>
          <w:szCs w:val="32"/>
          <w:lang w:eastAsia="zh-CN"/>
        </w:rPr>
        <w:t>合川石盘沱</w:t>
      </w:r>
      <w:r>
        <w:rPr>
          <w:rFonts w:hint="eastAsia" w:ascii="Times New Roman" w:hAnsi="Times New Roman" w:eastAsia="方正仿宋_GBK" w:cs="Times New Roman"/>
          <w:color w:val="auto"/>
          <w:kern w:val="2"/>
          <w:sz w:val="32"/>
          <w:szCs w:val="32"/>
          <w:lang w:val="en-US" w:eastAsia="zh-CN"/>
        </w:rPr>
        <w:t>码头</w:t>
      </w:r>
      <w:r>
        <w:rPr>
          <w:rFonts w:hint="default" w:ascii="Times New Roman" w:hAnsi="Times New Roman" w:eastAsia="方正仿宋_GBK" w:cs="Times New Roman"/>
          <w:color w:val="auto"/>
          <w:kern w:val="2"/>
          <w:sz w:val="32"/>
          <w:szCs w:val="32"/>
          <w:lang w:eastAsia="zh-CN"/>
        </w:rPr>
        <w:t>位于</w:t>
      </w:r>
      <w:r>
        <w:rPr>
          <w:rFonts w:hint="default" w:ascii="Times New Roman" w:hAnsi="Times New Roman" w:eastAsia="方正仿宋_GBK" w:cs="Times New Roman"/>
          <w:color w:val="auto"/>
          <w:kern w:val="2"/>
          <w:sz w:val="32"/>
          <w:szCs w:val="32"/>
          <w:lang w:val="en-US" w:eastAsia="zh-CN"/>
        </w:rPr>
        <w:t>涪</w:t>
      </w:r>
      <w:r>
        <w:rPr>
          <w:rFonts w:hint="default" w:ascii="Times New Roman" w:hAnsi="Times New Roman" w:eastAsia="方正仿宋_GBK" w:cs="Times New Roman"/>
          <w:color w:val="auto"/>
          <w:kern w:val="2"/>
          <w:sz w:val="32"/>
          <w:szCs w:val="32"/>
          <w:lang w:eastAsia="zh-CN"/>
        </w:rPr>
        <w:t>江河口下游约14km的嘉陵江右岸石盘</w:t>
      </w:r>
      <w:r>
        <w:rPr>
          <w:rFonts w:hint="default" w:ascii="Times New Roman" w:hAnsi="Times New Roman" w:eastAsia="方正仿宋_GBK" w:cs="Times New Roman"/>
          <w:color w:val="auto"/>
          <w:kern w:val="2"/>
          <w:sz w:val="32"/>
          <w:szCs w:val="32"/>
          <w:lang w:val="en-US" w:eastAsia="zh-CN"/>
        </w:rPr>
        <w:t>沱</w:t>
      </w:r>
      <w:r>
        <w:rPr>
          <w:rFonts w:hint="default" w:ascii="Times New Roman" w:hAnsi="Times New Roman" w:eastAsia="方正仿宋_GBK" w:cs="Times New Roman"/>
          <w:color w:val="auto"/>
          <w:kern w:val="2"/>
          <w:sz w:val="32"/>
          <w:szCs w:val="32"/>
          <w:lang w:eastAsia="zh-CN"/>
        </w:rPr>
        <w:t>照镜坝，下距草街枢纽约l</w:t>
      </w:r>
      <w:r>
        <w:rPr>
          <w:rFonts w:hint="eastAsia" w:ascii="Times New Roman" w:hAnsi="Times New Roman" w:eastAsia="方正仿宋_GBK" w:cs="Times New Roman"/>
          <w:color w:val="auto"/>
          <w:kern w:val="2"/>
          <w:sz w:val="32"/>
          <w:szCs w:val="32"/>
          <w:lang w:val="en-US" w:eastAsia="zh-CN"/>
        </w:rPr>
        <w:t>0</w:t>
      </w:r>
      <w:r>
        <w:rPr>
          <w:rFonts w:hint="default" w:ascii="Times New Roman" w:hAnsi="Times New Roman" w:eastAsia="方正仿宋_GBK" w:cs="Times New Roman"/>
          <w:color w:val="auto"/>
          <w:kern w:val="2"/>
          <w:sz w:val="32"/>
          <w:szCs w:val="32"/>
          <w:lang w:eastAsia="zh-CN"/>
        </w:rPr>
        <w:t>km，距嘉陵江河口约80. 5km。</w:t>
      </w:r>
      <w:r>
        <w:rPr>
          <w:rFonts w:hint="default" w:ascii="Times New Roman" w:hAnsi="Times New Roman" w:eastAsia="方正仿宋_GBK" w:cs="Times New Roman"/>
          <w:sz w:val="32"/>
          <w:szCs w:val="32"/>
          <w:lang w:val="en-US" w:eastAsia="zh-CN"/>
        </w:rPr>
        <w:t>三江公司为了加强对下塘口码头</w:t>
      </w:r>
      <w:r>
        <w:rPr>
          <w:rFonts w:hint="eastAsia" w:ascii="Times New Roman" w:hAnsi="Times New Roman" w:eastAsia="方正仿宋_GBK" w:cs="Times New Roman"/>
          <w:sz w:val="32"/>
          <w:szCs w:val="32"/>
          <w:lang w:val="en-US" w:eastAsia="zh-CN"/>
        </w:rPr>
        <w:t>和石盘沱码头</w:t>
      </w:r>
      <w:r>
        <w:rPr>
          <w:rFonts w:hint="default" w:ascii="Times New Roman" w:hAnsi="Times New Roman" w:eastAsia="方正仿宋_GBK" w:cs="Times New Roman"/>
          <w:sz w:val="32"/>
          <w:szCs w:val="32"/>
          <w:lang w:val="en-US" w:eastAsia="zh-CN"/>
        </w:rPr>
        <w:t>的安全监管，拟在下塘口码头安设视频监控系统，并将</w:t>
      </w:r>
      <w:r>
        <w:rPr>
          <w:rFonts w:hint="eastAsia" w:ascii="Times New Roman" w:hAnsi="Times New Roman" w:eastAsia="方正仿宋_GBK" w:cs="Times New Roman"/>
          <w:sz w:val="32"/>
          <w:szCs w:val="32"/>
          <w:lang w:val="en-US" w:eastAsia="zh-CN"/>
        </w:rPr>
        <w:t>下塘口码头的全部</w:t>
      </w:r>
      <w:r>
        <w:rPr>
          <w:rFonts w:hint="default" w:ascii="Times New Roman" w:hAnsi="Times New Roman" w:eastAsia="方正仿宋_GBK" w:cs="Times New Roman"/>
          <w:sz w:val="32"/>
          <w:szCs w:val="32"/>
          <w:lang w:val="en-US" w:eastAsia="zh-CN"/>
        </w:rPr>
        <w:t>视频信号</w:t>
      </w:r>
      <w:r>
        <w:rPr>
          <w:rFonts w:hint="eastAsia" w:ascii="Times New Roman" w:hAnsi="Times New Roman" w:eastAsia="方正仿宋_GBK" w:cs="Times New Roman"/>
          <w:sz w:val="32"/>
          <w:szCs w:val="32"/>
          <w:lang w:val="en-US" w:eastAsia="zh-CN"/>
        </w:rPr>
        <w:t>和石盘沱码头有代表性的两个视频信号，</w:t>
      </w:r>
      <w:r>
        <w:rPr>
          <w:rFonts w:hint="default" w:ascii="Times New Roman" w:hAnsi="Times New Roman" w:eastAsia="方正仿宋_GBK" w:cs="Times New Roman"/>
          <w:sz w:val="32"/>
          <w:szCs w:val="32"/>
          <w:lang w:val="en-US" w:eastAsia="zh-CN"/>
        </w:rPr>
        <w:t>实时传输至三江公司所在的佛耳岩码头原有视频监控系统，佛耳岩码头</w:t>
      </w:r>
      <w:r>
        <w:rPr>
          <w:rFonts w:hint="eastAsia" w:ascii="Times New Roman" w:hAnsi="Times New Roman" w:eastAsia="方正仿宋_GBK" w:cs="Times New Roman"/>
          <w:sz w:val="32"/>
          <w:szCs w:val="32"/>
          <w:lang w:val="en-US" w:eastAsia="zh-CN"/>
        </w:rPr>
        <w:t>和石盘沱码头均</w:t>
      </w:r>
      <w:r>
        <w:rPr>
          <w:rFonts w:hint="default" w:ascii="Times New Roman" w:hAnsi="Times New Roman" w:eastAsia="方正仿宋_GBK" w:cs="Times New Roman"/>
          <w:sz w:val="32"/>
          <w:szCs w:val="32"/>
          <w:lang w:val="en-US" w:eastAsia="zh-CN"/>
        </w:rPr>
        <w:t>采用海康威视品牌的视频监控系统。</w:t>
      </w:r>
    </w:p>
    <w:p>
      <w:pPr>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default"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default"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33</w:t>
      </w:r>
      <w:r>
        <w:rPr>
          <w:rFonts w:hint="default" w:ascii="Times New Roman" w:hAnsi="Times New Roman" w:eastAsia="方正仿宋_GBK" w:cs="Times New Roman"/>
          <w:bCs/>
          <w:color w:val="auto"/>
          <w:sz w:val="32"/>
          <w:szCs w:val="32"/>
          <w:highlight w:val="none"/>
          <w:u w:val="singl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240" w:lineRule="auto"/>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0"/>
        </w:numPr>
        <w:spacing w:line="240" w:lineRule="auto"/>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在下塘口码头安设视频监控系统。</w:t>
      </w:r>
    </w:p>
    <w:p>
      <w:pPr>
        <w:pStyle w:val="2"/>
        <w:numPr>
          <w:ilvl w:val="0"/>
          <w:numId w:val="0"/>
        </w:numPr>
        <w:spacing w:line="240" w:lineRule="auto"/>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将下塘口码头的</w:t>
      </w:r>
      <w:r>
        <w:rPr>
          <w:rFonts w:hint="eastAsia" w:ascii="Times New Roman" w:hAnsi="Times New Roman" w:eastAsia="方正仿宋_GBK" w:cs="Times New Roman"/>
          <w:sz w:val="32"/>
          <w:szCs w:val="32"/>
          <w:lang w:val="en-US" w:eastAsia="zh-CN"/>
        </w:rPr>
        <w:t>全部</w:t>
      </w:r>
      <w:r>
        <w:rPr>
          <w:rFonts w:hint="default" w:ascii="Times New Roman" w:hAnsi="Times New Roman" w:eastAsia="方正仿宋_GBK" w:cs="Times New Roman"/>
          <w:sz w:val="32"/>
          <w:szCs w:val="32"/>
          <w:lang w:val="en-US" w:eastAsia="zh-CN"/>
        </w:rPr>
        <w:t>视频</w:t>
      </w:r>
      <w:r>
        <w:rPr>
          <w:rFonts w:hint="eastAsia" w:ascii="Times New Roman" w:hAnsi="Times New Roman" w:eastAsia="方正仿宋_GBK" w:cs="Times New Roman"/>
          <w:sz w:val="32"/>
          <w:szCs w:val="32"/>
          <w:lang w:val="en-US" w:eastAsia="zh-CN"/>
        </w:rPr>
        <w:t>信号和石盘沱码头有代表性的两个视频信号，</w:t>
      </w:r>
      <w:r>
        <w:rPr>
          <w:rFonts w:hint="default" w:ascii="Times New Roman" w:hAnsi="Times New Roman" w:eastAsia="方正仿宋_GBK" w:cs="Times New Roman"/>
          <w:sz w:val="32"/>
          <w:szCs w:val="32"/>
          <w:lang w:val="en-US" w:eastAsia="zh-CN"/>
        </w:rPr>
        <w:t>通过网络实时传输至佛耳岩码头，并接入佛耳岩码头视频监控系统</w:t>
      </w:r>
      <w:r>
        <w:rPr>
          <w:rFonts w:hint="eastAsia" w:ascii="Times New Roman" w:hAnsi="Times New Roman" w:eastAsia="方正仿宋_GBK" w:cs="Times New Roman"/>
          <w:sz w:val="32"/>
          <w:szCs w:val="32"/>
          <w:lang w:val="en-US" w:eastAsia="zh-CN"/>
        </w:rPr>
        <w:t>，并对佛耳岩码头视频监控系统扩容升级改造</w:t>
      </w:r>
      <w:r>
        <w:rPr>
          <w:rFonts w:hint="default" w:ascii="Times New Roman" w:hAnsi="Times New Roman" w:eastAsia="方正仿宋_GBK" w:cs="Times New Roman"/>
          <w:sz w:val="32"/>
          <w:szCs w:val="32"/>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（详细内容见第四章 技术标准和要求）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default"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4</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default" w:ascii="Times New Roman" w:hAnsi="Times New Roman" w:eastAsia="方正仿宋_GBK" w:cs="Times New Roman"/>
          <w:bCs/>
          <w:color w:val="auto"/>
          <w:sz w:val="32"/>
          <w:szCs w:val="32"/>
          <w:highlight w:val="none"/>
          <w:lang w:val="en-US" w:eastAsia="zh-CN"/>
        </w:rPr>
        <w:t>（交货期/服务期限</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default"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14" w:name="_Toc29194683"/>
      <w:bookmarkStart w:id="15" w:name="_Toc52097502"/>
      <w:bookmarkStart w:id="16" w:name="_Toc6230452"/>
      <w:r>
        <w:rPr>
          <w:rFonts w:hint="default" w:ascii="Times New Roman" w:hAnsi="Times New Roman" w:eastAsia="黑体" w:cs="Times New Roman"/>
          <w:b w:val="0"/>
          <w:color w:val="auto"/>
          <w:highlight w:val="none"/>
          <w:lang w:eastAsia="zh-CN"/>
        </w:rPr>
        <w:t>3.报价人资格要求</w:t>
      </w:r>
      <w:bookmarkEnd w:id="11"/>
      <w:bookmarkEnd w:id="12"/>
      <w:bookmarkEnd w:id="13"/>
      <w:bookmarkEnd w:id="14"/>
      <w:bookmarkEnd w:id="15"/>
      <w:bookmarkEnd w:id="1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（2）报价人具有有效营业执照</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2020</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视频监控系统安装</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eastAsia" w:ascii="宋体" w:hAnsi="宋体" w:eastAsia="宋体" w:cs="宋体"/>
          <w:sz w:val="24"/>
          <w:szCs w:val="24"/>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方正仿宋_GBK" w:hAnsi="方正仿宋_GBK" w:eastAsia="方正仿宋_GBK" w:cs="方正仿宋_GBK"/>
          <w:sz w:val="32"/>
          <w:szCs w:val="32"/>
          <w:lang w:eastAsia="zh-CN"/>
        </w:rPr>
        <w:t>设备要求能无缝接入佛耳岩原有综合安防平台统一管理，</w:t>
      </w:r>
      <w:r>
        <w:rPr>
          <w:rFonts w:hint="eastAsia" w:ascii="方正仿宋_GBK" w:hAnsi="方正仿宋_GBK" w:eastAsia="方正仿宋_GBK" w:cs="方正仿宋_GBK"/>
          <w:sz w:val="32"/>
          <w:szCs w:val="32"/>
          <w:lang w:val="en-US" w:eastAsia="zh-CN"/>
        </w:rPr>
        <w:t>在提交资格审查资料时</w:t>
      </w:r>
      <w:r>
        <w:rPr>
          <w:rFonts w:hint="eastAsia" w:ascii="方正仿宋_GBK" w:hAnsi="方正仿宋_GBK" w:eastAsia="方正仿宋_GBK" w:cs="方正仿宋_GBK"/>
          <w:sz w:val="32"/>
          <w:szCs w:val="32"/>
          <w:lang w:eastAsia="zh-CN"/>
        </w:rPr>
        <w:t>需提供设备厂商盖章的无缝对接承诺函原件。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17" w:name="_Toc6230453"/>
      <w:bookmarkStart w:id="18" w:name="_Toc13014"/>
      <w:bookmarkStart w:id="19" w:name="_Toc324429696"/>
      <w:bookmarkStart w:id="20" w:name="_Toc29194684"/>
      <w:bookmarkStart w:id="21" w:name="_Toc52097503"/>
      <w:bookmarkStart w:id="22"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重庆航发三江港埠有限公司(工程部）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挂网公告之日后第4日的上午11点整</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公告发布之日不算</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r>
        <w:rPr>
          <w:rFonts w:hint="eastAsia" w:ascii="Times New Roman" w:hAnsi="Times New Roman" w:eastAsia="方正仿宋_GBK" w:cs="Times New Roman"/>
          <w:bCs/>
          <w:color w:val="auto"/>
          <w:sz w:val="32"/>
          <w:szCs w:val="32"/>
          <w:highlight w:val="none"/>
          <w:lang w:val="en-US" w:eastAsia="zh-CN"/>
        </w:rPr>
        <w:t>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姚女士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15310088650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p>
    <w:p>
      <w:pPr>
        <w:pStyle w:val="4"/>
        <w:spacing w:line="400" w:lineRule="exact"/>
        <w:outlineLvl w:val="9"/>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3" w:name="_Toc23395"/>
      <w:bookmarkStart w:id="24" w:name="_Toc30356"/>
      <w:bookmarkStart w:id="25" w:name="_Toc17709"/>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3"/>
      <w:bookmarkEnd w:id="24"/>
      <w:bookmarkEnd w:id="25"/>
    </w:p>
    <w:p>
      <w:pPr>
        <w:pStyle w:val="4"/>
        <w:spacing w:line="510" w:lineRule="exact"/>
        <w:outlineLvl w:val="9"/>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叁拾叁万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33</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下塘口码头</w:t>
      </w:r>
      <w:r>
        <w:rPr>
          <w:rFonts w:hint="eastAsia" w:ascii="Times New Roman" w:hAnsi="Times New Roman" w:eastAsia="方正仿宋_GBK" w:cs="Times New Roman"/>
          <w:bCs/>
          <w:color w:val="auto"/>
          <w:sz w:val="32"/>
          <w:szCs w:val="32"/>
          <w:highlight w:val="none"/>
          <w:u w:val="single"/>
          <w:lang w:val="en-US" w:eastAsia="zh-CN"/>
        </w:rPr>
        <w:t>视频监控系统采购及安装</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挂网公告之日后第4日的上午11点整</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公告发布之日不算</w:t>
      </w:r>
      <w:r>
        <w:rPr>
          <w:rFonts w:hint="default" w:ascii="Times New Roman" w:hAnsi="Times New Roman" w:eastAsia="方正仿宋_GBK" w:cs="Times New Roman"/>
          <w:bCs/>
          <w:color w:val="auto"/>
          <w:sz w:val="32"/>
          <w:szCs w:val="32"/>
          <w:highlight w:val="none"/>
          <w:lang w:eastAsia="zh-CN"/>
        </w:rPr>
        <w:t>）前不得开启。</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（1）形式审查：按第五章报价文件格式进行。（形式审查的内容一般包括：投标人名称一致性、投标文件格式、投标文件的签署、</w:t>
      </w:r>
      <w:r>
        <w:rPr>
          <w:rFonts w:hint="eastAsia" w:ascii="方正仿宋_GBK" w:hAnsi="方正仿宋_GBK" w:eastAsia="方正仿宋_GBK" w:cs="方正仿宋_GBK"/>
          <w:bCs/>
          <w:color w:val="auto"/>
          <w:sz w:val="32"/>
          <w:szCs w:val="32"/>
          <w:highlight w:val="none"/>
          <w:lang w:val="en-US" w:eastAsia="zh-CN"/>
        </w:rPr>
        <w:t>委托代理人</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报价人资格要求和第五章报价文件格式/四资格审查资料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（3）响应性评审：按第三章合同签订与合同条款和第四章技术标准和要求进行。（响应性评审的内容一般包括：投标内容、权利义务、技术标准和要求、实质性要求）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投标函部分及经济部分评审标准：按第五章报价文件格式进行。（这部分的审查一般包括：投标函的签署、工期、工程质量、投标有效期、投标总报价、报价唯一、已标价工程量清单、投标报价算数错误校正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440" w:firstLineChars="200"/>
        <w:jc w:val="both"/>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26" w:name="_Toc29194756"/>
    </w:p>
    <w:bookmarkEnd w:id="26"/>
    <w:p>
      <w:pPr>
        <w:widowControl/>
        <w:numPr>
          <w:ilvl w:val="0"/>
          <w:numId w:val="1"/>
        </w:numPr>
        <w:spacing w:before="100" w:beforeAutospacing="1" w:after="100" w:afterAutospacing="1"/>
        <w:jc w:val="center"/>
        <w:outlineLvl w:val="0"/>
        <w:rPr>
          <w:rFonts w:hint="eastAsia" w:ascii="方正小标宋_GBK" w:hAnsi="方正小标宋_GBK" w:eastAsia="方正小标宋_GBK" w:cs="方正小标宋_GBK"/>
          <w:b w:val="0"/>
          <w:bCs w:val="0"/>
          <w:kern w:val="36"/>
          <w:sz w:val="44"/>
          <w:szCs w:val="44"/>
          <w:lang w:val="en-US" w:eastAsia="zh-CN"/>
        </w:rPr>
      </w:pPr>
      <w:bookmarkStart w:id="27" w:name="_Toc52097542"/>
      <w:bookmarkStart w:id="28" w:name="_Toc29194791"/>
      <w:r>
        <w:rPr>
          <w:rFonts w:hint="eastAsia" w:ascii="方正小标宋_GBK" w:hAnsi="方正小标宋_GBK" w:eastAsia="方正小标宋_GBK" w:cs="方正小标宋_GBK"/>
          <w:b w:val="0"/>
          <w:bCs w:val="0"/>
          <w:kern w:val="36"/>
          <w:sz w:val="44"/>
          <w:szCs w:val="44"/>
          <w:lang w:val="en-US" w:eastAsia="zh-CN"/>
        </w:rPr>
        <w:t xml:space="preserve"> </w:t>
      </w:r>
      <w:bookmarkStart w:id="29" w:name="_Toc17443"/>
      <w:bookmarkStart w:id="30" w:name="_Toc3450"/>
      <w:bookmarkStart w:id="31" w:name="_Toc30783"/>
      <w:r>
        <w:rPr>
          <w:rFonts w:hint="eastAsia" w:ascii="方正小标宋_GBK" w:hAnsi="方正小标宋_GBK" w:eastAsia="方正小标宋_GBK" w:cs="方正小标宋_GBK"/>
          <w:b w:val="0"/>
          <w:bCs w:val="0"/>
          <w:kern w:val="36"/>
          <w:sz w:val="44"/>
          <w:szCs w:val="44"/>
          <w:lang w:val="en-US" w:eastAsia="zh-CN"/>
        </w:rPr>
        <w:t>合同签订与合同条款</w:t>
      </w:r>
      <w:bookmarkEnd w:id="29"/>
      <w:bookmarkEnd w:id="30"/>
      <w:bookmarkEnd w:id="31"/>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sz w:val="44"/>
          <w:szCs w:val="44"/>
          <w:lang w:val="en-US" w:eastAsia="zh-CN"/>
        </w:rPr>
      </w:pPr>
    </w:p>
    <w:p>
      <w:pPr>
        <w:pStyle w:val="2"/>
        <w:widowControl w:val="0"/>
        <w:numPr>
          <w:ilvl w:val="0"/>
          <w:numId w:val="0"/>
        </w:numPr>
        <w:spacing w:after="120"/>
        <w:jc w:val="both"/>
        <w:rPr>
          <w:rFonts w:hint="eastAsia"/>
          <w:lang w:val="en-US" w:eastAsia="zh-CN"/>
        </w:rPr>
      </w:pPr>
    </w:p>
    <w:p>
      <w:pPr>
        <w:widowControl/>
        <w:spacing w:before="100" w:beforeAutospacing="1" w:after="100" w:afterAutospacing="1"/>
        <w:jc w:val="center"/>
        <w:outlineLvl w:val="9"/>
        <w:rPr>
          <w:rFonts w:hint="eastAsia" w:ascii="方正仿宋_GBK" w:hAnsi="方正仿宋_GBK" w:eastAsia="方正仿宋_GBK" w:cs="方正仿宋_GBK"/>
          <w:b/>
          <w:bCs/>
          <w:kern w:val="36"/>
          <w:sz w:val="52"/>
          <w:szCs w:val="52"/>
          <w:lang w:val="en-US" w:eastAsia="zh-CN"/>
        </w:rPr>
      </w:pPr>
    </w:p>
    <w:p>
      <w:pPr>
        <w:widowControl/>
        <w:spacing w:before="100" w:beforeAutospacing="1" w:after="100" w:afterAutospacing="1"/>
        <w:jc w:val="center"/>
        <w:outlineLvl w:val="0"/>
        <w:rPr>
          <w:rFonts w:hint="eastAsia" w:ascii="方正仿宋_GBK" w:hAnsi="方正仿宋_GBK" w:eastAsia="方正仿宋_GBK" w:cs="方正仿宋_GBK"/>
          <w:b/>
          <w:bCs/>
          <w:kern w:val="36"/>
          <w:sz w:val="52"/>
          <w:szCs w:val="52"/>
          <w:lang w:val="en-US" w:eastAsia="zh-CN"/>
        </w:rPr>
      </w:pPr>
      <w:bookmarkStart w:id="32" w:name="_Toc31426"/>
      <w:bookmarkStart w:id="33" w:name="_Toc14298"/>
      <w:bookmarkStart w:id="34" w:name="_Toc27199"/>
      <w:r>
        <w:rPr>
          <w:rFonts w:hint="eastAsia" w:ascii="方正仿宋_GBK" w:hAnsi="方正仿宋_GBK" w:eastAsia="方正仿宋_GBK" w:cs="方正仿宋_GBK"/>
          <w:b/>
          <w:bCs/>
          <w:kern w:val="36"/>
          <w:sz w:val="52"/>
          <w:szCs w:val="52"/>
          <w:lang w:val="en-US" w:eastAsia="zh-CN"/>
        </w:rPr>
        <w:t>下塘口码头视频监控系统</w:t>
      </w:r>
      <w:bookmarkEnd w:id="32"/>
      <w:bookmarkEnd w:id="33"/>
      <w:bookmarkEnd w:id="34"/>
      <w:bookmarkStart w:id="35" w:name="_Toc17967"/>
      <w:bookmarkStart w:id="36" w:name="_Toc30911"/>
      <w:bookmarkStart w:id="37" w:name="_Toc30019"/>
    </w:p>
    <w:p>
      <w:pPr>
        <w:widowControl/>
        <w:spacing w:before="100" w:beforeAutospacing="1" w:after="100" w:afterAutospacing="1"/>
        <w:jc w:val="center"/>
        <w:outlineLvl w:val="0"/>
        <w:rPr>
          <w:rFonts w:hint="eastAsia" w:ascii="方正仿宋_GBK" w:hAnsi="方正仿宋_GBK" w:eastAsia="方正仿宋_GBK" w:cs="方正仿宋_GBK"/>
          <w:b/>
          <w:bCs/>
          <w:kern w:val="36"/>
          <w:sz w:val="52"/>
          <w:szCs w:val="52"/>
        </w:rPr>
      </w:pPr>
      <w:r>
        <w:rPr>
          <w:rFonts w:hint="eastAsia" w:ascii="方正仿宋_GBK" w:hAnsi="方正仿宋_GBK" w:eastAsia="方正仿宋_GBK" w:cs="方正仿宋_GBK"/>
          <w:b/>
          <w:bCs/>
          <w:kern w:val="36"/>
          <w:sz w:val="52"/>
          <w:szCs w:val="52"/>
          <w:lang w:val="en-US" w:eastAsia="zh-CN"/>
        </w:rPr>
        <w:t>采购及安装</w:t>
      </w:r>
      <w:bookmarkEnd w:id="35"/>
      <w:bookmarkEnd w:id="36"/>
      <w:bookmarkEnd w:id="37"/>
    </w:p>
    <w:p>
      <w:pPr>
        <w:widowControl/>
        <w:spacing w:before="100" w:beforeAutospacing="1" w:after="100" w:afterAutospacing="1"/>
        <w:jc w:val="left"/>
        <w:rPr>
          <w:rFonts w:ascii="宋体" w:hAnsi="宋体" w:cs="宋体"/>
          <w:b/>
          <w:bCs/>
          <w:kern w:val="0"/>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合同文件</w:t>
      </w:r>
    </w:p>
    <w:p>
      <w:pPr>
        <w:pStyle w:val="2"/>
        <w:ind w:left="0" w:leftChars="0" w:firstLine="0" w:firstLineChars="0"/>
        <w:rPr>
          <w:sz w:val="28"/>
          <w:szCs w:val="28"/>
        </w:rPr>
      </w:pPr>
    </w:p>
    <w:p>
      <w:pPr>
        <w:widowControl/>
        <w:spacing w:before="100" w:beforeAutospacing="1" w:after="100" w:afterAutospacing="1"/>
        <w:jc w:val="center"/>
        <w:outlineLvl w:val="0"/>
        <w:rPr>
          <w:rFonts w:hint="eastAsia" w:ascii="宋体" w:hAnsi="宋体" w:cs="宋体"/>
          <w:b/>
          <w:bCs/>
          <w:kern w:val="36"/>
          <w:sz w:val="32"/>
          <w:szCs w:val="32"/>
        </w:rPr>
      </w:pPr>
      <w:bookmarkStart w:id="38" w:name="_Toc29769"/>
      <w:bookmarkStart w:id="39" w:name="_Toc4172"/>
      <w:bookmarkStart w:id="40" w:name="_Toc823"/>
      <w:r>
        <w:rPr>
          <w:rFonts w:hint="eastAsia" w:ascii="仿宋_GB2312" w:eastAsia="仿宋_GB2312"/>
          <w:b/>
          <w:bCs/>
          <w:kern w:val="0"/>
          <w:sz w:val="32"/>
          <w:szCs w:val="32"/>
          <w:lang w:val="en-US" w:eastAsia="zh-CN"/>
        </w:rPr>
        <w:t>合同编号：</w:t>
      </w:r>
      <w:r>
        <w:rPr>
          <w:rFonts w:hint="eastAsia" w:ascii="仿宋_GB2312" w:eastAsia="仿宋_GB2312"/>
          <w:b/>
          <w:bCs/>
          <w:kern w:val="0"/>
          <w:sz w:val="32"/>
          <w:szCs w:val="32"/>
        </w:rPr>
        <w:t>重高集航发三江工程类【202</w:t>
      </w:r>
      <w:r>
        <w:rPr>
          <w:rFonts w:hint="eastAsia" w:ascii="仿宋_GB2312" w:eastAsia="仿宋_GB2312"/>
          <w:b/>
          <w:bCs/>
          <w:kern w:val="0"/>
          <w:sz w:val="32"/>
          <w:szCs w:val="32"/>
          <w:lang w:val="en-US" w:eastAsia="zh-CN"/>
        </w:rPr>
        <w:t>2</w:t>
      </w:r>
      <w:r>
        <w:rPr>
          <w:rFonts w:hint="eastAsia" w:ascii="仿宋_GB2312" w:eastAsia="仿宋_GB2312"/>
          <w:b/>
          <w:bCs/>
          <w:kern w:val="0"/>
          <w:sz w:val="32"/>
          <w:szCs w:val="32"/>
        </w:rPr>
        <w:t>】年</w:t>
      </w:r>
      <w:r>
        <w:rPr>
          <w:rFonts w:hint="eastAsia" w:ascii="仿宋_GB2312" w:eastAsia="仿宋_GB2312"/>
          <w:b/>
          <w:bCs/>
          <w:kern w:val="0"/>
          <w:sz w:val="32"/>
          <w:szCs w:val="32"/>
          <w:lang w:val="en-US" w:eastAsia="zh-CN"/>
        </w:rPr>
        <w:t xml:space="preserve">  </w:t>
      </w:r>
      <w:r>
        <w:rPr>
          <w:rFonts w:hint="eastAsia" w:ascii="仿宋_GB2312" w:eastAsia="仿宋_GB2312"/>
          <w:b/>
          <w:bCs/>
          <w:kern w:val="0"/>
          <w:sz w:val="32"/>
          <w:szCs w:val="32"/>
        </w:rPr>
        <w:t>号</w:t>
      </w:r>
      <w:bookmarkEnd w:id="38"/>
      <w:bookmarkEnd w:id="39"/>
      <w:bookmarkEnd w:id="40"/>
    </w:p>
    <w:p>
      <w:pPr>
        <w:widowControl/>
        <w:spacing w:before="100" w:beforeAutospacing="1" w:after="100" w:afterAutospacing="1"/>
        <w:jc w:val="left"/>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ascii="宋体" w:hAnsi="宋体" w:cs="宋体"/>
          <w:b/>
          <w:bCs/>
          <w:kern w:val="0"/>
          <w:sz w:val="28"/>
          <w:szCs w:val="28"/>
        </w:rPr>
      </w:pPr>
    </w:p>
    <w:p>
      <w:pPr>
        <w:pStyle w:val="2"/>
        <w:rPr>
          <w:rFonts w:hint="eastAsia"/>
        </w:rPr>
      </w:pPr>
    </w:p>
    <w:p>
      <w:pPr>
        <w:pStyle w:val="2"/>
        <w:rPr>
          <w:rFonts w:hint="eastAsia"/>
        </w:rPr>
      </w:pPr>
    </w:p>
    <w:p>
      <w:pPr>
        <w:widowControl/>
        <w:spacing w:before="100" w:beforeAutospacing="1" w:after="100" w:afterAutospacing="1"/>
        <w:jc w:val="left"/>
        <w:rPr>
          <w:rFonts w:hint="default" w:ascii="方正仿宋_GBK" w:hAnsi="方正仿宋_GBK" w:eastAsia="方正仿宋_GBK" w:cs="方正仿宋_GBK"/>
          <w:b/>
          <w:bCs/>
          <w:kern w:val="0"/>
          <w:sz w:val="32"/>
          <w:szCs w:val="32"/>
          <w:u w:val="single"/>
          <w:lang w:val="en-US" w:eastAsia="zh-CN"/>
        </w:rPr>
      </w:pPr>
      <w:r>
        <w:rPr>
          <w:rFonts w:hint="eastAsia" w:ascii="方正仿宋_GBK" w:hAnsi="方正仿宋_GBK" w:eastAsia="方正仿宋_GBK" w:cs="方正仿宋_GBK"/>
          <w:b/>
          <w:bCs/>
          <w:kern w:val="0"/>
          <w:sz w:val="32"/>
          <w:szCs w:val="32"/>
        </w:rPr>
        <w:t>甲方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发包人）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rPr>
        <w:t>重庆航发三江港埠有限公司</w:t>
      </w:r>
      <w:r>
        <w:rPr>
          <w:rFonts w:hint="eastAsia" w:ascii="方正仿宋_GBK" w:hAnsi="方正仿宋_GBK" w:eastAsia="方正仿宋_GBK" w:cs="方正仿宋_GBK"/>
          <w:b/>
          <w:bCs/>
          <w:kern w:val="0"/>
          <w:sz w:val="32"/>
          <w:szCs w:val="32"/>
          <w:u w:val="single"/>
          <w:lang w:val="en-US" w:eastAsia="zh-CN"/>
        </w:rPr>
        <w:t xml:space="preserve">          </w:t>
      </w:r>
    </w:p>
    <w:p>
      <w:pPr>
        <w:widowControl/>
        <w:spacing w:before="100" w:beforeAutospacing="1" w:after="100" w:afterAutospacing="1"/>
        <w:jc w:val="left"/>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乙方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承包人）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lang w:val="en-US" w:eastAsia="zh-CN"/>
        </w:rPr>
        <w:t xml:space="preserve">                                  </w:t>
      </w:r>
    </w:p>
    <w:p>
      <w:pPr>
        <w:spacing w:line="360" w:lineRule="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签订日期：</w:t>
      </w:r>
      <w:r>
        <w:rPr>
          <w:rFonts w:hint="eastAsia" w:ascii="方正仿宋_GBK" w:hAnsi="方正仿宋_GBK" w:eastAsia="方正仿宋_GBK" w:cs="方正仿宋_GBK"/>
          <w:b/>
          <w:bCs/>
          <w:kern w:val="0"/>
          <w:sz w:val="32"/>
          <w:szCs w:val="32"/>
          <w:lang w:val="en-US" w:eastAsia="zh-CN"/>
        </w:rPr>
        <w:t xml:space="preserve">      年    月    日</w:t>
      </w:r>
    </w:p>
    <w:p>
      <w:pPr>
        <w:pStyle w:val="2"/>
        <w:rPr>
          <w:rFonts w:hint="eastAsia" w:ascii="方正仿宋_GBK" w:hAnsi="方正仿宋_GBK" w:eastAsia="方正仿宋_GBK" w:cs="方正仿宋_GBK"/>
          <w:b/>
          <w:bCs/>
          <w:kern w:val="0"/>
          <w:sz w:val="32"/>
          <w:szCs w:val="32"/>
          <w:lang w:val="en-US" w:eastAsia="zh-CN"/>
        </w:rPr>
      </w:pPr>
    </w:p>
    <w:p>
      <w:pPr>
        <w:pStyle w:val="2"/>
        <w:rPr>
          <w:rFonts w:hint="eastAsia" w:ascii="方正仿宋_GBK" w:hAnsi="方正仿宋_GBK" w:eastAsia="方正仿宋_GBK" w:cs="方正仿宋_GBK"/>
          <w:b/>
          <w:bCs/>
          <w:kern w:val="0"/>
          <w:sz w:val="32"/>
          <w:szCs w:val="32"/>
          <w:lang w:val="en-US" w:eastAsia="zh-CN"/>
        </w:rPr>
      </w:pPr>
    </w:p>
    <w:p>
      <w:pPr>
        <w:numPr>
          <w:ilvl w:val="0"/>
          <w:numId w:val="2"/>
        </w:numPr>
        <w:spacing w:before="50" w:after="50" w:line="312" w:lineRule="auto"/>
        <w:jc w:val="center"/>
        <w:rPr>
          <w:rFonts w:hint="eastAsia" w:ascii="方正小标宋_GBK" w:hAnsi="方正小标宋_GBK" w:eastAsia="方正小标宋_GBK" w:cs="方正小标宋_GBK"/>
          <w:b/>
          <w:bCs/>
          <w:color w:val="000000"/>
          <w:sz w:val="44"/>
          <w:szCs w:val="44"/>
        </w:rPr>
      </w:pPr>
      <w:bookmarkStart w:id="41" w:name="_Toc357001155"/>
      <w:r>
        <w:rPr>
          <w:rFonts w:hint="eastAsia" w:ascii="方正小标宋_GBK" w:hAnsi="方正小标宋_GBK" w:eastAsia="方正小标宋_GBK" w:cs="方正小标宋_GBK"/>
          <w:b/>
          <w:bCs/>
          <w:color w:val="000000"/>
          <w:sz w:val="44"/>
          <w:szCs w:val="44"/>
        </w:rPr>
        <w:t>合同协议书</w:t>
      </w:r>
      <w:bookmarkEnd w:id="41"/>
    </w:p>
    <w:p>
      <w:pPr>
        <w:pStyle w:val="2"/>
        <w:numPr>
          <w:ilvl w:val="0"/>
          <w:numId w:val="0"/>
        </w:numPr>
        <w:ind w:leftChars="200"/>
        <w:rPr>
          <w:rFonts w:hint="eastAsia"/>
        </w:rPr>
      </w:pPr>
    </w:p>
    <w:p>
      <w:pPr>
        <w:adjustRightInd w:val="0"/>
        <w:snapToGrid w:val="0"/>
        <w:spacing w:line="360" w:lineRule="auto"/>
        <w:rPr>
          <w:rFonts w:hint="default"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rPr>
        <w:t>合同名称：</w:t>
      </w:r>
      <w:r>
        <w:rPr>
          <w:rFonts w:hint="eastAsia" w:ascii="方正仿宋_GBK" w:hAnsi="方正仿宋_GBK" w:eastAsia="方正仿宋_GBK" w:cs="方正仿宋_GBK"/>
          <w:color w:val="000000"/>
          <w:sz w:val="28"/>
          <w:szCs w:val="28"/>
          <w:lang w:val="en-US" w:eastAsia="zh-CN"/>
        </w:rPr>
        <w:t>下塘口码头</w:t>
      </w:r>
      <w:r>
        <w:rPr>
          <w:rFonts w:hint="eastAsia" w:ascii="方正仿宋_GBK" w:hAnsi="方正仿宋_GBK" w:eastAsia="方正仿宋_GBK" w:cs="方正仿宋_GBK"/>
          <w:bCs/>
          <w:color w:val="000000"/>
          <w:sz w:val="28"/>
          <w:szCs w:val="28"/>
          <w:u w:val="single"/>
          <w:lang w:val="en-US" w:eastAsia="zh-CN"/>
        </w:rPr>
        <w:t xml:space="preserve">视频监控系统采购及安装             </w:t>
      </w:r>
    </w:p>
    <w:p>
      <w:pPr>
        <w:adjustRightInd w:val="0"/>
        <w:snapToGrid w:val="0"/>
        <w:spacing w:line="360" w:lineRule="auto"/>
        <w:rPr>
          <w:rFonts w:hint="default" w:ascii="方正仿宋_GBK" w:hAnsi="方正仿宋_GBK" w:eastAsia="方正仿宋_GBK" w:cs="方正仿宋_GBK"/>
          <w:color w:val="000000"/>
          <w:sz w:val="28"/>
          <w:szCs w:val="28"/>
          <w:u w:val="single"/>
          <w:lang w:val="en-US" w:eastAsia="zh-CN"/>
        </w:rPr>
      </w:pPr>
      <w:r>
        <w:rPr>
          <w:rFonts w:hint="eastAsia" w:ascii="方正仿宋_GBK" w:hAnsi="方正仿宋_GBK" w:eastAsia="方正仿宋_GBK" w:cs="方正仿宋_GBK"/>
          <w:color w:val="000000"/>
          <w:sz w:val="28"/>
          <w:szCs w:val="28"/>
        </w:rPr>
        <w:t>合同编号：</w:t>
      </w:r>
      <w:r>
        <w:rPr>
          <w:rFonts w:hint="eastAsia" w:ascii="方正仿宋_GBK" w:hAnsi="方正仿宋_GBK" w:eastAsia="方正仿宋_GBK" w:cs="方正仿宋_GBK"/>
          <w:kern w:val="0"/>
          <w:sz w:val="28"/>
          <w:szCs w:val="28"/>
          <w:u w:val="single"/>
        </w:rPr>
        <w:t>重高集航发三江工程类【202</w:t>
      </w:r>
      <w:r>
        <w:rPr>
          <w:rFonts w:hint="eastAsia" w:ascii="方正仿宋_GBK" w:hAnsi="方正仿宋_GBK" w:eastAsia="方正仿宋_GBK" w:cs="方正仿宋_GBK"/>
          <w:kern w:val="0"/>
          <w:sz w:val="28"/>
          <w:szCs w:val="28"/>
          <w:u w:val="single"/>
          <w:lang w:val="en-US" w:eastAsia="zh-CN"/>
        </w:rPr>
        <w:t>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号</w:t>
      </w:r>
      <w:r>
        <w:rPr>
          <w:rFonts w:hint="eastAsia" w:ascii="方正仿宋_GBK" w:hAnsi="方正仿宋_GBK" w:eastAsia="方正仿宋_GBK" w:cs="方正仿宋_GBK"/>
          <w:kern w:val="0"/>
          <w:sz w:val="28"/>
          <w:szCs w:val="28"/>
          <w:u w:val="single"/>
          <w:lang w:val="en-US" w:eastAsia="zh-CN"/>
        </w:rPr>
        <w:t xml:space="preserve">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航发三江港埠有限公司佛耳岩码头</w:t>
      </w:r>
      <w:r>
        <w:rPr>
          <w:rFonts w:hint="eastAsia" w:ascii="方正仿宋_GBK" w:hAnsi="方正仿宋_GBK" w:eastAsia="方正仿宋_GBK" w:cs="方正仿宋_GBK"/>
          <w:sz w:val="28"/>
          <w:szCs w:val="28"/>
        </w:rPr>
        <w:t>（以下简称“</w:t>
      </w:r>
      <w:r>
        <w:rPr>
          <w:rFonts w:hint="eastAsia" w:ascii="方正仿宋_GBK" w:hAnsi="方正仿宋_GBK" w:eastAsia="方正仿宋_GBK" w:cs="方正仿宋_GBK"/>
          <w:sz w:val="28"/>
          <w:szCs w:val="28"/>
          <w:lang w:val="en-US" w:eastAsia="zh-CN"/>
        </w:rPr>
        <w:t>甲</w:t>
      </w:r>
      <w:r>
        <w:rPr>
          <w:rFonts w:hint="eastAsia" w:ascii="方正仿宋_GBK" w:hAnsi="方正仿宋_GBK" w:eastAsia="方正仿宋_GBK" w:cs="方正仿宋_GBK"/>
          <w:sz w:val="28"/>
          <w:szCs w:val="28"/>
        </w:rPr>
        <w:t>方”）通过公开</w:t>
      </w:r>
      <w:r>
        <w:rPr>
          <w:rFonts w:hint="eastAsia" w:ascii="方正仿宋_GBK" w:hAnsi="方正仿宋_GBK" w:eastAsia="方正仿宋_GBK" w:cs="方正仿宋_GBK"/>
          <w:sz w:val="28"/>
          <w:szCs w:val="28"/>
          <w:lang w:val="en-US" w:eastAsia="zh-CN"/>
        </w:rPr>
        <w:t>询价</w:t>
      </w:r>
      <w:r>
        <w:rPr>
          <w:rFonts w:hint="eastAsia"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下塘口码头</w:t>
      </w:r>
      <w:r>
        <w:rPr>
          <w:rFonts w:hint="eastAsia" w:ascii="方正仿宋_GBK" w:hAnsi="方正仿宋_GBK" w:eastAsia="方正仿宋_GBK" w:cs="方正仿宋_GBK"/>
          <w:bCs/>
          <w:color w:val="000000"/>
          <w:sz w:val="28"/>
          <w:szCs w:val="28"/>
          <w:u w:val="single"/>
          <w:lang w:val="en-US" w:eastAsia="zh-CN"/>
        </w:rPr>
        <w:t>视频监控系统采购及安装</w:t>
      </w:r>
      <w:r>
        <w:rPr>
          <w:rFonts w:hint="eastAsia" w:ascii="方正仿宋_GBK" w:hAnsi="方正仿宋_GBK" w:eastAsia="方正仿宋_GBK" w:cs="方正仿宋_GBK"/>
          <w:color w:val="000000"/>
          <w:sz w:val="28"/>
          <w:szCs w:val="28"/>
          <w:u w:val="single"/>
        </w:rPr>
        <w:t>合同</w:t>
      </w:r>
      <w:r>
        <w:rPr>
          <w:rFonts w:hint="eastAsia" w:ascii="方正仿宋_GBK" w:hAnsi="方正仿宋_GBK" w:eastAsia="方正仿宋_GBK" w:cs="方正仿宋_GBK"/>
          <w:sz w:val="28"/>
          <w:szCs w:val="28"/>
        </w:rPr>
        <w:t>（合同编号：</w:t>
      </w:r>
      <w:r>
        <w:rPr>
          <w:rFonts w:hint="eastAsia" w:ascii="方正仿宋_GBK" w:hAnsi="方正仿宋_GBK" w:eastAsia="方正仿宋_GBK" w:cs="方正仿宋_GBK"/>
          <w:kern w:val="0"/>
          <w:sz w:val="28"/>
          <w:szCs w:val="28"/>
        </w:rPr>
        <w:t>重</w:t>
      </w:r>
      <w:r>
        <w:rPr>
          <w:rFonts w:hint="eastAsia" w:ascii="方正仿宋_GBK" w:hAnsi="方正仿宋_GBK" w:eastAsia="方正仿宋_GBK" w:cs="方正仿宋_GBK"/>
          <w:kern w:val="0"/>
          <w:sz w:val="28"/>
          <w:szCs w:val="28"/>
          <w:u w:val="single"/>
        </w:rPr>
        <w:t>高集航发三江工程类【202</w:t>
      </w:r>
      <w:r>
        <w:rPr>
          <w:rFonts w:hint="eastAsia" w:ascii="方正仿宋_GBK" w:hAnsi="方正仿宋_GBK" w:eastAsia="方正仿宋_GBK" w:cs="方正仿宋_GBK"/>
          <w:kern w:val="0"/>
          <w:sz w:val="28"/>
          <w:szCs w:val="28"/>
          <w:u w:val="single"/>
          <w:lang w:val="en-US" w:eastAsia="zh-CN"/>
        </w:rPr>
        <w:t>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号</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sz w:val="28"/>
          <w:szCs w:val="28"/>
        </w:rPr>
        <w:t>授予中标单位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（以下简称“</w:t>
      </w:r>
      <w:r>
        <w:rPr>
          <w:rFonts w:hint="eastAsia" w:ascii="方正仿宋_GBK" w:hAnsi="方正仿宋_GBK" w:eastAsia="方正仿宋_GBK" w:cs="方正仿宋_GBK"/>
          <w:sz w:val="28"/>
          <w:szCs w:val="28"/>
          <w:lang w:val="en-US" w:eastAsia="zh-CN"/>
        </w:rPr>
        <w:t>乙</w:t>
      </w:r>
      <w:r>
        <w:rPr>
          <w:rFonts w:hint="eastAsia" w:ascii="方正仿宋_GBK" w:hAnsi="方正仿宋_GBK" w:eastAsia="方正仿宋_GBK" w:cs="方正仿宋_GBK"/>
          <w:sz w:val="28"/>
          <w:szCs w:val="28"/>
        </w:rPr>
        <w:t>方”）。</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买卖双方根据《中华人民共和国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》等法律法规的规定，遵循平等、自愿、公平和诚实信用的原则，于</w:t>
      </w:r>
      <w:r>
        <w:rPr>
          <w:rFonts w:hint="eastAsia" w:ascii="方正仿宋_GBK" w:hAnsi="方正仿宋_GBK" w:eastAsia="方正仿宋_GBK" w:cs="方正仿宋_GBK"/>
          <w:sz w:val="28"/>
          <w:szCs w:val="28"/>
          <w:u w:val="single"/>
        </w:rPr>
        <w:t xml:space="preserve"> 20</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日在重庆市</w:t>
      </w:r>
      <w:r>
        <w:rPr>
          <w:rFonts w:hint="eastAsia" w:ascii="方正仿宋_GBK" w:hAnsi="方正仿宋_GBK" w:eastAsia="方正仿宋_GBK" w:cs="方正仿宋_GBK"/>
          <w:sz w:val="28"/>
          <w:szCs w:val="28"/>
          <w:lang w:val="en-US" w:eastAsia="zh-CN"/>
        </w:rPr>
        <w:t>巴南区鱼洞滨江路佛耳岩码头</w:t>
      </w:r>
      <w:r>
        <w:rPr>
          <w:rFonts w:hint="eastAsia" w:ascii="方正仿宋_GBK" w:hAnsi="方正仿宋_GBK" w:eastAsia="方正仿宋_GBK" w:cs="方正仿宋_GBK"/>
          <w:sz w:val="28"/>
          <w:szCs w:val="28"/>
        </w:rPr>
        <w:t>签订本合同协议书。</w:t>
      </w:r>
    </w:p>
    <w:p>
      <w:pPr>
        <w:adjustRightInd w:val="0"/>
        <w:snapToGrid w:val="0"/>
        <w:spacing w:line="360" w:lineRule="auto"/>
        <w:ind w:left="1119" w:leftChars="254" w:hanging="560" w:hanging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1、本合同的合同总金额为￥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整）。</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、本合同书包括下列文件，下列文件组成本合同不可分割的部分，均具有法律效力。各项文件如有矛盾时，以签字时间后者为准。解释合同文件的优先顺序如下：</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（1）补充协议及双方协商一致并经双方签字的会议纪要；</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（2）合同协议书；</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（3）合同条款；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技术标准和要求</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）合同附件及其它；</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、合同设备的交货时间及地点详见</w:t>
      </w:r>
      <w:r>
        <w:rPr>
          <w:rFonts w:hint="eastAsia" w:ascii="方正仿宋_GBK" w:hAnsi="方正仿宋_GBK" w:eastAsia="方正仿宋_GBK" w:cs="方正仿宋_GBK"/>
          <w:sz w:val="28"/>
          <w:szCs w:val="28"/>
          <w:lang w:val="en-US" w:eastAsia="zh-CN"/>
        </w:rPr>
        <w:t>合同条款</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乙</w:t>
      </w:r>
      <w:r>
        <w:rPr>
          <w:rFonts w:hint="eastAsia" w:ascii="方正仿宋_GBK" w:hAnsi="方正仿宋_GBK" w:eastAsia="方正仿宋_GBK" w:cs="方正仿宋_GBK"/>
          <w:sz w:val="28"/>
          <w:szCs w:val="28"/>
        </w:rPr>
        <w:t>方保证按本合同规定按时提供合格的合同设备、技术文件和服务，并承担合同规定的</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的全部责任、义务和风险。</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保证按本合同规定向</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付款，并承担本合同规定的</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的全部责任、义务和风险。</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、合同任何一方未能取得另一方同意，不得将合同的任何权利和义务转让给第三方。</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、本协议书经双方法定代表人（或授权代表）签名，并分别加盖本单位公章（或合同专用章）后生效。</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、本合同在质量保证期满，设备运行正常，合同货款结清，合同双方均按合同规定完成各自应履行的义务时，合同自然终止。</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、本合同正本</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份，买方、卖方各</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份，买方</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份，卖方</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份。</w:t>
      </w:r>
    </w:p>
    <w:p>
      <w:pPr>
        <w:pStyle w:val="2"/>
        <w:rPr>
          <w:rFonts w:hint="default"/>
          <w:lang w:val="en-US" w:eastAsia="zh-CN"/>
        </w:rPr>
      </w:pPr>
    </w:p>
    <w:tbl>
      <w:tblPr>
        <w:tblStyle w:val="44"/>
        <w:tblW w:w="9138" w:type="dxa"/>
        <w:jc w:val="center"/>
        <w:tblLayout w:type="fixed"/>
        <w:tblCellMar>
          <w:top w:w="0" w:type="dxa"/>
          <w:left w:w="108" w:type="dxa"/>
          <w:bottom w:w="0" w:type="dxa"/>
          <w:right w:w="108" w:type="dxa"/>
        </w:tblCellMar>
      </w:tblPr>
      <w:tblGrid>
        <w:gridCol w:w="1368"/>
        <w:gridCol w:w="3150"/>
        <w:gridCol w:w="1365"/>
        <w:gridCol w:w="3255"/>
      </w:tblGrid>
      <w:tr>
        <w:tblPrEx>
          <w:tblCellMar>
            <w:top w:w="0" w:type="dxa"/>
            <w:left w:w="108" w:type="dxa"/>
            <w:bottom w:w="0" w:type="dxa"/>
            <w:right w:w="108" w:type="dxa"/>
          </w:tblCellMar>
        </w:tblPrEx>
        <w:trPr>
          <w:trHeight w:val="882"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买    方</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航发三江港埠有限公司</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卖    方</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1254"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人或授权</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代表签字：</w:t>
            </w:r>
          </w:p>
        </w:tc>
        <w:tc>
          <w:tcPr>
            <w:tcW w:w="3150" w:type="dxa"/>
            <w:noWrap w:val="0"/>
            <w:vAlign w:val="top"/>
          </w:tcPr>
          <w:p>
            <w:pPr>
              <w:adjustRightInd w:val="0"/>
              <w:snapToGrid w:val="0"/>
              <w:rPr>
                <w:rFonts w:hint="eastAsia" w:ascii="方正仿宋_GBK" w:hAnsi="方正仿宋_GBK" w:eastAsia="方正仿宋_GBK" w:cs="方正仿宋_GBK"/>
                <w:sz w:val="28"/>
                <w:szCs w:val="28"/>
              </w:rPr>
            </w:pP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人或授权</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代表签字：</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845"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tc>
        <w:tc>
          <w:tcPr>
            <w:tcW w:w="3150" w:type="dxa"/>
            <w:noWrap w:val="0"/>
            <w:vAlign w:val="top"/>
          </w:tcPr>
          <w:p>
            <w:pPr>
              <w:widowControl/>
              <w:adjustRightInd/>
              <w:snapToGrid/>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重庆市巴南区鱼洞滨江路佛耳岩码头</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6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 户 行</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工行重庆鱼洞支行</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 户 行</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3100082109200023207</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    号</w:t>
            </w:r>
          </w:p>
        </w:tc>
        <w:tc>
          <w:tcPr>
            <w:tcW w:w="3150" w:type="dxa"/>
            <w:noWrap w:val="0"/>
            <w:vAlign w:val="top"/>
          </w:tcPr>
          <w:p>
            <w:pPr>
              <w:adjustRightInd w:val="0"/>
              <w:snapToGrid w:val="0"/>
              <w:rPr>
                <w:rFonts w:hint="eastAsia" w:ascii="方正仿宋_GBK" w:hAnsi="方正仿宋_GBK" w:eastAsia="方正仿宋_GBK" w:cs="方正仿宋_GBK"/>
                <w:sz w:val="28"/>
                <w:szCs w:val="28"/>
                <w:lang w:val="en-US" w:eastAsia="zh-CN"/>
              </w:rPr>
            </w:pP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行    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税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915001133049696625</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税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p>
        </w:tc>
        <w:tc>
          <w:tcPr>
            <w:tcW w:w="3150" w:type="dxa"/>
            <w:noWrap w:val="0"/>
            <w:vAlign w:val="top"/>
          </w:tcPr>
          <w:p>
            <w:pPr>
              <w:adjustRightInd w:val="0"/>
              <w:snapToGrid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陶亮</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510" w:hRule="exact"/>
          <w:jc w:val="center"/>
        </w:trPr>
        <w:tc>
          <w:tcPr>
            <w:tcW w:w="1368"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话</w:t>
            </w:r>
          </w:p>
        </w:tc>
        <w:tc>
          <w:tcPr>
            <w:tcW w:w="3150" w:type="dxa"/>
            <w:noWrap w:val="0"/>
            <w:vAlign w:val="top"/>
          </w:tcPr>
          <w:p>
            <w:pPr>
              <w:adjustRightInd w:val="0"/>
              <w:snapToGrid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13628347219</w:t>
            </w:r>
          </w:p>
        </w:tc>
        <w:tc>
          <w:tcPr>
            <w:tcW w:w="1365" w:type="dxa"/>
            <w:noWrap w:val="0"/>
            <w:vAlign w:val="top"/>
          </w:tcPr>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话</w:t>
            </w:r>
          </w:p>
        </w:tc>
        <w:tc>
          <w:tcPr>
            <w:tcW w:w="3255" w:type="dxa"/>
            <w:noWrap w:val="0"/>
            <w:vAlign w:val="top"/>
          </w:tcPr>
          <w:p>
            <w:pPr>
              <w:adjustRightInd w:val="0"/>
              <w:snapToGrid w:val="0"/>
              <w:rPr>
                <w:rFonts w:hint="eastAsia" w:ascii="方正仿宋_GBK" w:hAnsi="方正仿宋_GBK" w:eastAsia="方正仿宋_GBK" w:cs="方正仿宋_GBK"/>
                <w:sz w:val="28"/>
                <w:szCs w:val="28"/>
              </w:rPr>
            </w:pPr>
          </w:p>
        </w:tc>
      </w:tr>
    </w:tbl>
    <w:p>
      <w:pPr>
        <w:numPr>
          <w:ilvl w:val="0"/>
          <w:numId w:val="0"/>
        </w:numPr>
        <w:autoSpaceDE w:val="0"/>
        <w:autoSpaceDN w:val="0"/>
        <w:adjustRightInd w:val="0"/>
        <w:spacing w:line="510" w:lineRule="exact"/>
        <w:ind w:leftChars="0"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bookmarkStart w:id="42" w:name="_Toc14903"/>
      <w:bookmarkStart w:id="43" w:name="_Toc3493"/>
      <w:bookmarkStart w:id="44" w:name="_Toc22685"/>
      <w:r>
        <w:rPr>
          <w:rFonts w:hint="eastAsia" w:ascii="Times New Roman" w:hAnsi="Times New Roman" w:eastAsia="方正小标宋_GBK" w:cs="Times New Roman"/>
          <w:bCs/>
          <w:color w:val="auto"/>
          <w:sz w:val="44"/>
          <w:szCs w:val="44"/>
          <w:highlight w:val="none"/>
          <w:lang w:val="en-US" w:eastAsia="zh-CN"/>
        </w:rPr>
        <w:t>二、授权委托书</w:t>
      </w:r>
      <w:bookmarkEnd w:id="42"/>
      <w:bookmarkEnd w:id="43"/>
      <w:bookmarkEnd w:id="44"/>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jc w:val="both"/>
        <w:rPr>
          <w:rFonts w:hint="default"/>
          <w:lang w:val="en-US" w:eastAsia="zh-CN"/>
        </w:rPr>
      </w:pPr>
    </w:p>
    <w:p>
      <w:pPr>
        <w:pStyle w:val="2"/>
        <w:widowControl w:val="0"/>
        <w:numPr>
          <w:ilvl w:val="0"/>
          <w:numId w:val="0"/>
        </w:numPr>
        <w:spacing w:after="120"/>
        <w:ind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三、合同谈判会议纪要</w:t>
      </w: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p>
    <w:p>
      <w:pPr>
        <w:adjustRightInd w:val="0"/>
        <w:snapToGrid w:val="0"/>
        <w:spacing w:before="50" w:after="50" w:line="312" w:lineRule="auto"/>
        <w:rPr>
          <w:bCs/>
          <w:sz w:val="24"/>
        </w:rPr>
      </w:pPr>
    </w:p>
    <w:p>
      <w:pPr>
        <w:pStyle w:val="43"/>
        <w:ind w:left="0" w:leftChars="0" w:firstLine="0" w:firstLineChars="0"/>
        <w:rPr>
          <w:bCs/>
          <w:sz w:val="24"/>
        </w:rPr>
      </w:pPr>
    </w:p>
    <w:p>
      <w:pPr>
        <w:adjustRightInd w:val="0"/>
        <w:snapToGrid w:val="0"/>
        <w:spacing w:line="312" w:lineRule="auto"/>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val="en-US" w:eastAsia="zh-CN"/>
        </w:rPr>
        <w:t>四</w:t>
      </w:r>
      <w:r>
        <w:rPr>
          <w:rFonts w:hint="eastAsia" w:ascii="方正小标宋_GBK" w:hAnsi="方正小标宋_GBK" w:eastAsia="方正小标宋_GBK" w:cs="方正小标宋_GBK"/>
          <w:b w:val="0"/>
          <w:bCs w:val="0"/>
          <w:color w:val="000000"/>
          <w:sz w:val="44"/>
          <w:szCs w:val="44"/>
        </w:rPr>
        <w:t>、合同价格</w:t>
      </w:r>
    </w:p>
    <w:p>
      <w:pPr>
        <w:snapToGrid w:val="0"/>
        <w:spacing w:line="360" w:lineRule="auto"/>
        <w:jc w:val="center"/>
        <w:rPr>
          <w:rFonts w:hint="eastAsia" w:ascii="方正仿宋_GBK" w:hAnsi="方正仿宋_GBK" w:eastAsia="方正仿宋_GBK" w:cs="方正仿宋_GBK"/>
          <w:b/>
          <w:bCs w:val="0"/>
          <w:color w:val="000000"/>
          <w:sz w:val="28"/>
          <w:szCs w:val="28"/>
          <w:lang w:val="en-US" w:eastAsia="zh-CN"/>
        </w:rPr>
      </w:pPr>
    </w:p>
    <w:p>
      <w:pPr>
        <w:snapToGrid w:val="0"/>
        <w:spacing w:line="360" w:lineRule="auto"/>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lang w:val="en-US" w:eastAsia="zh-CN"/>
        </w:rPr>
        <w:t>表</w:t>
      </w:r>
      <w:r>
        <w:rPr>
          <w:rFonts w:hint="eastAsia" w:ascii="方正仿宋_GBK" w:hAnsi="方正仿宋_GBK" w:eastAsia="方正仿宋_GBK" w:cs="方正仿宋_GBK"/>
          <w:b/>
          <w:bCs w:val="0"/>
          <w:color w:val="000000"/>
          <w:sz w:val="32"/>
          <w:szCs w:val="32"/>
        </w:rPr>
        <w:t>1</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sz w:val="32"/>
          <w:szCs w:val="32"/>
        </w:rPr>
        <w:t>合同价格汇总表</w:t>
      </w:r>
    </w:p>
    <w:p>
      <w:pPr>
        <w:spacing w:line="324"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665"/>
        <w:gridCol w:w="15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序号</w:t>
            </w:r>
          </w:p>
        </w:tc>
        <w:tc>
          <w:tcPr>
            <w:tcW w:w="4665"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项　目　名　称</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价格</w:t>
            </w:r>
          </w:p>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(元人民币)</w:t>
            </w:r>
          </w:p>
        </w:tc>
        <w:tc>
          <w:tcPr>
            <w:tcW w:w="1662"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rPr>
              <w:t>视频监控系统</w:t>
            </w:r>
            <w:r>
              <w:rPr>
                <w:rFonts w:hint="eastAsia" w:ascii="方正仿宋_GBK" w:hAnsi="方正仿宋_GBK" w:eastAsia="方正仿宋_GBK" w:cs="方正仿宋_GBK"/>
                <w:color w:val="000000"/>
                <w:kern w:val="0"/>
                <w:sz w:val="28"/>
                <w:szCs w:val="28"/>
              </w:rPr>
              <w:t>设备分项报价合计</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widowControl/>
              <w:jc w:val="center"/>
              <w:textAlignment w:val="top"/>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安全生产费</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4665" w:type="dxa"/>
            <w:noWrap w:val="0"/>
            <w:vAlign w:val="center"/>
          </w:tcPr>
          <w:p>
            <w:pPr>
              <w:widowControl/>
              <w:jc w:val="left"/>
              <w:textAlignment w:val="bottom"/>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val="0"/>
                <w:bCs w:val="0"/>
                <w:sz w:val="28"/>
                <w:szCs w:val="28"/>
              </w:rPr>
              <w:t>网络费用30M</w:t>
            </w:r>
            <w:r>
              <w:rPr>
                <w:rFonts w:hint="eastAsia" w:ascii="方正仿宋_GBK" w:hAnsi="方正仿宋_GBK" w:eastAsia="方正仿宋_GBK" w:cs="方正仿宋_GBK"/>
                <w:b w:val="0"/>
                <w:bCs w:val="0"/>
                <w:sz w:val="28"/>
                <w:szCs w:val="28"/>
                <w:lang w:val="en-US" w:eastAsia="zh-CN"/>
              </w:rPr>
              <w:t>带宽（下塘口码头）</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合同总价</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eastAsia" w:ascii="方正仿宋_GBK" w:hAnsi="方正仿宋_GBK" w:eastAsia="方正仿宋_GBK" w:cs="方正仿宋_GBK"/>
                <w:sz w:val="28"/>
                <w:szCs w:val="28"/>
              </w:rPr>
            </w:pPr>
          </w:p>
        </w:tc>
      </w:tr>
    </w:tbl>
    <w:p>
      <w:pPr>
        <w:snapToGrid w:val="0"/>
        <w:spacing w:line="440" w:lineRule="exact"/>
        <w:jc w:val="both"/>
        <w:rPr>
          <w:rFonts w:hint="eastAsia" w:ascii="方正仿宋_GBK" w:hAnsi="方正仿宋_GBK" w:eastAsia="方正仿宋_GBK" w:cs="方正仿宋_GBK"/>
          <w:b/>
          <w:bCs w:val="0"/>
          <w:sz w:val="32"/>
          <w:szCs w:val="32"/>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2"/>
        <w:widowControl w:val="0"/>
        <w:numPr>
          <w:ilvl w:val="0"/>
          <w:numId w:val="0"/>
        </w:numPr>
        <w:spacing w:after="120"/>
        <w:jc w:val="center"/>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b/>
          <w:bCs w:val="0"/>
          <w:sz w:val="32"/>
          <w:szCs w:val="32"/>
        </w:rPr>
        <w:t xml:space="preserve">表2 </w:t>
      </w:r>
      <w:r>
        <w:rPr>
          <w:rFonts w:hint="eastAsia" w:ascii="方正仿宋_GBK" w:hAnsi="方正仿宋_GBK" w:eastAsia="方正仿宋_GBK" w:cs="方正仿宋_GBK"/>
          <w:b/>
          <w:bCs/>
          <w:color w:val="000000"/>
          <w:kern w:val="0"/>
          <w:sz w:val="28"/>
          <w:szCs w:val="28"/>
          <w:lang w:val="en-US" w:eastAsia="zh-CN"/>
        </w:rPr>
        <w:t>视频监控系统</w:t>
      </w:r>
      <w:r>
        <w:rPr>
          <w:rFonts w:hint="eastAsia" w:ascii="方正仿宋_GBK" w:hAnsi="方正仿宋_GBK" w:eastAsia="方正仿宋_GBK" w:cs="方正仿宋_GBK"/>
          <w:b/>
          <w:bCs w:val="0"/>
          <w:sz w:val="32"/>
          <w:szCs w:val="32"/>
        </w:rPr>
        <w:t>设备分项价格表</w:t>
      </w:r>
    </w:p>
    <w:tbl>
      <w:tblPr>
        <w:tblStyle w:val="44"/>
        <w:tblW w:w="8940" w:type="dxa"/>
        <w:tblInd w:w="-260" w:type="dxa"/>
        <w:tblLayout w:type="fixed"/>
        <w:tblCellMar>
          <w:top w:w="15" w:type="dxa"/>
          <w:left w:w="15" w:type="dxa"/>
          <w:bottom w:w="15" w:type="dxa"/>
          <w:right w:w="15" w:type="dxa"/>
        </w:tblCellMar>
      </w:tblPr>
      <w:tblGrid>
        <w:gridCol w:w="570"/>
        <w:gridCol w:w="2910"/>
        <w:gridCol w:w="945"/>
        <w:gridCol w:w="735"/>
        <w:gridCol w:w="735"/>
        <w:gridCol w:w="945"/>
        <w:gridCol w:w="1200"/>
        <w:gridCol w:w="900"/>
      </w:tblGrid>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项         目</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单价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总价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备注</w:t>
            </w: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eastAsia="宋体" w:cs="宋体"/>
                <w:color w:val="000000"/>
                <w:kern w:val="0"/>
                <w:sz w:val="22"/>
                <w:szCs w:val="21"/>
                <w:lang w:val="en-US" w:eastAsia="zh-CN" w:bidi="ar-SA"/>
              </w:rPr>
            </w:pPr>
            <w:r>
              <w:rPr>
                <w:rFonts w:ascii="Arial" w:hAnsi="Arial" w:cs="Arial"/>
                <w:color w:val="000000"/>
                <w:szCs w:val="21"/>
              </w:rPr>
              <w:t>※</w:t>
            </w:r>
          </w:p>
        </w:tc>
        <w:tc>
          <w:tcPr>
            <w:tcW w:w="291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color w:val="000000"/>
                <w:kern w:val="0"/>
                <w:sz w:val="22"/>
                <w:szCs w:val="21"/>
                <w:lang w:val="en-US" w:eastAsia="en-US" w:bidi="ar-SA"/>
              </w:rPr>
            </w:pPr>
            <w:r>
              <w:rPr>
                <w:rFonts w:hint="eastAsia" w:ascii="宋体" w:hAnsi="宋体" w:cs="宋体"/>
                <w:color w:val="000000"/>
                <w:szCs w:val="21"/>
              </w:rPr>
              <w:t>合计价（结转至表1</w:t>
            </w:r>
            <w:r>
              <w:rPr>
                <w:rFonts w:hint="eastAsia" w:cs="宋体"/>
                <w:color w:val="000000"/>
                <w:szCs w:val="21"/>
                <w:lang w:val="en-US" w:eastAsia="zh-CN"/>
              </w:rPr>
              <w:t>序号1</w:t>
            </w:r>
            <w:r>
              <w:rPr>
                <w:rFonts w:hint="eastAsia" w:ascii="宋体" w:hAnsi="宋体" w:cs="宋体"/>
                <w:color w:val="000000"/>
                <w:szCs w:val="21"/>
              </w:rPr>
              <w:t>）</w:t>
            </w:r>
          </w:p>
        </w:tc>
        <w:tc>
          <w:tcPr>
            <w:tcW w:w="45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bl>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snapToGrid w:val="0"/>
        <w:spacing w:line="440" w:lineRule="exact"/>
        <w:jc w:val="both"/>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snapToGrid w:val="0"/>
        <w:spacing w:line="440" w:lineRule="exact"/>
        <w:jc w:val="center"/>
        <w:rPr>
          <w:rFonts w:hint="eastAsia" w:ascii="方正仿宋_GBK" w:hAnsi="方正仿宋_GBK" w:eastAsia="方正仿宋_GBK" w:cs="方正仿宋_GBK"/>
          <w:b/>
          <w:bCs/>
          <w:sz w:val="32"/>
          <w:szCs w:val="32"/>
        </w:rPr>
      </w:pPr>
    </w:p>
    <w:p>
      <w:pPr>
        <w:pStyle w:val="2"/>
        <w:widowControl w:val="0"/>
        <w:numPr>
          <w:ilvl w:val="0"/>
          <w:numId w:val="0"/>
        </w:numPr>
        <w:spacing w:after="120"/>
        <w:jc w:val="center"/>
        <w:rPr>
          <w:rFonts w:hint="eastAsia" w:ascii="方正仿宋_GBK" w:hAnsi="方正仿宋_GBK" w:eastAsia="方正仿宋_GBK" w:cs="方正仿宋_GBK"/>
          <w:b/>
          <w:bCs/>
          <w:sz w:val="32"/>
          <w:szCs w:val="32"/>
        </w:rPr>
      </w:pPr>
    </w:p>
    <w:p>
      <w:pPr>
        <w:pStyle w:val="2"/>
        <w:widowControl w:val="0"/>
        <w:numPr>
          <w:ilvl w:val="0"/>
          <w:numId w:val="0"/>
        </w:numPr>
        <w:spacing w:after="120"/>
        <w:jc w:val="both"/>
        <w:rPr>
          <w:rFonts w:hint="eastAsia" w:ascii="方正仿宋_GBK" w:hAnsi="方正仿宋_GBK" w:eastAsia="方正仿宋_GBK" w:cs="方正仿宋_GBK"/>
          <w:b/>
          <w:bCs/>
          <w:sz w:val="32"/>
          <w:szCs w:val="32"/>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五、</w:t>
      </w:r>
      <w:r>
        <w:rPr>
          <w:rFonts w:hint="default" w:ascii="Times New Roman" w:hAnsi="Times New Roman" w:eastAsia="方正小标宋_GBK" w:cs="Times New Roman"/>
          <w:bCs/>
          <w:color w:val="auto"/>
          <w:sz w:val="44"/>
          <w:szCs w:val="44"/>
          <w:highlight w:val="none"/>
          <w:lang w:val="zh-CN" w:eastAsia="zh-CN"/>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lang w:val="en-US" w:eastAsia="zh-CN"/>
        </w:rPr>
        <w:t>1. 工程概述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.1项目</w:t>
      </w:r>
      <w:r>
        <w:rPr>
          <w:rFonts w:hint="eastAsia" w:ascii="方正仿宋_GBK" w:hAnsi="方正仿宋_GBK" w:eastAsia="方正仿宋_GBK" w:cs="方正仿宋_GBK"/>
          <w:bCs/>
          <w:color w:val="auto"/>
          <w:sz w:val="28"/>
          <w:szCs w:val="28"/>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项目地址位于重庆市彭水县下塘口码头、重庆市巴南区鱼洞滨江路佛耳岩码头和重庆市合川区石盘沱码头。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.2</w:t>
      </w:r>
      <w:r>
        <w:rPr>
          <w:rFonts w:hint="eastAsia" w:ascii="方正仿宋_GBK" w:hAnsi="方正仿宋_GBK" w:eastAsia="方正仿宋_GBK" w:cs="方正仿宋_GBK"/>
          <w:bCs/>
          <w:color w:val="auto"/>
          <w:sz w:val="28"/>
          <w:szCs w:val="28"/>
          <w:highlight w:val="none"/>
          <w:lang w:val="en-US" w:eastAsia="zh-CN"/>
        </w:rPr>
        <w:t>项目概况</w:t>
      </w:r>
    </w:p>
    <w:p>
      <w:pPr>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themeColor="text1"/>
          <w:sz w:val="28"/>
          <w:szCs w:val="28"/>
          <w:u w:val="none"/>
          <w:lang w:val="en-US" w:eastAsia="zh-CN"/>
        </w:rPr>
        <w:t>重庆航发三江港埠有限公司，下辖3个码头，巴南佛耳岩码头、合川石盘沱码头、彭水下塘口码头，公司设在巴南区佛耳岩码头。佛耳岩码头</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sz w:val="28"/>
          <w:szCs w:val="28"/>
          <w:lang w:val="en-US" w:eastAsia="zh-CN"/>
        </w:rPr>
        <w:t>下塘口码头位于彭水县下塘口，银盘枢纽库区，乌江右岸，距河口航道里程127km，下距在建的银盘枢纽34km，上距彭水县城9km，陆域占地面积10万平方米。</w:t>
      </w:r>
      <w:r>
        <w:rPr>
          <w:rFonts w:hint="eastAsia" w:ascii="方正仿宋_GBK" w:hAnsi="方正仿宋_GBK" w:eastAsia="方正仿宋_GBK" w:cs="方正仿宋_GBK"/>
          <w:color w:val="auto"/>
          <w:kern w:val="2"/>
          <w:sz w:val="28"/>
          <w:szCs w:val="28"/>
          <w:lang w:eastAsia="zh-CN"/>
        </w:rPr>
        <w:t>合川石盘沱</w:t>
      </w:r>
      <w:r>
        <w:rPr>
          <w:rFonts w:hint="eastAsia" w:ascii="方正仿宋_GBK" w:hAnsi="方正仿宋_GBK" w:eastAsia="方正仿宋_GBK" w:cs="方正仿宋_GBK"/>
          <w:color w:val="auto"/>
          <w:kern w:val="2"/>
          <w:sz w:val="28"/>
          <w:szCs w:val="28"/>
          <w:lang w:val="en-US" w:eastAsia="zh-CN"/>
        </w:rPr>
        <w:t>码头</w:t>
      </w:r>
      <w:r>
        <w:rPr>
          <w:rFonts w:hint="eastAsia" w:ascii="方正仿宋_GBK" w:hAnsi="方正仿宋_GBK" w:eastAsia="方正仿宋_GBK" w:cs="方正仿宋_GBK"/>
          <w:color w:val="auto"/>
          <w:kern w:val="2"/>
          <w:sz w:val="28"/>
          <w:szCs w:val="28"/>
          <w:lang w:eastAsia="zh-CN"/>
        </w:rPr>
        <w:t>位于</w:t>
      </w:r>
      <w:r>
        <w:rPr>
          <w:rFonts w:hint="eastAsia" w:ascii="方正仿宋_GBK" w:hAnsi="方正仿宋_GBK" w:eastAsia="方正仿宋_GBK" w:cs="方正仿宋_GBK"/>
          <w:color w:val="auto"/>
          <w:kern w:val="2"/>
          <w:sz w:val="28"/>
          <w:szCs w:val="28"/>
          <w:lang w:val="en-US" w:eastAsia="zh-CN"/>
        </w:rPr>
        <w:t>涪</w:t>
      </w:r>
      <w:r>
        <w:rPr>
          <w:rFonts w:hint="eastAsia" w:ascii="方正仿宋_GBK" w:hAnsi="方正仿宋_GBK" w:eastAsia="方正仿宋_GBK" w:cs="方正仿宋_GBK"/>
          <w:color w:val="auto"/>
          <w:kern w:val="2"/>
          <w:sz w:val="28"/>
          <w:szCs w:val="28"/>
          <w:lang w:eastAsia="zh-CN"/>
        </w:rPr>
        <w:t>江河口下游约14km的嘉陵江右岸石盘</w:t>
      </w:r>
      <w:r>
        <w:rPr>
          <w:rFonts w:hint="eastAsia" w:ascii="方正仿宋_GBK" w:hAnsi="方正仿宋_GBK" w:eastAsia="方正仿宋_GBK" w:cs="方正仿宋_GBK"/>
          <w:color w:val="auto"/>
          <w:kern w:val="2"/>
          <w:sz w:val="28"/>
          <w:szCs w:val="28"/>
          <w:lang w:val="en-US" w:eastAsia="zh-CN"/>
        </w:rPr>
        <w:t>沱</w:t>
      </w:r>
      <w:r>
        <w:rPr>
          <w:rFonts w:hint="eastAsia" w:ascii="方正仿宋_GBK" w:hAnsi="方正仿宋_GBK" w:eastAsia="方正仿宋_GBK" w:cs="方正仿宋_GBK"/>
          <w:color w:val="auto"/>
          <w:kern w:val="2"/>
          <w:sz w:val="28"/>
          <w:szCs w:val="28"/>
          <w:lang w:eastAsia="zh-CN"/>
        </w:rPr>
        <w:t>照镜坝，下距草街枢纽约l</w:t>
      </w:r>
      <w:r>
        <w:rPr>
          <w:rFonts w:hint="eastAsia" w:ascii="方正仿宋_GBK" w:hAnsi="方正仿宋_GBK" w:eastAsia="方正仿宋_GBK" w:cs="方正仿宋_GBK"/>
          <w:color w:val="auto"/>
          <w:kern w:val="2"/>
          <w:sz w:val="28"/>
          <w:szCs w:val="28"/>
          <w:lang w:val="en-US" w:eastAsia="zh-CN"/>
        </w:rPr>
        <w:t>0</w:t>
      </w:r>
      <w:r>
        <w:rPr>
          <w:rFonts w:hint="eastAsia" w:ascii="方正仿宋_GBK" w:hAnsi="方正仿宋_GBK" w:eastAsia="方正仿宋_GBK" w:cs="方正仿宋_GBK"/>
          <w:color w:val="auto"/>
          <w:kern w:val="2"/>
          <w:sz w:val="28"/>
          <w:szCs w:val="28"/>
          <w:lang w:eastAsia="zh-CN"/>
        </w:rPr>
        <w:t>km，距嘉陵江河口约80. 5km。</w:t>
      </w:r>
      <w:r>
        <w:rPr>
          <w:rFonts w:hint="eastAsia" w:ascii="方正仿宋_GBK" w:hAnsi="方正仿宋_GBK" w:eastAsia="方正仿宋_GBK" w:cs="方正仿宋_GBK"/>
          <w:sz w:val="28"/>
          <w:szCs w:val="28"/>
          <w:lang w:val="en-US" w:eastAsia="zh-CN"/>
        </w:rPr>
        <w:t>三江公司为了加强对下塘口码头和石盘沱码头的安全监管，拟在下塘口码头安设视频监控系统，并将下塘口码头的全部视频信号和石盘沱码头有代表性的两个视频信号，实时传输至三江公司所在的佛耳岩码头原有视频监控系统，佛耳岩码头和石盘沱码头均采用海康威视品牌的视频监控系统。</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合同范围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rPr>
          <w:rFonts w:hint="eastAsia" w:ascii="Times New Roman" w:hAnsi="Times New Roman" w:eastAsia="方正仿宋_GBK" w:cs="Times New Roman"/>
          <w:bCs/>
          <w:color w:val="auto"/>
          <w:sz w:val="28"/>
          <w:szCs w:val="28"/>
          <w:highlight w:val="none"/>
          <w:lang w:val="en-US" w:eastAsia="zh-CN"/>
        </w:rPr>
      </w:pPr>
      <w:r>
        <w:rPr>
          <w:rFonts w:hint="eastAsia" w:ascii="Times New Roman" w:hAnsi="Times New Roman" w:eastAsia="方正仿宋_GBK" w:cs="Times New Roman"/>
          <w:bCs/>
          <w:color w:val="auto"/>
          <w:sz w:val="28"/>
          <w:szCs w:val="28"/>
          <w:highlight w:val="none"/>
          <w:lang w:val="en-US" w:eastAsia="zh-CN"/>
        </w:rPr>
        <w:t xml:space="preserve">2.1 </w:t>
      </w:r>
      <w:r>
        <w:rPr>
          <w:rFonts w:hint="default" w:ascii="Times New Roman" w:hAnsi="Times New Roman" w:eastAsia="方正仿宋_GBK" w:cs="Times New Roman"/>
          <w:bCs/>
          <w:color w:val="auto"/>
          <w:sz w:val="28"/>
          <w:szCs w:val="28"/>
          <w:highlight w:val="none"/>
          <w:lang w:val="en-US" w:eastAsia="zh-CN"/>
        </w:rPr>
        <w:t>在下塘口码头安设视频监控系统</w:t>
      </w:r>
      <w:r>
        <w:rPr>
          <w:rFonts w:hint="eastAsia" w:ascii="Times New Roman" w:hAnsi="Times New Roman" w:eastAsia="方正仿宋_GBK" w:cs="Times New Roman"/>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bCs/>
          <w:color w:val="auto"/>
          <w:sz w:val="28"/>
          <w:szCs w:val="28"/>
          <w:highlight w:val="none"/>
          <w:lang w:val="en-US" w:eastAsia="zh-CN"/>
        </w:rPr>
        <w:t xml:space="preserve">2.2 </w:t>
      </w:r>
      <w:r>
        <w:rPr>
          <w:rFonts w:hint="default"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lang w:val="en-US" w:eastAsia="zh-CN"/>
        </w:rPr>
        <w:t>下塘口码头的全部</w:t>
      </w:r>
      <w:r>
        <w:rPr>
          <w:rFonts w:hint="default" w:ascii="Times New Roman" w:hAnsi="Times New Roman" w:eastAsia="方正仿宋_GBK" w:cs="Times New Roman"/>
          <w:sz w:val="32"/>
          <w:szCs w:val="32"/>
          <w:lang w:val="en-US" w:eastAsia="zh-CN"/>
        </w:rPr>
        <w:t>视频信号</w:t>
      </w:r>
      <w:r>
        <w:rPr>
          <w:rFonts w:hint="eastAsia" w:ascii="Times New Roman" w:hAnsi="Times New Roman" w:eastAsia="方正仿宋_GBK" w:cs="Times New Roman"/>
          <w:sz w:val="32"/>
          <w:szCs w:val="32"/>
          <w:lang w:val="en-US" w:eastAsia="zh-CN"/>
        </w:rPr>
        <w:t>和石盘沱码头有代表性的两个视频信号，</w:t>
      </w:r>
      <w:r>
        <w:rPr>
          <w:rFonts w:hint="eastAsia" w:ascii="Times New Roman" w:hAnsi="Times New Roman" w:eastAsia="方正仿宋_GBK" w:cs="Times New Roman"/>
          <w:bCs/>
          <w:color w:val="auto"/>
          <w:sz w:val="28"/>
          <w:szCs w:val="28"/>
          <w:highlight w:val="none"/>
          <w:lang w:val="en-US" w:eastAsia="zh-CN"/>
        </w:rPr>
        <w:t>并</w:t>
      </w:r>
      <w:r>
        <w:rPr>
          <w:rFonts w:hint="default" w:ascii="Times New Roman" w:hAnsi="Times New Roman" w:eastAsia="方正仿宋_GBK" w:cs="Times New Roman"/>
          <w:sz w:val="28"/>
          <w:szCs w:val="28"/>
          <w:lang w:val="en-US" w:eastAsia="zh-CN"/>
        </w:rPr>
        <w:t>通过网络实时传输至佛耳岩码头，接入佛耳岩码头视频监控系统</w:t>
      </w:r>
      <w:r>
        <w:rPr>
          <w:rFonts w:hint="eastAsia" w:ascii="Times New Roman" w:hAnsi="Times New Roman" w:eastAsia="方正仿宋_GBK" w:cs="Times New Roman"/>
          <w:sz w:val="28"/>
          <w:szCs w:val="28"/>
          <w:lang w:val="en-US" w:eastAsia="zh-CN"/>
        </w:rPr>
        <w:t>，并对佛耳岩码头视频监控系统扩容升级改造</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Times New Roman" w:hAnsi="Times New Roman" w:eastAsia="方正仿宋_GBK" w:cs="Times New Roman"/>
          <w:i/>
          <w:i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（详细内容见第</w:t>
      </w:r>
      <w:r>
        <w:rPr>
          <w:rFonts w:hint="eastAsia" w:ascii="Times New Roman" w:hAnsi="Times New Roman" w:eastAsia="方正仿宋_GBK" w:cs="Times New Roman"/>
          <w:bCs/>
          <w:color w:val="auto"/>
          <w:sz w:val="28"/>
          <w:szCs w:val="28"/>
          <w:highlight w:val="none"/>
          <w:lang w:val="en-US" w:eastAsia="zh-CN"/>
        </w:rPr>
        <w:t>四</w:t>
      </w:r>
      <w:r>
        <w:rPr>
          <w:rFonts w:hint="default" w:ascii="Times New Roman" w:hAnsi="Times New Roman" w:eastAsia="方正仿宋_GBK" w:cs="Times New Roman"/>
          <w:bCs/>
          <w:color w:val="auto"/>
          <w:sz w:val="28"/>
          <w:szCs w:val="28"/>
          <w:highlight w:val="none"/>
          <w:lang w:val="en-US" w:eastAsia="zh-CN"/>
        </w:rPr>
        <w:t>章 技术标准和要求）</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合同工期</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合同工期为30日历天，自签订合同之日起，至安装调试现场试验正常之日止。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图纸</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甲方只向乙方提供摄像头点位示意图，由乙方自行设计施工图，竣工后乙方需向甲方提供竣工图2套及电子版1套。</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合同价格与</w:t>
      </w:r>
      <w:r>
        <w:rPr>
          <w:rFonts w:hint="eastAsia" w:ascii="方正黑体_GBK" w:hAnsi="方正黑体_GBK" w:eastAsia="方正黑体_GBK" w:cs="方正黑体_GBK"/>
          <w:color w:val="auto"/>
          <w:sz w:val="32"/>
          <w:szCs w:val="32"/>
          <w:highlight w:val="none"/>
          <w:lang w:val="zh-CN" w:eastAsia="zh-CN"/>
        </w:rPr>
        <w:t>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5.1合同价款</w:t>
      </w:r>
    </w:p>
    <w:p>
      <w:pPr>
        <w:keepNext w:val="0"/>
        <w:keepLines w:val="0"/>
        <w:pageBreakBefore w:val="0"/>
        <w:widowControl w:val="0"/>
        <w:kinsoku/>
        <w:wordWrap/>
        <w:overflowPunct/>
        <w:topLinePunct w:val="0"/>
        <w:autoSpaceDE/>
        <w:autoSpaceDN/>
        <w:bidi w:val="0"/>
        <w:spacing w:line="510" w:lineRule="exact"/>
        <w:ind w:firstLine="557" w:firstLineChars="199"/>
        <w:textAlignment w:val="auto"/>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本合同价款为（大写）</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元整，</w:t>
      </w:r>
      <w:r>
        <w:rPr>
          <w:rFonts w:hint="eastAsia" w:ascii="方正仿宋_GBK" w:hAnsi="方正仿宋_GBK" w:eastAsia="方正仿宋_GBK" w:cs="方正仿宋_GBK"/>
          <w:color w:val="auto"/>
          <w:sz w:val="28"/>
          <w:szCs w:val="28"/>
          <w:highlight w:val="none"/>
          <w:u w:val="single"/>
          <w:lang w:val="en-US" w:eastAsia="zh-CN"/>
        </w:rPr>
        <w:t>（￥        元）。</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本合同为</w:t>
      </w:r>
      <w:r>
        <w:rPr>
          <w:rFonts w:hint="eastAsia" w:ascii="方正仿宋_GBK" w:hAnsi="方正仿宋_GBK" w:eastAsia="方正仿宋_GBK" w:cs="方正仿宋_GBK"/>
          <w:sz w:val="28"/>
          <w:szCs w:val="28"/>
          <w:highlight w:val="none"/>
          <w:lang w:val="en-US" w:eastAsia="zh-CN"/>
        </w:rPr>
        <w:t>约定范围</w:t>
      </w:r>
      <w:r>
        <w:rPr>
          <w:rFonts w:hint="eastAsia" w:ascii="方正仿宋_GBK" w:hAnsi="方正仿宋_GBK" w:eastAsia="方正仿宋_GBK" w:cs="方正仿宋_GBK"/>
          <w:sz w:val="28"/>
          <w:szCs w:val="28"/>
        </w:rPr>
        <w:t>固定价格合同，合同价款中包括的风险范围：除设计变更和不可抗力外的全部因素。凡属工程项目范围内的工程内容，均包含在总价中，不再进行调整。所有工程施工费、机械费、设备费、劳务费、质检费、材料费、采管费、运输费、安装及并装卸费、施工技术措施费（所有措施费包干）、缺陷期修复费、保险费、管理费、</w:t>
      </w:r>
      <w:r>
        <w:rPr>
          <w:rFonts w:hint="eastAsia" w:ascii="方正仿宋_GBK" w:hAnsi="方正仿宋_GBK" w:eastAsia="方正仿宋_GBK" w:cs="方正仿宋_GBK"/>
          <w:sz w:val="28"/>
          <w:szCs w:val="28"/>
          <w:lang w:val="en-US" w:eastAsia="zh-CN"/>
        </w:rPr>
        <w:t>交通食宿费、</w:t>
      </w:r>
      <w:r>
        <w:rPr>
          <w:rFonts w:hint="eastAsia" w:ascii="方正仿宋_GBK" w:hAnsi="方正仿宋_GBK" w:eastAsia="方正仿宋_GBK" w:cs="方正仿宋_GBK"/>
          <w:sz w:val="28"/>
          <w:szCs w:val="28"/>
        </w:rPr>
        <w:t>税费和利润、入网费以及合同中明示或暗示的所有一般风险、责任和义务等一切由发包人支付的费用，均已包含合同总价之中。</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5.2合同支付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①安装调试完毕初步验收合格后30日内，支付合同总价的</w:t>
      </w:r>
      <w:r>
        <w:rPr>
          <w:rFonts w:hint="eastAsia" w:ascii="方正仿宋_GBK" w:hAnsi="方正仿宋_GBK" w:eastAsia="方正仿宋_GBK" w:cs="方正仿宋_GBK"/>
          <w:sz w:val="28"/>
          <w:szCs w:val="28"/>
          <w:lang w:val="en-US" w:eastAsia="zh-CN"/>
        </w:rPr>
        <w:t>97</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④全部产品质保期满，</w:t>
      </w:r>
      <w:r>
        <w:rPr>
          <w:rFonts w:hint="eastAsia" w:ascii="方正仿宋_GBK" w:hAnsi="方正仿宋_GBK" w:eastAsia="方正仿宋_GBK" w:cs="方正仿宋_GBK"/>
          <w:sz w:val="28"/>
          <w:szCs w:val="28"/>
          <w:lang w:val="en-US" w:eastAsia="zh-CN"/>
        </w:rPr>
        <w:t>无质量问题，</w:t>
      </w:r>
      <w:r>
        <w:rPr>
          <w:rFonts w:hint="eastAsia" w:ascii="方正仿宋_GBK" w:hAnsi="方正仿宋_GBK" w:eastAsia="方正仿宋_GBK" w:cs="方正仿宋_GBK"/>
          <w:sz w:val="28"/>
          <w:szCs w:val="28"/>
        </w:rPr>
        <w:t>支付合同总价的3%。</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w:t>
      </w:r>
      <w:r>
        <w:rPr>
          <w:rFonts w:hint="eastAsia" w:ascii="Times New Roman" w:hAnsi="Times New Roman" w:eastAsia="方正仿宋_GBK" w:cs="Times New Roman"/>
          <w:color w:val="auto"/>
          <w:sz w:val="32"/>
          <w:szCs w:val="32"/>
          <w:highlight w:val="none"/>
          <w:lang w:val="en-US" w:eastAsia="zh-CN"/>
        </w:rPr>
        <w:t>税</w:t>
      </w:r>
      <w:r>
        <w:rPr>
          <w:rFonts w:hint="default" w:ascii="Times New Roman" w:hAnsi="Times New Roman" w:eastAsia="方正仿宋_GBK" w:cs="Times New Roman"/>
          <w:color w:val="auto"/>
          <w:sz w:val="32"/>
          <w:szCs w:val="32"/>
          <w:highlight w:val="none"/>
          <w:lang w:val="zh-CN" w:eastAsia="zh-CN"/>
        </w:rPr>
        <w:t>专用发票</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en-US" w:eastAsia="zh-CN"/>
        </w:rPr>
        <w:t>否则</w:t>
      </w:r>
      <w:r>
        <w:rPr>
          <w:rFonts w:hint="eastAsia" w:ascii="方正仿宋_GBK" w:hAnsi="方正仿宋_GBK" w:eastAsia="方正仿宋_GBK" w:cs="方正仿宋_GBK"/>
          <w:color w:val="000000"/>
          <w:kern w:val="0"/>
          <w:sz w:val="28"/>
          <w:szCs w:val="28"/>
        </w:rPr>
        <w:t>甲方有权拒绝付款</w:t>
      </w:r>
      <w:r>
        <w:rPr>
          <w:rFonts w:hint="eastAsia" w:ascii="方正仿宋_GBK" w:hAnsi="方正仿宋_GBK" w:eastAsia="方正仿宋_GBK" w:cs="方正仿宋_GBK"/>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5.3 变更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工程施工中因变更发生的工程量增减引起</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价格变动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按甲方变更管理办法确定。新增单价</w:t>
      </w:r>
      <w:r>
        <w:rPr>
          <w:rFonts w:hint="eastAsia" w:ascii="方正仿宋_GBK" w:hAnsi="方正仿宋_GBK" w:eastAsia="方正仿宋_GBK" w:cs="方正仿宋_GBK"/>
          <w:sz w:val="28"/>
          <w:szCs w:val="28"/>
        </w:rPr>
        <w:t>按下列办法调整：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①当报价书中有对应分部分项工程名称时，按该项目投标报价确定调整。</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②当报价中无对应分部分项工程名称时，参照报价书中类似项目报价确定调整。</w:t>
      </w:r>
    </w:p>
    <w:p>
      <w:pPr>
        <w:pStyle w:val="43"/>
        <w:keepNext w:val="0"/>
        <w:keepLines w:val="0"/>
        <w:pageBreakBefore w:val="0"/>
        <w:widowControl w:val="0"/>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③当报价中无对应项目和参照项目时，</w:t>
      </w:r>
      <w:r>
        <w:rPr>
          <w:rFonts w:hint="eastAsia" w:ascii="方正仿宋_GBK" w:hAnsi="方正仿宋_GBK" w:eastAsia="方正仿宋_GBK" w:cs="方正仿宋_GBK"/>
          <w:sz w:val="28"/>
          <w:szCs w:val="28"/>
          <w:lang w:val="en-US" w:eastAsia="zh-CN"/>
        </w:rPr>
        <w:t>乙方对变更方案报价，甲方审定后确定</w:t>
      </w:r>
      <w:r>
        <w:rPr>
          <w:rFonts w:hint="eastAsia" w:ascii="方正仿宋_GBK" w:hAnsi="方正仿宋_GBK" w:eastAsia="方正仿宋_GBK" w:cs="方正仿宋_GBK"/>
          <w:sz w:val="28"/>
          <w:szCs w:val="28"/>
        </w:rPr>
        <w:t>。</w:t>
      </w:r>
    </w:p>
    <w:p>
      <w:pPr>
        <w:pStyle w:val="43"/>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安全施工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6.1 </w:t>
      </w:r>
      <w:r>
        <w:rPr>
          <w:rFonts w:hint="eastAsia" w:ascii="方正仿宋_GBK" w:hAnsi="方正仿宋_GBK" w:eastAsia="方正仿宋_GBK" w:cs="方正仿宋_GBK"/>
          <w:b w:val="0"/>
          <w:bCs w:val="0"/>
          <w:sz w:val="28"/>
          <w:szCs w:val="28"/>
        </w:rPr>
        <w:t>进度计划</w:t>
      </w:r>
    </w:p>
    <w:p>
      <w:pPr>
        <w:keepNext w:val="0"/>
        <w:keepLines w:val="0"/>
        <w:pageBreakBefore w:val="0"/>
        <w:widowControl w:val="0"/>
        <w:tabs>
          <w:tab w:val="left" w:pos="1518"/>
        </w:tabs>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提供施工组织设计（施工方案）和进度计划的时间：</w:t>
      </w:r>
      <w:r>
        <w:rPr>
          <w:rFonts w:hint="eastAsia" w:ascii="方正仿宋_GBK" w:hAnsi="方正仿宋_GBK" w:eastAsia="方正仿宋_GBK" w:cs="方正仿宋_GBK"/>
          <w:sz w:val="28"/>
          <w:szCs w:val="28"/>
          <w:lang w:val="en-US" w:eastAsia="zh-CN"/>
        </w:rPr>
        <w:t>合同谈判后3日内；甲方应在2日内组织相关部门讨论审核并回复乙方</w:t>
      </w:r>
      <w:r>
        <w:rPr>
          <w:rFonts w:hint="eastAsia" w:ascii="方正仿宋_GBK" w:hAnsi="方正仿宋_GBK" w:eastAsia="方正仿宋_GBK" w:cs="方正仿宋_GBK"/>
          <w:sz w:val="28"/>
          <w:szCs w:val="28"/>
        </w:rPr>
        <w:t>，逾期不确认也不提出书面意见的，视为同意。</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6.2 </w:t>
      </w:r>
      <w:r>
        <w:rPr>
          <w:rFonts w:hint="eastAsia" w:ascii="方正仿宋_GBK" w:hAnsi="方正仿宋_GBK" w:eastAsia="方正仿宋_GBK" w:cs="方正仿宋_GBK"/>
          <w:b w:val="0"/>
          <w:bCs w:val="0"/>
          <w:sz w:val="28"/>
          <w:szCs w:val="28"/>
        </w:rPr>
        <w:t>安全施工与检查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应遵守工程建设安全生产有关管理规定</w:t>
      </w:r>
      <w:r>
        <w:rPr>
          <w:rFonts w:hint="eastAsia" w:ascii="方正仿宋_GBK" w:hAnsi="方正仿宋_GBK" w:eastAsia="方正仿宋_GBK" w:cs="方正仿宋_GBK"/>
          <w:sz w:val="28"/>
          <w:szCs w:val="28"/>
          <w:lang w:val="en-US" w:eastAsia="zh-CN"/>
        </w:rPr>
        <w:t>及甲方安全管理相关规定</w:t>
      </w:r>
      <w:r>
        <w:rPr>
          <w:rFonts w:hint="eastAsia" w:ascii="方正仿宋_GBK" w:hAnsi="方正仿宋_GBK" w:eastAsia="方正仿宋_GBK" w:cs="方正仿宋_GBK"/>
          <w:sz w:val="28"/>
          <w:szCs w:val="28"/>
        </w:rPr>
        <w:t>，严格按安全标准组织施工，并随时接受行业安全检查人员依法实施的监督检查，采取必要的安全防护措施，消除事故隐患。由于</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安全措施不力造成事故的责任和因此发生的费用，由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承担。</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②乙方</w:t>
      </w:r>
      <w:r>
        <w:rPr>
          <w:rFonts w:hint="eastAsia" w:ascii="方正仿宋_GBK" w:hAnsi="方正仿宋_GBK" w:eastAsia="方正仿宋_GBK" w:cs="方正仿宋_GBK"/>
          <w:sz w:val="28"/>
          <w:szCs w:val="28"/>
        </w:rPr>
        <w:t>应对其在施工场地的工作人员进行安全教育，并对他们的安全负责。</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不得要求</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违反安全管理的规定进行施工。因</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原因导致的安全事故，由</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承担相应责任及发生的费用。</w:t>
      </w:r>
    </w:p>
    <w:p>
      <w:pPr>
        <w:pStyle w:val="43"/>
        <w:keepNext w:val="0"/>
        <w:keepLines w:val="0"/>
        <w:pageBreakBefore w:val="0"/>
        <w:widowControl w:val="0"/>
        <w:kinsoku/>
        <w:wordWrap/>
        <w:overflowPunct/>
        <w:topLinePunct w:val="0"/>
        <w:autoSpaceDE/>
        <w:autoSpaceDN/>
        <w:bidi w:val="0"/>
        <w:spacing w:line="510" w:lineRule="exact"/>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③乙方</w:t>
      </w:r>
      <w:r>
        <w:rPr>
          <w:rFonts w:hint="eastAsia" w:ascii="方正仿宋_GBK" w:hAnsi="方正仿宋_GBK" w:eastAsia="方正仿宋_GBK" w:cs="方正仿宋_GBK"/>
          <w:sz w:val="28"/>
          <w:szCs w:val="28"/>
        </w:rPr>
        <w:t>按有关规定，制定严格的安全防护措施，确保安全施工，其安全措施费已按有关规定包含在合同价格中，由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包干使用，如造成安全事故、责任事故，责任和经济损失由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自行承担。安全文明施工按交通部《公路水运工程安全生产监督管理办法》的规定对</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的安全生产行为进行管理和规范。</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6.3 </w:t>
      </w:r>
      <w:r>
        <w:rPr>
          <w:rFonts w:hint="eastAsia" w:ascii="方正仿宋_GBK" w:hAnsi="方正仿宋_GBK" w:eastAsia="方正仿宋_GBK" w:cs="方正仿宋_GBK"/>
          <w:b w:val="0"/>
          <w:bCs w:val="0"/>
          <w:sz w:val="28"/>
          <w:szCs w:val="28"/>
        </w:rPr>
        <w:t>事故处理</w:t>
      </w:r>
    </w:p>
    <w:p>
      <w:pPr>
        <w:pStyle w:val="43"/>
        <w:keepNext w:val="0"/>
        <w:keepLines w:val="0"/>
        <w:pageBreakBefore w:val="0"/>
        <w:widowControl w:val="0"/>
        <w:numPr>
          <w:ilvl w:val="0"/>
          <w:numId w:val="0"/>
        </w:numPr>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发生重大伤亡及其他安全事故，</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应按有关规定立即上报有关部门并通知</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，同时按政府有关部门要求处理，由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承担发生的费用。</w:t>
      </w: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color w:val="auto"/>
          <w:sz w:val="32"/>
          <w:szCs w:val="32"/>
          <w:highlight w:val="none"/>
          <w:lang w:val="en-US" w:eastAsia="zh-CN"/>
        </w:rPr>
        <w:t>验收</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7.1 </w:t>
      </w:r>
      <w:r>
        <w:rPr>
          <w:rFonts w:hint="eastAsia" w:ascii="方正仿宋_GBK" w:hAnsi="方正仿宋_GBK" w:eastAsia="方正仿宋_GBK" w:cs="方正仿宋_GBK"/>
          <w:b w:val="0"/>
          <w:bCs w:val="0"/>
          <w:sz w:val="28"/>
          <w:szCs w:val="28"/>
        </w:rPr>
        <w:t>现场试验</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合同设备</w:t>
      </w:r>
      <w:r>
        <w:rPr>
          <w:rFonts w:hint="eastAsia" w:ascii="方正仿宋_GBK" w:hAnsi="方正仿宋_GBK" w:eastAsia="方正仿宋_GBK" w:cs="方正仿宋_GBK"/>
          <w:bCs/>
          <w:sz w:val="28"/>
          <w:szCs w:val="28"/>
          <w:lang w:val="en-US" w:eastAsia="zh-CN"/>
        </w:rPr>
        <w:t>经</w:t>
      </w:r>
      <w:r>
        <w:rPr>
          <w:rFonts w:hint="eastAsia" w:ascii="方正仿宋_GBK" w:hAnsi="方正仿宋_GBK" w:eastAsia="方正仿宋_GBK" w:cs="方正仿宋_GBK"/>
          <w:bCs/>
          <w:sz w:val="28"/>
          <w:szCs w:val="28"/>
        </w:rPr>
        <w:t>现场安装调试后，</w:t>
      </w:r>
      <w:r>
        <w:rPr>
          <w:rFonts w:hint="eastAsia" w:ascii="方正仿宋_GBK" w:hAnsi="方正仿宋_GBK" w:eastAsia="方正仿宋_GBK" w:cs="方正仿宋_GBK"/>
          <w:bCs/>
          <w:sz w:val="28"/>
          <w:szCs w:val="28"/>
          <w:lang w:val="en-US" w:eastAsia="zh-CN"/>
        </w:rPr>
        <w:t>乙方</w:t>
      </w:r>
      <w:r>
        <w:rPr>
          <w:rFonts w:hint="eastAsia" w:ascii="方正仿宋_GBK" w:hAnsi="方正仿宋_GBK" w:eastAsia="方正仿宋_GBK" w:cs="方正仿宋_GBK"/>
          <w:bCs/>
          <w:sz w:val="28"/>
          <w:szCs w:val="28"/>
        </w:rPr>
        <w:t>应按国家相关规程规范及本合同相关条款的要求组织对合同设备进行现场试验</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试验正常之日作为合同工期截止日。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Cs/>
          <w:sz w:val="28"/>
          <w:szCs w:val="28"/>
          <w:lang w:val="en-US" w:eastAsia="zh-CN"/>
        </w:rPr>
        <w:t xml:space="preserve">7.2 </w:t>
      </w:r>
      <w:r>
        <w:rPr>
          <w:rFonts w:hint="eastAsia" w:ascii="方正仿宋_GBK" w:hAnsi="方正仿宋_GBK" w:eastAsia="方正仿宋_GBK" w:cs="方正仿宋_GBK"/>
          <w:b w:val="0"/>
          <w:bCs w:val="0"/>
          <w:sz w:val="28"/>
          <w:szCs w:val="28"/>
        </w:rPr>
        <w:t>初步验收</w:t>
      </w:r>
    </w:p>
    <w:p>
      <w:pPr>
        <w:pStyle w:val="43"/>
        <w:keepNext w:val="0"/>
        <w:keepLines w:val="0"/>
        <w:pageBreakBefore w:val="0"/>
        <w:widowControl w:val="0"/>
        <w:kinsoku/>
        <w:wordWrap/>
        <w:overflowPunct/>
        <w:topLinePunct w:val="0"/>
        <w:autoSpaceDE/>
        <w:autoSpaceDN/>
        <w:bidi w:val="0"/>
        <w:adjustRightInd w:val="0"/>
        <w:spacing w:line="510" w:lineRule="exact"/>
        <w:ind w:left="0" w:leftChars="0"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在合同设备通过规定的现场试验、试运行合格</w:t>
      </w:r>
      <w:r>
        <w:rPr>
          <w:rFonts w:hint="eastAsia" w:ascii="方正仿宋_GBK" w:hAnsi="方正仿宋_GBK" w:eastAsia="方正仿宋_GBK" w:cs="方正仿宋_GBK"/>
          <w:bCs/>
          <w:sz w:val="28"/>
          <w:szCs w:val="28"/>
          <w:lang w:val="en-US" w:eastAsia="zh-CN"/>
        </w:rPr>
        <w:t>后</w:t>
      </w:r>
      <w:r>
        <w:rPr>
          <w:rFonts w:hint="eastAsia" w:ascii="方正仿宋_GBK" w:hAnsi="方正仿宋_GBK" w:eastAsia="方正仿宋_GBK" w:cs="方正仿宋_GBK"/>
          <w:bCs/>
          <w:sz w:val="28"/>
          <w:szCs w:val="28"/>
        </w:rPr>
        <w:t>，再经过28天考核运行期，设备运行正常无质量问题，发包人将组织对该台套设备进行初步验收。当下列条件全部满足时，初步验收试验即被认为是成功的：</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①合同设备（含专用工具、备品备件）全部交货至工地现场。</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②所有现场试验全部完成，且试验结果满足国家规程规范及本合同关于设备技术性能及保证值的规定；</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③合同设备试运行合格，对发现的问题进行了消缺处理后，经过28天考核运行期设备运行正常；</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④承包人向发包人提交了合格的合同设备竣工资料。</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Cs/>
          <w:sz w:val="28"/>
          <w:szCs w:val="28"/>
          <w:lang w:val="en-US" w:eastAsia="zh-CN"/>
        </w:rPr>
        <w:t xml:space="preserve">7.3 </w:t>
      </w:r>
      <w:r>
        <w:rPr>
          <w:rFonts w:hint="eastAsia" w:ascii="方正仿宋_GBK" w:hAnsi="方正仿宋_GBK" w:eastAsia="方正仿宋_GBK" w:cs="方正仿宋_GBK"/>
          <w:b w:val="0"/>
          <w:bCs w:val="0"/>
          <w:sz w:val="28"/>
          <w:szCs w:val="28"/>
        </w:rPr>
        <w:t>最终验收</w:t>
      </w:r>
    </w:p>
    <w:p>
      <w:pPr>
        <w:pStyle w:val="43"/>
        <w:keepNext w:val="0"/>
        <w:keepLines w:val="0"/>
        <w:pageBreakBefore w:val="0"/>
        <w:widowControl w:val="0"/>
        <w:kinsoku/>
        <w:wordWrap/>
        <w:overflowPunct/>
        <w:topLinePunct w:val="0"/>
        <w:autoSpaceDE/>
        <w:autoSpaceDN/>
        <w:bidi w:val="0"/>
        <w:adjustRightInd w:val="0"/>
        <w:spacing w:line="510" w:lineRule="exact"/>
        <w:ind w:left="0" w:leftChars="0"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在合同规定的设备质量保证期满后，双方将对合同设备作一次全面检查、验收。</w:t>
      </w:r>
    </w:p>
    <w:p>
      <w:pPr>
        <w:pStyle w:val="43"/>
        <w:keepNext w:val="0"/>
        <w:keepLines w:val="0"/>
        <w:pageBreakBefore w:val="0"/>
        <w:widowControl w:val="0"/>
        <w:numPr>
          <w:ilvl w:val="0"/>
          <w:numId w:val="0"/>
        </w:numPr>
        <w:kinsoku/>
        <w:wordWrap/>
        <w:overflowPunct/>
        <w:topLinePunct w:val="0"/>
        <w:autoSpaceDE/>
        <w:autoSpaceDN/>
        <w:bidi w:val="0"/>
        <w:adjustRightInd w:val="0"/>
        <w:spacing w:line="510" w:lineRule="exact"/>
        <w:ind w:left="0" w:leftChars="0" w:firstLine="640" w:firstLineChars="20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质量保修</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8.1 </w:t>
      </w:r>
      <w:r>
        <w:rPr>
          <w:rFonts w:hint="eastAsia" w:ascii="方正仿宋_GBK" w:hAnsi="方正仿宋_GBK" w:eastAsia="方正仿宋_GBK" w:cs="方正仿宋_GBK"/>
          <w:sz w:val="28"/>
          <w:szCs w:val="28"/>
        </w:rPr>
        <w:t>质量保修期：本工程质量保修期为1年。保修期从本工程初步验收合格之日起计算。</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sz w:val="28"/>
          <w:szCs w:val="28"/>
          <w:lang w:val="en-US" w:eastAsia="zh-CN"/>
        </w:rPr>
        <w:t xml:space="preserve">8.2 </w:t>
      </w:r>
      <w:r>
        <w:rPr>
          <w:rFonts w:hint="eastAsia" w:ascii="方正仿宋_GBK" w:hAnsi="方正仿宋_GBK" w:eastAsia="方正仿宋_GBK" w:cs="方正仿宋_GBK"/>
          <w:sz w:val="28"/>
          <w:szCs w:val="28"/>
        </w:rPr>
        <w:t>质量保修责任：在工程质量保修期内承包人将对其所承包的工程中的所有内容进行免费维修和更换。</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left="0" w:leftChars="0" w:firstLine="640" w:firstLineChars="20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9.1 甲方未按专用条款的约定支付合同价款，</w:t>
      </w:r>
      <w:r>
        <w:rPr>
          <w:rFonts w:hint="eastAsia" w:ascii="方正仿宋_GBK" w:hAnsi="方正仿宋_GBK" w:eastAsia="方正仿宋_GBK" w:cs="方正仿宋_GBK"/>
          <w:sz w:val="28"/>
          <w:szCs w:val="28"/>
        </w:rPr>
        <w:t>每延误一天处应付款额2‰处违约金。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9.2 乙方</w:t>
      </w:r>
      <w:r>
        <w:rPr>
          <w:rFonts w:hint="eastAsia" w:ascii="方正仿宋_GBK" w:hAnsi="方正仿宋_GBK" w:eastAsia="方正仿宋_GBK" w:cs="方正仿宋_GBK"/>
          <w:sz w:val="28"/>
          <w:szCs w:val="28"/>
        </w:rPr>
        <w:t>应按相关规定，保证按时支付民工工资。如因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原因，造成拖欠民工工资事件的发生，</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有权将工程款优先支付给民工。</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每发生一次，承担工程结算总价1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%的违约责任。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9.3 乙方未能按合同约定竣工，</w:t>
      </w:r>
      <w:r>
        <w:rPr>
          <w:rFonts w:hint="eastAsia" w:ascii="方正仿宋_GBK" w:hAnsi="方正仿宋_GBK" w:eastAsia="方正仿宋_GBK" w:cs="方正仿宋_GBK"/>
          <w:sz w:val="28"/>
          <w:szCs w:val="28"/>
        </w:rPr>
        <w:t>工期每延误一天按合同价款的2‰处违约金。</w:t>
      </w:r>
      <w:r>
        <w:rPr>
          <w:rFonts w:hint="eastAsia" w:ascii="方正仿宋_GBK" w:hAnsi="方正仿宋_GBK" w:eastAsia="方正仿宋_GBK" w:cs="方正仿宋_GBK"/>
          <w:sz w:val="28"/>
          <w:szCs w:val="28"/>
          <w:lang w:val="en-US" w:eastAsia="zh-CN"/>
        </w:rPr>
        <w:t>工期超30天，甲方有权单方面解除合同，乙方还需向甲方支付10%合同价款的违约金。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9.4 </w:t>
      </w:r>
      <w:r>
        <w:rPr>
          <w:rFonts w:hint="eastAsia" w:ascii="方正仿宋_GBK" w:hAnsi="方正仿宋_GBK" w:eastAsia="方正仿宋_GBK" w:cs="方正仿宋_GBK"/>
          <w:sz w:val="28"/>
          <w:szCs w:val="28"/>
        </w:rPr>
        <w:t>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原因工程质量达不到约定的质量标准</w:t>
      </w:r>
      <w:r>
        <w:rPr>
          <w:rFonts w:hint="eastAsia" w:ascii="方正仿宋_GBK" w:hAnsi="方正仿宋_GBK" w:eastAsia="方正仿宋_GBK" w:cs="方正仿宋_GBK"/>
          <w:sz w:val="28"/>
          <w:szCs w:val="28"/>
          <w:lang w:val="en-US" w:eastAsia="zh-CN"/>
        </w:rPr>
        <w:t>的，乙方</w:t>
      </w:r>
      <w:r>
        <w:rPr>
          <w:rFonts w:hint="eastAsia" w:ascii="方正仿宋_GBK" w:hAnsi="方正仿宋_GBK" w:eastAsia="方正仿宋_GBK" w:cs="方正仿宋_GBK"/>
          <w:sz w:val="28"/>
          <w:szCs w:val="28"/>
        </w:rPr>
        <w:t>必须返修达到本合同约定的质量标准，返修损失自负，工期不顺延。由此造成的</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其他经济损失，须全额赔偿。</w:t>
      </w:r>
    </w:p>
    <w:p>
      <w:pPr>
        <w:keepNext w:val="0"/>
        <w:keepLines w:val="0"/>
        <w:pageBreakBefore w:val="0"/>
        <w:widowControl w:val="0"/>
        <w:kinsoku/>
        <w:wordWrap/>
        <w:overflowPunct/>
        <w:topLinePunct w:val="0"/>
        <w:autoSpaceDE/>
        <w:autoSpaceDN/>
        <w:bidi w:val="0"/>
        <w:spacing w:line="51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 xml:space="preserve">9.5 </w:t>
      </w:r>
      <w:r>
        <w:rPr>
          <w:rFonts w:hint="eastAsia" w:ascii="方正仿宋_GBK" w:hAnsi="方正仿宋_GBK" w:eastAsia="方正仿宋_GBK" w:cs="方正仿宋_GBK"/>
          <w:color w:val="000000"/>
          <w:kern w:val="0"/>
          <w:sz w:val="28"/>
          <w:szCs w:val="28"/>
        </w:rPr>
        <w:t>如因施工条件不具备而造成逾期完成工作的，甲乙双方应共同协商解决。</w:t>
      </w:r>
    </w:p>
    <w:p>
      <w:pPr>
        <w:pStyle w:val="43"/>
        <w:keepNext w:val="0"/>
        <w:keepLines w:val="0"/>
        <w:pageBreakBefore w:val="0"/>
        <w:widowControl w:val="0"/>
        <w:kinsoku/>
        <w:wordWrap/>
        <w:overflowPunct/>
        <w:topLinePunct w:val="0"/>
        <w:autoSpaceDE/>
        <w:autoSpaceDN/>
        <w:bidi w:val="0"/>
        <w:spacing w:line="510" w:lineRule="exact"/>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9.6 </w:t>
      </w:r>
      <w:r>
        <w:rPr>
          <w:rFonts w:hint="eastAsia" w:ascii="方正仿宋_GBK" w:hAnsi="方正仿宋_GBK" w:eastAsia="方正仿宋_GBK" w:cs="方正仿宋_GBK"/>
          <w:kern w:val="0"/>
          <w:sz w:val="28"/>
          <w:szCs w:val="28"/>
        </w:rPr>
        <w:t>如果甲方受资金计划预报限制，可能会出现延迟一个月支付的情况，</w:t>
      </w:r>
      <w:r>
        <w:rPr>
          <w:rFonts w:hint="eastAsia" w:ascii="方正仿宋_GBK" w:hAnsi="方正仿宋_GBK" w:eastAsia="方正仿宋_GBK" w:cs="方正仿宋_GBK"/>
          <w:kern w:val="0"/>
          <w:sz w:val="28"/>
          <w:szCs w:val="28"/>
          <w:lang w:val="en-US" w:eastAsia="zh-CN"/>
        </w:rPr>
        <w:t>甲方不算违约，</w:t>
      </w:r>
      <w:r>
        <w:rPr>
          <w:rFonts w:hint="eastAsia" w:ascii="方正仿宋_GBK" w:hAnsi="方正仿宋_GBK" w:eastAsia="方正仿宋_GBK" w:cs="方正仿宋_GBK"/>
          <w:kern w:val="0"/>
          <w:sz w:val="28"/>
          <w:szCs w:val="28"/>
        </w:rPr>
        <w:t>乙方要谅解支持。</w:t>
      </w:r>
    </w:p>
    <w:p>
      <w:pPr>
        <w:keepNext w:val="0"/>
        <w:keepLines w:val="0"/>
        <w:pageBreakBefore w:val="0"/>
        <w:widowControl w:val="0"/>
        <w:kinsoku/>
        <w:wordWrap/>
        <w:overflowPunct/>
        <w:topLinePunct w:val="0"/>
        <w:autoSpaceDE/>
        <w:autoSpaceDN/>
        <w:bidi w:val="0"/>
        <w:adjustRightInd/>
        <w:spacing w:line="51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10. 争议的解决</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.1 因本合同发生纠纷的，双方应协商解决；协商不成，向甲方所在地法院起诉。</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.2 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eastAsia" w:ascii="方正黑体_GBK" w:hAnsi="方正黑体_GBK" w:eastAsia="方正黑体_GBK" w:cs="方正黑体_GBK"/>
          <w:b w:val="0"/>
          <w:bCs w:val="0"/>
          <w:sz w:val="32"/>
          <w:szCs w:val="32"/>
        </w:rPr>
      </w:pPr>
      <w:bookmarkStart w:id="45" w:name="_Toc486008092"/>
      <w:bookmarkStart w:id="46" w:name="_Toc483561415"/>
      <w:bookmarkStart w:id="47" w:name="_Toc87328888"/>
      <w:r>
        <w:rPr>
          <w:rFonts w:hint="eastAsia" w:ascii="方正黑体_GBK" w:hAnsi="方正黑体_GBK" w:eastAsia="方正黑体_GBK" w:cs="方正黑体_GBK"/>
          <w:b w:val="0"/>
          <w:bCs w:val="0"/>
          <w:sz w:val="32"/>
          <w:szCs w:val="32"/>
          <w:lang w:val="en-US" w:eastAsia="zh-CN"/>
        </w:rPr>
        <w:t xml:space="preserve">11. </w:t>
      </w:r>
      <w:r>
        <w:rPr>
          <w:rFonts w:hint="eastAsia" w:ascii="方正黑体_GBK" w:hAnsi="方正黑体_GBK" w:eastAsia="方正黑体_GBK" w:cs="方正黑体_GBK"/>
          <w:b w:val="0"/>
          <w:bCs w:val="0"/>
          <w:sz w:val="32"/>
          <w:szCs w:val="32"/>
        </w:rPr>
        <w:t>其他</w:t>
      </w:r>
      <w:bookmarkEnd w:id="45"/>
      <w:bookmarkEnd w:id="46"/>
      <w:bookmarkEnd w:id="47"/>
    </w:p>
    <w:p>
      <w:pPr>
        <w:pStyle w:val="2"/>
        <w:rPr>
          <w:rFonts w:hint="eastAsia" w:ascii="方正仿宋_GBK" w:hAnsi="方正仿宋_GBK" w:eastAsia="方正仿宋_GBK" w:cs="方正仿宋_GBK"/>
          <w:b/>
          <w:bCs/>
          <w:kern w:val="36"/>
          <w:sz w:val="52"/>
          <w:szCs w:val="52"/>
          <w:lang w:val="en-US" w:eastAsia="zh-CN"/>
        </w:rPr>
      </w:pPr>
      <w:r>
        <w:rPr>
          <w:rFonts w:hint="eastAsia" w:ascii="方正仿宋_GBK" w:hAnsi="方正仿宋_GBK" w:eastAsia="方正仿宋_GBK" w:cs="方正仿宋_GBK"/>
          <w:sz w:val="28"/>
          <w:szCs w:val="28"/>
        </w:rPr>
        <w:t>本工程不允许进行分包。</w:t>
      </w:r>
      <w:bookmarkEnd w:id="27"/>
      <w:bookmarkEnd w:id="28"/>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b/>
          <w:color w:val="auto"/>
          <w:sz w:val="44"/>
          <w:szCs w:val="44"/>
          <w:highlight w:val="none"/>
          <w:lang w:val="en-US" w:eastAsia="zh-CN"/>
        </w:rPr>
        <w:t>六、</w:t>
      </w:r>
      <w:r>
        <w:rPr>
          <w:rFonts w:hint="eastAsia" w:ascii="方正小标宋_GBK" w:hAnsi="方正小标宋_GBK" w:eastAsia="方正小标宋_GBK" w:cs="方正小标宋_GBK"/>
          <w:b/>
          <w:color w:val="auto"/>
          <w:sz w:val="44"/>
          <w:szCs w:val="44"/>
          <w:highlight w:val="none"/>
        </w:rPr>
        <w:t>安全生产合同</w:t>
      </w:r>
    </w:p>
    <w:p>
      <w:pPr>
        <w:autoSpaceDE w:val="0"/>
        <w:autoSpaceDN w:val="0"/>
        <w:adjustRightInd w:val="0"/>
        <w:spacing w:line="312" w:lineRule="auto"/>
        <w:ind w:firstLine="480"/>
        <w:rPr>
          <w:rFonts w:hint="eastAsia" w:ascii="宋体" w:hAnsi="宋体" w:cs="楷体_GB2312"/>
          <w:color w:val="auto"/>
          <w:szCs w:val="21"/>
          <w:highlight w:val="none"/>
          <w:lang w:val="zh-CN"/>
        </w:rPr>
      </w:pP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为在</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合同的实施过程中创造安全、高效的施工环境，切实搞好本项目的安全管理工作，本项目发包人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（以下简称“发包人”）与承包人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（以下简称“承包人”）特此签订安全生产合同：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三.违约责任</w:t>
      </w:r>
    </w:p>
    <w:p>
      <w:pPr>
        <w:autoSpaceDE w:val="0"/>
        <w:autoSpaceDN w:val="0"/>
        <w:adjustRightInd w:val="0"/>
        <w:spacing w:line="312" w:lineRule="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p>
    <w:p>
      <w:pPr>
        <w:tabs>
          <w:tab w:val="left" w:pos="4812"/>
        </w:tabs>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发包人：                       承包人：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其授权的代理人：              其授权的代理人： </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地址：                        地址：</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电话：                        电话：</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日期：                        日期：</w:t>
      </w:r>
    </w:p>
    <w:p>
      <w:pPr>
        <w:keepNext/>
        <w:keepLines/>
        <w:shd w:val="clear" w:color="auto" w:fill="FFFFFF"/>
        <w:adjustRightInd w:val="0"/>
        <w:snapToGrid w:val="0"/>
        <w:spacing w:line="360" w:lineRule="auto"/>
        <w:jc w:val="left"/>
        <w:outlineLvl w:val="9"/>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p>
    <w:p>
      <w:pPr>
        <w:adjustRightInd w:val="0"/>
        <w:snapToGrid w:val="0"/>
        <w:spacing w:line="360" w:lineRule="auto"/>
        <w:jc w:val="center"/>
        <w:rPr>
          <w:rFonts w:hint="eastAsia" w:ascii="方正小标宋_GBK" w:hAnsi="方正小标宋_GBK" w:eastAsia="方正小标宋_GBK" w:cs="方正小标宋_GBK"/>
          <w:b/>
          <w:color w:val="auto"/>
          <w:sz w:val="44"/>
          <w:szCs w:val="44"/>
          <w:highlight w:val="none"/>
        </w:rPr>
      </w:pPr>
      <w:bookmarkStart w:id="48" w:name="_Toc418517429"/>
      <w:bookmarkStart w:id="49" w:name="_Toc24117"/>
      <w:bookmarkStart w:id="50" w:name="_Toc420995074"/>
      <w:bookmarkStart w:id="51" w:name="_Toc420995178"/>
      <w:bookmarkStart w:id="52" w:name="_Toc416788188"/>
      <w:bookmarkStart w:id="53" w:name="_Toc421798219"/>
      <w:r>
        <w:rPr>
          <w:rFonts w:hint="eastAsia" w:ascii="方正小标宋_GBK" w:hAnsi="方正小标宋_GBK" w:eastAsia="方正小标宋_GBK" w:cs="方正小标宋_GBK"/>
          <w:b/>
          <w:color w:val="auto"/>
          <w:sz w:val="44"/>
          <w:szCs w:val="44"/>
          <w:highlight w:val="none"/>
          <w:lang w:val="en-US" w:eastAsia="zh-CN"/>
        </w:rPr>
        <w:t>七、</w:t>
      </w:r>
      <w:r>
        <w:rPr>
          <w:rFonts w:hint="eastAsia" w:ascii="方正小标宋_GBK" w:hAnsi="方正小标宋_GBK" w:eastAsia="方正小标宋_GBK" w:cs="方正小标宋_GBK"/>
          <w:b/>
          <w:color w:val="auto"/>
          <w:sz w:val="44"/>
          <w:szCs w:val="44"/>
          <w:highlight w:val="none"/>
        </w:rPr>
        <w:t>廉政合同</w:t>
      </w:r>
      <w:bookmarkEnd w:id="48"/>
      <w:bookmarkEnd w:id="49"/>
      <w:bookmarkEnd w:id="50"/>
      <w:bookmarkEnd w:id="51"/>
      <w:bookmarkEnd w:id="52"/>
      <w:bookmarkEnd w:id="53"/>
    </w:p>
    <w:p>
      <w:pPr>
        <w:adjustRightInd w:val="0"/>
        <w:snapToGrid w:val="0"/>
        <w:spacing w:line="360" w:lineRule="auto"/>
        <w:jc w:val="both"/>
        <w:rPr>
          <w:ins w:id="0" w:author="幸福" w:date="2023-03-03T22:26:12Z"/>
          <w:rFonts w:ascii="宋体" w:hAnsi="宋体"/>
          <w:sz w:val="32"/>
          <w:szCs w:val="32"/>
        </w:rPr>
      </w:pPr>
    </w:p>
    <w:p>
      <w:pPr>
        <w:adjustRightInd w:val="0"/>
        <w:snapToGrid w:val="0"/>
        <w:spacing w:line="360" w:lineRule="auto"/>
        <w:ind w:firstLine="480" w:firstLineChars="200"/>
        <w:rPr>
          <w:ins w:id="1" w:author="幸福" w:date="2023-03-03T22:26:12Z"/>
          <w:rFonts w:ascii="宋体" w:hAnsi="宋体"/>
          <w:sz w:val="24"/>
        </w:rPr>
      </w:pPr>
      <w:ins w:id="2" w:author="幸福" w:date="2023-03-03T22:26:12Z">
        <w:r>
          <w:rPr>
            <w:rFonts w:hint="eastAsia" w:ascii="宋体" w:hAnsi="宋体"/>
            <w:sz w:val="24"/>
          </w:rPr>
          <w:t xml:space="preserve">根据有关工程建设、廉政建设的规定，为做好工程建设中的党风廉政建设，保证工程建设高效优质，保证建设资金的安全和有效使用以及投资效益，建设工程的业主方（以下简称业主方）、与 </w:t>
        </w:r>
      </w:ins>
      <w:ins w:id="3" w:author="幸福" w:date="2023-03-03T22:26:12Z">
        <w:r>
          <w:rPr>
            <w:rFonts w:hint="eastAsia" w:ascii="宋体" w:hAnsi="宋体"/>
            <w:sz w:val="24"/>
            <w:u w:val="single"/>
          </w:rPr>
          <w:t xml:space="preserve">   中标单位（全称）  </w:t>
        </w:r>
      </w:ins>
      <w:ins w:id="4" w:author="幸福" w:date="2023-03-03T22:26:12Z">
        <w:r>
          <w:rPr>
            <w:rFonts w:hint="eastAsia" w:ascii="宋体" w:hAnsi="宋体"/>
            <w:sz w:val="24"/>
          </w:rPr>
          <w:t>（以下简称“设计方”），特订立如下合同。</w:t>
        </w:r>
      </w:ins>
    </w:p>
    <w:p>
      <w:pPr>
        <w:adjustRightInd w:val="0"/>
        <w:snapToGrid w:val="0"/>
        <w:spacing w:line="360" w:lineRule="auto"/>
        <w:ind w:firstLine="480" w:firstLineChars="200"/>
        <w:rPr>
          <w:ins w:id="5" w:author="幸福" w:date="2023-03-03T22:26:12Z"/>
          <w:rFonts w:ascii="宋体" w:hAnsi="宋体"/>
          <w:sz w:val="24"/>
        </w:rPr>
      </w:pPr>
      <w:ins w:id="6" w:author="幸福" w:date="2023-03-03T22:26:12Z">
        <w:r>
          <w:rPr>
            <w:rFonts w:hint="eastAsia" w:ascii="宋体" w:hAnsi="宋体"/>
            <w:sz w:val="24"/>
          </w:rPr>
          <w:t>l.双方的权利和义务</w:t>
        </w:r>
      </w:ins>
    </w:p>
    <w:p>
      <w:pPr>
        <w:adjustRightInd w:val="0"/>
        <w:snapToGrid w:val="0"/>
        <w:spacing w:line="360" w:lineRule="auto"/>
        <w:ind w:firstLine="480" w:firstLineChars="200"/>
        <w:rPr>
          <w:ins w:id="7" w:author="幸福" w:date="2023-03-03T22:26:12Z"/>
          <w:rFonts w:ascii="宋体" w:hAnsi="宋体"/>
          <w:sz w:val="24"/>
        </w:rPr>
      </w:pPr>
      <w:ins w:id="8" w:author="幸福" w:date="2023-03-03T22:26:12Z">
        <w:r>
          <w:rPr>
            <w:rFonts w:hint="eastAsia" w:ascii="宋体" w:hAnsi="宋体"/>
            <w:sz w:val="24"/>
          </w:rPr>
          <w:t>（1）严格遵守党的政策规定和国家有关法律法规的有关规定。</w:t>
        </w:r>
      </w:ins>
    </w:p>
    <w:p>
      <w:pPr>
        <w:adjustRightInd w:val="0"/>
        <w:snapToGrid w:val="0"/>
        <w:spacing w:line="360" w:lineRule="auto"/>
        <w:ind w:firstLine="480" w:firstLineChars="200"/>
        <w:rPr>
          <w:ins w:id="9" w:author="幸福" w:date="2023-03-03T22:26:12Z"/>
          <w:rFonts w:ascii="宋体" w:hAnsi="宋体"/>
          <w:sz w:val="24"/>
        </w:rPr>
      </w:pPr>
      <w:ins w:id="10" w:author="幸福" w:date="2023-03-03T22:26:12Z">
        <w:r>
          <w:rPr>
            <w:rFonts w:hint="eastAsia" w:ascii="宋体" w:hAnsi="宋体"/>
            <w:sz w:val="24"/>
          </w:rPr>
          <w:t>（2）严格执行（项目名称）工程的合同文件，自觉按合同办事。</w:t>
        </w:r>
      </w:ins>
    </w:p>
    <w:p>
      <w:pPr>
        <w:adjustRightInd w:val="0"/>
        <w:snapToGrid w:val="0"/>
        <w:spacing w:line="360" w:lineRule="auto"/>
        <w:ind w:firstLine="480" w:firstLineChars="200"/>
        <w:rPr>
          <w:ins w:id="11" w:author="幸福" w:date="2023-03-03T22:26:12Z"/>
          <w:rFonts w:ascii="宋体" w:hAnsi="宋体"/>
          <w:sz w:val="24"/>
        </w:rPr>
      </w:pPr>
      <w:ins w:id="12" w:author="幸福" w:date="2023-03-03T22:26:12Z">
        <w:r>
          <w:rPr>
            <w:rFonts w:hint="eastAsia" w:ascii="宋体" w:hAnsi="宋体"/>
            <w:sz w:val="24"/>
          </w:rPr>
          <w:t>（3）双方的业务活动坚持公开、公正、诚信、透明的原则（法律认定的商业秘密和合同文件另有规定除外），不得损害国家和集体利益，违反工程建设管理规章制度。</w:t>
        </w:r>
      </w:ins>
    </w:p>
    <w:p>
      <w:pPr>
        <w:adjustRightInd w:val="0"/>
        <w:snapToGrid w:val="0"/>
        <w:spacing w:line="360" w:lineRule="auto"/>
        <w:ind w:firstLine="480" w:firstLineChars="200"/>
        <w:rPr>
          <w:ins w:id="13" w:author="幸福" w:date="2023-03-03T22:26:12Z"/>
          <w:rFonts w:ascii="宋体" w:hAnsi="宋体"/>
          <w:sz w:val="24"/>
        </w:rPr>
      </w:pPr>
      <w:ins w:id="14" w:author="幸福" w:date="2023-03-03T22:26:12Z">
        <w:r>
          <w:rPr>
            <w:rFonts w:hint="eastAsia" w:ascii="宋体" w:hAnsi="宋体"/>
            <w:sz w:val="24"/>
          </w:rPr>
          <w:t>（4）建立健全廉政制度，开展廉政教育，设立廉政告示牌，公布举报电话，监督并认真查处违法违纪行为。</w:t>
        </w:r>
      </w:ins>
    </w:p>
    <w:p>
      <w:pPr>
        <w:adjustRightInd w:val="0"/>
        <w:snapToGrid w:val="0"/>
        <w:spacing w:line="360" w:lineRule="auto"/>
        <w:ind w:firstLine="480" w:firstLineChars="200"/>
        <w:rPr>
          <w:ins w:id="15" w:author="幸福" w:date="2023-03-03T22:26:12Z"/>
          <w:rFonts w:ascii="宋体" w:hAnsi="宋体"/>
          <w:sz w:val="24"/>
        </w:rPr>
      </w:pPr>
      <w:ins w:id="16" w:author="幸福" w:date="2023-03-03T22:26:12Z">
        <w:r>
          <w:rPr>
            <w:rFonts w:hint="eastAsia" w:ascii="宋体" w:hAnsi="宋体"/>
            <w:sz w:val="24"/>
          </w:rPr>
          <w:t>（5）发现对方在业务活动中有违反廉政规定的行为，有及时提醒对方纠正的权利和义务。</w:t>
        </w:r>
      </w:ins>
    </w:p>
    <w:p>
      <w:pPr>
        <w:adjustRightInd w:val="0"/>
        <w:snapToGrid w:val="0"/>
        <w:spacing w:line="360" w:lineRule="auto"/>
        <w:ind w:firstLine="480" w:firstLineChars="200"/>
        <w:rPr>
          <w:ins w:id="17" w:author="幸福" w:date="2023-03-03T22:26:12Z"/>
          <w:rFonts w:ascii="宋体" w:hAnsi="宋体"/>
          <w:sz w:val="24"/>
        </w:rPr>
      </w:pPr>
      <w:ins w:id="18" w:author="幸福" w:date="2023-03-03T22:26:12Z">
        <w:r>
          <w:rPr>
            <w:rFonts w:hint="eastAsia" w:ascii="宋体" w:hAnsi="宋体"/>
            <w:sz w:val="24"/>
          </w:rPr>
          <w:t>（6）发现对方严重违反本合同义务条款的行为，有向其上级有关部门举报、建议给予处理并要求告知处理结果的权利。</w:t>
        </w:r>
      </w:ins>
    </w:p>
    <w:p>
      <w:pPr>
        <w:adjustRightInd w:val="0"/>
        <w:snapToGrid w:val="0"/>
        <w:spacing w:line="360" w:lineRule="auto"/>
        <w:ind w:firstLine="480" w:firstLineChars="200"/>
        <w:rPr>
          <w:ins w:id="19" w:author="幸福" w:date="2023-03-03T22:26:12Z"/>
          <w:rFonts w:ascii="宋体" w:hAnsi="宋体"/>
          <w:sz w:val="24"/>
        </w:rPr>
      </w:pPr>
      <w:ins w:id="20" w:author="幸福" w:date="2023-03-03T22:26:12Z">
        <w:r>
          <w:rPr>
            <w:rFonts w:hint="eastAsia" w:ascii="宋体" w:hAnsi="宋体"/>
            <w:sz w:val="24"/>
          </w:rPr>
          <w:t>2.业主方的义务</w:t>
        </w:r>
      </w:ins>
    </w:p>
    <w:p>
      <w:pPr>
        <w:adjustRightInd w:val="0"/>
        <w:snapToGrid w:val="0"/>
        <w:spacing w:line="360" w:lineRule="auto"/>
        <w:ind w:firstLine="480" w:firstLineChars="200"/>
        <w:rPr>
          <w:ins w:id="21" w:author="幸福" w:date="2023-03-03T22:26:12Z"/>
          <w:rFonts w:ascii="宋体" w:hAnsi="宋体"/>
          <w:sz w:val="24"/>
        </w:rPr>
      </w:pPr>
      <w:ins w:id="22" w:author="幸福" w:date="2023-03-03T22:26:12Z">
        <w:r>
          <w:rPr>
            <w:rFonts w:hint="eastAsia" w:ascii="宋体" w:hAnsi="宋体"/>
            <w:sz w:val="24"/>
          </w:rPr>
          <w:t>（1）业主方及其工作人员不得索要或接受设计方的礼金、有价证券和贵重物品，不得在设计方报销任何应由业主方或业主方工作人员个人支付的费用等。</w:t>
        </w:r>
      </w:ins>
    </w:p>
    <w:p>
      <w:pPr>
        <w:adjustRightInd w:val="0"/>
        <w:snapToGrid w:val="0"/>
        <w:spacing w:line="360" w:lineRule="auto"/>
        <w:ind w:firstLine="480" w:firstLineChars="200"/>
        <w:rPr>
          <w:ins w:id="23" w:author="幸福" w:date="2023-03-03T22:26:12Z"/>
          <w:rFonts w:ascii="宋体" w:hAnsi="宋体"/>
          <w:sz w:val="24"/>
        </w:rPr>
      </w:pPr>
      <w:ins w:id="24" w:author="幸福" w:date="2023-03-03T22:26:12Z">
        <w:r>
          <w:rPr>
            <w:rFonts w:hint="eastAsia" w:ascii="宋体" w:hAnsi="宋体"/>
            <w:sz w:val="24"/>
          </w:rPr>
          <w:t>（2）业主方及工作人员不得参加设计方安排的超标准宴请和娱乐活动；不得接受设计方提供的通讯工具、交通工具和高档办公用品等。</w:t>
        </w:r>
      </w:ins>
    </w:p>
    <w:p>
      <w:pPr>
        <w:adjustRightInd w:val="0"/>
        <w:snapToGrid w:val="0"/>
        <w:spacing w:line="360" w:lineRule="auto"/>
        <w:ind w:firstLine="480" w:firstLineChars="200"/>
        <w:rPr>
          <w:ins w:id="25" w:author="幸福" w:date="2023-03-03T22:26:12Z"/>
          <w:rFonts w:ascii="宋体" w:hAnsi="宋体"/>
          <w:sz w:val="24"/>
        </w:rPr>
      </w:pPr>
      <w:ins w:id="26" w:author="幸福" w:date="2023-03-03T22:26:12Z">
        <w:r>
          <w:rPr>
            <w:rFonts w:hint="eastAsia" w:ascii="宋体" w:hAnsi="宋体"/>
            <w:sz w:val="24"/>
          </w:rPr>
          <w:t>（3）业主方及其工作人员不得要求或者接受设计方为其住房装修、婚丧嫁娶活动、配偶子女的工作安排以及出国出境、旅游等提供方便等。</w:t>
        </w:r>
      </w:ins>
    </w:p>
    <w:p>
      <w:pPr>
        <w:adjustRightInd w:val="0"/>
        <w:snapToGrid w:val="0"/>
        <w:spacing w:line="360" w:lineRule="auto"/>
        <w:ind w:firstLine="480" w:firstLineChars="200"/>
        <w:rPr>
          <w:ins w:id="27" w:author="幸福" w:date="2023-03-03T22:26:12Z"/>
          <w:rFonts w:ascii="宋体" w:hAnsi="宋体"/>
          <w:sz w:val="24"/>
        </w:rPr>
      </w:pPr>
      <w:ins w:id="28" w:author="幸福" w:date="2023-03-03T22:26:12Z">
        <w:r>
          <w:rPr>
            <w:rFonts w:hint="eastAsia" w:ascii="宋体" w:hAnsi="宋体"/>
            <w:sz w:val="24"/>
          </w:rPr>
          <w:t>（4）业主方及工作人员及其配偶、子女不得从事与工程有关的材料设备供应、工程分包、劳务等经济活动等。</w:t>
        </w:r>
      </w:ins>
    </w:p>
    <w:p>
      <w:pPr>
        <w:adjustRightInd w:val="0"/>
        <w:snapToGrid w:val="0"/>
        <w:spacing w:line="360" w:lineRule="auto"/>
        <w:ind w:firstLine="480" w:firstLineChars="200"/>
        <w:rPr>
          <w:ins w:id="29" w:author="幸福" w:date="2023-03-03T22:26:12Z"/>
          <w:rFonts w:ascii="宋体" w:hAnsi="宋体"/>
          <w:sz w:val="24"/>
        </w:rPr>
      </w:pPr>
      <w:ins w:id="30" w:author="幸福" w:date="2023-03-03T22:26:12Z">
        <w:r>
          <w:rPr>
            <w:rFonts w:hint="eastAsia" w:ascii="宋体" w:hAnsi="宋体"/>
            <w:sz w:val="24"/>
          </w:rPr>
          <w:t>（5）业主方及其工作人员不得以任何理由向设计方推荐分包单位或推销材料，不得要求设计方购买合同现定外的材料和设备。</w:t>
        </w:r>
      </w:ins>
    </w:p>
    <w:p>
      <w:pPr>
        <w:adjustRightInd w:val="0"/>
        <w:snapToGrid w:val="0"/>
        <w:spacing w:line="360" w:lineRule="auto"/>
        <w:ind w:firstLine="480" w:firstLineChars="200"/>
        <w:rPr>
          <w:ins w:id="31" w:author="幸福" w:date="2023-03-03T22:26:12Z"/>
          <w:rFonts w:ascii="宋体" w:hAnsi="宋体"/>
          <w:sz w:val="24"/>
        </w:rPr>
      </w:pPr>
      <w:ins w:id="32" w:author="幸福" w:date="2023-03-03T22:26:12Z">
        <w:r>
          <w:rPr>
            <w:rFonts w:hint="eastAsia" w:ascii="宋体" w:hAnsi="宋体"/>
            <w:sz w:val="24"/>
          </w:rPr>
          <w:t>（6）业主方及工作人员要秉公办事，不准营私舞弊，不准利用职权从事各种个人有偿中介活动和安排个人施工队伍。</w:t>
        </w:r>
      </w:ins>
    </w:p>
    <w:p>
      <w:pPr>
        <w:adjustRightInd w:val="0"/>
        <w:snapToGrid w:val="0"/>
        <w:spacing w:line="360" w:lineRule="auto"/>
        <w:ind w:firstLine="480" w:firstLineChars="200"/>
        <w:rPr>
          <w:ins w:id="33" w:author="幸福" w:date="2023-03-03T22:26:12Z"/>
          <w:rFonts w:ascii="宋体" w:hAnsi="宋体"/>
          <w:sz w:val="24"/>
        </w:rPr>
      </w:pPr>
      <w:ins w:id="34" w:author="幸福" w:date="2023-03-03T22:26:12Z">
        <w:r>
          <w:rPr>
            <w:rFonts w:hint="eastAsia" w:ascii="宋体" w:hAnsi="宋体"/>
            <w:sz w:val="24"/>
          </w:rPr>
          <w:t>3.设计方义务</w:t>
        </w:r>
      </w:ins>
    </w:p>
    <w:p>
      <w:pPr>
        <w:adjustRightInd w:val="0"/>
        <w:snapToGrid w:val="0"/>
        <w:spacing w:line="360" w:lineRule="auto"/>
        <w:ind w:firstLine="480" w:firstLineChars="200"/>
        <w:rPr>
          <w:ins w:id="35" w:author="幸福" w:date="2023-03-03T22:26:12Z"/>
          <w:rFonts w:ascii="宋体" w:hAnsi="宋体"/>
          <w:sz w:val="24"/>
        </w:rPr>
      </w:pPr>
      <w:ins w:id="36" w:author="幸福" w:date="2023-03-03T22:26:12Z">
        <w:r>
          <w:rPr>
            <w:rFonts w:hint="eastAsia" w:ascii="宋体" w:hAnsi="宋体"/>
            <w:sz w:val="24"/>
          </w:rPr>
          <w:t>（1）设计方不得以任何理由向业主方及其工作人员行贿或馈赠礼金、有价证券、贵重礼品。</w:t>
        </w:r>
      </w:ins>
    </w:p>
    <w:p>
      <w:pPr>
        <w:adjustRightInd w:val="0"/>
        <w:snapToGrid w:val="0"/>
        <w:spacing w:line="360" w:lineRule="auto"/>
        <w:ind w:firstLine="480" w:firstLineChars="200"/>
        <w:rPr>
          <w:ins w:id="37" w:author="幸福" w:date="2023-03-03T22:26:12Z"/>
          <w:rFonts w:ascii="宋体" w:hAnsi="宋体"/>
          <w:sz w:val="24"/>
        </w:rPr>
      </w:pPr>
      <w:ins w:id="38" w:author="幸福" w:date="2023-03-03T22:26:12Z">
        <w:r>
          <w:rPr>
            <w:rFonts w:hint="eastAsia" w:ascii="宋体" w:hAnsi="宋体"/>
            <w:sz w:val="24"/>
          </w:rPr>
          <w:t>（2）设计方不得以任何名义为业主方及其工作人员报销应由业主方及项目管理方单位或个人支付的任何费用。</w:t>
        </w:r>
      </w:ins>
    </w:p>
    <w:p>
      <w:pPr>
        <w:adjustRightInd w:val="0"/>
        <w:snapToGrid w:val="0"/>
        <w:spacing w:line="360" w:lineRule="auto"/>
        <w:ind w:firstLine="480" w:firstLineChars="200"/>
        <w:rPr>
          <w:ins w:id="39" w:author="幸福" w:date="2023-03-03T22:26:12Z"/>
          <w:rFonts w:ascii="宋体" w:hAnsi="宋体"/>
          <w:sz w:val="24"/>
        </w:rPr>
      </w:pPr>
      <w:ins w:id="40" w:author="幸福" w:date="2023-03-03T22:26:12Z">
        <w:r>
          <w:rPr>
            <w:rFonts w:hint="eastAsia" w:ascii="宋体" w:hAnsi="宋体"/>
            <w:sz w:val="24"/>
          </w:rPr>
          <w:t>（3）设计方不得以任何理由安排业主方工作人员参加超标准宴请及娱乐活动。</w:t>
        </w:r>
      </w:ins>
    </w:p>
    <w:p>
      <w:pPr>
        <w:adjustRightInd w:val="0"/>
        <w:snapToGrid w:val="0"/>
        <w:spacing w:line="360" w:lineRule="auto"/>
        <w:ind w:firstLine="480" w:firstLineChars="200"/>
        <w:rPr>
          <w:ins w:id="41" w:author="幸福" w:date="2023-03-03T22:26:12Z"/>
          <w:rFonts w:ascii="宋体" w:hAnsi="宋体"/>
          <w:sz w:val="24"/>
        </w:rPr>
      </w:pPr>
      <w:ins w:id="42" w:author="幸福" w:date="2023-03-03T22:26:12Z">
        <w:r>
          <w:rPr>
            <w:rFonts w:hint="eastAsia" w:ascii="宋体" w:hAnsi="宋体"/>
            <w:sz w:val="24"/>
          </w:rPr>
          <w:t>（4）设计方不得为业主方及项目管理方单位和个人购置或提供通讯工具、交通工具和高档办公用品等。</w:t>
        </w:r>
      </w:ins>
    </w:p>
    <w:p>
      <w:pPr>
        <w:adjustRightInd w:val="0"/>
        <w:snapToGrid w:val="0"/>
        <w:spacing w:line="360" w:lineRule="auto"/>
        <w:ind w:firstLine="480" w:firstLineChars="200"/>
        <w:rPr>
          <w:ins w:id="43" w:author="幸福" w:date="2023-03-03T22:26:12Z"/>
          <w:rFonts w:ascii="宋体" w:hAnsi="宋体"/>
          <w:sz w:val="24"/>
        </w:rPr>
      </w:pPr>
      <w:ins w:id="44" w:author="幸福" w:date="2023-03-03T22:26:12Z">
        <w:r>
          <w:rPr>
            <w:rFonts w:hint="eastAsia" w:ascii="宋体" w:hAnsi="宋体"/>
            <w:sz w:val="24"/>
          </w:rPr>
          <w:t>4.违约责任</w:t>
        </w:r>
      </w:ins>
    </w:p>
    <w:p>
      <w:pPr>
        <w:adjustRightInd w:val="0"/>
        <w:snapToGrid w:val="0"/>
        <w:spacing w:line="360" w:lineRule="auto"/>
        <w:ind w:firstLine="480" w:firstLineChars="200"/>
        <w:rPr>
          <w:ins w:id="45" w:author="幸福" w:date="2023-03-03T22:26:12Z"/>
          <w:rFonts w:ascii="宋体" w:hAnsi="宋体"/>
          <w:sz w:val="24"/>
        </w:rPr>
      </w:pPr>
      <w:ins w:id="46" w:author="幸福" w:date="2023-03-03T22:26:12Z">
        <w:r>
          <w:rPr>
            <w:rFonts w:hint="eastAsia" w:ascii="宋体" w:hAnsi="宋体"/>
            <w:sz w:val="24"/>
          </w:rPr>
          <w:t>（1）业主方及项目管理方及其工作人员违反本合同第一、二条，按管理权限，依据有关规定给予党纪、政纪或组织处理；涉嫌犯罪的，移交司法机关追究刑事责任；给设计方单位造成经济损失的，应予以赔偿。</w:t>
        </w:r>
      </w:ins>
    </w:p>
    <w:p>
      <w:pPr>
        <w:adjustRightInd w:val="0"/>
        <w:snapToGrid w:val="0"/>
        <w:spacing w:line="360" w:lineRule="auto"/>
        <w:ind w:firstLine="480" w:firstLineChars="200"/>
        <w:rPr>
          <w:ins w:id="47" w:author="幸福" w:date="2023-03-03T22:26:12Z"/>
          <w:rFonts w:ascii="宋体" w:hAnsi="宋体"/>
          <w:sz w:val="24"/>
        </w:rPr>
      </w:pPr>
      <w:ins w:id="48" w:author="幸福" w:date="2023-03-03T22:26:12Z">
        <w:r>
          <w:rPr>
            <w:rFonts w:hint="eastAsia" w:ascii="宋体" w:hAnsi="宋体"/>
            <w:sz w:val="24"/>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ins>
    </w:p>
    <w:p>
      <w:pPr>
        <w:adjustRightInd w:val="0"/>
        <w:snapToGrid w:val="0"/>
        <w:spacing w:line="360" w:lineRule="auto"/>
        <w:ind w:firstLine="480" w:firstLineChars="200"/>
        <w:rPr>
          <w:ins w:id="49" w:author="幸福" w:date="2023-03-03T22:26:12Z"/>
          <w:rFonts w:hint="eastAsia" w:ascii="宋体" w:hAnsi="宋体"/>
          <w:sz w:val="24"/>
        </w:rPr>
      </w:pPr>
      <w:ins w:id="50" w:author="幸福" w:date="2023-03-03T22:26:12Z">
        <w:r>
          <w:rPr>
            <w:rFonts w:hint="eastAsia" w:ascii="宋体" w:hAnsi="宋体"/>
            <w:sz w:val="24"/>
          </w:rPr>
          <w:t>5.反商业贿赂</w:t>
        </w:r>
      </w:ins>
    </w:p>
    <w:p>
      <w:pPr>
        <w:adjustRightInd w:val="0"/>
        <w:snapToGrid w:val="0"/>
        <w:spacing w:line="360" w:lineRule="auto"/>
        <w:ind w:firstLine="480" w:firstLineChars="200"/>
        <w:rPr>
          <w:ins w:id="51" w:author="幸福" w:date="2023-03-03T22:26:12Z"/>
          <w:rFonts w:hint="eastAsia" w:ascii="宋体" w:hAnsi="宋体"/>
          <w:sz w:val="24"/>
        </w:rPr>
      </w:pPr>
      <w:ins w:id="52" w:author="幸福" w:date="2023-03-03T22:26:12Z">
        <w:r>
          <w:rPr>
            <w:rFonts w:hint="eastAsia" w:ascii="宋体" w:hAnsi="宋体"/>
            <w:sz w:val="24"/>
          </w:rPr>
          <w:t>（1）各方都清楚并愿意严格遵守中华人民共和国反商业贿赂的法律规定，各方都清楚任何形式的贿赂和贪渎行为都将触犯法律，并将受到法律的严惩。</w:t>
        </w:r>
      </w:ins>
    </w:p>
    <w:p>
      <w:pPr>
        <w:adjustRightInd w:val="0"/>
        <w:snapToGrid w:val="0"/>
        <w:spacing w:line="360" w:lineRule="auto"/>
        <w:ind w:firstLine="480" w:firstLineChars="200"/>
        <w:rPr>
          <w:ins w:id="53" w:author="幸福" w:date="2023-03-03T22:26:12Z"/>
          <w:rFonts w:hint="eastAsia" w:ascii="宋体" w:hAnsi="宋体"/>
          <w:sz w:val="24"/>
        </w:rPr>
      </w:pPr>
      <w:ins w:id="54" w:author="幸福" w:date="2023-03-03T22:26:12Z">
        <w:r>
          <w:rPr>
            <w:rFonts w:hint="eastAsia" w:ascii="宋体" w:hAnsi="宋体"/>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ins>
    </w:p>
    <w:p>
      <w:pPr>
        <w:adjustRightInd w:val="0"/>
        <w:snapToGrid w:val="0"/>
        <w:spacing w:line="360" w:lineRule="auto"/>
        <w:ind w:firstLine="480" w:firstLineChars="200"/>
        <w:rPr>
          <w:ins w:id="55" w:author="幸福" w:date="2023-03-03T22:26:12Z"/>
          <w:rFonts w:hint="eastAsia" w:ascii="宋体" w:hAnsi="宋体"/>
          <w:sz w:val="24"/>
        </w:rPr>
      </w:pPr>
      <w:ins w:id="56" w:author="幸福" w:date="2023-03-03T22:26:12Z">
        <w:r>
          <w:rPr>
            <w:rFonts w:hint="eastAsia" w:ascii="宋体" w:hAnsi="宋体"/>
            <w:sz w:val="24"/>
          </w:rPr>
          <w:t>（3）各方严格禁止其经办人员的任何商业贿赂行为。各方经办人发生本条第（2）款所列示的任何一种行为，都是违反各方公司制度的，都将受到各方制度和国家法律的惩处。</w:t>
        </w:r>
      </w:ins>
    </w:p>
    <w:p>
      <w:pPr>
        <w:adjustRightInd w:val="0"/>
        <w:snapToGrid w:val="0"/>
        <w:spacing w:line="360" w:lineRule="auto"/>
        <w:ind w:firstLine="480" w:firstLineChars="200"/>
        <w:rPr>
          <w:ins w:id="57" w:author="幸福" w:date="2023-03-03T22:26:12Z"/>
          <w:rFonts w:hint="eastAsia" w:ascii="宋体" w:hAnsi="宋体"/>
          <w:sz w:val="24"/>
        </w:rPr>
      </w:pPr>
      <w:ins w:id="58" w:author="幸福" w:date="2023-03-03T22:26:12Z">
        <w:r>
          <w:rPr>
            <w:rFonts w:hint="eastAsia" w:ascii="宋体" w:hAnsi="宋体"/>
            <w:sz w:val="24"/>
          </w:rPr>
          <w:t>（4）各方郑重提示：各方反对各方或各方的经办人员为了本合同之目的与本合同以外的任何第各方发生本条款第（2）款所列示的任何一种行为，该等行为都是违反国家法律的行为，并将受到国家法律的惩处。</w:t>
        </w:r>
      </w:ins>
    </w:p>
    <w:p>
      <w:pPr>
        <w:adjustRightInd w:val="0"/>
        <w:snapToGrid w:val="0"/>
        <w:spacing w:line="360" w:lineRule="auto"/>
        <w:ind w:firstLine="480" w:firstLineChars="200"/>
        <w:rPr>
          <w:ins w:id="59" w:author="幸福" w:date="2023-03-03T22:26:12Z"/>
          <w:rFonts w:hint="eastAsia" w:ascii="宋体" w:hAnsi="宋体"/>
          <w:sz w:val="24"/>
        </w:rPr>
      </w:pPr>
      <w:ins w:id="60" w:author="幸福" w:date="2023-03-03T22:26:12Z">
        <w:r>
          <w:rPr>
            <w:rFonts w:hint="eastAsia" w:ascii="宋体" w:hAnsi="宋体"/>
            <w:sz w:val="24"/>
          </w:rPr>
          <w:t>（5）如因一方或一方经办人违反上述第（2）款、第（3）款、第（4）款之规定，给其他方造成损失的，应承担损害赔偿责任。</w:t>
        </w:r>
      </w:ins>
    </w:p>
    <w:p>
      <w:pPr>
        <w:adjustRightInd w:val="0"/>
        <w:snapToGrid w:val="0"/>
        <w:spacing w:line="360" w:lineRule="auto"/>
        <w:ind w:firstLine="480" w:firstLineChars="200"/>
        <w:rPr>
          <w:ins w:id="61" w:author="幸福" w:date="2023-03-03T22:26:12Z"/>
          <w:rFonts w:ascii="宋体" w:hAnsi="宋体"/>
          <w:sz w:val="24"/>
        </w:rPr>
      </w:pPr>
      <w:ins w:id="62" w:author="幸福" w:date="2023-03-03T22:26:12Z">
        <w:r>
          <w:rPr>
            <w:rFonts w:hint="eastAsia" w:ascii="宋体" w:hAnsi="宋体"/>
            <w:sz w:val="24"/>
          </w:rPr>
          <w:t>（6）本条所称“其他相关人员”是指各方经办人以外的与合同有直接或间接利益关系的人员，包括但不仅限于合同经办人的亲友。</w:t>
        </w:r>
      </w:ins>
    </w:p>
    <w:p>
      <w:pPr>
        <w:adjustRightInd w:val="0"/>
        <w:snapToGrid w:val="0"/>
        <w:spacing w:line="360" w:lineRule="auto"/>
        <w:ind w:firstLine="480" w:firstLineChars="200"/>
        <w:rPr>
          <w:ins w:id="63" w:author="幸福" w:date="2023-03-03T22:26:12Z"/>
          <w:rFonts w:ascii="宋体" w:hAnsi="宋体"/>
          <w:sz w:val="24"/>
        </w:rPr>
      </w:pPr>
      <w:ins w:id="64" w:author="幸福" w:date="2023-03-03T22:26:12Z">
        <w:r>
          <w:rPr>
            <w:rFonts w:hint="eastAsia" w:ascii="宋体" w:hAnsi="宋体"/>
            <w:sz w:val="24"/>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ins>
    </w:p>
    <w:p>
      <w:pPr>
        <w:adjustRightInd w:val="0"/>
        <w:snapToGrid w:val="0"/>
        <w:spacing w:line="360" w:lineRule="auto"/>
        <w:ind w:firstLine="480" w:firstLineChars="200"/>
        <w:rPr>
          <w:ins w:id="65" w:author="幸福" w:date="2023-03-03T22:26:12Z"/>
          <w:rFonts w:ascii="宋体" w:hAnsi="宋体"/>
          <w:sz w:val="24"/>
        </w:rPr>
      </w:pPr>
      <w:ins w:id="66" w:author="幸福" w:date="2023-03-03T22:26:12Z">
        <w:r>
          <w:rPr>
            <w:rFonts w:hint="eastAsia" w:ascii="宋体" w:hAnsi="宋体"/>
            <w:sz w:val="24"/>
          </w:rPr>
          <w:t>7.本合同有效期为签署之日起至该工程项目竣工验收后止。</w:t>
        </w:r>
      </w:ins>
    </w:p>
    <w:p>
      <w:pPr>
        <w:adjustRightInd w:val="0"/>
        <w:snapToGrid w:val="0"/>
        <w:spacing w:line="360" w:lineRule="auto"/>
        <w:ind w:firstLine="480" w:firstLineChars="200"/>
        <w:rPr>
          <w:ins w:id="67" w:author="幸福" w:date="2023-03-03T22:26:12Z"/>
          <w:rFonts w:ascii="宋体" w:hAnsi="宋体"/>
          <w:sz w:val="24"/>
        </w:rPr>
      </w:pPr>
      <w:ins w:id="68" w:author="幸福" w:date="2023-03-03T22:26:12Z">
        <w:r>
          <w:rPr>
            <w:rFonts w:hint="eastAsia" w:ascii="宋体" w:hAnsi="宋体"/>
            <w:sz w:val="24"/>
          </w:rPr>
          <w:t>8.本合同作为本设计合同的附件，与设计合同具有同等的法律效力，经合同三方签署立即生效。</w:t>
        </w:r>
      </w:ins>
    </w:p>
    <w:p>
      <w:pPr>
        <w:adjustRightInd w:val="0"/>
        <w:snapToGrid w:val="0"/>
        <w:spacing w:line="360" w:lineRule="auto"/>
        <w:ind w:firstLine="480" w:firstLineChars="200"/>
        <w:rPr>
          <w:ins w:id="69" w:author="幸福" w:date="2023-03-03T22:26:12Z"/>
          <w:rFonts w:ascii="宋体" w:hAnsi="宋体"/>
          <w:sz w:val="24"/>
        </w:rPr>
      </w:pPr>
      <w:ins w:id="70" w:author="幸福" w:date="2023-03-03T22:26:12Z">
        <w:r>
          <w:rPr>
            <w:rFonts w:hint="eastAsia" w:ascii="宋体" w:hAnsi="宋体"/>
            <w:sz w:val="24"/>
          </w:rPr>
          <w:t>9.本合同一式拾贰份，由双方各执伍份，送交双方的监督单位各一份。</w:t>
        </w:r>
      </w:ins>
    </w:p>
    <w:p>
      <w:pPr>
        <w:adjustRightInd w:val="0"/>
        <w:snapToGrid w:val="0"/>
        <w:spacing w:line="360" w:lineRule="auto"/>
        <w:ind w:firstLine="480" w:firstLineChars="200"/>
        <w:rPr>
          <w:ins w:id="71" w:author="幸福" w:date="2023-03-03T22:26:12Z"/>
          <w:rFonts w:ascii="宋体" w:hAnsi="宋体"/>
          <w:sz w:val="24"/>
        </w:rPr>
      </w:pPr>
      <w:ins w:id="72" w:author="幸福" w:date="2023-03-03T22:26:12Z">
        <w:r>
          <w:rPr>
            <w:rFonts w:hint="eastAsia" w:ascii="宋体" w:hAnsi="宋体"/>
            <w:sz w:val="24"/>
          </w:rPr>
          <w:t>业主：</w:t>
        </w:r>
      </w:ins>
    </w:p>
    <w:p>
      <w:pPr>
        <w:adjustRightInd w:val="0"/>
        <w:snapToGrid w:val="0"/>
        <w:spacing w:line="360" w:lineRule="auto"/>
        <w:ind w:firstLine="480" w:firstLineChars="200"/>
        <w:rPr>
          <w:ins w:id="73" w:author="幸福" w:date="2023-03-03T22:26:12Z"/>
          <w:rFonts w:ascii="宋体" w:hAnsi="宋体"/>
          <w:sz w:val="24"/>
        </w:rPr>
      </w:pPr>
      <w:ins w:id="74" w:author="幸福" w:date="2023-03-03T22:26:12Z">
        <w:r>
          <w:rPr>
            <w:rFonts w:hint="eastAsia" w:ascii="宋体" w:hAnsi="宋体"/>
            <w:sz w:val="24"/>
          </w:rPr>
          <w:t xml:space="preserve">法定代表人 ： </w:t>
        </w:r>
      </w:ins>
    </w:p>
    <w:p>
      <w:pPr>
        <w:adjustRightInd w:val="0"/>
        <w:snapToGrid w:val="0"/>
        <w:spacing w:line="360" w:lineRule="auto"/>
        <w:ind w:firstLine="480" w:firstLineChars="200"/>
        <w:rPr>
          <w:ins w:id="75" w:author="幸福" w:date="2023-03-03T22:26:12Z"/>
          <w:rFonts w:ascii="宋体" w:hAnsi="宋体"/>
          <w:sz w:val="24"/>
        </w:rPr>
      </w:pPr>
      <w:ins w:id="76" w:author="幸福" w:date="2023-03-03T22:26:12Z">
        <w:r>
          <w:rPr>
            <w:rFonts w:hint="eastAsia" w:ascii="宋体" w:hAnsi="宋体"/>
            <w:sz w:val="24"/>
          </w:rPr>
          <w:t>或委托代理人：</w:t>
        </w:r>
      </w:ins>
    </w:p>
    <w:p>
      <w:pPr>
        <w:adjustRightInd w:val="0"/>
        <w:snapToGrid w:val="0"/>
        <w:spacing w:line="360" w:lineRule="auto"/>
        <w:ind w:firstLine="480" w:firstLineChars="200"/>
        <w:rPr>
          <w:ins w:id="77" w:author="幸福" w:date="2023-03-03T22:26:12Z"/>
          <w:rFonts w:ascii="宋体" w:hAnsi="宋体"/>
          <w:sz w:val="24"/>
        </w:rPr>
      </w:pPr>
      <w:ins w:id="78" w:author="幸福" w:date="2023-03-03T22:26:12Z">
        <w:r>
          <w:rPr>
            <w:rFonts w:hint="eastAsia" w:ascii="宋体" w:hAnsi="宋体"/>
            <w:sz w:val="24"/>
          </w:rPr>
          <w:t>地址：</w:t>
        </w:r>
      </w:ins>
    </w:p>
    <w:p>
      <w:pPr>
        <w:adjustRightInd w:val="0"/>
        <w:snapToGrid w:val="0"/>
        <w:spacing w:line="360" w:lineRule="auto"/>
        <w:ind w:firstLine="480" w:firstLineChars="200"/>
        <w:rPr>
          <w:ins w:id="79" w:author="幸福" w:date="2023-03-03T22:26:12Z"/>
          <w:rFonts w:ascii="宋体" w:hAnsi="宋体"/>
          <w:sz w:val="24"/>
        </w:rPr>
      </w:pPr>
      <w:ins w:id="80" w:author="幸福" w:date="2023-03-03T22:26:12Z">
        <w:r>
          <w:rPr>
            <w:rFonts w:hint="eastAsia" w:ascii="宋体" w:hAnsi="宋体"/>
            <w:sz w:val="24"/>
          </w:rPr>
          <w:t>电话：</w:t>
        </w:r>
      </w:ins>
    </w:p>
    <w:p>
      <w:pPr>
        <w:adjustRightInd w:val="0"/>
        <w:snapToGrid w:val="0"/>
        <w:spacing w:line="360" w:lineRule="auto"/>
        <w:ind w:firstLine="480" w:firstLineChars="200"/>
        <w:rPr>
          <w:ins w:id="81" w:author="幸福" w:date="2023-03-03T22:26:12Z"/>
          <w:rFonts w:ascii="宋体" w:hAnsi="宋体"/>
          <w:sz w:val="24"/>
        </w:rPr>
      </w:pPr>
      <w:ins w:id="82" w:author="幸福" w:date="2023-03-03T22:26:12Z">
        <w:r>
          <w:rPr>
            <w:rFonts w:hint="eastAsia" w:ascii="宋体" w:hAnsi="宋体"/>
            <w:sz w:val="24"/>
          </w:rPr>
          <w:t>日期：</w:t>
        </w:r>
      </w:ins>
    </w:p>
    <w:p>
      <w:pPr>
        <w:adjustRightInd w:val="0"/>
        <w:snapToGrid w:val="0"/>
        <w:spacing w:line="360" w:lineRule="auto"/>
        <w:ind w:firstLine="480" w:firstLineChars="200"/>
        <w:rPr>
          <w:ins w:id="83" w:author="幸福" w:date="2023-03-03T22:26:12Z"/>
          <w:rFonts w:ascii="宋体" w:hAnsi="宋体"/>
          <w:sz w:val="24"/>
        </w:rPr>
      </w:pPr>
      <w:ins w:id="84" w:author="幸福" w:date="2023-03-03T22:26:12Z">
        <w:r>
          <w:rPr>
            <w:rFonts w:hint="eastAsia" w:ascii="宋体" w:hAnsi="宋体"/>
            <w:sz w:val="24"/>
          </w:rPr>
          <w:t xml:space="preserve">监督单位：（全称）（盖章） </w:t>
        </w:r>
      </w:ins>
    </w:p>
    <w:p>
      <w:pPr>
        <w:adjustRightInd w:val="0"/>
        <w:snapToGrid w:val="0"/>
        <w:spacing w:line="360" w:lineRule="auto"/>
        <w:ind w:firstLine="480" w:firstLineChars="200"/>
        <w:rPr>
          <w:ins w:id="85" w:author="幸福" w:date="2023-03-03T22:26:12Z"/>
          <w:rFonts w:ascii="宋体" w:hAnsi="宋体"/>
          <w:sz w:val="24"/>
        </w:rPr>
      </w:pPr>
    </w:p>
    <w:p>
      <w:pPr>
        <w:adjustRightInd w:val="0"/>
        <w:snapToGrid w:val="0"/>
        <w:spacing w:line="360" w:lineRule="auto"/>
        <w:ind w:firstLine="480" w:firstLineChars="200"/>
        <w:rPr>
          <w:ins w:id="86" w:author="幸福" w:date="2023-03-03T22:26:12Z"/>
          <w:rFonts w:ascii="宋体" w:hAnsi="宋体"/>
          <w:sz w:val="24"/>
        </w:rPr>
      </w:pPr>
      <w:ins w:id="87" w:author="幸福" w:date="2023-03-03T22:26:12Z">
        <w:r>
          <w:rPr>
            <w:rFonts w:hint="eastAsia" w:ascii="宋体" w:hAnsi="宋体"/>
            <w:sz w:val="24"/>
          </w:rPr>
          <w:t>设计方：</w:t>
        </w:r>
      </w:ins>
    </w:p>
    <w:p>
      <w:pPr>
        <w:adjustRightInd w:val="0"/>
        <w:snapToGrid w:val="0"/>
        <w:spacing w:line="360" w:lineRule="auto"/>
        <w:ind w:firstLine="480" w:firstLineChars="200"/>
        <w:rPr>
          <w:ins w:id="88" w:author="幸福" w:date="2023-03-03T22:26:12Z"/>
          <w:rFonts w:ascii="宋体" w:hAnsi="宋体"/>
          <w:sz w:val="24"/>
        </w:rPr>
      </w:pPr>
      <w:ins w:id="89" w:author="幸福" w:date="2023-03-03T22:26:12Z">
        <w:r>
          <w:rPr>
            <w:rFonts w:hint="eastAsia" w:ascii="宋体" w:hAnsi="宋体"/>
            <w:sz w:val="24"/>
          </w:rPr>
          <w:t>法定代表人：</w:t>
        </w:r>
      </w:ins>
    </w:p>
    <w:p>
      <w:pPr>
        <w:adjustRightInd w:val="0"/>
        <w:snapToGrid w:val="0"/>
        <w:spacing w:line="360" w:lineRule="auto"/>
        <w:ind w:firstLine="480" w:firstLineChars="200"/>
        <w:rPr>
          <w:ins w:id="90" w:author="幸福" w:date="2023-03-03T22:26:12Z"/>
          <w:rFonts w:ascii="宋体" w:hAnsi="宋体"/>
          <w:sz w:val="24"/>
          <w:u w:val="single"/>
        </w:rPr>
      </w:pPr>
      <w:ins w:id="91" w:author="幸福" w:date="2023-03-03T22:26:12Z">
        <w:r>
          <w:rPr>
            <w:rFonts w:hint="eastAsia" w:ascii="宋体" w:hAnsi="宋体"/>
            <w:sz w:val="24"/>
          </w:rPr>
          <w:t>或委托代理人：</w:t>
        </w:r>
      </w:ins>
    </w:p>
    <w:p>
      <w:pPr>
        <w:adjustRightInd w:val="0"/>
        <w:snapToGrid w:val="0"/>
        <w:spacing w:line="360" w:lineRule="auto"/>
        <w:ind w:firstLine="480" w:firstLineChars="200"/>
        <w:rPr>
          <w:ins w:id="92" w:author="幸福" w:date="2023-03-03T22:26:12Z"/>
          <w:rFonts w:ascii="宋体" w:hAnsi="宋体"/>
          <w:sz w:val="24"/>
        </w:rPr>
      </w:pPr>
      <w:ins w:id="93" w:author="幸福" w:date="2023-03-03T22:26:12Z">
        <w:r>
          <w:rPr>
            <w:rFonts w:hint="eastAsia" w:ascii="宋体" w:hAnsi="宋体"/>
            <w:sz w:val="24"/>
          </w:rPr>
          <w:t>地址：</w:t>
        </w:r>
      </w:ins>
    </w:p>
    <w:p>
      <w:pPr>
        <w:adjustRightInd w:val="0"/>
        <w:snapToGrid w:val="0"/>
        <w:spacing w:line="360" w:lineRule="auto"/>
        <w:ind w:firstLine="480" w:firstLineChars="200"/>
        <w:rPr>
          <w:ins w:id="94" w:author="幸福" w:date="2023-03-03T22:26:12Z"/>
          <w:rFonts w:ascii="宋体" w:hAnsi="宋体"/>
          <w:sz w:val="24"/>
        </w:rPr>
      </w:pPr>
      <w:ins w:id="95" w:author="幸福" w:date="2023-03-03T22:26:12Z">
        <w:r>
          <w:rPr>
            <w:rFonts w:hint="eastAsia" w:ascii="宋体" w:hAnsi="宋体"/>
            <w:sz w:val="24"/>
          </w:rPr>
          <w:t>电话：</w:t>
        </w:r>
      </w:ins>
    </w:p>
    <w:p>
      <w:pPr>
        <w:adjustRightInd w:val="0"/>
        <w:snapToGrid w:val="0"/>
        <w:spacing w:line="360" w:lineRule="auto"/>
        <w:ind w:firstLine="480" w:firstLineChars="200"/>
        <w:rPr>
          <w:ins w:id="96" w:author="幸福" w:date="2023-03-03T22:26:12Z"/>
          <w:rFonts w:ascii="宋体" w:hAnsi="宋体"/>
          <w:sz w:val="24"/>
        </w:rPr>
      </w:pPr>
      <w:ins w:id="97" w:author="幸福" w:date="2023-03-03T22:26:12Z">
        <w:r>
          <w:rPr>
            <w:rFonts w:hint="eastAsia" w:ascii="宋体" w:hAnsi="宋体"/>
            <w:sz w:val="24"/>
          </w:rPr>
          <w:t>日期：</w:t>
        </w:r>
      </w:ins>
    </w:p>
    <w:p>
      <w:pPr>
        <w:adjustRightInd w:val="0"/>
        <w:snapToGrid w:val="0"/>
        <w:spacing w:line="360" w:lineRule="auto"/>
        <w:ind w:firstLine="480" w:firstLineChars="200"/>
        <w:rPr>
          <w:ins w:id="98" w:author="幸福" w:date="2023-03-03T22:26:12Z"/>
          <w:rFonts w:ascii="宋体" w:hAnsi="宋体"/>
          <w:sz w:val="24"/>
        </w:rPr>
      </w:pPr>
      <w:ins w:id="99" w:author="幸福" w:date="2023-03-03T22:26:12Z">
        <w:r>
          <w:rPr>
            <w:rFonts w:hint="eastAsia" w:ascii="宋体" w:hAnsi="宋体"/>
            <w:sz w:val="24"/>
          </w:rPr>
          <w:t>乙方监督单位：（全称）（盖章）</w:t>
        </w:r>
      </w:ins>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bookmarkStart w:id="54" w:name="_Toc15199"/>
      <w:bookmarkStart w:id="55" w:name="_Toc2490"/>
      <w:bookmarkStart w:id="56" w:name="_Toc30192"/>
      <w:r>
        <w:rPr>
          <w:rFonts w:hint="eastAsia" w:ascii="Times New Roman" w:hAnsi="Times New Roman" w:eastAsia="方正小标宋_GBK" w:cs="Times New Roman"/>
          <w:bCs/>
          <w:color w:val="auto"/>
          <w:sz w:val="44"/>
          <w:szCs w:val="44"/>
          <w:highlight w:val="none"/>
          <w:lang w:val="en-US" w:eastAsia="zh-CN"/>
        </w:rPr>
        <w:t>技术标准和要求</w:t>
      </w:r>
      <w:bookmarkEnd w:id="54"/>
      <w:bookmarkEnd w:id="55"/>
      <w:bookmarkEnd w:id="56"/>
    </w:p>
    <w:p>
      <w:pPr>
        <w:numPr>
          <w:ilvl w:val="0"/>
          <w:numId w:val="0"/>
        </w:numPr>
        <w:autoSpaceDE w:val="0"/>
        <w:autoSpaceDN w:val="0"/>
        <w:adjustRightInd w:val="0"/>
        <w:spacing w:line="564" w:lineRule="exact"/>
        <w:ind w:right="117" w:rightChars="0"/>
        <w:jc w:val="both"/>
        <w:outlineLvl w:val="9"/>
        <w:rPr>
          <w:rFonts w:hint="default" w:ascii="Times New Roman" w:hAnsi="Times New Roman" w:eastAsia="方正小标宋_GBK" w:cs="Times New Roman"/>
          <w:bCs/>
          <w:color w:val="auto"/>
          <w:sz w:val="21"/>
          <w:szCs w:val="21"/>
          <w:highlight w:val="none"/>
          <w:lang w:val="zh-CN" w:eastAsia="zh-CN"/>
        </w:rPr>
      </w:pPr>
    </w:p>
    <w:p>
      <w:pPr>
        <w:pageBreakBefore w:val="0"/>
        <w:kinsoku/>
        <w:wordWrap/>
        <w:topLinePunct w:val="0"/>
        <w:autoSpaceDE/>
        <w:autoSpaceDN/>
        <w:bidi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1 工程概况</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本工程图像监视系统监视对象包括：</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下塘口码头</w:t>
      </w:r>
      <w:r>
        <w:rPr>
          <w:rFonts w:hint="eastAsia" w:ascii="宋体" w:hAnsi="宋体" w:eastAsia="宋体" w:cs="宋体"/>
          <w:sz w:val="24"/>
          <w:szCs w:val="24"/>
        </w:rPr>
        <w:t>室外各个区域做到监控无死角；摄像头设置于中杆灯</w:t>
      </w:r>
      <w:r>
        <w:rPr>
          <w:rFonts w:hint="eastAsia" w:ascii="宋体" w:hAnsi="宋体" w:eastAsia="宋体" w:cs="宋体"/>
          <w:sz w:val="24"/>
          <w:szCs w:val="24"/>
          <w:lang w:val="en-US" w:eastAsia="zh-CN"/>
        </w:rPr>
        <w:t>、自立杆</w:t>
      </w:r>
      <w:r>
        <w:rPr>
          <w:rFonts w:hint="eastAsia" w:ascii="宋体" w:hAnsi="宋体" w:eastAsia="宋体" w:cs="宋体"/>
          <w:sz w:val="24"/>
          <w:szCs w:val="24"/>
        </w:rPr>
        <w:t>以及部分</w:t>
      </w:r>
      <w:r>
        <w:rPr>
          <w:rFonts w:hint="eastAsia" w:ascii="宋体" w:hAnsi="宋体" w:eastAsia="宋体" w:cs="宋体"/>
          <w:sz w:val="24"/>
          <w:szCs w:val="24"/>
          <w:lang w:val="en-US" w:eastAsia="zh-CN"/>
        </w:rPr>
        <w:t>库</w:t>
      </w:r>
      <w:r>
        <w:rPr>
          <w:rFonts w:hint="eastAsia" w:ascii="宋体" w:hAnsi="宋体" w:eastAsia="宋体" w:cs="宋体"/>
          <w:sz w:val="24"/>
          <w:szCs w:val="24"/>
        </w:rPr>
        <w:t>房建筑</w:t>
      </w:r>
      <w:r>
        <w:rPr>
          <w:rFonts w:hint="eastAsia" w:ascii="宋体" w:hAnsi="宋体" w:eastAsia="宋体" w:cs="宋体"/>
          <w:sz w:val="24"/>
          <w:szCs w:val="24"/>
          <w:lang w:val="en-US" w:eastAsia="zh-CN"/>
        </w:rPr>
        <w:t>上</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下塘口码头配电室室内场所</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3、所有监控点采用网络高清摄像机，室内外采用光缆和网线协同传输。</w:t>
      </w:r>
    </w:p>
    <w:p>
      <w:pPr>
        <w:pStyle w:val="2"/>
        <w:pageBreakBefore w:val="0"/>
        <w:kinsoku/>
        <w:wordWrap/>
        <w:topLinePunct w:val="0"/>
        <w:autoSpaceDE/>
        <w:autoSpaceDN/>
        <w:bidi w:val="0"/>
        <w:spacing w:line="30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4、通过网络将下塘口码头</w:t>
      </w:r>
      <w:r>
        <w:rPr>
          <w:rFonts w:hint="eastAsia" w:cs="宋体"/>
          <w:sz w:val="24"/>
          <w:szCs w:val="24"/>
          <w:lang w:val="en-US" w:eastAsia="zh-CN"/>
        </w:rPr>
        <w:t>全部</w:t>
      </w:r>
      <w:r>
        <w:rPr>
          <w:rFonts w:hint="eastAsia" w:ascii="宋体" w:hAnsi="宋体" w:eastAsia="宋体" w:cs="宋体"/>
          <w:sz w:val="24"/>
          <w:szCs w:val="24"/>
          <w:lang w:val="en-US" w:eastAsia="zh-CN"/>
        </w:rPr>
        <w:t>监控视频</w:t>
      </w:r>
      <w:r>
        <w:rPr>
          <w:rFonts w:hint="eastAsia" w:cs="宋体"/>
          <w:sz w:val="24"/>
          <w:szCs w:val="24"/>
          <w:lang w:val="en-US" w:eastAsia="zh-CN"/>
        </w:rPr>
        <w:t>和石盘沱码头有代表性的两个监控视频</w:t>
      </w:r>
      <w:r>
        <w:rPr>
          <w:rFonts w:hint="eastAsia" w:ascii="宋体" w:hAnsi="宋体" w:eastAsia="宋体" w:cs="宋体"/>
          <w:sz w:val="24"/>
          <w:szCs w:val="24"/>
          <w:lang w:val="en-US" w:eastAsia="zh-CN"/>
        </w:rPr>
        <w:t>传输到佛耳岩码头并接入原视频监控系统</w:t>
      </w:r>
      <w:r>
        <w:rPr>
          <w:rFonts w:hint="eastAsia" w:cs="宋体"/>
          <w:sz w:val="24"/>
          <w:szCs w:val="24"/>
          <w:lang w:val="en-US" w:eastAsia="zh-CN"/>
        </w:rPr>
        <w:t>，并对佛耳岩码头视频监控系统扩容升级改造</w:t>
      </w:r>
      <w:r>
        <w:rPr>
          <w:rFonts w:hint="eastAsia" w:ascii="宋体" w:hAnsi="宋体" w:eastAsia="宋体" w:cs="宋体"/>
          <w:sz w:val="24"/>
          <w:szCs w:val="24"/>
          <w:lang w:val="en-US" w:eastAsia="zh-CN"/>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、包含监控系统布线、设备安装及调试。</w:t>
      </w:r>
    </w:p>
    <w:p>
      <w:pPr>
        <w:pStyle w:val="2"/>
        <w:keepNext w:val="0"/>
        <w:keepLines w:val="0"/>
        <w:pageBreakBefore w:val="0"/>
        <w:widowControl w:val="0"/>
        <w:kinsoku/>
        <w:wordWrap/>
        <w:overflowPunct/>
        <w:topLinePunct w:val="0"/>
        <w:autoSpaceDE/>
        <w:autoSpaceDN/>
        <w:bidi w:val="0"/>
        <w:snapToGrid/>
        <w:spacing w:line="30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更换佛耳岩码头视频监控系统UPS电源1套。</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val="0"/>
          <w:kern w:val="2"/>
          <w:sz w:val="24"/>
          <w:szCs w:val="24"/>
        </w:rPr>
      </w:pP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val="0"/>
          <w:kern w:val="2"/>
          <w:sz w:val="24"/>
          <w:szCs w:val="24"/>
        </w:rPr>
        <w:t xml:space="preserve">2 </w:t>
      </w:r>
      <w:r>
        <w:rPr>
          <w:rFonts w:hint="eastAsia" w:ascii="宋体" w:hAnsi="宋体" w:eastAsia="宋体" w:cs="宋体"/>
          <w:b/>
          <w:bCs/>
          <w:sz w:val="24"/>
          <w:szCs w:val="24"/>
        </w:rPr>
        <w:t>总体设计功能要求</w:t>
      </w:r>
    </w:p>
    <w:p>
      <w:pPr>
        <w:pageBreakBefore w:val="0"/>
        <w:kinsoku/>
        <w:wordWrap/>
        <w:topLinePunct w:val="0"/>
        <w:autoSpaceDE/>
        <w:autoSpaceDN/>
        <w:bidi w:val="0"/>
        <w:adjustRightInd w:val="0"/>
        <w:spacing w:line="300" w:lineRule="auto"/>
        <w:ind w:firstLine="480" w:firstLineChars="200"/>
        <w:rPr>
          <w:rFonts w:hint="default" w:ascii="宋体" w:hAnsi="宋体" w:eastAsia="宋体" w:cs="宋体"/>
          <w:sz w:val="24"/>
          <w:szCs w:val="24"/>
          <w:lang w:val="en-US" w:eastAsia="zh-CN"/>
        </w:rPr>
      </w:pPr>
      <w:r>
        <w:rPr>
          <w:rFonts w:hint="eastAsia" w:ascii="宋体" w:hAnsi="宋体" w:eastAsia="宋体" w:cs="宋体"/>
          <w:bCs/>
          <w:sz w:val="24"/>
          <w:szCs w:val="24"/>
        </w:rPr>
        <w:t>图像监视系统作为本工程运行调度的辅助手段，</w:t>
      </w:r>
      <w:r>
        <w:rPr>
          <w:rFonts w:hint="eastAsia" w:ascii="宋体" w:hAnsi="宋体" w:eastAsia="宋体" w:cs="宋体"/>
          <w:sz w:val="24"/>
          <w:szCs w:val="24"/>
        </w:rPr>
        <w:t>通过本系统的人机界面，可实时监视、调整各摄像机图像信息，</w:t>
      </w:r>
      <w:r>
        <w:rPr>
          <w:rFonts w:hint="eastAsia" w:ascii="宋体" w:hAnsi="宋体" w:eastAsia="宋体" w:cs="宋体"/>
          <w:bCs/>
          <w:sz w:val="24"/>
          <w:szCs w:val="24"/>
        </w:rPr>
        <w:t>掌握各相关部位的状况</w:t>
      </w:r>
      <w:r>
        <w:rPr>
          <w:rFonts w:hint="eastAsia" w:ascii="宋体" w:hAnsi="宋体" w:eastAsia="宋体" w:cs="宋体"/>
          <w:sz w:val="24"/>
          <w:szCs w:val="24"/>
        </w:rPr>
        <w:t>。</w:t>
      </w:r>
      <w:r>
        <w:rPr>
          <w:rFonts w:hint="eastAsia" w:ascii="宋体" w:hAnsi="宋体" w:eastAsia="宋体" w:cs="宋体"/>
          <w:sz w:val="24"/>
          <w:szCs w:val="24"/>
          <w:lang w:val="en-US" w:eastAsia="zh-CN"/>
        </w:rPr>
        <w:t>通过网络将下塘口</w:t>
      </w:r>
      <w:r>
        <w:rPr>
          <w:rFonts w:hint="eastAsia" w:cs="宋体"/>
          <w:sz w:val="24"/>
          <w:szCs w:val="24"/>
          <w:lang w:val="en-US" w:eastAsia="zh-CN"/>
        </w:rPr>
        <w:t>全部</w:t>
      </w:r>
      <w:r>
        <w:rPr>
          <w:rFonts w:hint="eastAsia" w:ascii="宋体" w:hAnsi="宋体" w:eastAsia="宋体" w:cs="宋体"/>
          <w:sz w:val="24"/>
          <w:szCs w:val="24"/>
          <w:lang w:val="en-US" w:eastAsia="zh-CN"/>
        </w:rPr>
        <w:t>监控视频</w:t>
      </w:r>
      <w:r>
        <w:rPr>
          <w:rFonts w:hint="eastAsia" w:cs="宋体"/>
          <w:sz w:val="24"/>
          <w:szCs w:val="24"/>
          <w:lang w:val="en-US" w:eastAsia="zh-CN"/>
        </w:rPr>
        <w:t>和石盘沱码头有代表性的两个监控视频</w:t>
      </w:r>
      <w:r>
        <w:rPr>
          <w:rFonts w:hint="eastAsia" w:ascii="宋体" w:hAnsi="宋体" w:eastAsia="宋体" w:cs="宋体"/>
          <w:sz w:val="24"/>
          <w:szCs w:val="24"/>
          <w:lang w:val="en-US" w:eastAsia="zh-CN"/>
        </w:rPr>
        <w:t>传送至佛耳岩码头，接入佛耳岩码头的视频监控系统。</w:t>
      </w:r>
      <w:r>
        <w:rPr>
          <w:rFonts w:hint="eastAsia" w:cs="宋体"/>
          <w:sz w:val="24"/>
          <w:szCs w:val="24"/>
          <w:lang w:val="en-US" w:eastAsia="zh-CN"/>
        </w:rPr>
        <w:t>三个码头的设备要保证无缝对接、完全兼容。</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lang w:val="en-US" w:eastAsia="zh-CN"/>
        </w:rPr>
      </w:pPr>
      <w:bookmarkStart w:id="57" w:name="_Toc283127233"/>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3</w:t>
      </w:r>
      <w:r>
        <w:rPr>
          <w:rFonts w:hint="eastAsia" w:ascii="宋体" w:hAnsi="宋体" w:eastAsia="宋体" w:cs="宋体"/>
          <w:b/>
          <w:bCs w:val="0"/>
          <w:kern w:val="2"/>
          <w:sz w:val="24"/>
          <w:szCs w:val="24"/>
        </w:rPr>
        <w:t xml:space="preserve"> 系统设计要求</w:t>
      </w:r>
      <w:bookmarkEnd w:id="57"/>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3.1监视对象</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本工程图像监视系统监视对象包括：</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lang w:val="en-US" w:eastAsia="zh-CN"/>
        </w:rPr>
        <w:t>下塘口码头</w:t>
      </w:r>
      <w:r>
        <w:rPr>
          <w:rFonts w:hint="eastAsia" w:ascii="宋体" w:hAnsi="宋体" w:eastAsia="宋体" w:cs="宋体"/>
          <w:sz w:val="24"/>
          <w:szCs w:val="24"/>
        </w:rPr>
        <w:t>室外各个区域做到监控无死角；摄像头设置于中杆灯灯杆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自立杆</w:t>
      </w:r>
      <w:r>
        <w:rPr>
          <w:rFonts w:hint="eastAsia" w:ascii="宋体" w:hAnsi="宋体" w:eastAsia="宋体" w:cs="宋体"/>
          <w:sz w:val="24"/>
          <w:szCs w:val="24"/>
        </w:rPr>
        <w:t>处以及部分生产辅助物用房建筑</w:t>
      </w:r>
      <w:r>
        <w:rPr>
          <w:rFonts w:hint="eastAsia" w:ascii="宋体" w:hAnsi="宋体" w:eastAsia="宋体" w:cs="宋体"/>
          <w:sz w:val="24"/>
          <w:szCs w:val="24"/>
          <w:lang w:val="en-US" w:eastAsia="zh-CN"/>
        </w:rPr>
        <w:t>上</w:t>
      </w:r>
      <w:r>
        <w:rPr>
          <w:rFonts w:hint="eastAsia" w:ascii="宋体" w:hAnsi="宋体" w:eastAsia="宋体" w:cs="宋体"/>
          <w:sz w:val="24"/>
          <w:szCs w:val="24"/>
        </w:rPr>
        <w:t>。</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lang w:val="en-US" w:eastAsia="zh-CN"/>
        </w:rPr>
        <w:t>下塘口码头配电房室内场所</w:t>
      </w:r>
      <w:r>
        <w:rPr>
          <w:rFonts w:hint="eastAsia" w:ascii="宋体" w:hAnsi="宋体" w:eastAsia="宋体" w:cs="宋体"/>
          <w:sz w:val="24"/>
          <w:szCs w:val="24"/>
        </w:rPr>
        <w:t>。</w:t>
      </w:r>
    </w:p>
    <w:p>
      <w:pPr>
        <w:pStyle w:val="2"/>
        <w:ind w:left="0" w:leftChars="0" w:firstLine="480" w:firstLineChars="200"/>
        <w:rPr>
          <w:rFonts w:hint="default" w:eastAsia="宋体"/>
          <w:lang w:val="en-US" w:eastAsia="zh-CN"/>
        </w:rPr>
      </w:pPr>
      <w:r>
        <w:rPr>
          <w:rFonts w:hint="eastAsia" w:cs="宋体"/>
          <w:sz w:val="24"/>
          <w:szCs w:val="24"/>
          <w:lang w:val="en-US" w:eastAsia="zh-CN"/>
        </w:rPr>
        <w:t>3、石盘沱仓库、大门</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3.2设计依据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《报警图像信号有线传输装置》（GBJ115-87）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《安全防范工程程序与要求》（GA/T75-1994）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《安全防范工程技术规范》（GB50348-2004）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《中华人民共和国公安部行业标准》（GA70-94）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《视频安防监控系统技术要求》（GA/T367-2001）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《民用闭路监视电视系统工程技术规范》(GB50198-94)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《工业电视系统工程设计规范》（GBJ115-87）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《安全防范系统通用图形符号》（GA/T75-2000）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《安全防范系统验收规则》（GA308-2001）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《安全防范系统通用图形符号》（GA/T74-2000）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《安全防范系统雷电浪涌防护技术要求》（GA/T 670-2006）</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《计算机信息系统安全保护等级划分准则》（GB17859-1999）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《安全防范工程技术规范》(GB 50348-2004)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《安全防范系统验收规则》（GA308-2001）</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《电子计算机机房设计规范》(GB50174-93）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《电视视频通道测试方法》（GB3659-83）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《彩色电视图像质量主观评价方法》（GB7401-1987）</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《信息技术开放系统互连网络层安全协议》（GB/T 17963）</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《计算机信息系统安全保护等级划分准则》（GB17859-1999）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《计算机信息系统安全》（GA 216.1－1999）</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《计算机软件开发规范》（GB8566-88）</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《建筑物防雷设计规范》(GB50057-2010)</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《建筑物电子信息系统防雷技术规范》(GB50343-2004)</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《安全防范系统雷电浪涌防护技术要求》(GA/T670-2006)</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《民用建筑电气设计规范》(JGJ/T16-92)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《电气装置安装工程电缆线路施工及验收规范》（GB 50168-92）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《电气装置安装工程施工及验收规范》（GBJ 232-92）</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《工业企业通讯接地设计规范》（GA/T652-2006）</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3.3设计原则</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bookmarkStart w:id="58" w:name="_Toc94004977"/>
      <w:bookmarkStart w:id="59" w:name="_Toc94004464"/>
      <w:bookmarkStart w:id="60" w:name="_Toc94005342"/>
      <w:bookmarkStart w:id="61" w:name="_Toc94005478"/>
      <w:r>
        <w:rPr>
          <w:rFonts w:hint="eastAsia" w:ascii="宋体" w:hAnsi="宋体" w:eastAsia="宋体" w:cs="宋体"/>
          <w:sz w:val="24"/>
          <w:szCs w:val="24"/>
          <w:lang w:eastAsia="zh-CN"/>
        </w:rPr>
        <w:t>a）图像监视系统作为运行调度的辅助手段，其监视对象及监视范围以满足工程运行管理、提高运行安全及效率等需求为前提。</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b）本工程在下塘口码头门卫室设置一套独立的视频监控系统，包含视频监控主机、千兆主干交换机等，摄像机图像信号均以数字信号方式直接接入视频监控主机，视频信号通过光纤上传至门卫室图像监视中心；</w:t>
      </w:r>
      <w:bookmarkEnd w:id="58"/>
      <w:bookmarkEnd w:id="59"/>
      <w:bookmarkEnd w:id="60"/>
      <w:bookmarkEnd w:id="61"/>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c）嵌入式数字硬盘录像机采用标准的TCP/IP国际网络互连协议，可以通过网络防火墙、</w:t>
      </w:r>
      <w:r>
        <w:rPr>
          <w:rFonts w:hint="eastAsia" w:ascii="宋体" w:hAnsi="宋体" w:eastAsia="宋体" w:cs="宋体"/>
          <w:color w:val="000000" w:themeColor="text1"/>
          <w:sz w:val="24"/>
          <w:szCs w:val="24"/>
          <w:lang w:val="en-US" w:eastAsia="zh-CN"/>
        </w:rPr>
        <w:t>电信</w:t>
      </w:r>
      <w:r>
        <w:rPr>
          <w:rFonts w:hint="eastAsia" w:ascii="宋体" w:hAnsi="宋体" w:eastAsia="宋体" w:cs="宋体"/>
          <w:color w:val="000000" w:themeColor="text1"/>
          <w:sz w:val="24"/>
          <w:szCs w:val="24"/>
          <w:lang w:eastAsia="zh-CN"/>
        </w:rPr>
        <w:t>公网接入设备接入公网，通过权限设置，可供布置于远程的佛耳岩码头图像工作站进行枢纽监视点的图像浏览。</w:t>
      </w:r>
      <w:r>
        <w:rPr>
          <w:rFonts w:hint="eastAsia" w:ascii="宋体" w:hAnsi="宋体" w:eastAsia="宋体" w:cs="宋体"/>
          <w:color w:val="000000" w:themeColor="text1"/>
          <w:sz w:val="24"/>
          <w:szCs w:val="24"/>
          <w:highlight w:val="none"/>
          <w:lang w:val="en-US" w:eastAsia="zh-CN"/>
        </w:rPr>
        <w:t>佛耳岩码头在用网络为联通网络，</w:t>
      </w:r>
      <w:r>
        <w:rPr>
          <w:rFonts w:hint="eastAsia" w:cs="宋体"/>
          <w:color w:val="000000" w:themeColor="text1"/>
          <w:sz w:val="24"/>
          <w:szCs w:val="24"/>
          <w:highlight w:val="none"/>
          <w:lang w:val="en-US" w:eastAsia="zh-CN"/>
        </w:rPr>
        <w:t>石盘沱码头在用网络为移动网络，</w:t>
      </w:r>
      <w:r>
        <w:rPr>
          <w:rFonts w:hint="eastAsia" w:ascii="宋体" w:hAnsi="宋体" w:eastAsia="宋体" w:cs="宋体"/>
          <w:color w:val="000000" w:themeColor="text1"/>
          <w:sz w:val="24"/>
          <w:szCs w:val="24"/>
          <w:highlight w:val="none"/>
          <w:lang w:val="en-US" w:eastAsia="zh-CN"/>
        </w:rPr>
        <w:t>下塘口码头未设置网络</w:t>
      </w:r>
      <w:r>
        <w:rPr>
          <w:rFonts w:hint="eastAsia" w:cs="宋体"/>
          <w:color w:val="000000" w:themeColor="text1"/>
          <w:sz w:val="24"/>
          <w:szCs w:val="24"/>
          <w:highlight w:val="none"/>
          <w:lang w:val="en-US" w:eastAsia="zh-CN"/>
        </w:rPr>
        <w:t>，下塘口</w:t>
      </w:r>
      <w:r>
        <w:rPr>
          <w:rFonts w:hint="eastAsia" w:ascii="宋体" w:hAnsi="宋体" w:eastAsia="宋体" w:cs="宋体"/>
          <w:color w:val="000000" w:themeColor="text1"/>
          <w:sz w:val="24"/>
          <w:szCs w:val="24"/>
          <w:highlight w:val="none"/>
          <w:lang w:val="en-US" w:eastAsia="zh-CN"/>
        </w:rPr>
        <w:t>新增网络应不低于30M带宽。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d）本系统不但其本身的某一局部故障或元件损坏不会影响其它部分的正常运作，而且系统的各项可用性指标均达到国家及部颁图像监视系统设备技术要求的规定。</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e）本系统应具有良好的开放性、先进性，采用模块化、结构化的设计，使系统适应功能的增加和规模的扩充。</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w:t>
      </w:r>
      <w:bookmarkStart w:id="62" w:name="_Toc94005345"/>
      <w:bookmarkStart w:id="63" w:name="_Toc94004467"/>
      <w:bookmarkStart w:id="64" w:name="_Toc94005481"/>
      <w:bookmarkStart w:id="65" w:name="_Toc94004980"/>
      <w:r>
        <w:rPr>
          <w:rFonts w:hint="eastAsia" w:ascii="宋体" w:hAnsi="宋体" w:eastAsia="宋体" w:cs="宋体"/>
          <w:sz w:val="24"/>
          <w:szCs w:val="24"/>
        </w:rPr>
        <w:t>采用防雷和高绝缘防护措施，确保系统和人身安全。</w:t>
      </w:r>
      <w:bookmarkEnd w:id="62"/>
      <w:bookmarkEnd w:id="63"/>
      <w:bookmarkEnd w:id="64"/>
      <w:bookmarkEnd w:id="65"/>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3.4系统结构及设备配置</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bookmarkStart w:id="66" w:name="_Toc44751260"/>
      <w:r>
        <w:rPr>
          <w:rFonts w:hint="eastAsia" w:ascii="宋体" w:hAnsi="宋体" w:eastAsia="宋体" w:cs="宋体"/>
          <w:sz w:val="24"/>
          <w:szCs w:val="24"/>
        </w:rPr>
        <w:t>3.4.1系统结构</w:t>
      </w:r>
      <w:bookmarkEnd w:id="6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图像监视系统采用分层式网络结构，包括</w:t>
      </w:r>
      <w:r>
        <w:rPr>
          <w:rFonts w:hint="eastAsia" w:ascii="宋体" w:hAnsi="宋体" w:eastAsia="宋体" w:cs="宋体"/>
          <w:sz w:val="24"/>
          <w:szCs w:val="24"/>
          <w:lang w:val="en-US" w:eastAsia="zh-CN"/>
        </w:rPr>
        <w:t>门卫</w:t>
      </w:r>
      <w:r>
        <w:rPr>
          <w:rFonts w:hint="eastAsia" w:ascii="宋体" w:hAnsi="宋体" w:eastAsia="宋体" w:cs="宋体"/>
          <w:sz w:val="24"/>
          <w:szCs w:val="24"/>
        </w:rPr>
        <w:t>中控室图像监视中心、现地摄像机及图像传输连接设备等。</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sz w:val="24"/>
          <w:szCs w:val="24"/>
        </w:rPr>
        <w:t>3.4.2设备配置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a）图像监控系统设备配置</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门卫中控室设图像监控系统中心，</w:t>
      </w:r>
      <w:r>
        <w:rPr>
          <w:rFonts w:hint="eastAsia" w:ascii="宋体" w:hAnsi="宋体" w:eastAsia="宋体" w:cs="宋体"/>
          <w:color w:val="000000" w:themeColor="text1"/>
          <w:sz w:val="24"/>
          <w:szCs w:val="24"/>
          <w:lang w:eastAsia="zh-CN"/>
        </w:rPr>
        <w:t>配置一套65寸LED显示器：</w:t>
      </w:r>
      <w:r>
        <w:rPr>
          <w:rFonts w:hint="eastAsia" w:ascii="宋体" w:hAnsi="宋体" w:eastAsia="宋体" w:cs="宋体"/>
          <w:sz w:val="24"/>
          <w:szCs w:val="24"/>
          <w:lang w:eastAsia="zh-CN"/>
        </w:rPr>
        <w:t>用于对各摄像机进行数字化图像信号的显示、多画面切换、存储、硬盘录像等操作。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2）光纤收发器等、有关接口设备、附件等布置于独立的图像监视系统机柜内。</w:t>
      </w:r>
    </w:p>
    <w:p>
      <w:pPr>
        <w:pStyle w:val="2"/>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3）通过网络将下塘口监控视频传输至佛耳岩码头并接入原有视频监控系统。</w:t>
      </w:r>
    </w:p>
    <w:p>
      <w:pPr>
        <w:pStyle w:val="2"/>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4）增加佛耳岩码头原有视频监控系统服务器内存</w:t>
      </w:r>
      <w:r>
        <w:rPr>
          <w:rFonts w:hint="eastAsia"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现地摄像机数量、安装</w:t>
      </w:r>
      <w:r>
        <w:rPr>
          <w:rFonts w:hint="eastAsia" w:cs="宋体"/>
          <w:sz w:val="24"/>
          <w:szCs w:val="24"/>
          <w:lang w:val="en-US" w:eastAsia="zh-CN"/>
        </w:rPr>
        <w:t>位置及</w:t>
      </w:r>
      <w:r>
        <w:rPr>
          <w:rFonts w:hint="eastAsia" w:ascii="宋体" w:hAnsi="宋体" w:eastAsia="宋体" w:cs="宋体"/>
          <w:sz w:val="24"/>
          <w:szCs w:val="24"/>
        </w:rPr>
        <w:t>方式等要求见下</w:t>
      </w:r>
      <w:r>
        <w:rPr>
          <w:rFonts w:hint="eastAsia" w:cs="宋体"/>
          <w:sz w:val="24"/>
          <w:szCs w:val="24"/>
          <w:lang w:val="en-US" w:eastAsia="zh-CN"/>
        </w:rPr>
        <w:t>图</w:t>
      </w:r>
      <w:r>
        <w:rPr>
          <w:rFonts w:hint="eastAsia" w:cs="宋体"/>
          <w:sz w:val="24"/>
          <w:szCs w:val="24"/>
          <w:lang w:eastAsia="zh-CN"/>
        </w:rPr>
        <w:t>，</w:t>
      </w:r>
      <w:r>
        <w:rPr>
          <w:rFonts w:hint="eastAsia" w:cs="宋体"/>
          <w:sz w:val="24"/>
          <w:szCs w:val="24"/>
          <w:lang w:val="en-US" w:eastAsia="zh-CN"/>
        </w:rPr>
        <w:t>安装位置和方式可结合实际情况进行调整</w:t>
      </w:r>
      <w:r>
        <w:rPr>
          <w:rFonts w:hint="eastAsia" w:ascii="宋体" w:hAnsi="宋体" w:eastAsia="宋体" w:cs="宋体"/>
          <w:sz w:val="24"/>
          <w:szCs w:val="24"/>
          <w:lang w:eastAsia="zh-CN"/>
        </w:rPr>
        <w:t>。</w:t>
      </w:r>
    </w:p>
    <w:p>
      <w:pPr>
        <w:pageBreakBefore w:val="0"/>
        <w:kinsoku/>
        <w:wordWrap/>
        <w:topLinePunct w:val="0"/>
        <w:autoSpaceDE/>
        <w:autoSpaceDN/>
        <w:bidi w:val="0"/>
        <w:adjustRightInd w:val="0"/>
        <w:spacing w:line="300" w:lineRule="auto"/>
        <w:rPr>
          <w:rFonts w:hint="eastAsia" w:ascii="宋体" w:hAnsi="宋体" w:eastAsia="宋体" w:cs="宋体"/>
          <w:sz w:val="24"/>
          <w:szCs w:val="24"/>
          <w:lang w:eastAsia="zh-CN"/>
        </w:rPr>
      </w:pPr>
      <w:r>
        <w:drawing>
          <wp:inline distT="0" distB="0" distL="114300" distR="114300">
            <wp:extent cx="5271770" cy="3794125"/>
            <wp:effectExtent l="0" t="0" r="5080" b="15875"/>
            <wp:docPr id="2" name="图片 2" descr="9672b019507e64aa48f2fb7c9981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72b019507e64aa48f2fb7c9981a9c"/>
                    <pic:cNvPicPr>
                      <a:picLocks noChangeAspect="1"/>
                    </pic:cNvPicPr>
                  </pic:nvPicPr>
                  <pic:blipFill>
                    <a:blip r:embed="rId8"/>
                    <a:stretch>
                      <a:fillRect/>
                    </a:stretch>
                  </pic:blipFill>
                  <pic:spPr>
                    <a:xfrm>
                      <a:off x="0" y="0"/>
                      <a:ext cx="5271770" cy="3794125"/>
                    </a:xfrm>
                    <a:prstGeom prst="rect">
                      <a:avLst/>
                    </a:prstGeom>
                  </pic:spPr>
                </pic:pic>
              </a:graphicData>
            </a:graphic>
          </wp:inline>
        </w:drawing>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67" w:name="_Toc44751262"/>
      <w:bookmarkStart w:id="68" w:name="_Toc283127234"/>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4 系统主要功能</w:t>
      </w:r>
      <w:bookmarkEnd w:id="67"/>
      <w:bookmarkEnd w:id="68"/>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图像监视系统作为工程运行、调度的辅助手段，对各监视部位进行画面实时监视。图像监视系统至少应具有以下功能：</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69" w:name="_Toc44751263"/>
      <w:r>
        <w:rPr>
          <w:rFonts w:hint="eastAsia" w:ascii="宋体" w:hAnsi="宋体" w:eastAsia="宋体" w:cs="宋体"/>
          <w:b/>
          <w:bCs/>
          <w:sz w:val="24"/>
          <w:szCs w:val="24"/>
        </w:rPr>
        <w:t>4.1 视频图像切换</w:t>
      </w:r>
      <w:bookmarkEnd w:id="69"/>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a）对所有接入的摄像机可任选；并可进行4个画面及以上的分割，即可同时在显示器屏幕实时显示4个以上摄像机画面；也可任意选择显示一幅全屏幕的图像画面。</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b）单步切换：即通过按键，按一次，换一个摄像机图像，可以是顺序编号的摄像机图像，也可以是倒序的。</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自动顺序切换：当按下顺序切换键并设置每个摄像机图像观看时间（可调），可以自动轮流观看各个摄像机图像。当发现被监视点有问题时，再按一下顺序切换键即可停止轮换，固定观看此监视点进行处理。处理完毕后，第三次按此键，又进入轮流观看。</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d）任意排序切换：即按照运行人员的选择，调集几个摄像机任意排列组合，编程切换观看图像。</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e）定时切换：在运行人员设置的时刻，要观看的摄像机图像会自动地跳出显示在显示器屏幕上。</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0" w:name="_Toc44751264"/>
      <w:r>
        <w:rPr>
          <w:rFonts w:hint="eastAsia" w:ascii="宋体" w:hAnsi="宋体" w:eastAsia="宋体" w:cs="宋体"/>
          <w:b/>
          <w:bCs/>
          <w:sz w:val="24"/>
          <w:szCs w:val="24"/>
        </w:rPr>
        <w:t>4.2 汉字、时间叠加</w:t>
      </w:r>
      <w:bookmarkEnd w:id="70"/>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a）对摄像机进行编号。</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b）实时时间：年、月、日、时、分、秒，可校时，且断电不会停止时间。</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c）在观看某摄像机图像的同时，在图像上自动叠加上该摄像机的编号、所在地理位置等汉字及时间。汉字及时间在显示器屏幕上的位置可调，光亮度可调。</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1" w:name="_Toc44751265"/>
      <w:r>
        <w:rPr>
          <w:rFonts w:hint="eastAsia" w:ascii="宋体" w:hAnsi="宋体" w:eastAsia="宋体" w:cs="宋体"/>
          <w:b/>
          <w:bCs/>
          <w:sz w:val="24"/>
          <w:szCs w:val="24"/>
        </w:rPr>
        <w:t>4.3 球型摄像机控制</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摄像机由全天候防护罩、补光灯、镜头、云台等组成。</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a）电动云台：上、下、左、右及其组合动作（如上右、下左等），调动摄像机观看任意方位的图像。</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b）三可变镜头：光圈大小、聚焦正反、变焦远近（变焦镜），可任意变化，可特写某一监视目标。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C）自动扫描：线扫描、面扫描，摄像机可自动左右转动，以及以∝形的面转动。使观察者可以自动监视现场的全方位情况。</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4.</w:t>
      </w:r>
      <w:bookmarkEnd w:id="71"/>
      <w:bookmarkStart w:id="72" w:name="_Toc44751266"/>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录像</w:t>
      </w:r>
      <w:bookmarkEnd w:id="72"/>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录像可自动启动、定时启动或手动启动，并记录下时间、摄像机编号、地址等重要信息，具有重放、定格、快速检索等功能，便于检索；录像采用数字式录像方式。</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3" w:name="_Toc44751267"/>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5 </w:t>
      </w:r>
      <w:r>
        <w:rPr>
          <w:rFonts w:hint="eastAsia" w:ascii="宋体" w:hAnsi="宋体" w:eastAsia="宋体" w:cs="宋体"/>
          <w:b/>
          <w:bCs/>
          <w:sz w:val="24"/>
          <w:szCs w:val="24"/>
        </w:rPr>
        <w:t>画面操作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a）缩放：进行摄像机画面的放大、缩小等操作。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b）视频捕捉（抓拍）：把当时的活动图像捕捉下来，可设定捕捉的时间，并记录下当时的时间和地点信息，便于以后检索。可在画面上叠加字符、显示摄像机编号、地址，具有重放、定格、快速检索等功能。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c）冻结视频：冻结视频可以使当前活动的视频图像静止，以便于观察、传输以及选用存储。</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d）检索：主要是对存盘和捕捉的图像进行检索。</w:t>
      </w:r>
    </w:p>
    <w:bookmarkEnd w:id="73"/>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74" w:name="_Toc507224187"/>
      <w:bookmarkStart w:id="75" w:name="_Toc94004483"/>
      <w:bookmarkStart w:id="76" w:name="_Toc512419650"/>
      <w:bookmarkStart w:id="77" w:name="_Toc94005497"/>
      <w:bookmarkStart w:id="78" w:name="_Toc17614541"/>
      <w:bookmarkStart w:id="79" w:name="_Toc512400870"/>
      <w:bookmarkStart w:id="80" w:name="_Toc94004996"/>
      <w:bookmarkStart w:id="81" w:name="_Toc507301772"/>
      <w:bookmarkStart w:id="82" w:name="_Toc506108562"/>
      <w:bookmarkStart w:id="83" w:name="_Toc508278165"/>
      <w:bookmarkStart w:id="84" w:name="_Toc512410291"/>
      <w:bookmarkStart w:id="85" w:name="_Toc94005361"/>
      <w:r>
        <w:rPr>
          <w:rFonts w:hint="eastAsia" w:ascii="宋体" w:hAnsi="宋体" w:eastAsia="宋体" w:cs="宋体"/>
          <w:b/>
          <w:bCs/>
          <w:sz w:val="24"/>
          <w:szCs w:val="24"/>
        </w:rPr>
        <w:t>4.</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xml:space="preserve"> 报表打印</w:t>
      </w:r>
      <w:bookmarkEnd w:id="74"/>
      <w:bookmarkEnd w:id="75"/>
      <w:bookmarkEnd w:id="76"/>
      <w:bookmarkEnd w:id="77"/>
      <w:bookmarkEnd w:id="78"/>
      <w:bookmarkEnd w:id="79"/>
      <w:bookmarkEnd w:id="80"/>
      <w:bookmarkEnd w:id="81"/>
      <w:bookmarkEnd w:id="82"/>
      <w:bookmarkEnd w:id="83"/>
      <w:bookmarkEnd w:id="84"/>
      <w:bookmarkEnd w:id="85"/>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为用户建立一套完备的工作日记，能够记录用户的操作住处，包括操作者姓名、登录及退出时间和日期、操作记录等，并能按一定的格式打印出来，便于以后查验，监督操作者的工作，分清责任。</w:t>
      </w:r>
      <w:bookmarkStart w:id="86" w:name="_Toc507224188"/>
      <w:bookmarkStart w:id="87" w:name="_Toc506108563"/>
      <w:r>
        <w:rPr>
          <w:rFonts w:hint="eastAsia" w:ascii="宋体" w:hAnsi="宋体" w:eastAsia="宋体" w:cs="宋体"/>
          <w:sz w:val="24"/>
          <w:szCs w:val="24"/>
        </w:rPr>
        <w:t>本系统预留此功能。</w:t>
      </w:r>
    </w:p>
    <w:bookmarkEnd w:id="86"/>
    <w:bookmarkEnd w:id="87"/>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88" w:name="_Toc507224189"/>
      <w:bookmarkStart w:id="89" w:name="_Toc512419652"/>
      <w:bookmarkStart w:id="90" w:name="_Toc512400872"/>
      <w:bookmarkStart w:id="91" w:name="_Toc94005363"/>
      <w:bookmarkStart w:id="92" w:name="_Toc94005499"/>
      <w:bookmarkStart w:id="93" w:name="_Toc508278167"/>
      <w:bookmarkStart w:id="94" w:name="_Toc94004485"/>
      <w:bookmarkStart w:id="95" w:name="_Toc506108564"/>
      <w:bookmarkStart w:id="96" w:name="_Toc507301774"/>
      <w:bookmarkStart w:id="97" w:name="_Toc94004998"/>
      <w:bookmarkStart w:id="98" w:name="_Toc17614543"/>
      <w:bookmarkStart w:id="99" w:name="_Toc512410293"/>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7 </w:t>
      </w:r>
      <w:r>
        <w:rPr>
          <w:rFonts w:hint="eastAsia" w:ascii="宋体" w:hAnsi="宋体" w:eastAsia="宋体" w:cs="宋体"/>
          <w:b/>
          <w:bCs/>
          <w:sz w:val="24"/>
          <w:szCs w:val="24"/>
        </w:rPr>
        <w:t>锁定与解锁</w:t>
      </w:r>
      <w:bookmarkEnd w:id="88"/>
      <w:bookmarkEnd w:id="89"/>
      <w:bookmarkEnd w:id="90"/>
      <w:bookmarkEnd w:id="91"/>
      <w:bookmarkEnd w:id="92"/>
      <w:bookmarkEnd w:id="93"/>
      <w:bookmarkEnd w:id="94"/>
      <w:bookmarkEnd w:id="95"/>
      <w:bookmarkEnd w:id="96"/>
      <w:bookmarkEnd w:id="97"/>
      <w:bookmarkEnd w:id="98"/>
      <w:bookmarkEnd w:id="99"/>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操作员暂离开或交接班时，可将系统锁定，防无关人员操作；接班人员只需以自己的身份解锁，即可重新登录，无需重新启动系统，以免在交接班过程中出现问题。同时，工作日志会自动完成交接，继续跟踪新操作员的操作。</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100" w:name="_Toc512400873"/>
      <w:bookmarkStart w:id="101" w:name="_Toc94004999"/>
      <w:bookmarkStart w:id="102" w:name="_Toc508278168"/>
      <w:bookmarkStart w:id="103" w:name="_Toc94005500"/>
      <w:bookmarkStart w:id="104" w:name="_Toc507301775"/>
      <w:bookmarkStart w:id="105" w:name="_Toc17614544"/>
      <w:bookmarkStart w:id="106" w:name="_Toc507224190"/>
      <w:bookmarkStart w:id="107" w:name="_Toc512419653"/>
      <w:bookmarkStart w:id="108" w:name="_Toc512410294"/>
      <w:bookmarkStart w:id="109" w:name="_Toc94004486"/>
      <w:bookmarkStart w:id="110" w:name="_Toc94005364"/>
      <w:bookmarkStart w:id="111" w:name="_Toc506108565"/>
      <w:r>
        <w:rPr>
          <w:rFonts w:hint="eastAsia" w:ascii="宋体" w:hAnsi="宋体" w:eastAsia="宋体" w:cs="宋体"/>
          <w:b/>
          <w:bCs/>
          <w:sz w:val="24"/>
          <w:szCs w:val="24"/>
        </w:rPr>
        <w:t>4.</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xml:space="preserve"> 完善的自我保护</w:t>
      </w:r>
      <w:bookmarkEnd w:id="100"/>
      <w:bookmarkEnd w:id="101"/>
      <w:bookmarkEnd w:id="102"/>
      <w:bookmarkEnd w:id="103"/>
      <w:bookmarkEnd w:id="104"/>
      <w:bookmarkEnd w:id="105"/>
      <w:bookmarkEnd w:id="106"/>
      <w:bookmarkEnd w:id="107"/>
      <w:bookmarkEnd w:id="108"/>
      <w:bookmarkEnd w:id="109"/>
      <w:bookmarkEnd w:id="110"/>
      <w:bookmarkEnd w:id="111"/>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当操作员进行某种操作时，与这种操作相斥的操作将被屏蔽禁止，防止操作员的非法操作对系统造成破坏性影响。系统还具有在线检测、自诊断、自恢复等各种保护功能。</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bookmarkStart w:id="112" w:name="_Toc17614545"/>
      <w:bookmarkStart w:id="113" w:name="_Toc94005365"/>
      <w:bookmarkStart w:id="114" w:name="_Toc94004487"/>
      <w:bookmarkStart w:id="115" w:name="_Toc94005501"/>
      <w:bookmarkStart w:id="116" w:name="_Toc94005000"/>
      <w:r>
        <w:rPr>
          <w:rFonts w:hint="eastAsia" w:ascii="宋体" w:hAnsi="宋体" w:eastAsia="宋体" w:cs="宋体"/>
          <w:b/>
          <w:bCs/>
          <w:sz w:val="24"/>
          <w:szCs w:val="24"/>
        </w:rPr>
        <w:t>4.</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xml:space="preserve"> 扩展功能</w:t>
      </w:r>
      <w:bookmarkEnd w:id="112"/>
      <w:bookmarkEnd w:id="113"/>
      <w:bookmarkEnd w:id="114"/>
      <w:bookmarkEnd w:id="115"/>
      <w:bookmarkEnd w:id="11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系统应具有强大的扩充功能，不仅可随时增加摄像机等前端设备，还可在联网的计算机上加装相应软件即可增加分控系统，其权限和优先级由系统管理员设置。</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4.10 联网传输功能</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可以通过网络防火墙、电信公网接入设备（电信公网接入设备包括在本</w:t>
      </w:r>
      <w:r>
        <w:rPr>
          <w:rFonts w:hint="eastAsia" w:ascii="宋体" w:hAnsi="宋体" w:eastAsia="宋体" w:cs="宋体"/>
          <w:color w:val="auto"/>
          <w:sz w:val="24"/>
          <w:szCs w:val="24"/>
          <w:lang w:val="en-US" w:eastAsia="zh-CN"/>
        </w:rPr>
        <w:t>询价文件</w:t>
      </w:r>
      <w:r>
        <w:rPr>
          <w:rFonts w:hint="eastAsia" w:ascii="宋体" w:hAnsi="宋体" w:eastAsia="宋体" w:cs="宋体"/>
          <w:color w:val="auto"/>
          <w:sz w:val="24"/>
          <w:szCs w:val="24"/>
        </w:rPr>
        <w:t>内）等接入电信公网，通过权限设置，可供布置于远程的</w:t>
      </w:r>
      <w:r>
        <w:rPr>
          <w:rFonts w:hint="eastAsia" w:ascii="宋体" w:hAnsi="宋体" w:eastAsia="宋体" w:cs="宋体"/>
          <w:color w:val="auto"/>
          <w:sz w:val="24"/>
          <w:szCs w:val="24"/>
          <w:lang w:val="en-US" w:eastAsia="zh-CN"/>
        </w:rPr>
        <w:t>佛耳岩码头</w:t>
      </w:r>
      <w:r>
        <w:rPr>
          <w:rFonts w:hint="eastAsia" w:ascii="宋体" w:hAnsi="宋体" w:eastAsia="宋体" w:cs="宋体"/>
          <w:color w:val="auto"/>
          <w:sz w:val="24"/>
          <w:szCs w:val="24"/>
        </w:rPr>
        <w:t>图像工作站进行枢纽监视点的图像浏览。</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val="0"/>
          <w:kern w:val="2"/>
          <w:sz w:val="24"/>
          <w:szCs w:val="24"/>
        </w:rPr>
      </w:pPr>
      <w:bookmarkStart w:id="117" w:name="_Toc283127235"/>
      <w:r>
        <w:rPr>
          <w:rFonts w:hint="eastAsia" w:ascii="宋体" w:hAnsi="宋体" w:eastAsia="宋体" w:cs="宋体"/>
          <w:b/>
          <w:bCs w:val="0"/>
          <w:kern w:val="2"/>
          <w:sz w:val="24"/>
          <w:szCs w:val="24"/>
        </w:rPr>
        <w:t>5 供电电源</w:t>
      </w:r>
      <w:bookmarkEnd w:id="117"/>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佛耳岩码头视频监控系统更换UPS主机及电池，参数见后表。</w:t>
      </w:r>
      <w:r>
        <w:rPr>
          <w:rFonts w:hint="eastAsia" w:ascii="宋体" w:hAnsi="宋体" w:eastAsia="宋体" w:cs="宋体"/>
          <w:b w:val="0"/>
          <w:bCs w:val="0"/>
          <w:sz w:val="24"/>
          <w:szCs w:val="24"/>
          <w:lang w:val="en-US" w:eastAsia="zh-CN"/>
        </w:rPr>
        <w:t>下塘口视频监控系统不</w:t>
      </w:r>
      <w:r>
        <w:rPr>
          <w:rFonts w:hint="eastAsia" w:ascii="宋体" w:hAnsi="宋体" w:eastAsia="宋体" w:cs="宋体"/>
          <w:b w:val="0"/>
          <w:bCs w:val="0"/>
          <w:sz w:val="24"/>
          <w:szCs w:val="24"/>
        </w:rPr>
        <w:t>配置的220V交流不间断电源设备（UPS）。</w:t>
      </w:r>
      <w:bookmarkStart w:id="118" w:name="_Toc283127236"/>
    </w:p>
    <w:p>
      <w:pPr>
        <w:pageBreakBefore w:val="0"/>
        <w:kinsoku/>
        <w:wordWrap/>
        <w:topLinePunct w:val="0"/>
        <w:autoSpaceDE/>
        <w:autoSpaceDN/>
        <w:bidi w:val="0"/>
        <w:adjustRightInd w:val="0"/>
        <w:spacing w:line="300" w:lineRule="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6 防雷措施</w:t>
      </w:r>
      <w:bookmarkEnd w:id="118"/>
      <w:bookmarkStart w:id="119" w:name="_Toc283127237"/>
      <w:bookmarkStart w:id="120" w:name="_Toc44751268"/>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b/>
          <w:bCs w:val="0"/>
          <w:kern w:val="2"/>
          <w:sz w:val="24"/>
          <w:szCs w:val="24"/>
        </w:rPr>
      </w:pPr>
      <w:r>
        <w:rPr>
          <w:rFonts w:hint="eastAsia" w:ascii="宋体" w:hAnsi="宋体" w:eastAsia="宋体" w:cs="宋体"/>
          <w:b w:val="0"/>
          <w:bCs w:val="0"/>
          <w:sz w:val="24"/>
          <w:szCs w:val="24"/>
          <w:lang w:val="en-US" w:eastAsia="zh-CN"/>
        </w:rPr>
        <w:t>室外独立立杆的监控设施需安设防雷器。</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 xml:space="preserve">7 </w:t>
      </w:r>
      <w:bookmarkEnd w:id="119"/>
      <w:bookmarkEnd w:id="120"/>
      <w:r>
        <w:rPr>
          <w:rFonts w:hint="eastAsia" w:ascii="宋体" w:hAnsi="宋体" w:eastAsia="宋体" w:cs="宋体"/>
          <w:b/>
          <w:bCs w:val="0"/>
          <w:kern w:val="2"/>
          <w:sz w:val="24"/>
          <w:szCs w:val="24"/>
        </w:rPr>
        <w:t>设备技术要求及主要规格参数</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7.1图像监视系统综合技术指标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bookmarkStart w:id="121" w:name="_Toc44751269"/>
      <w:bookmarkStart w:id="122" w:name="_Toc525281590"/>
      <w:bookmarkStart w:id="123" w:name="_Toc525281759"/>
      <w:bookmarkStart w:id="124" w:name="_Toc525028300"/>
      <w:r>
        <w:rPr>
          <w:rFonts w:hint="eastAsia" w:ascii="宋体" w:hAnsi="宋体" w:eastAsia="宋体" w:cs="宋体"/>
          <w:sz w:val="24"/>
          <w:szCs w:val="24"/>
        </w:rPr>
        <w:t>本工程视频监控系统为网络化监控系统，是基于TCP/IP的全数字结构系统，符合《民用闭路监视电视系统工程技术规范》（GB 50198-2011）、《安全防范视频监控联网系统信息传输、交换、控制技术要求》（GBT28181-2011）中的规定及其他国内标准。整个系统</w:t>
      </w:r>
      <w:r>
        <w:rPr>
          <w:rFonts w:hint="eastAsia" w:ascii="宋体" w:hAnsi="宋体" w:eastAsia="宋体" w:cs="宋体"/>
          <w:color w:val="auto"/>
          <w:sz w:val="24"/>
          <w:szCs w:val="24"/>
        </w:rPr>
        <w:t>监控点存储周期</w:t>
      </w:r>
      <w:r>
        <w:rPr>
          <w:rFonts w:hint="eastAsia" w:ascii="宋体" w:hAnsi="宋体" w:eastAsia="宋体" w:cs="宋体"/>
          <w:color w:val="auto"/>
          <w:sz w:val="24"/>
          <w:szCs w:val="24"/>
          <w:lang w:val="en-US" w:eastAsia="zh-CN"/>
        </w:rPr>
        <w:t>为9</w:t>
      </w:r>
      <w:r>
        <w:rPr>
          <w:rFonts w:hint="eastAsia" w:ascii="宋体" w:hAnsi="宋体" w:eastAsia="宋体" w:cs="宋体"/>
          <w:color w:val="auto"/>
          <w:sz w:val="24"/>
          <w:szCs w:val="24"/>
        </w:rPr>
        <w:t>0天。</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视频监控系统前端采用IP摄像机采集图像后直接数字化，并通过标准网络协议进行传输通过接入层千兆交换机将信号传到机房千兆核心交换机。</w:t>
      </w:r>
    </w:p>
    <w:p>
      <w:pPr>
        <w:pageBreakBefore w:val="0"/>
        <w:kinsoku/>
        <w:wordWrap/>
        <w:overflowPunct w:val="0"/>
        <w:topLinePunct w:val="0"/>
        <w:autoSpaceDE/>
        <w:autoSpaceDN/>
        <w:bidi w:val="0"/>
        <w:adjustRightInd w:val="0"/>
        <w:snapToGrid w:val="0"/>
        <w:spacing w:line="300" w:lineRule="auto"/>
        <w:textAlignment w:val="baseline"/>
        <w:outlineLvl w:val="4"/>
        <w:rPr>
          <w:rFonts w:hint="eastAsia" w:ascii="宋体" w:hAnsi="宋体" w:eastAsia="宋体" w:cs="宋体"/>
          <w:b/>
          <w:bCs/>
          <w:sz w:val="24"/>
          <w:szCs w:val="24"/>
        </w:rPr>
      </w:pPr>
      <w:r>
        <w:rPr>
          <w:rFonts w:hint="eastAsia" w:ascii="宋体" w:hAnsi="宋体" w:eastAsia="宋体" w:cs="宋体"/>
          <w:b/>
          <w:bCs/>
          <w:sz w:val="24"/>
          <w:szCs w:val="24"/>
        </w:rPr>
        <w:t>7.2 摄像设备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前端网络高清摄像机技术要求（详见技术参数要求列表）</w:t>
      </w:r>
    </w:p>
    <w:bookmarkEnd w:id="121"/>
    <w:bookmarkEnd w:id="122"/>
    <w:bookmarkEnd w:id="123"/>
    <w:bookmarkEnd w:id="124"/>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传输设备</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bookmarkStart w:id="125" w:name="_Toc44751272"/>
      <w:r>
        <w:rPr>
          <w:rFonts w:hint="eastAsia" w:ascii="宋体" w:hAnsi="宋体" w:eastAsia="宋体" w:cs="宋体"/>
          <w:sz w:val="24"/>
          <w:szCs w:val="24"/>
          <w:lang w:eastAsia="zh-CN"/>
        </w:rPr>
        <w:t>本项目用于前端摄像机接入的为接入层交换机，选用千兆以太网交换机。</w:t>
      </w:r>
    </w:p>
    <w:p>
      <w:pPr>
        <w:pStyle w:val="2"/>
        <w:pageBreakBefore w:val="0"/>
        <w:kinsoku/>
        <w:wordWrap/>
        <w:topLinePunct w:val="0"/>
        <w:autoSpaceDE/>
        <w:autoSpaceDN/>
        <w:bidi w:val="0"/>
        <w:snapToGrid w:val="0"/>
        <w:spacing w:line="300" w:lineRule="auto"/>
        <w:ind w:left="0" w:leftChars="0" w:firstLine="0" w:firstLineChars="0"/>
        <w:outlineLvl w:val="4"/>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环境要求</w:t>
      </w:r>
      <w:bookmarkEnd w:id="125"/>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a）图像监视设备应能在环境温度-40℃～+40℃，环境湿度最高为90%的环境条件下正常工作。</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b）安装在室外的设备（包括摄像机、云台和安装支架等）应能在风速≥32.6m/s的环境中稳定运行且不应引起图像画面抖动。</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126" w:name="_Toc283127239"/>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rPr>
        <w:t>8 试验</w:t>
      </w:r>
      <w:bookmarkEnd w:id="126"/>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试验包括工厂试验、现场试验。</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试验项目和方法应符合国标和部标的有关规定，完成各监视对象的图像输入、显示、调节、操作、控制、报警等功能的测试，和各性能指标测试，并与其它有关设备联合调试，验证图像监视系统的全部功能。</w:t>
      </w:r>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bCs w:val="0"/>
          <w:kern w:val="2"/>
          <w:sz w:val="24"/>
          <w:szCs w:val="24"/>
        </w:rPr>
      </w:pPr>
      <w:bookmarkStart w:id="127" w:name="_Toc44751261"/>
    </w:p>
    <w:p>
      <w:pPr>
        <w:pStyle w:val="193"/>
        <w:pageBreakBefore w:val="0"/>
        <w:tabs>
          <w:tab w:val="clear" w:pos="1140"/>
        </w:tabs>
        <w:kinsoku/>
        <w:wordWrap/>
        <w:topLinePunct w:val="0"/>
        <w:autoSpaceDE/>
        <w:autoSpaceDN/>
        <w:bidi w:val="0"/>
        <w:snapToGrid w:val="0"/>
        <w:spacing w:before="31" w:beforeLines="10" w:after="31" w:afterLines="10" w:line="300" w:lineRule="auto"/>
        <w:ind w:left="0" w:firstLine="0"/>
        <w:jc w:val="left"/>
        <w:textAlignment w:val="auto"/>
        <w:rPr>
          <w:rFonts w:hint="eastAsia" w:ascii="宋体" w:hAnsi="宋体" w:eastAsia="宋体" w:cs="宋体"/>
          <w:b w:val="0"/>
          <w:kern w:val="2"/>
          <w:sz w:val="24"/>
          <w:szCs w:val="24"/>
          <w:lang w:val="zh-CN" w:eastAsia="zh-CN"/>
        </w:rPr>
      </w:pPr>
      <w:r>
        <w:rPr>
          <w:rFonts w:hint="eastAsia" w:ascii="宋体" w:hAnsi="宋体" w:eastAsia="宋体" w:cs="宋体"/>
          <w:b/>
          <w:bCs w:val="0"/>
          <w:kern w:val="2"/>
          <w:sz w:val="24"/>
          <w:szCs w:val="24"/>
        </w:rPr>
        <w:t>9 设备</w:t>
      </w:r>
      <w:bookmarkEnd w:id="127"/>
      <w:r>
        <w:rPr>
          <w:rFonts w:hint="eastAsia" w:ascii="宋体" w:hAnsi="宋体" w:eastAsia="宋体" w:cs="宋体"/>
          <w:b/>
          <w:bCs w:val="0"/>
          <w:kern w:val="2"/>
          <w:sz w:val="24"/>
          <w:szCs w:val="24"/>
        </w:rPr>
        <w:t>清单</w:t>
      </w:r>
    </w:p>
    <w:tbl>
      <w:tblPr>
        <w:tblStyle w:val="44"/>
        <w:tblW w:w="867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436"/>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设备名称</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kern w:val="0"/>
                <w:sz w:val="24"/>
                <w:szCs w:val="24"/>
                <w:lang w:val="en-US" w:eastAsia="en-US" w:bidi="ar-SA"/>
              </w:rPr>
            </w:pPr>
            <w:r>
              <w:rPr>
                <w:rFonts w:hint="eastAsia" w:ascii="宋体" w:hAnsi="宋体" w:eastAsia="宋体" w:cs="宋体"/>
                <w:b w:val="0"/>
                <w:bCs w:val="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400万像素全彩枪机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33</w:t>
            </w:r>
            <w:r>
              <w:rPr>
                <w:rFonts w:hint="eastAsia" w:ascii="宋体" w:hAnsi="宋体" w:eastAsia="宋体" w:cs="宋体"/>
                <w:sz w:val="24"/>
                <w:szCs w:val="24"/>
              </w:rPr>
              <w:t>台</w:t>
            </w:r>
            <w:ins w:id="100" w:author="幸福" w:date="2023-03-06T16:28:38Z">
              <w:r>
                <w:rPr>
                  <w:rFonts w:hint="eastAsia" w:cs="宋体"/>
                  <w:sz w:val="24"/>
                  <w:szCs w:val="24"/>
                  <w:lang w:eastAsia="zh-CN"/>
                </w:rPr>
                <w:t>（</w:t>
              </w:r>
            </w:ins>
            <w:ins w:id="101" w:author="幸福" w:date="2023-03-06T16:28:43Z">
              <w:r>
                <w:rPr>
                  <w:rFonts w:hint="eastAsia" w:cs="宋体"/>
                  <w:sz w:val="24"/>
                  <w:szCs w:val="24"/>
                  <w:lang w:val="en-US" w:eastAsia="zh-CN"/>
                </w:rPr>
                <w:t>其中</w:t>
              </w:r>
            </w:ins>
            <w:ins w:id="102" w:author="幸福" w:date="2023-03-06T16:28:44Z">
              <w:r>
                <w:rPr>
                  <w:rFonts w:hint="eastAsia" w:cs="宋体"/>
                  <w:sz w:val="24"/>
                  <w:szCs w:val="24"/>
                  <w:lang w:val="en-US" w:eastAsia="zh-CN"/>
                </w:rPr>
                <w:t>5</w:t>
              </w:r>
            </w:ins>
            <w:ins w:id="103" w:author="幸福" w:date="2023-03-06T16:28:46Z">
              <w:r>
                <w:rPr>
                  <w:rFonts w:hint="eastAsia" w:cs="宋体"/>
                  <w:sz w:val="24"/>
                  <w:szCs w:val="24"/>
                  <w:lang w:val="en-US" w:eastAsia="zh-CN"/>
                </w:rPr>
                <w:t>台</w:t>
              </w:r>
            </w:ins>
            <w:ins w:id="104" w:author="幸福" w:date="2023-03-06T16:28:49Z">
              <w:r>
                <w:rPr>
                  <w:rFonts w:hint="eastAsia" w:cs="宋体"/>
                  <w:sz w:val="24"/>
                  <w:szCs w:val="24"/>
                  <w:lang w:val="en-US" w:eastAsia="zh-CN"/>
                </w:rPr>
                <w:t>不需</w:t>
              </w:r>
            </w:ins>
            <w:ins w:id="105" w:author="幸福" w:date="2023-03-06T16:28:50Z">
              <w:r>
                <w:rPr>
                  <w:rFonts w:hint="eastAsia" w:cs="宋体"/>
                  <w:sz w:val="24"/>
                  <w:szCs w:val="24"/>
                  <w:lang w:val="en-US" w:eastAsia="zh-CN"/>
                </w:rPr>
                <w:t>安装</w:t>
              </w:r>
            </w:ins>
            <w:ins w:id="106" w:author="幸福" w:date="2023-03-06T16:28:51Z">
              <w:r>
                <w:rPr>
                  <w:rFonts w:hint="eastAsia" w:cs="宋体"/>
                  <w:sz w:val="24"/>
                  <w:szCs w:val="24"/>
                  <w:lang w:val="en-US" w:eastAsia="zh-CN"/>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bCs/>
                <w:color w:val="000000"/>
                <w:sz w:val="24"/>
                <w:szCs w:val="24"/>
              </w:rPr>
              <w:t>400万像素球型摄像机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ins w:id="107" w:author="幸福" w:date="2023-03-06T16:28:55Z">
              <w:r>
                <w:rPr>
                  <w:rFonts w:hint="eastAsia" w:cs="宋体"/>
                  <w:sz w:val="24"/>
                  <w:szCs w:val="24"/>
                  <w:lang w:val="en-US" w:eastAsia="zh-CN"/>
                </w:rPr>
                <w:t>9</w:t>
              </w:r>
            </w:ins>
            <w:r>
              <w:rPr>
                <w:rFonts w:hint="eastAsia" w:ascii="宋体" w:hAnsi="宋体" w:eastAsia="宋体" w:cs="宋体"/>
                <w:sz w:val="24"/>
                <w:szCs w:val="24"/>
                <w:lang w:eastAsia="zh-CN"/>
              </w:rPr>
              <w:t>台</w:t>
            </w:r>
            <w:ins w:id="108" w:author="幸福" w:date="2023-03-06T16:29:03Z">
              <w:r>
                <w:rPr>
                  <w:rFonts w:hint="eastAsia" w:cs="宋体"/>
                  <w:sz w:val="24"/>
                  <w:szCs w:val="24"/>
                  <w:lang w:eastAsia="zh-CN"/>
                </w:rPr>
                <w:t>（</w:t>
              </w:r>
            </w:ins>
            <w:ins w:id="109" w:author="幸福" w:date="2023-03-06T16:29:03Z">
              <w:r>
                <w:rPr>
                  <w:rFonts w:hint="eastAsia" w:cs="宋体"/>
                  <w:sz w:val="24"/>
                  <w:szCs w:val="24"/>
                  <w:lang w:val="en-US" w:eastAsia="zh-CN"/>
                </w:rPr>
                <w:t>其中</w:t>
              </w:r>
            </w:ins>
            <w:ins w:id="110" w:author="幸福" w:date="2023-03-06T16:29:05Z">
              <w:r>
                <w:rPr>
                  <w:rFonts w:hint="eastAsia" w:cs="宋体"/>
                  <w:sz w:val="24"/>
                  <w:szCs w:val="24"/>
                  <w:lang w:val="en-US" w:eastAsia="zh-CN"/>
                </w:rPr>
                <w:t>1</w:t>
              </w:r>
            </w:ins>
            <w:ins w:id="111" w:author="幸福" w:date="2023-03-06T16:29:03Z">
              <w:r>
                <w:rPr>
                  <w:rFonts w:hint="eastAsia" w:cs="宋体"/>
                  <w:sz w:val="24"/>
                  <w:szCs w:val="24"/>
                  <w:lang w:val="en-US" w:eastAsia="zh-CN"/>
                </w:rPr>
                <w:t>台不需安装）</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3</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枪机壁装支架</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28</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bCs/>
                <w:kern w:val="0"/>
                <w:sz w:val="24"/>
                <w:szCs w:val="24"/>
                <w:lang w:val="en-US" w:eastAsia="en-US" w:bidi="ar-SA"/>
              </w:rPr>
            </w:pPr>
            <w:r>
              <w:rPr>
                <w:rFonts w:hint="eastAsia" w:ascii="宋体" w:hAnsi="宋体" w:eastAsia="宋体" w:cs="宋体"/>
                <w:bCs/>
                <w:sz w:val="24"/>
                <w:szCs w:val="24"/>
              </w:rPr>
              <w:t>球机壁装支架</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5</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5口千兆</w:t>
            </w:r>
            <w:r>
              <w:rPr>
                <w:rFonts w:hint="eastAsia" w:ascii="宋体" w:hAnsi="宋体" w:eastAsia="宋体" w:cs="宋体"/>
                <w:sz w:val="24"/>
                <w:szCs w:val="24"/>
              </w:rPr>
              <w:t>交换机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ins w:id="112" w:author="幸福" w:date="2023-03-06T16:29:25Z">
              <w:r>
                <w:rPr>
                  <w:rFonts w:hint="eastAsia" w:cs="宋体"/>
                  <w:sz w:val="24"/>
                  <w:szCs w:val="24"/>
                  <w:lang w:val="en-US" w:eastAsia="zh-CN"/>
                </w:rPr>
                <w:t>2</w:t>
              </w:r>
            </w:ins>
            <w:r>
              <w:rPr>
                <w:rFonts w:hint="eastAsia" w:ascii="宋体" w:hAnsi="宋体" w:eastAsia="宋体" w:cs="宋体"/>
                <w:sz w:val="24"/>
                <w:szCs w:val="24"/>
              </w:rPr>
              <w:t>台</w:t>
            </w:r>
            <w:ins w:id="113" w:author="幸福" w:date="2023-03-06T16:29:20Z">
              <w:r>
                <w:rPr>
                  <w:rFonts w:hint="eastAsia" w:cs="宋体"/>
                  <w:sz w:val="24"/>
                  <w:szCs w:val="24"/>
                  <w:lang w:eastAsia="zh-CN"/>
                </w:rPr>
                <w:t>（</w:t>
              </w:r>
            </w:ins>
            <w:ins w:id="114" w:author="幸福" w:date="2023-03-06T16:29:20Z">
              <w:r>
                <w:rPr>
                  <w:rFonts w:hint="eastAsia" w:cs="宋体"/>
                  <w:sz w:val="24"/>
                  <w:szCs w:val="24"/>
                  <w:lang w:val="en-US" w:eastAsia="zh-CN"/>
                </w:rPr>
                <w:t>其中</w:t>
              </w:r>
            </w:ins>
            <w:ins w:id="115" w:author="幸福" w:date="2023-03-06T16:29:22Z">
              <w:r>
                <w:rPr>
                  <w:rFonts w:hint="eastAsia" w:cs="宋体"/>
                  <w:sz w:val="24"/>
                  <w:szCs w:val="24"/>
                  <w:lang w:val="en-US" w:eastAsia="zh-CN"/>
                </w:rPr>
                <w:t>2</w:t>
              </w:r>
            </w:ins>
            <w:ins w:id="116" w:author="幸福" w:date="2023-03-06T16:29:20Z">
              <w:r>
                <w:rPr>
                  <w:rFonts w:hint="eastAsia" w:cs="宋体"/>
                  <w:sz w:val="24"/>
                  <w:szCs w:val="24"/>
                  <w:lang w:val="en-US" w:eastAsia="zh-CN"/>
                </w:rPr>
                <w:t>台不需安装）</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6</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24口千兆</w:t>
            </w:r>
            <w:r>
              <w:rPr>
                <w:rFonts w:hint="eastAsia" w:ascii="宋体" w:hAnsi="宋体" w:eastAsia="宋体" w:cs="宋体"/>
                <w:sz w:val="24"/>
                <w:szCs w:val="24"/>
              </w:rPr>
              <w:t>交换机</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ins w:id="117" w:author="幸福" w:date="2023-03-06T16:29:36Z">
              <w:r>
                <w:rPr>
                  <w:rFonts w:hint="eastAsia" w:cs="宋体"/>
                  <w:sz w:val="24"/>
                  <w:szCs w:val="24"/>
                  <w:lang w:val="en-US" w:eastAsia="zh-CN"/>
                </w:rPr>
                <w:t>2</w:t>
              </w:r>
            </w:ins>
            <w:r>
              <w:rPr>
                <w:rFonts w:hint="eastAsia" w:ascii="宋体" w:hAnsi="宋体" w:eastAsia="宋体" w:cs="宋体"/>
                <w:sz w:val="24"/>
                <w:szCs w:val="24"/>
              </w:rPr>
              <w:t>台</w:t>
            </w:r>
            <w:ins w:id="118" w:author="幸福" w:date="2023-03-06T16:29:33Z">
              <w:r>
                <w:rPr>
                  <w:rFonts w:hint="eastAsia" w:cs="宋体"/>
                  <w:sz w:val="24"/>
                  <w:szCs w:val="24"/>
                  <w:lang w:eastAsia="zh-CN"/>
                </w:rPr>
                <w:t>（</w:t>
              </w:r>
            </w:ins>
            <w:ins w:id="119" w:author="幸福" w:date="2023-03-06T16:29:33Z">
              <w:r>
                <w:rPr>
                  <w:rFonts w:hint="eastAsia" w:cs="宋体"/>
                  <w:sz w:val="24"/>
                  <w:szCs w:val="24"/>
                  <w:lang w:val="en-US" w:eastAsia="zh-CN"/>
                </w:rPr>
                <w:t>其中</w:t>
              </w:r>
            </w:ins>
            <w:ins w:id="120" w:author="幸福" w:date="2023-03-06T16:29:35Z">
              <w:r>
                <w:rPr>
                  <w:rFonts w:hint="eastAsia" w:cs="宋体"/>
                  <w:sz w:val="24"/>
                  <w:szCs w:val="24"/>
                  <w:lang w:val="en-US" w:eastAsia="zh-CN"/>
                </w:rPr>
                <w:t>1</w:t>
              </w:r>
            </w:ins>
            <w:ins w:id="121" w:author="幸福" w:date="2023-03-06T16:29:33Z">
              <w:r>
                <w:rPr>
                  <w:rFonts w:hint="eastAsia" w:cs="宋体"/>
                  <w:sz w:val="24"/>
                  <w:szCs w:val="24"/>
                  <w:lang w:val="en-US" w:eastAsia="zh-CN"/>
                </w:rPr>
                <w:t>台不需安装）</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7</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机柜</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8</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千兆光纤</w:t>
            </w:r>
            <w:r>
              <w:rPr>
                <w:rFonts w:hint="eastAsia" w:ascii="宋体" w:hAnsi="宋体" w:eastAsia="宋体" w:cs="宋体"/>
                <w:sz w:val="24"/>
                <w:szCs w:val="24"/>
              </w:rPr>
              <w:t>收发器</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ins w:id="122" w:author="幸福" w:date="2023-03-06T16:30:57Z">
              <w:r>
                <w:rPr>
                  <w:rFonts w:hint="eastAsia" w:cs="宋体"/>
                  <w:sz w:val="24"/>
                  <w:szCs w:val="24"/>
                  <w:lang w:val="en-US" w:eastAsia="zh-CN"/>
                </w:rPr>
                <w:t>6</w:t>
              </w:r>
            </w:ins>
            <w:r>
              <w:rPr>
                <w:rFonts w:hint="eastAsia" w:ascii="宋体" w:hAnsi="宋体" w:eastAsia="宋体" w:cs="宋体"/>
                <w:sz w:val="24"/>
                <w:szCs w:val="24"/>
              </w:rPr>
              <w:t>对</w:t>
            </w:r>
            <w:ins w:id="123" w:author="幸福" w:date="2023-03-06T16:30:52Z">
              <w:r>
                <w:rPr>
                  <w:rFonts w:hint="eastAsia" w:cs="宋体"/>
                  <w:sz w:val="24"/>
                  <w:szCs w:val="24"/>
                  <w:lang w:eastAsia="zh-CN"/>
                </w:rPr>
                <w:t>（</w:t>
              </w:r>
            </w:ins>
            <w:ins w:id="124" w:author="幸福" w:date="2023-03-06T16:30:52Z">
              <w:r>
                <w:rPr>
                  <w:rFonts w:hint="eastAsia" w:cs="宋体"/>
                  <w:sz w:val="24"/>
                  <w:szCs w:val="24"/>
                  <w:lang w:val="en-US" w:eastAsia="zh-CN"/>
                </w:rPr>
                <w:t>其中</w:t>
              </w:r>
            </w:ins>
            <w:ins w:id="125" w:author="幸福" w:date="2023-03-06T16:30:54Z">
              <w:r>
                <w:rPr>
                  <w:rFonts w:hint="eastAsia" w:cs="宋体"/>
                  <w:sz w:val="24"/>
                  <w:szCs w:val="24"/>
                  <w:lang w:val="en-US" w:eastAsia="zh-CN"/>
                </w:rPr>
                <w:t>2</w:t>
              </w:r>
            </w:ins>
            <w:ins w:id="126" w:author="幸福" w:date="2023-03-06T21:30:14Z">
              <w:r>
                <w:rPr>
                  <w:rFonts w:hint="eastAsia" w:cs="宋体"/>
                  <w:sz w:val="24"/>
                  <w:szCs w:val="24"/>
                  <w:lang w:val="en-US" w:eastAsia="zh-CN"/>
                </w:rPr>
                <w:t>对</w:t>
              </w:r>
            </w:ins>
            <w:ins w:id="127" w:author="幸福" w:date="2023-03-06T16:30:52Z">
              <w:r>
                <w:rPr>
                  <w:rFonts w:hint="eastAsia" w:cs="宋体"/>
                  <w:sz w:val="24"/>
                  <w:szCs w:val="24"/>
                  <w:lang w:val="en-US" w:eastAsia="zh-CN"/>
                </w:rPr>
                <w:t>不需安装）</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9</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国标六类</w:t>
            </w:r>
            <w:r>
              <w:rPr>
                <w:rFonts w:hint="eastAsia" w:ascii="宋体" w:hAnsi="宋体" w:eastAsia="宋体" w:cs="宋体"/>
                <w:sz w:val="24"/>
                <w:szCs w:val="24"/>
              </w:rPr>
              <w:t>网络线</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6</w:t>
            </w:r>
            <w:r>
              <w:rPr>
                <w:rFonts w:hint="eastAsia" w:ascii="宋体" w:hAnsi="宋体" w:eastAsia="宋体" w:cs="宋体"/>
                <w:sz w:val="24"/>
                <w:szCs w:val="24"/>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10</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K系列-行业通用型NVR</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11</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监控硬盘</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cs="宋体"/>
                <w:sz w:val="24"/>
                <w:szCs w:val="24"/>
                <w:lang w:val="en-US" w:eastAsia="zh-CN"/>
              </w:rPr>
              <w:t>18</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2</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立杆</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w:t>
            </w:r>
            <w:r>
              <w:rPr>
                <w:rFonts w:hint="eastAsia" w:cs="宋体"/>
                <w:sz w:val="24"/>
                <w:szCs w:val="24"/>
                <w:lang w:val="en-US" w:eastAsia="zh-CN"/>
              </w:rPr>
              <w:t>4</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3</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iSecure Center综合安防管理平台扩容</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eastAsia="zh-CN"/>
              </w:rPr>
              <w:t>4</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iSecure Center-VMS</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cs="宋体"/>
                <w:sz w:val="24"/>
                <w:szCs w:val="24"/>
                <w:lang w:val="en-US" w:eastAsia="zh-CN"/>
              </w:rPr>
              <w:t>50</w:t>
            </w:r>
            <w:r>
              <w:rPr>
                <w:rFonts w:hint="eastAsia" w:ascii="宋体" w:hAnsi="宋体" w:eastAsia="宋体" w:cs="宋体"/>
                <w:sz w:val="24"/>
                <w:szCs w:val="24"/>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1</w:t>
            </w:r>
            <w:r>
              <w:rPr>
                <w:rFonts w:hint="eastAsia" w:cs="宋体"/>
                <w:sz w:val="24"/>
                <w:szCs w:val="24"/>
                <w:lang w:val="en-US" w:eastAsia="zh-CN"/>
              </w:rPr>
              <w:t>5</w:t>
            </w:r>
          </w:p>
        </w:tc>
        <w:tc>
          <w:tcPr>
            <w:tcW w:w="4436"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服务器内存条</w:t>
            </w:r>
          </w:p>
        </w:tc>
        <w:tc>
          <w:tcPr>
            <w:tcW w:w="3469" w:type="dxa"/>
            <w:tcBorders>
              <w:left w:val="single" w:color="auto" w:sz="4" w:space="0"/>
            </w:tcBorders>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16</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辅材</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17</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trike w:val="0"/>
                <w:dstrike w:val="0"/>
                <w:color w:val="auto"/>
                <w:sz w:val="24"/>
                <w:szCs w:val="24"/>
                <w:lang w:eastAsia="zh-CN"/>
              </w:rPr>
              <w:t>12芯国标</w:t>
            </w:r>
            <w:r>
              <w:rPr>
                <w:rFonts w:hint="eastAsia" w:ascii="宋体" w:hAnsi="宋体" w:eastAsia="宋体" w:cs="宋体"/>
                <w:sz w:val="24"/>
                <w:szCs w:val="24"/>
              </w:rPr>
              <w:t>光纤线</w:t>
            </w:r>
            <w:r>
              <w:rPr>
                <w:rFonts w:hint="eastAsia" w:ascii="宋体" w:hAnsi="宋体" w:eastAsia="宋体" w:cs="宋体"/>
                <w:sz w:val="24"/>
                <w:szCs w:val="24"/>
                <w:lang w:val="en-US" w:eastAsia="zh-CN"/>
              </w:rPr>
              <w:t>含电源线</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default" w:ascii="宋体" w:hAnsi="宋体" w:eastAsia="宋体" w:cs="宋体"/>
                <w:sz w:val="24"/>
                <w:szCs w:val="24"/>
                <w:lang w:val="en-US"/>
              </w:rPr>
              <w:t>2000</w:t>
            </w:r>
            <w:r>
              <w:rPr>
                <w:rFonts w:hint="eastAsia" w:ascii="宋体" w:hAnsi="宋体" w:eastAsia="宋体" w:cs="宋体"/>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18</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val="en-US" w:eastAsia="zh-CN"/>
              </w:rPr>
              <w:t>不锈钢监控网络</w:t>
            </w:r>
            <w:r>
              <w:rPr>
                <w:rFonts w:hint="eastAsia" w:ascii="宋体" w:hAnsi="宋体" w:eastAsia="宋体" w:cs="宋体"/>
                <w:sz w:val="24"/>
                <w:szCs w:val="24"/>
              </w:rPr>
              <w:t>防水箱</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w:t>
            </w:r>
            <w:r>
              <w:rPr>
                <w:rFonts w:hint="eastAsia" w:cs="宋体"/>
                <w:sz w:val="24"/>
                <w:szCs w:val="24"/>
                <w:lang w:val="en-US" w:eastAsia="zh-CN"/>
              </w:rPr>
              <w:t>4</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kern w:val="0"/>
                <w:sz w:val="24"/>
                <w:szCs w:val="24"/>
                <w:lang w:val="en-US" w:eastAsia="zh-CN" w:bidi="ar-SA"/>
              </w:rPr>
            </w:pPr>
            <w:r>
              <w:rPr>
                <w:rFonts w:hint="eastAsia" w:cs="宋体"/>
                <w:sz w:val="24"/>
                <w:szCs w:val="24"/>
                <w:lang w:val="en-US" w:eastAsia="zh-CN"/>
              </w:rPr>
              <w:t>19</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65寸LED</w:t>
            </w:r>
            <w:r>
              <w:rPr>
                <w:rFonts w:hint="eastAsia" w:ascii="宋体" w:hAnsi="宋体" w:eastAsia="宋体" w:cs="宋体"/>
                <w:sz w:val="24"/>
                <w:szCs w:val="24"/>
              </w:rPr>
              <w:t>显示</w:t>
            </w:r>
            <w:r>
              <w:rPr>
                <w:rFonts w:hint="eastAsia" w:ascii="宋体" w:hAnsi="宋体" w:eastAsia="宋体" w:cs="宋体"/>
                <w:sz w:val="24"/>
                <w:szCs w:val="24"/>
                <w:lang w:val="en-US" w:eastAsia="zh-CN"/>
              </w:rPr>
              <w:t>电视</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0</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UPS主机</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1</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UPS电池</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16</w:t>
            </w: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2</w:t>
            </w:r>
            <w:r>
              <w:rPr>
                <w:rFonts w:hint="eastAsia" w:cs="宋体"/>
                <w:sz w:val="24"/>
                <w:szCs w:val="24"/>
                <w:lang w:val="en-US" w:eastAsia="zh-CN"/>
              </w:rPr>
              <w:t>2</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电池机柜</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cs="宋体"/>
                <w:sz w:val="24"/>
                <w:szCs w:val="24"/>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pageBreakBefore w:val="0"/>
              <w:kinsoku/>
              <w:wordWrap/>
              <w:topLinePunct w:val="0"/>
              <w:autoSpaceDE/>
              <w:autoSpaceDN/>
              <w:bidi w:val="0"/>
              <w:spacing w:line="300" w:lineRule="auto"/>
              <w:jc w:val="center"/>
              <w:rPr>
                <w:rFonts w:hint="default" w:ascii="宋体" w:hAnsi="宋体" w:eastAsia="宋体" w:cs="宋体"/>
                <w:sz w:val="24"/>
                <w:szCs w:val="24"/>
                <w:lang w:val="en-US" w:eastAsia="zh-CN"/>
              </w:rPr>
            </w:pPr>
            <w:r>
              <w:rPr>
                <w:rFonts w:hint="eastAsia" w:cs="宋体"/>
                <w:sz w:val="24"/>
                <w:szCs w:val="24"/>
                <w:lang w:val="en-US" w:eastAsia="zh-CN"/>
              </w:rPr>
              <w:t>23</w:t>
            </w:r>
          </w:p>
        </w:tc>
        <w:tc>
          <w:tcPr>
            <w:tcW w:w="4436" w:type="dxa"/>
            <w:vAlign w:val="center"/>
          </w:tcPr>
          <w:p>
            <w:pPr>
              <w:pageBreakBefore w:val="0"/>
              <w:kinsoku/>
              <w:wordWrap/>
              <w:topLinePunct w:val="0"/>
              <w:autoSpaceDE/>
              <w:autoSpaceDN/>
              <w:bidi w:val="0"/>
              <w:spacing w:line="300" w:lineRule="auto"/>
              <w:jc w:val="center"/>
              <w:rPr>
                <w:rFonts w:hint="eastAsia" w:ascii="宋体" w:hAnsi="宋体" w:eastAsia="宋体" w:cs="宋体"/>
                <w:sz w:val="24"/>
                <w:szCs w:val="24"/>
                <w:lang w:val="en-US" w:eastAsia="zh-CN"/>
              </w:rPr>
            </w:pPr>
            <w:r>
              <w:rPr>
                <w:rFonts w:hint="eastAsia" w:cs="宋体"/>
                <w:sz w:val="24"/>
                <w:szCs w:val="24"/>
                <w:lang w:val="en-US" w:eastAsia="zh-CN"/>
              </w:rPr>
              <w:t>防火墙</w:t>
            </w:r>
          </w:p>
        </w:tc>
        <w:tc>
          <w:tcPr>
            <w:tcW w:w="3469" w:type="dxa"/>
            <w:tcBorders>
              <w:left w:val="single" w:color="auto" w:sz="4" w:space="0"/>
            </w:tcBorders>
            <w:vAlign w:val="center"/>
          </w:tcPr>
          <w:p>
            <w:pPr>
              <w:pageBreakBefore w:val="0"/>
              <w:kinsoku/>
              <w:wordWrap/>
              <w:topLinePunct w:val="0"/>
              <w:autoSpaceDE/>
              <w:autoSpaceDN/>
              <w:bidi w:val="0"/>
              <w:spacing w:line="300" w:lineRule="auto"/>
              <w:jc w:val="center"/>
              <w:rPr>
                <w:rFonts w:hint="default" w:ascii="宋体" w:hAnsi="宋体" w:eastAsia="宋体" w:cs="宋体"/>
                <w:sz w:val="24"/>
                <w:szCs w:val="24"/>
                <w:lang w:val="en-US" w:eastAsia="zh-CN"/>
              </w:rPr>
            </w:pPr>
            <w:r>
              <w:rPr>
                <w:rFonts w:hint="eastAsia" w:cs="宋体"/>
                <w:sz w:val="24"/>
                <w:szCs w:val="24"/>
                <w:lang w:val="en-US" w:eastAsia="zh-CN"/>
              </w:rPr>
              <w:t>1台</w:t>
            </w:r>
          </w:p>
        </w:tc>
      </w:tr>
    </w:tbl>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本技术规范未提及的，但对于一个完整的和性能良好、技术先进的图像监控系统必需的元件和装置配件，均由卖方负责配套提供，费用包括在合同总价内。</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p>
    <w:p>
      <w:pPr>
        <w:pageBreakBefore w:val="0"/>
        <w:kinsoku/>
        <w:wordWrap/>
        <w:topLinePunct w:val="0"/>
        <w:autoSpaceDE/>
        <w:autoSpaceDN/>
        <w:bidi w:val="0"/>
        <w:adjustRightInd w:val="0"/>
        <w:spacing w:line="300" w:lineRule="auto"/>
        <w:rPr>
          <w:rFonts w:hint="eastAsia" w:ascii="宋体" w:hAnsi="宋体" w:eastAsia="宋体" w:cs="宋体"/>
          <w:b/>
          <w:bCs/>
          <w:sz w:val="24"/>
          <w:szCs w:val="24"/>
        </w:rPr>
      </w:pPr>
      <w:r>
        <w:rPr>
          <w:rFonts w:hint="eastAsia" w:ascii="宋体" w:hAnsi="宋体" w:eastAsia="宋体" w:cs="宋体"/>
          <w:b/>
          <w:bCs/>
          <w:sz w:val="24"/>
          <w:szCs w:val="24"/>
        </w:rPr>
        <w:t>10设备技术参数及要求</w:t>
      </w:r>
    </w:p>
    <w:p>
      <w:pPr>
        <w:pageBreakBefore w:val="0"/>
        <w:kinsoku/>
        <w:wordWrap/>
        <w:topLinePunct w:val="0"/>
        <w:autoSpaceDE/>
        <w:autoSpaceDN/>
        <w:bidi w:val="0"/>
        <w:adjustRightInd w:val="0"/>
        <w:spacing w:line="300" w:lineRule="auto"/>
        <w:rPr>
          <w:rFonts w:hint="default" w:ascii="宋体" w:hAnsi="宋体" w:eastAsia="宋体" w:cs="宋体"/>
          <w:sz w:val="24"/>
          <w:szCs w:val="24"/>
          <w:lang w:val="en-US" w:eastAsia="zh-CN"/>
        </w:rPr>
      </w:pPr>
      <w:r>
        <w:rPr>
          <w:rFonts w:hint="eastAsia" w:ascii="宋体" w:hAnsi="宋体" w:eastAsia="宋体" w:cs="宋体"/>
          <w:b w:val="0"/>
          <w:bCs w:val="0"/>
          <w:sz w:val="24"/>
          <w:szCs w:val="24"/>
        </w:rPr>
        <w:t>10.1、</w:t>
      </w:r>
      <w:r>
        <w:rPr>
          <w:rFonts w:hint="eastAsia" w:ascii="宋体" w:hAnsi="宋体" w:eastAsia="宋体" w:cs="宋体"/>
          <w:sz w:val="24"/>
          <w:szCs w:val="24"/>
        </w:rPr>
        <w:t>列表中主要设备选择如下品牌范围：</w:t>
      </w:r>
      <w:r>
        <w:rPr>
          <w:rFonts w:hint="eastAsia" w:ascii="宋体" w:hAnsi="宋体" w:eastAsia="宋体" w:cs="宋体"/>
          <w:sz w:val="24"/>
          <w:szCs w:val="24"/>
          <w:lang w:val="en-US" w:eastAsia="zh-CN"/>
        </w:rPr>
        <w:t>海康威视、</w:t>
      </w:r>
      <w:r>
        <w:rPr>
          <w:rFonts w:hint="eastAsia" w:ascii="宋体" w:hAnsi="宋体" w:eastAsia="宋体" w:cs="宋体"/>
          <w:sz w:val="24"/>
          <w:szCs w:val="24"/>
        </w:rPr>
        <w:t>三星、安迅士、华为、英飞拓</w:t>
      </w:r>
      <w:r>
        <w:rPr>
          <w:rFonts w:hint="eastAsia" w:cs="宋体"/>
          <w:sz w:val="24"/>
          <w:szCs w:val="24"/>
          <w:lang w:val="en-US" w:eastAsia="zh-CN"/>
        </w:rPr>
        <w:t>及质量不次于它们的品牌</w:t>
      </w:r>
      <w:r>
        <w:rPr>
          <w:rFonts w:hint="eastAsia" w:ascii="宋体" w:hAnsi="宋体" w:eastAsia="宋体" w:cs="宋体"/>
          <w:sz w:val="24"/>
          <w:szCs w:val="24"/>
        </w:rPr>
        <w:t>，</w:t>
      </w:r>
      <w:r>
        <w:rPr>
          <w:rFonts w:hint="eastAsia" w:ascii="宋体" w:hAnsi="宋体" w:eastAsia="宋体" w:cs="宋体"/>
          <w:sz w:val="24"/>
          <w:szCs w:val="24"/>
          <w:lang w:val="en-US" w:eastAsia="zh-CN"/>
        </w:rPr>
        <w:t>且统一为一个品牌</w:t>
      </w:r>
      <w:r>
        <w:rPr>
          <w:rFonts w:hint="eastAsia" w:cs="宋体"/>
          <w:sz w:val="24"/>
          <w:szCs w:val="24"/>
          <w:lang w:val="en-US" w:eastAsia="zh-CN"/>
        </w:rPr>
        <w:t>，</w:t>
      </w:r>
      <w:r>
        <w:rPr>
          <w:rFonts w:hint="eastAsia" w:ascii="宋体" w:hAnsi="宋体" w:eastAsia="宋体" w:cs="宋体"/>
          <w:sz w:val="24"/>
          <w:szCs w:val="24"/>
        </w:rPr>
        <w:t>其它配套设备要求国内优质厂家产品</w:t>
      </w:r>
      <w:r>
        <w:rPr>
          <w:rFonts w:hint="eastAsia" w:cs="宋体"/>
          <w:sz w:val="24"/>
          <w:szCs w:val="24"/>
          <w:lang w:eastAsia="zh-CN"/>
        </w:rPr>
        <w:t>。</w:t>
      </w:r>
      <w:r>
        <w:rPr>
          <w:rFonts w:hint="eastAsia" w:cs="宋体"/>
          <w:sz w:val="24"/>
          <w:szCs w:val="24"/>
          <w:lang w:val="en-US" w:eastAsia="zh-CN"/>
        </w:rPr>
        <w:t>同时，须保证下塘口码头视频监控系统和佛耳岩码头视频监控系统能无缝对接，完全兼容。</w:t>
      </w:r>
    </w:p>
    <w:p>
      <w:pPr>
        <w:pageBreakBefore w:val="0"/>
        <w:kinsoku/>
        <w:wordWrap/>
        <w:topLinePunct w:val="0"/>
        <w:autoSpaceDE/>
        <w:autoSpaceDN/>
        <w:bidi w:val="0"/>
        <w:spacing w:line="300" w:lineRule="auto"/>
        <w:jc w:val="left"/>
        <w:rPr>
          <w:rFonts w:hint="eastAsia" w:ascii="宋体" w:hAnsi="宋体" w:eastAsia="宋体" w:cs="宋体"/>
          <w:sz w:val="24"/>
          <w:szCs w:val="24"/>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sz w:val="24"/>
          <w:szCs w:val="24"/>
        </w:rPr>
        <w:t>主要设备（高速球形摄像机、日夜枪型摄像机</w:t>
      </w:r>
      <w:r>
        <w:rPr>
          <w:rFonts w:hint="eastAsia" w:ascii="宋体" w:hAnsi="宋体" w:eastAsia="宋体" w:cs="宋体"/>
          <w:sz w:val="24"/>
          <w:szCs w:val="24"/>
          <w:lang w:eastAsia="zh-CN"/>
        </w:rPr>
        <w:t>、</w:t>
      </w:r>
      <w:r>
        <w:rPr>
          <w:rFonts w:hint="eastAsia" w:ascii="宋体" w:hAnsi="宋体" w:eastAsia="宋体" w:cs="宋体"/>
          <w:b w:val="0"/>
          <w:bCs w:val="0"/>
          <w:sz w:val="24"/>
          <w:szCs w:val="24"/>
        </w:rPr>
        <w:t>K系列-行业通用型NVR</w:t>
      </w:r>
      <w:r>
        <w:rPr>
          <w:rFonts w:hint="eastAsia" w:ascii="宋体" w:hAnsi="宋体" w:eastAsia="宋体" w:cs="宋体"/>
          <w:sz w:val="24"/>
          <w:szCs w:val="24"/>
          <w:lang w:eastAsia="zh-CN"/>
        </w:rPr>
        <w:t>）</w:t>
      </w:r>
      <w:r>
        <w:rPr>
          <w:rFonts w:hint="eastAsia" w:ascii="宋体" w:hAnsi="宋体" w:eastAsia="宋体" w:cs="宋体"/>
          <w:sz w:val="24"/>
          <w:szCs w:val="24"/>
        </w:rPr>
        <w:t>通过公安部检测机构认证，提供检验报告复印件加盖制造商鲜章</w:t>
      </w: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b w:val="0"/>
          <w:bCs w:val="0"/>
          <w:sz w:val="24"/>
          <w:szCs w:val="24"/>
        </w:rPr>
        <w:t>10.4、</w:t>
      </w:r>
      <w:r>
        <w:rPr>
          <w:rFonts w:hint="eastAsia" w:ascii="宋体" w:hAnsi="宋体" w:eastAsia="宋体" w:cs="宋体"/>
          <w:sz w:val="24"/>
          <w:szCs w:val="24"/>
        </w:rPr>
        <w:t>主要设备（高速球形摄像机、日夜枪型摄像机</w:t>
      </w:r>
      <w:r>
        <w:rPr>
          <w:rFonts w:hint="eastAsia" w:ascii="宋体" w:hAnsi="宋体" w:eastAsia="宋体" w:cs="宋体"/>
          <w:sz w:val="24"/>
          <w:szCs w:val="24"/>
          <w:lang w:eastAsia="zh-CN"/>
        </w:rPr>
        <w:t>、</w:t>
      </w:r>
      <w:r>
        <w:rPr>
          <w:rFonts w:hint="eastAsia" w:ascii="宋体" w:hAnsi="宋体" w:eastAsia="宋体" w:cs="宋体"/>
          <w:b w:val="0"/>
          <w:bCs w:val="0"/>
          <w:sz w:val="24"/>
          <w:szCs w:val="24"/>
        </w:rPr>
        <w:t>K系列-行业通用型NVR</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5寸</w:t>
      </w:r>
      <w:r>
        <w:rPr>
          <w:rFonts w:hint="eastAsia" w:ascii="宋体" w:hAnsi="宋体" w:eastAsia="宋体" w:cs="宋体"/>
          <w:sz w:val="24"/>
          <w:szCs w:val="24"/>
          <w:lang w:val="en-US" w:eastAsia="zh-CN"/>
        </w:rPr>
        <w:t>LED显示器、</w:t>
      </w:r>
      <w:r>
        <w:rPr>
          <w:rFonts w:hint="eastAsia" w:ascii="宋体" w:hAnsi="宋体" w:eastAsia="宋体" w:cs="宋体"/>
          <w:kern w:val="0"/>
          <w:sz w:val="24"/>
          <w:szCs w:val="24"/>
          <w:lang w:bidi="ar"/>
        </w:rPr>
        <w:t>千兆交换机</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UPS主机</w:t>
      </w:r>
      <w:r>
        <w:rPr>
          <w:rFonts w:hint="eastAsia" w:ascii="宋体" w:hAnsi="宋体" w:eastAsia="宋体" w:cs="宋体"/>
          <w:kern w:val="0"/>
          <w:sz w:val="24"/>
          <w:szCs w:val="24"/>
          <w:lang w:eastAsia="zh-CN" w:bidi="ar"/>
        </w:rPr>
        <w:t>、</w:t>
      </w:r>
      <w:r>
        <w:rPr>
          <w:rFonts w:hint="eastAsia" w:ascii="宋体" w:hAnsi="宋体" w:eastAsia="宋体" w:cs="宋体"/>
          <w:sz w:val="24"/>
          <w:szCs w:val="24"/>
        </w:rPr>
        <w:t>）质保不低于壹年，需提供制造商针对此项目出具的售后服务承诺函</w:t>
      </w:r>
    </w:p>
    <w:p>
      <w:pPr>
        <w:pageBreakBefore w:val="0"/>
        <w:kinsoku/>
        <w:wordWrap/>
        <w:topLinePunct w:val="0"/>
        <w:autoSpaceDE/>
        <w:autoSpaceDN/>
        <w:bidi w:val="0"/>
        <w:adjustRightInd w:val="0"/>
        <w:spacing w:line="300" w:lineRule="auto"/>
        <w:rPr>
          <w:rFonts w:hint="eastAsia" w:ascii="宋体" w:hAnsi="宋体" w:eastAsia="宋体" w:cs="宋体"/>
          <w:sz w:val="24"/>
          <w:szCs w:val="24"/>
          <w:lang w:val="zh-CN" w:eastAsia="zh-CN"/>
        </w:rPr>
      </w:pPr>
      <w:r>
        <w:rPr>
          <w:rFonts w:hint="eastAsia" w:ascii="宋体" w:hAnsi="宋体" w:eastAsia="宋体" w:cs="宋体"/>
          <w:b w:val="0"/>
          <w:bCs w:val="0"/>
          <w:sz w:val="24"/>
          <w:szCs w:val="24"/>
        </w:rPr>
        <w:t>10.5技术参数要求列表</w:t>
      </w:r>
    </w:p>
    <w:tbl>
      <w:tblPr>
        <w:tblStyle w:val="44"/>
        <w:tblW w:w="885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850" w:type="dxa"/>
            <w:gridSpan w:val="2"/>
            <w:noWrap w:val="0"/>
            <w:vAlign w:val="center"/>
          </w:tcPr>
          <w:p>
            <w:pPr>
              <w:pageBreakBefore w:val="0"/>
              <w:kinsoku/>
              <w:wordWrap/>
              <w:topLinePunct w:val="0"/>
              <w:autoSpaceDE/>
              <w:autoSpaceDN/>
              <w:bidi w:val="0"/>
              <w:spacing w:line="300" w:lineRule="auto"/>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主要设备详细参数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w:t>
            </w:r>
            <w:r>
              <w:rPr>
                <w:rFonts w:hint="eastAsia" w:ascii="宋体" w:hAnsi="宋体" w:eastAsia="宋体" w:cs="宋体"/>
                <w:sz w:val="24"/>
                <w:szCs w:val="24"/>
              </w:rPr>
              <w:t>400万像素全彩枪机</w:t>
            </w:r>
          </w:p>
        </w:tc>
        <w:tc>
          <w:tcPr>
            <w:tcW w:w="7125" w:type="dxa"/>
            <w:noWrap w:val="0"/>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1、400万全彩枪型摄像机，镜头靶面尺寸不小于1/1.8"。</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2、内置暖白光补光灯，补光距离不小于55米。</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3、最低照度: 彩色：0.0005 Lux @（F1.0，AGC ON），0 Lux with Light。</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4、动态范围不小于106dB，信噪比不小于62dB。</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5、支持背光补偿，强光抑制，3D数字降噪；</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6、支持移动侦测，遮挡报警，越界侦测，区域入侵侦测。</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7、1个内置麦克风，1个RJ45 10 M/100 M自适应以太网口，支持DC12V和POE供电。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pageBreakBefore w:val="0"/>
              <w:kinsoku/>
              <w:wordWrap/>
              <w:topLinePunct w:val="0"/>
              <w:autoSpaceDE/>
              <w:autoSpaceDN/>
              <w:bidi w:val="0"/>
              <w:spacing w:line="300" w:lineRule="auto"/>
              <w:jc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w:t>
            </w:r>
            <w:r>
              <w:rPr>
                <w:rFonts w:hint="eastAsia" w:ascii="宋体" w:hAnsi="宋体" w:eastAsia="宋体" w:cs="宋体"/>
                <w:bCs/>
                <w:color w:val="000000"/>
                <w:sz w:val="24"/>
                <w:szCs w:val="24"/>
              </w:rPr>
              <w:t xml:space="preserve"> 400万像素球型摄像机</w:t>
            </w:r>
          </w:p>
        </w:tc>
        <w:tc>
          <w:tcPr>
            <w:tcW w:w="7125" w:type="dxa"/>
            <w:noWrap w:val="0"/>
            <w:vAlign w:val="center"/>
          </w:tcPr>
          <w:p>
            <w:pPr>
              <w:pageBreakBefore w:val="0"/>
              <w:kinsoku/>
              <w:wordWrap/>
              <w:topLinePunct w:val="0"/>
              <w:autoSpaceDE/>
              <w:autoSpaceDN/>
              <w:bidi w:val="0"/>
              <w:spacing w:line="300" w:lineRule="auto"/>
              <w:rPr>
                <w:rFonts w:hint="eastAsia" w:ascii="宋体" w:hAnsi="宋体" w:eastAsia="宋体" w:cs="宋体"/>
                <w:sz w:val="24"/>
                <w:szCs w:val="24"/>
              </w:rPr>
            </w:pPr>
            <w:r>
              <w:rPr>
                <w:rFonts w:hint="eastAsia" w:ascii="宋体" w:hAnsi="宋体" w:eastAsia="宋体" w:cs="宋体"/>
                <w:sz w:val="24"/>
                <w:szCs w:val="24"/>
              </w:rPr>
              <w:t>1、400万像素7寸23倍全彩轻智能网络高清球机，视频输出支持2560×1440@25fps，分辨力不小于1400TVL，红外距离可达150米，支持23倍光学变焦。</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2、水平旋转范围为360°连续旋转，垂直旋转范围为-15°~90°；支持水平手控速度不小于160°/S，垂直速度不小于120°/S，云台定位精度为±0.1°。</w:t>
            </w:r>
          </w:p>
          <w:p>
            <w:pPr>
              <w:pageBreakBefore w:val="0"/>
              <w:kinsoku/>
              <w:wordWrap/>
              <w:topLinePunct w:val="0"/>
              <w:autoSpaceDE/>
              <w:autoSpaceDN/>
              <w:bidi w:val="0"/>
              <w:spacing w:line="300" w:lineRule="auto"/>
              <w:rPr>
                <w:rFonts w:hint="eastAsia" w:ascii="宋体" w:hAnsi="宋体" w:eastAsia="宋体" w:cs="宋体"/>
                <w:sz w:val="24"/>
                <w:szCs w:val="24"/>
              </w:rPr>
            </w:pPr>
            <w:r>
              <w:rPr>
                <w:rFonts w:hint="eastAsia" w:ascii="宋体" w:hAnsi="宋体" w:eastAsia="宋体" w:cs="宋体"/>
                <w:sz w:val="24"/>
                <w:szCs w:val="24"/>
              </w:rPr>
              <w:t>3、支持采用H.265、H.264视频编码标准，H.264编码支持Baseline/Main/High Profile，音频编码支持G.711ulaw/G.711alaw/G.726/G.722.1/AAC。</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4、支持智能红外、透雾、强光抑制、电子防抖、数字降噪、防红外过曝功能。</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5、可通过IE浏览器设置8个场景进行人脸抓拍，可设置每个场景的布防时间；可对监视画面中不小于30张人脸进行检测、跟踪和抓拍。</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6、当通过IE浏览器手动点击或框选预览画面中的人脸时，设备能通过PTZ转动将人脸置于画面中心，并对人脸进行抓拍。</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7、可对镜头前盖玻璃进行加热，去除玻璃上的冰状和水状附着物。</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8、  具备较好的防护性能环境适应性，支持IP67，6kV防浪涌，工作温度范围可达-40℃-70℃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3．K系列-</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行业通用型NVR</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硬件规格：硬盘录像机具有2个HDMI接口、2个VGA接口、2个RJ45网络接口、2个USB2.0接口、1个USB3.0接口、1个RS232接口、1个RS485接口、1个eSata接口；具有1路音频输入接口、2路音频输出接口，16路报警输入接口、9路报警输出接口，1个DC 12V输出接口。</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2、可接入32路分辨率为1920×1080的视频图像；支持最大接入带宽256Mbps，最大存储带宽256Mbps，最大转发带宽160Mbps，最大回放带宽160Mbps。</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3、可同时显示输出12路H.265编码、30fps、1920×1080格式的视频图像，或同时输出3路 H.265编码、25fps、4096×2160或者3840×2160格式的视频图像，或同时解码2路 H.265编码、20fps、4000×3000格式的视频图像。</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4、具有存储安全保障功能，当存储压力过高或硬盘出现性能不足时，可优先录像业务存储。</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5、可同时正放或倒放4路H.265/H.264编码、2560×1440格式的视频图像，或者3路H.264编码、4096×2160格式的视频图像。</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6、设备要求能无缝接入佛耳岩原有综合安防平台统一管理，需提供设备厂商盖章的无缝对接承诺函原件。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eastAsia="zh-CN"/>
              </w:rPr>
              <w:t>4.</w:t>
            </w:r>
            <w:r>
              <w:rPr>
                <w:rFonts w:hint="eastAsia" w:ascii="宋体" w:hAnsi="宋体" w:eastAsia="宋体" w:cs="宋体"/>
                <w:sz w:val="24"/>
                <w:szCs w:val="24"/>
              </w:rPr>
              <w:t>硬盘</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8TB,7200RPM, 256MB, SATA 6Gb/s（满足24小时\</w:t>
            </w:r>
            <w:r>
              <w:rPr>
                <w:rFonts w:hint="eastAsia" w:ascii="宋体" w:hAnsi="宋体" w:eastAsia="宋体" w:cs="宋体"/>
                <w:sz w:val="24"/>
                <w:szCs w:val="24"/>
                <w:lang w:eastAsia="zh-CN"/>
              </w:rPr>
              <w:t>9</w:t>
            </w:r>
            <w:r>
              <w:rPr>
                <w:rFonts w:hint="eastAsia" w:ascii="宋体" w:hAnsi="宋体" w:eastAsia="宋体" w:cs="宋体"/>
                <w:sz w:val="24"/>
                <w:szCs w:val="24"/>
              </w:rPr>
              <w:t>0天存储）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jc w:val="both"/>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5.立杆</w:t>
            </w:r>
          </w:p>
        </w:tc>
        <w:tc>
          <w:tcPr>
            <w:tcW w:w="7125" w:type="dxa"/>
            <w:vAlign w:val="center"/>
          </w:tcPr>
          <w:p>
            <w:pPr>
              <w:pageBreakBefore w:val="0"/>
              <w:kinsoku/>
              <w:wordWrap/>
              <w:topLinePunct w:val="0"/>
              <w:autoSpaceDE/>
              <w:autoSpaceDN/>
              <w:bidi w:val="0"/>
              <w:spacing w:line="300" w:lineRule="auto"/>
              <w:jc w:val="both"/>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4.5米</w:t>
            </w:r>
            <w:r>
              <w:rPr>
                <w:rFonts w:hint="eastAsia" w:ascii="宋体" w:hAnsi="宋体" w:eastAsia="宋体" w:cs="宋体"/>
                <w:color w:val="000000" w:themeColor="text1"/>
                <w:sz w:val="24"/>
                <w:szCs w:val="24"/>
                <w:lang w:eastAsia="zh-CN"/>
              </w:rPr>
              <w:t>（下杆直径114MM,钢管壁厚1.8MM）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6.</w:t>
            </w:r>
            <w:r>
              <w:rPr>
                <w:rFonts w:hint="eastAsia" w:ascii="宋体" w:hAnsi="宋体" w:eastAsia="宋体" w:cs="宋体"/>
                <w:sz w:val="24"/>
                <w:szCs w:val="24"/>
              </w:rPr>
              <w:t>iSecure Center综合安防管理平台扩容</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视频级联应用主要为视频监控业务提供级联服务，专注于平台域间视频联网，基于视频通用标准协议（GB/T28181-2011,GB/T28181-2016）与外域平台互联互通，实现上级平台对下级平台视频资源点位的操作控制。</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1、综合安防管理平台软件提供设备统一接入管理，包括：新增100路视频接入、视频联网系统等。</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2、要求支持用户权限管理，最大支持用户200000个，最大支持500个用户并发登录请求以及5000个用户同时在线。</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3、支持监控点的批量迁移，支持对当前预览的窗格和监控点画面进行视图保存，用于后续预览该视图。预览画面支持监控点信息、语音对讲、开关声音、云台与镜头控制、抓图、多图抓拍等。</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4、要求支持以中心管理服务为核心的网络拓扑结构，支持对系统中的分组、服务器、组件等统计概览、查看。</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5、要求支持设备录像回传至中心存储，可以支持计划回传和手动回传两种模式。</w:t>
            </w:r>
          </w:p>
          <w:p>
            <w:pPr>
              <w:pageBreakBefore w:val="0"/>
              <w:kinsoku/>
              <w:wordWrap/>
              <w:topLinePunct w:val="0"/>
              <w:autoSpaceDE/>
              <w:autoSpaceDN/>
              <w:bidi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6、支持资源视图管理能力，以视图形式管理监控点、视频预览轮巡等自定义资源组，其中视图类型包含公有视图和私有视图。</w:t>
            </w:r>
          </w:p>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7、支持电视墙场景管理能力，实现场景窗口配置、场景切换计划配置以及轮巡计划的管理；支持上墙控制能力，实现场景一键上墙、场景切换、电视墙切换、监控点上下墙、轮巡控制操作。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7.</w:t>
            </w:r>
            <w:r>
              <w:rPr>
                <w:rFonts w:hint="eastAsia" w:ascii="宋体" w:hAnsi="宋体" w:eastAsia="宋体" w:cs="宋体"/>
                <w:sz w:val="24"/>
                <w:szCs w:val="24"/>
              </w:rPr>
              <w:t>iSecure Center-VMS</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8.</w:t>
            </w:r>
            <w:r>
              <w:rPr>
                <w:rFonts w:hint="eastAsia" w:ascii="宋体" w:hAnsi="宋体" w:eastAsia="宋体" w:cs="宋体"/>
                <w:sz w:val="24"/>
                <w:szCs w:val="24"/>
              </w:rPr>
              <w:t>光纤收</w:t>
            </w:r>
            <w:r>
              <w:rPr>
                <w:rFonts w:hint="eastAsia" w:ascii="宋体" w:hAnsi="宋体" w:eastAsia="宋体" w:cs="宋体"/>
                <w:sz w:val="24"/>
                <w:szCs w:val="24"/>
                <w:lang w:val="en-US" w:eastAsia="zh-CN"/>
              </w:rPr>
              <w:t>发</w:t>
            </w:r>
            <w:r>
              <w:rPr>
                <w:rFonts w:hint="eastAsia" w:ascii="宋体" w:hAnsi="宋体" w:eastAsia="宋体" w:cs="宋体"/>
                <w:sz w:val="24"/>
                <w:szCs w:val="24"/>
              </w:rPr>
              <w:t>器</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NETLINK千兆光纤收发器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9.</w:t>
            </w:r>
            <w:r>
              <w:rPr>
                <w:rFonts w:hint="eastAsia" w:ascii="宋体" w:hAnsi="宋体" w:eastAsia="宋体" w:cs="宋体"/>
                <w:sz w:val="24"/>
                <w:szCs w:val="24"/>
              </w:rPr>
              <w:t>千兆交换机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网管交换机 应用层级二层 传输速率10/100/1000Mbps</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交换方式存储-转发背板带宽192Gbps</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包转发率42Mpps 端口结构非模块化 端口数量28个</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端口描述24 个10/100/1000Base-T以太网端口，4个1000Base-X SFP千兆以太网端口</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传输模式支持全双工  VLAN支持基于端口的VLAN（4K个）</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QOS支持IEEE 802.1p/DSCP优先级 支持优先级映射</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支持端口信任模式 每端口支持4个队列</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支持端口队列调度 组播管理支持IGMP Snoopingv1/v2/v3</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网络管理支持SNMP，WEB网管，内置H3C WiNet内嵌式网管软件</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支持命令行接口（CLI），Telnet，Console口进行配置</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支持VCT（Virtual Cable Test）电缆检测功能</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支持Loopback-detection 端口环回检测</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安全管理支持用户分级管理和口令保护</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支持Radius认证 支持SSH 2.0 支持802.1X认证</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支持Guest VLAN 支持端口隔离 支持端口安全</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支持端口MAC地址学习数目限制 支持IP源地址保护</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支持IP+MAC+端口的绑定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10.5口单路接入交换机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IEEE 802.3、IEEE 802.3u、IEEE 802.3x</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端口；5个10/100M</w:t>
            </w:r>
            <w:r>
              <w:rPr>
                <w:rFonts w:hint="eastAsia" w:ascii="宋体" w:hAnsi="宋体" w:eastAsia="宋体" w:cs="宋体"/>
                <w:sz w:val="24"/>
                <w:szCs w:val="24"/>
                <w:lang w:eastAsia="zh-CN"/>
              </w:rPr>
              <w:t>/1000M</w:t>
            </w:r>
            <w:r>
              <w:rPr>
                <w:rFonts w:hint="eastAsia" w:ascii="宋体" w:hAnsi="宋体" w:eastAsia="宋体" w:cs="宋体"/>
                <w:sz w:val="24"/>
                <w:szCs w:val="24"/>
              </w:rPr>
              <w:t>自适应RJ45端口（Auto MDI/MDIX）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11.</w:t>
            </w:r>
            <w:r>
              <w:rPr>
                <w:rFonts w:hint="eastAsia" w:ascii="宋体" w:hAnsi="宋体" w:eastAsia="宋体" w:cs="宋体"/>
                <w:sz w:val="24"/>
                <w:szCs w:val="24"/>
              </w:rPr>
              <w:t>网络线</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rPr>
              <w:t>国标六类网络线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12.</w:t>
            </w:r>
            <w:r>
              <w:rPr>
                <w:rFonts w:hint="eastAsia" w:ascii="宋体" w:hAnsi="宋体" w:eastAsia="宋体" w:cs="宋体"/>
                <w:sz w:val="24"/>
                <w:szCs w:val="24"/>
              </w:rPr>
              <w:t>光纤线</w:t>
            </w:r>
          </w:p>
        </w:tc>
        <w:tc>
          <w:tcPr>
            <w:tcW w:w="71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12芯国标光纤线含电源线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13.</w:t>
            </w:r>
            <w:r>
              <w:rPr>
                <w:rFonts w:hint="eastAsia" w:ascii="宋体" w:hAnsi="宋体" w:eastAsia="宋体" w:cs="宋体"/>
                <w:sz w:val="24"/>
                <w:szCs w:val="24"/>
              </w:rPr>
              <w:t>光纤焊接、配件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光纤跳线、光纤盒、光纤熔接、等配套使用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14.</w:t>
            </w:r>
            <w:r>
              <w:rPr>
                <w:rFonts w:hint="eastAsia" w:ascii="宋体" w:hAnsi="宋体" w:eastAsia="宋体" w:cs="宋体"/>
                <w:sz w:val="24"/>
                <w:szCs w:val="24"/>
              </w:rPr>
              <w:t>防水箱</w:t>
            </w:r>
          </w:p>
        </w:tc>
        <w:tc>
          <w:tcPr>
            <w:tcW w:w="7125" w:type="dxa"/>
            <w:vAlign w:val="center"/>
          </w:tcPr>
          <w:p>
            <w:pPr>
              <w:pageBreakBefore w:val="0"/>
              <w:widowControl/>
              <w:kinsoku/>
              <w:wordWrap/>
              <w:topLinePunct w:val="0"/>
              <w:autoSpaceDE/>
              <w:autoSpaceDN/>
              <w:bidi w:val="0"/>
              <w:spacing w:line="300" w:lineRule="auto"/>
              <w:jc w:val="both"/>
              <w:textAlignment w:val="center"/>
              <w:rPr>
                <w:rFonts w:hint="eastAsia" w:ascii="宋体" w:hAnsi="宋体" w:eastAsia="宋体" w:cs="宋体"/>
                <w:kern w:val="0"/>
                <w:sz w:val="24"/>
                <w:szCs w:val="24"/>
                <w:lang w:val="en-US" w:eastAsia="en-US" w:bidi="ar-SA"/>
              </w:rPr>
            </w:pPr>
            <w:r>
              <w:rPr>
                <w:rFonts w:hint="eastAsia" w:ascii="宋体" w:hAnsi="宋体" w:eastAsia="宋体" w:cs="宋体"/>
                <w:color w:val="000000"/>
                <w:sz w:val="24"/>
                <w:szCs w:val="24"/>
                <w:lang w:eastAsia="zh-CN"/>
              </w:rPr>
              <w:t>不锈钢</w:t>
            </w:r>
            <w:r>
              <w:rPr>
                <w:rFonts w:hint="eastAsia" w:ascii="宋体" w:hAnsi="宋体" w:eastAsia="宋体" w:cs="宋体"/>
                <w:sz w:val="24"/>
                <w:szCs w:val="24"/>
                <w:lang w:eastAsia="zh-CN"/>
              </w:rPr>
              <w:t>监控网络防水箱</w:t>
            </w:r>
            <w:r>
              <w:rPr>
                <w:rFonts w:hint="eastAsia" w:ascii="宋体" w:hAnsi="宋体" w:eastAsia="宋体" w:cs="宋体"/>
                <w:color w:val="000000"/>
                <w:sz w:val="24"/>
                <w:szCs w:val="24"/>
                <w:lang w:eastAsia="zh-CN"/>
              </w:rPr>
              <w:t>400*300*125MM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15.网线</w:t>
            </w:r>
            <w:r>
              <w:rPr>
                <w:rFonts w:hint="eastAsia" w:ascii="宋体" w:hAnsi="宋体" w:eastAsia="宋体" w:cs="宋体"/>
                <w:sz w:val="24"/>
                <w:szCs w:val="24"/>
              </w:rPr>
              <w:t>管</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PVC</w:t>
            </w:r>
            <w:r>
              <w:rPr>
                <w:rFonts w:hint="eastAsia" w:ascii="宋体" w:hAnsi="宋体" w:eastAsia="宋体" w:cs="宋体"/>
                <w:sz w:val="24"/>
                <w:szCs w:val="24"/>
              </w:rPr>
              <w:t>25管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16.</w:t>
            </w:r>
            <w:r>
              <w:rPr>
                <w:rFonts w:hint="eastAsia" w:ascii="宋体" w:hAnsi="宋体" w:eastAsia="宋体" w:cs="宋体"/>
                <w:sz w:val="24"/>
                <w:szCs w:val="24"/>
              </w:rPr>
              <w:t>辅材、配件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扎带、线管接头、线套等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17.</w:t>
            </w:r>
            <w:r>
              <w:rPr>
                <w:rFonts w:hint="eastAsia" w:ascii="宋体" w:hAnsi="宋体" w:eastAsia="宋体" w:cs="宋体"/>
                <w:sz w:val="24"/>
                <w:szCs w:val="24"/>
              </w:rPr>
              <w:t>设备机柜</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color w:val="000000" w:themeColor="text1"/>
                <w:kern w:val="0"/>
                <w:sz w:val="24"/>
                <w:szCs w:val="24"/>
                <w:lang w:val="en-US" w:eastAsia="en-US" w:bidi="ar-SA"/>
              </w:rPr>
            </w:pPr>
            <w:r>
              <w:rPr>
                <w:rFonts w:hint="eastAsia" w:ascii="宋体" w:hAnsi="宋体" w:eastAsia="宋体" w:cs="宋体"/>
                <w:color w:val="000000" w:themeColor="text1"/>
                <w:sz w:val="24"/>
                <w:szCs w:val="24"/>
                <w:lang w:eastAsia="zh-CN"/>
              </w:rPr>
              <w:t>1.6米（1600X600X600MM）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18.</w:t>
            </w:r>
            <w:r>
              <w:rPr>
                <w:rFonts w:hint="eastAsia" w:ascii="宋体" w:hAnsi="宋体" w:eastAsia="宋体" w:cs="宋体"/>
                <w:sz w:val="24"/>
                <w:szCs w:val="24"/>
              </w:rPr>
              <w:t>枪机支架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壁装支架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19.</w:t>
            </w:r>
            <w:r>
              <w:rPr>
                <w:rFonts w:hint="eastAsia" w:ascii="宋体" w:hAnsi="宋体" w:eastAsia="宋体" w:cs="宋体"/>
                <w:sz w:val="24"/>
                <w:szCs w:val="24"/>
              </w:rPr>
              <w:t>枪机电源</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2A、12V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20.</w:t>
            </w:r>
            <w:r>
              <w:rPr>
                <w:rFonts w:hint="eastAsia" w:ascii="宋体" w:hAnsi="宋体" w:eastAsia="宋体" w:cs="宋体"/>
                <w:sz w:val="24"/>
                <w:szCs w:val="24"/>
              </w:rPr>
              <w:t>枪机装配箱</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配套枪机使用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21.</w:t>
            </w:r>
            <w:r>
              <w:rPr>
                <w:rFonts w:hint="eastAsia" w:ascii="宋体" w:hAnsi="宋体" w:eastAsia="宋体" w:cs="宋体"/>
                <w:sz w:val="24"/>
                <w:szCs w:val="24"/>
              </w:rPr>
              <w:t>网络配件</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水晶头、跳线、等配套使用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22.</w:t>
            </w:r>
            <w:r>
              <w:rPr>
                <w:rFonts w:hint="eastAsia" w:ascii="宋体" w:hAnsi="宋体" w:eastAsia="宋体" w:cs="宋体"/>
                <w:sz w:val="24"/>
                <w:szCs w:val="24"/>
              </w:rPr>
              <w:t>UPS主机</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 xml:space="preserve"> 3进单出、容量15000 VA / 12000 W、输入3 x 400 VAC (3Ph+N)、190-520 VAC (3相) @ 50% load</w:t>
            </w:r>
          </w:p>
          <w:p>
            <w:pPr>
              <w:pageBreakBefore w:val="0"/>
              <w:widowControl/>
              <w:kinsoku/>
              <w:wordWrap/>
              <w:topLinePunct w:val="0"/>
              <w:autoSpaceDE/>
              <w:autoSpaceDN/>
              <w:bidi w:val="0"/>
              <w:spacing w:line="300" w:lineRule="auto"/>
              <w:textAlignment w:val="center"/>
              <w:rPr>
                <w:rFonts w:hint="eastAsia" w:ascii="宋体" w:hAnsi="宋体" w:eastAsia="宋体" w:cs="宋体"/>
                <w:sz w:val="24"/>
                <w:szCs w:val="24"/>
              </w:rPr>
            </w:pPr>
            <w:r>
              <w:rPr>
                <w:rFonts w:hint="eastAsia" w:ascii="宋体" w:hAnsi="宋体" w:eastAsia="宋体" w:cs="宋体"/>
                <w:sz w:val="24"/>
                <w:szCs w:val="24"/>
              </w:rPr>
              <w:t>305-520 VAC (3相) @ 100% load、46~54 Hz or 56~64Hz</w:t>
            </w:r>
          </w:p>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输出208/220/230/240VAC、46~54 Hz 或 56~64 Hz、50 Hz ± 0.2 Hz 或60 Hz ± 0.2 Hz、≦ 3 % THD (线性负载)   ;   ≦ 5 % THD (非线性负载)、LCD显示系統狀態、负载大小、电池容量、市电模式、电池模式、旁路模式、輸入/出电壓、故障指示、•真正实现在线双转换、•运用DSP技术的高性能机器•宽市电输入范围（190V-520V）•输出频率可选择性调整为50Hz/60Hz•ECO 模式提供节能效果 (ECO)•紧急电源关闭(EPO) .没有并机功能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23.</w:t>
            </w:r>
            <w:r>
              <w:rPr>
                <w:rFonts w:hint="eastAsia" w:ascii="宋体" w:hAnsi="宋体" w:eastAsia="宋体" w:cs="宋体"/>
                <w:sz w:val="24"/>
                <w:szCs w:val="24"/>
              </w:rPr>
              <w:t>电池</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NP12-100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24.</w:t>
            </w:r>
            <w:r>
              <w:rPr>
                <w:rFonts w:hint="eastAsia" w:ascii="宋体" w:hAnsi="宋体" w:eastAsia="宋体" w:cs="宋体"/>
                <w:sz w:val="24"/>
                <w:szCs w:val="24"/>
              </w:rPr>
              <w:t>电池机柜</w:t>
            </w:r>
          </w:p>
        </w:tc>
        <w:tc>
          <w:tcPr>
            <w:tcW w:w="7125" w:type="dxa"/>
            <w:vAlign w:val="center"/>
          </w:tcPr>
          <w:p>
            <w:pPr>
              <w:pageBreakBefore w:val="0"/>
              <w:widowControl/>
              <w:kinsoku/>
              <w:wordWrap/>
              <w:topLinePunct w:val="0"/>
              <w:autoSpaceDE/>
              <w:autoSpaceDN/>
              <w:bidi w:val="0"/>
              <w:spacing w:line="300" w:lineRule="auto"/>
              <w:textAlignment w:val="center"/>
              <w:rPr>
                <w:rFonts w:hint="eastAsia" w:ascii="宋体" w:hAnsi="宋体" w:eastAsia="宋体" w:cs="宋体"/>
                <w:kern w:val="0"/>
                <w:sz w:val="24"/>
                <w:szCs w:val="24"/>
                <w:lang w:val="en-US" w:eastAsia="en-US" w:bidi="ar-SA"/>
              </w:rPr>
            </w:pPr>
            <w:r>
              <w:rPr>
                <w:rFonts w:hint="eastAsia" w:ascii="宋体" w:hAnsi="宋体" w:eastAsia="宋体" w:cs="宋体"/>
                <w:sz w:val="24"/>
                <w:szCs w:val="24"/>
              </w:rPr>
              <w:t>容量</w:t>
            </w:r>
            <w:r>
              <w:rPr>
                <w:rFonts w:hint="eastAsia" w:ascii="宋体" w:hAnsi="宋体" w:eastAsia="宋体" w:cs="宋体"/>
                <w:sz w:val="24"/>
                <w:szCs w:val="24"/>
                <w:lang w:eastAsia="zh-CN"/>
              </w:rPr>
              <w:t>16</w:t>
            </w:r>
            <w:r>
              <w:rPr>
                <w:rFonts w:hint="eastAsia" w:ascii="宋体" w:hAnsi="宋体" w:eastAsia="宋体" w:cs="宋体"/>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pageBreakBefore w:val="0"/>
              <w:kinsoku/>
              <w:wordWrap/>
              <w:topLinePunct w:val="0"/>
              <w:autoSpaceDE/>
              <w:autoSpaceDN/>
              <w:bidi w:val="0"/>
              <w:spacing w:line="300" w:lineRule="auto"/>
              <w:rPr>
                <w:rFonts w:hint="eastAsia" w:ascii="宋体" w:hAnsi="宋体" w:eastAsia="宋体" w:cs="宋体"/>
                <w:kern w:val="0"/>
                <w:sz w:val="24"/>
                <w:szCs w:val="24"/>
                <w:lang w:val="en-US" w:eastAsia="zh-CN" w:bidi="ar-SA"/>
              </w:rPr>
            </w:pPr>
            <w:r>
              <w:rPr>
                <w:rFonts w:hint="eastAsia" w:cs="宋体"/>
                <w:sz w:val="24"/>
                <w:szCs w:val="24"/>
                <w:lang w:val="en-US" w:eastAsia="zh-CN"/>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服务器内存</w:t>
            </w:r>
          </w:p>
        </w:tc>
        <w:tc>
          <w:tcPr>
            <w:tcW w:w="7125" w:type="dxa"/>
            <w:vAlign w:val="center"/>
          </w:tcPr>
          <w:p>
            <w:pPr>
              <w:pStyle w:val="2"/>
              <w:pageBreakBefore w:val="0"/>
              <w:kinsoku/>
              <w:wordWrap/>
              <w:topLinePunct w:val="0"/>
              <w:autoSpaceDE/>
              <w:autoSpaceDN/>
              <w:bidi w:val="0"/>
              <w:spacing w:line="300" w:lineRule="auto"/>
              <w:ind w:left="0" w:leftChars="0" w:firstLine="0" w:firstLineChars="0"/>
              <w:rPr>
                <w:rFonts w:hint="eastAsia" w:ascii="宋体" w:hAnsi="宋体" w:eastAsia="宋体" w:cs="宋体"/>
                <w:kern w:val="0"/>
                <w:sz w:val="24"/>
                <w:szCs w:val="24"/>
                <w:lang w:val="en-US" w:eastAsia="en-US" w:bidi="ar-SA"/>
              </w:rPr>
            </w:pPr>
            <w:r>
              <w:rPr>
                <w:rFonts w:hint="eastAsia" w:ascii="宋体" w:hAnsi="宋体" w:eastAsia="宋体" w:cs="宋体"/>
                <w:bCs/>
                <w:sz w:val="24"/>
                <w:szCs w:val="24"/>
              </w:rPr>
              <w:t>SA M393A2K40DB2-CVF DDR4 29R 16G(SG)</w:t>
            </w:r>
          </w:p>
        </w:tc>
      </w:tr>
    </w:tbl>
    <w:p>
      <w:pPr>
        <w:pStyle w:val="2"/>
        <w:pageBreakBefore w:val="0"/>
        <w:kinsoku/>
        <w:wordWrap/>
        <w:topLinePunct w:val="0"/>
        <w:autoSpaceDE/>
        <w:autoSpaceDN/>
        <w:bidi w:val="0"/>
        <w:spacing w:line="300" w:lineRule="auto"/>
        <w:ind w:firstLine="0"/>
        <w:rPr>
          <w:rFonts w:hint="eastAsia" w:ascii="宋体" w:hAnsi="宋体" w:eastAsia="宋体" w:cs="宋体"/>
          <w:sz w:val="24"/>
          <w:szCs w:val="24"/>
        </w:rPr>
      </w:pPr>
    </w:p>
    <w:p>
      <w:pPr>
        <w:pageBreakBefore w:val="0"/>
        <w:kinsoku/>
        <w:wordWrap/>
        <w:topLinePunct w:val="0"/>
        <w:autoSpaceDE/>
        <w:autoSpaceDN/>
        <w:bidi w:val="0"/>
        <w:adjustRightInd w:val="0"/>
        <w:spacing w:line="300" w:lineRule="auto"/>
        <w:rPr>
          <w:rFonts w:hint="eastAsia" w:ascii="宋体" w:hAnsi="宋体" w:eastAsia="宋体" w:cs="宋体"/>
          <w:sz w:val="24"/>
          <w:szCs w:val="24"/>
        </w:rPr>
      </w:pPr>
      <w:r>
        <w:rPr>
          <w:rFonts w:hint="eastAsia" w:ascii="宋体" w:hAnsi="宋体" w:eastAsia="宋体" w:cs="宋体"/>
          <w:b/>
          <w:bCs/>
          <w:sz w:val="24"/>
          <w:szCs w:val="24"/>
        </w:rPr>
        <w:t>11 安装工程</w:t>
      </w:r>
    </w:p>
    <w:p>
      <w:pPr>
        <w:pageBreakBefore w:val="0"/>
        <w:kinsoku/>
        <w:wordWrap/>
        <w:topLinePunct w:val="0"/>
        <w:autoSpaceDE/>
        <w:autoSpaceDN/>
        <w:bidi w:val="0"/>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施工方法及工艺要求</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1、电缆、网线、电源、视频电缆、控制电缆敷设</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缆沟、电缆管道应先进行路线勘察，确保顺利敷设电缆。敷设前，应检查电缆有无机械损伤，电缆芯线间及芯线与屏蔽层绝缘是否合格，电缆盘是否完好。电缆的弯曲半径应符合施工规范的要求。电缆应使用整条电缆。电缆在电缆沟内应排放整齐并固定。</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2、电缆接头制作及核对</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缆接头的制作应统一施工工艺，做到整齐美观。电缆在屏柜内排列整齐，层次清楚；电缆牌标识清楚，有电缆规格、起点、终点及电缆标号。电源电缆在设备通电前应使用万用表或专用工具测量每芯对地电压。网线在敷设完毕后应使用网络测试仪测试接头是否接触良好。在视频监控屏安装工控主机，在配线架安装协议转换器。严格按图接线，屏柜箱上各电器元件的标号应清晰，电缆芯号牌采用塑料标号。</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3、室外监控点有预先铺设的地下管网，可以直接使用。</w:t>
      </w:r>
    </w:p>
    <w:p>
      <w:pPr>
        <w:pageBreakBefore w:val="0"/>
        <w:kinsoku/>
        <w:wordWrap/>
        <w:topLinePunct w:val="0"/>
        <w:autoSpaceDE/>
        <w:autoSpaceDN/>
        <w:bidi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4、室内外未设计预先铺设的地上管网需要施工方自行作业，需使用</w:t>
      </w:r>
      <w:r>
        <w:rPr>
          <w:rFonts w:hint="eastAsia" w:ascii="宋体" w:hAnsi="宋体" w:eastAsia="宋体" w:cs="宋体"/>
          <w:sz w:val="24"/>
          <w:szCs w:val="24"/>
          <w:lang w:val="en-US" w:eastAsia="zh-CN"/>
        </w:rPr>
        <w:t>PVC、</w:t>
      </w:r>
      <w:r>
        <w:rPr>
          <w:rFonts w:hint="eastAsia" w:ascii="宋体" w:hAnsi="宋体" w:eastAsia="宋体" w:cs="宋体"/>
          <w:sz w:val="24"/>
          <w:szCs w:val="24"/>
        </w:rPr>
        <w:t>KBG管铺设。</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5、严格按照设计图同后续的深化设计图纸上的点位进行施工作业。</w:t>
      </w:r>
    </w:p>
    <w:p>
      <w:pPr>
        <w:pageBreakBefore w:val="0"/>
        <w:kinsoku/>
        <w:wordWrap/>
        <w:topLinePunct w:val="0"/>
        <w:autoSpaceDE/>
        <w:autoSpaceDN/>
        <w:bidi w:val="0"/>
        <w:adjustRightInd w:val="0"/>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安全技术措施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交流电源电缆接入图像监控屏及通信直流屏的两侧电源端子后，应用万用表测试接入两侧电缆芯火线、零线及地线是否对应以及两侧电缆芯间有无短路。在交流电源电缆接入图像监控屏及通信直流屏的两侧电源端子前，须断开交流空气开关，用绝缘胶布封闭空气开关，严禁空气开关合闸。</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2、在工控主机电源线接入前，应用万用表测量交流火线、零线及地线对地电压，确认无电，并断开硬盘录像机电源空气开关。</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3、接入图像监控屏至通信直流屏交流电缆二次接线时，可能会造成交流短路或或接地，应做好相应隔离措施。</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、进场地施工必须正确佩戴安全帽方可进场，登高作业必须正确佩戴安全带。</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、工作负责人工作前一定要向工作班成员进行安全交底及进行危险点分析，确保每个工作人员熟悉现场状况。</w:t>
      </w:r>
    </w:p>
    <w:p>
      <w:pPr>
        <w:pageBreakBefore w:val="0"/>
        <w:kinsoku/>
        <w:wordWrap/>
        <w:topLinePunct w:val="0"/>
        <w:autoSpaceDE/>
        <w:autoSpaceDN/>
        <w:bidi w:val="0"/>
        <w:adjustRightInd w:val="0"/>
        <w:spacing w:line="30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、工作终结前工作负责人应会同小组负责人对所做的安全措施对照记录进行仔细检查，确保全部安措恢复正常。</w:t>
      </w:r>
    </w:p>
    <w:p>
      <w:pPr>
        <w:pStyle w:val="2"/>
        <w:pageBreakBefore w:val="0"/>
        <w:kinsoku/>
        <w:wordWrap/>
        <w:topLinePunct w:val="0"/>
        <w:autoSpaceDE/>
        <w:autoSpaceDN/>
        <w:bidi w:val="0"/>
        <w:spacing w:line="300" w:lineRule="auto"/>
        <w:ind w:left="0" w:leftChars="0" w:firstLine="0" w:firstLineChars="0"/>
        <w:rPr>
          <w:rFonts w:hint="eastAsia" w:ascii="宋体" w:hAnsi="宋体" w:eastAsia="宋体" w:cs="宋体"/>
          <w:sz w:val="24"/>
          <w:szCs w:val="24"/>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28" w:name="_Toc4503"/>
      <w:bookmarkStart w:id="129" w:name="_Toc13340"/>
      <w:bookmarkStart w:id="130" w:name="_Toc23208"/>
      <w:r>
        <w:rPr>
          <w:rFonts w:hint="default" w:ascii="Times New Roman" w:hAnsi="Times New Roman" w:eastAsia="方正小标宋_GBK" w:cs="Times New Roman"/>
          <w:bCs/>
          <w:color w:val="auto"/>
          <w:sz w:val="44"/>
          <w:szCs w:val="44"/>
          <w:highlight w:val="none"/>
          <w:lang w:val="zh-CN" w:eastAsia="zh-CN"/>
        </w:rPr>
        <w:t>报价文件格式</w:t>
      </w:r>
      <w:bookmarkEnd w:id="128"/>
      <w:bookmarkEnd w:id="129"/>
      <w:bookmarkEnd w:id="130"/>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31"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31"/>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32" w:name="_Toc52097543"/>
      <w:bookmarkStart w:id="133" w:name="_Toc10710824"/>
      <w:bookmarkStart w:id="134" w:name="_Toc29194793"/>
      <w:bookmarkStart w:id="135" w:name="bookmark292"/>
      <w:r>
        <w:rPr>
          <w:rFonts w:hint="default" w:ascii="Times New Roman" w:hAnsi="Times New Roman" w:eastAsia="方正小标宋_GBK" w:cs="Times New Roman"/>
          <w:color w:val="auto"/>
          <w:sz w:val="44"/>
          <w:szCs w:val="44"/>
          <w:highlight w:val="none"/>
        </w:rPr>
        <w:t>一、法定代表人身份证明或授权委托书</w:t>
      </w:r>
      <w:bookmarkEnd w:id="132"/>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36" w:name="_Toc52097544"/>
      <w:r>
        <w:rPr>
          <w:rFonts w:hint="default" w:ascii="Times New Roman" w:hAnsi="Times New Roman" w:eastAsia="方正小标宋_GBK" w:cs="Times New Roman"/>
          <w:color w:val="auto"/>
          <w:sz w:val="44"/>
          <w:szCs w:val="44"/>
          <w:highlight w:val="none"/>
        </w:rPr>
        <w:t>二、报价函</w:t>
      </w:r>
      <w:bookmarkEnd w:id="133"/>
      <w:bookmarkEnd w:id="134"/>
      <w:bookmarkEnd w:id="135"/>
      <w:bookmarkEnd w:id="136"/>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37"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37"/>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eastAsia="zh-CN"/>
        </w:rPr>
        <w:t>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38" w:name="_Toc52097545"/>
      <w:bookmarkStart w:id="139" w:name="_Toc10710825"/>
      <w:bookmarkStart w:id="140"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38"/>
      <w:bookmarkEnd w:id="139"/>
      <w:bookmarkEnd w:id="140"/>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ins w:id="128" w:author="幸福" w:date="2023-03-06T11:56:49Z">
        <w:r>
          <w:rPr>
            <w:rFonts w:hint="eastAsia" w:ascii="方正仿宋_GBK" w:hAnsi="方正仿宋_GBK" w:eastAsia="方正仿宋_GBK" w:cs="方正仿宋_GBK"/>
            <w:b w:val="0"/>
            <w:bCs/>
            <w:sz w:val="32"/>
            <w:szCs w:val="32"/>
            <w:lang w:val="en-US" w:eastAsia="zh-CN"/>
          </w:rPr>
          <w:t>车船运输费用、住宿生活费用、图纸资料费用</w:t>
        </w:r>
      </w:ins>
      <w:ins w:id="129" w:author="幸福" w:date="2023-03-06T11:56:54Z">
        <w:r>
          <w:rPr>
            <w:rFonts w:hint="eastAsia" w:ascii="方正仿宋_GBK" w:hAnsi="方正仿宋_GBK" w:eastAsia="方正仿宋_GBK" w:cs="方正仿宋_GBK"/>
            <w:b w:val="0"/>
            <w:bCs/>
            <w:sz w:val="32"/>
            <w:szCs w:val="32"/>
            <w:lang w:val="en-US" w:eastAsia="zh-CN"/>
          </w:rPr>
          <w:t>、</w:t>
        </w:r>
      </w:ins>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val="0"/>
          <w:iCs w:val="0"/>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numPr>
          <w:ilvl w:val="0"/>
          <w:numId w:val="5"/>
        </w:numPr>
        <w:snapToGrid w:val="0"/>
        <w:spacing w:line="360" w:lineRule="auto"/>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32"/>
          <w:szCs w:val="32"/>
          <w:lang w:val="en-US" w:eastAsia="zh-CN"/>
        </w:rPr>
        <w:t>报价</w:t>
      </w:r>
      <w:r>
        <w:rPr>
          <w:rFonts w:hint="eastAsia" w:ascii="方正仿宋_GBK" w:hAnsi="方正仿宋_GBK" w:eastAsia="方正仿宋_GBK" w:cs="方正仿宋_GBK"/>
          <w:b/>
          <w:bCs w:val="0"/>
          <w:sz w:val="32"/>
          <w:szCs w:val="32"/>
        </w:rPr>
        <w:t>汇总表</w:t>
      </w:r>
    </w:p>
    <w:p>
      <w:pPr>
        <w:spacing w:line="324"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lang w:val="en-US" w:eastAsia="zh-CN"/>
        </w:rPr>
        <w:t>表1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单位：人民币（元）</w:t>
      </w:r>
      <w:bookmarkStart w:id="143" w:name="_GoBack"/>
      <w:bookmarkEnd w:id="14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665"/>
        <w:gridCol w:w="15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序号</w:t>
            </w:r>
          </w:p>
        </w:tc>
        <w:tc>
          <w:tcPr>
            <w:tcW w:w="4665"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项　目　名　称</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价格</w:t>
            </w:r>
          </w:p>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(元)</w:t>
            </w:r>
          </w:p>
        </w:tc>
        <w:tc>
          <w:tcPr>
            <w:tcW w:w="1662"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rPr>
              <w:t>视频监控系统采购及安装</w:t>
            </w:r>
            <w:r>
              <w:rPr>
                <w:rFonts w:hint="eastAsia" w:ascii="方正仿宋_GBK" w:hAnsi="方正仿宋_GBK" w:eastAsia="方正仿宋_GBK" w:cs="方正仿宋_GBK"/>
                <w:color w:val="000000"/>
                <w:kern w:val="0"/>
                <w:sz w:val="28"/>
                <w:szCs w:val="28"/>
              </w:rPr>
              <w:t>设备分项报价合计</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widowControl/>
              <w:jc w:val="center"/>
              <w:textAlignment w:val="top"/>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p>
        </w:tc>
        <w:tc>
          <w:tcPr>
            <w:tcW w:w="4665" w:type="dxa"/>
            <w:noWrap w:val="0"/>
            <w:vAlign w:val="center"/>
          </w:tcPr>
          <w:p>
            <w:pPr>
              <w:widowControl/>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安全生产费</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widowControl/>
              <w:jc w:val="center"/>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4665" w:type="dxa"/>
            <w:noWrap w:val="0"/>
            <w:vAlign w:val="center"/>
          </w:tcPr>
          <w:p>
            <w:pPr>
              <w:widowControl/>
              <w:jc w:val="left"/>
              <w:textAlignment w:val="bottom"/>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val="0"/>
                <w:bCs w:val="0"/>
                <w:sz w:val="28"/>
                <w:szCs w:val="28"/>
              </w:rPr>
              <w:t>网络费用30M</w:t>
            </w:r>
            <w:r>
              <w:rPr>
                <w:rFonts w:hint="eastAsia" w:ascii="方正仿宋_GBK" w:hAnsi="方正仿宋_GBK" w:eastAsia="方正仿宋_GBK" w:cs="方正仿宋_GBK"/>
                <w:b w:val="0"/>
                <w:bCs w:val="0"/>
                <w:sz w:val="28"/>
                <w:szCs w:val="28"/>
                <w:lang w:val="en-US" w:eastAsia="zh-CN"/>
              </w:rPr>
              <w:t>带宽</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3" w:type="dxa"/>
            <w:noWrap w:val="0"/>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4665" w:type="dxa"/>
            <w:noWrap w:val="0"/>
            <w:vAlign w:val="center"/>
          </w:tcPr>
          <w:p>
            <w:pPr>
              <w:widowControl/>
              <w:jc w:val="left"/>
              <w:textAlignment w:val="bottom"/>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rPr>
              <w:t>合同总价</w:t>
            </w:r>
          </w:p>
        </w:tc>
        <w:tc>
          <w:tcPr>
            <w:tcW w:w="1590" w:type="dxa"/>
            <w:noWrap w:val="0"/>
            <w:vAlign w:val="center"/>
          </w:tcPr>
          <w:p>
            <w:pPr>
              <w:widowControl/>
              <w:jc w:val="center"/>
              <w:textAlignment w:val="bottom"/>
              <w:rPr>
                <w:rFonts w:hint="eastAsia" w:ascii="方正仿宋_GBK" w:hAnsi="方正仿宋_GBK" w:eastAsia="方正仿宋_GBK" w:cs="方正仿宋_GBK"/>
                <w:color w:val="000000"/>
                <w:sz w:val="28"/>
                <w:szCs w:val="28"/>
              </w:rPr>
            </w:pPr>
          </w:p>
        </w:tc>
        <w:tc>
          <w:tcPr>
            <w:tcW w:w="1662" w:type="dxa"/>
            <w:noWrap w:val="0"/>
            <w:vAlign w:val="center"/>
          </w:tcPr>
          <w:p>
            <w:pPr>
              <w:jc w:val="center"/>
              <w:rPr>
                <w:rFonts w:hint="eastAsia" w:ascii="方正仿宋_GBK" w:hAnsi="方正仿宋_GBK" w:eastAsia="方正仿宋_GBK" w:cs="方正仿宋_GBK"/>
                <w:sz w:val="28"/>
                <w:szCs w:val="28"/>
              </w:rPr>
            </w:pPr>
          </w:p>
        </w:tc>
      </w:tr>
    </w:tbl>
    <w:p>
      <w:pPr>
        <w:pStyle w:val="2"/>
        <w:ind w:left="0" w:leftChars="0" w:firstLine="0" w:firstLineChars="0"/>
        <w:rPr>
          <w:rFonts w:hint="eastAsia" w:ascii="方正仿宋_GBK" w:hAnsi="方正仿宋_GBK" w:eastAsia="方正仿宋_GBK" w:cs="方正仿宋_GBK"/>
          <w:b/>
          <w:bCs/>
          <w:sz w:val="28"/>
          <w:szCs w:val="28"/>
          <w:lang w:val="en-US" w:eastAsia="zh-CN"/>
        </w:rPr>
      </w:pPr>
    </w:p>
    <w:p>
      <w:pPr>
        <w:snapToGrid w:val="0"/>
        <w:spacing w:line="440" w:lineRule="exact"/>
        <w:jc w:val="both"/>
        <w:rPr>
          <w:rFonts w:hint="default" w:ascii="方正仿宋_GBK" w:hAnsi="方正仿宋_GBK" w:eastAsia="方正仿宋_GBK" w:cs="方正仿宋_GBK"/>
          <w:b/>
          <w:bCs w:val="0"/>
          <w:color w:val="FF0000"/>
          <w:sz w:val="32"/>
          <w:szCs w:val="32"/>
          <w:lang w:val="en-US" w:eastAsia="zh-CN"/>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r>
        <w:rPr>
          <w:rFonts w:hint="eastAsia" w:ascii="方正仿宋_GBK" w:hAnsi="方正仿宋_GBK" w:eastAsia="方正仿宋_GBK" w:cs="方正仿宋_GBK"/>
          <w:b w:val="0"/>
          <w:bCs/>
          <w:sz w:val="32"/>
          <w:szCs w:val="32"/>
          <w:lang w:val="en-US" w:eastAsia="zh-CN"/>
        </w:rPr>
        <w:t>说明：</w:t>
      </w:r>
    </w:p>
    <w:p>
      <w:pPr>
        <w:pStyle w:val="2"/>
        <w:widowControl w:val="0"/>
        <w:numPr>
          <w:ilvl w:val="0"/>
          <w:numId w:val="0"/>
        </w:numPr>
        <w:spacing w:after="120"/>
        <w:jc w:val="center"/>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（二）分部分项报价表</w:t>
      </w:r>
    </w:p>
    <w:p>
      <w:pPr>
        <w:pStyle w:val="2"/>
        <w:widowControl w:val="0"/>
        <w:numPr>
          <w:ilvl w:val="0"/>
          <w:numId w:val="0"/>
        </w:numPr>
        <w:spacing w:after="120"/>
        <w:jc w:val="center"/>
        <w:rPr>
          <w:rFonts w:hint="default" w:ascii="方正仿宋_GBK" w:hAnsi="方正仿宋_GBK" w:eastAsia="方正仿宋_GBK" w:cs="方正仿宋_GBK"/>
          <w:b/>
          <w:bCs w:val="0"/>
          <w:sz w:val="32"/>
          <w:szCs w:val="32"/>
          <w:lang w:val="en-US" w:eastAsia="zh-CN"/>
        </w:rPr>
      </w:pPr>
    </w:p>
    <w:p>
      <w:pPr>
        <w:pStyle w:val="2"/>
        <w:widowControl w:val="0"/>
        <w:numPr>
          <w:ilvl w:val="0"/>
          <w:numId w:val="0"/>
        </w:numPr>
        <w:spacing w:after="120"/>
        <w:jc w:val="center"/>
        <w:rPr>
          <w:rFonts w:hint="default" w:ascii="方正小标宋_GBK" w:hAnsi="方正小标宋_GBK" w:eastAsia="方正小标宋_GBK" w:cs="方正小标宋_GBK"/>
          <w:sz w:val="32"/>
          <w:szCs w:val="32"/>
          <w:lang w:val="en-US" w:eastAsia="zh-CN"/>
        </w:rPr>
      </w:pPr>
      <w:r>
        <w:rPr>
          <w:rFonts w:hint="eastAsia" w:ascii="方正仿宋_GBK" w:hAnsi="方正仿宋_GBK" w:eastAsia="方正仿宋_GBK" w:cs="方正仿宋_GBK"/>
          <w:b/>
          <w:bCs w:val="0"/>
          <w:sz w:val="32"/>
          <w:szCs w:val="32"/>
        </w:rPr>
        <w:t>表</w:t>
      </w: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rPr>
        <w:t xml:space="preserve"> 设备分项价格表</w:t>
      </w:r>
    </w:p>
    <w:tbl>
      <w:tblPr>
        <w:tblStyle w:val="44"/>
        <w:tblW w:w="8940" w:type="dxa"/>
        <w:tblInd w:w="-260" w:type="dxa"/>
        <w:tblLayout w:type="fixed"/>
        <w:tblCellMar>
          <w:top w:w="15" w:type="dxa"/>
          <w:left w:w="15" w:type="dxa"/>
          <w:bottom w:w="15" w:type="dxa"/>
          <w:right w:w="15" w:type="dxa"/>
        </w:tblCellMar>
      </w:tblPr>
      <w:tblGrid>
        <w:gridCol w:w="570"/>
        <w:gridCol w:w="2910"/>
        <w:gridCol w:w="945"/>
        <w:gridCol w:w="735"/>
        <w:gridCol w:w="735"/>
        <w:gridCol w:w="945"/>
        <w:gridCol w:w="1200"/>
        <w:gridCol w:w="900"/>
      </w:tblGrid>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项         目</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单价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r>
              <w:rPr>
                <w:rFonts w:hint="eastAsia" w:ascii="宋体" w:hAnsi="宋体" w:cs="宋体"/>
                <w:color w:val="000000"/>
                <w:kern w:val="0"/>
                <w:sz w:val="24"/>
                <w:szCs w:val="24"/>
              </w:rPr>
              <w:t>总价</w:t>
            </w:r>
          </w:p>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备注</w:t>
            </w: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r>
        <w:tblPrEx>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eastAsia="宋体" w:cs="宋体"/>
                <w:color w:val="000000"/>
                <w:kern w:val="0"/>
                <w:sz w:val="22"/>
                <w:szCs w:val="21"/>
                <w:lang w:val="en-US" w:eastAsia="zh-CN" w:bidi="ar-SA"/>
              </w:rPr>
            </w:pPr>
            <w:r>
              <w:rPr>
                <w:rFonts w:ascii="Arial" w:hAnsi="Arial" w:cs="Arial"/>
                <w:color w:val="000000"/>
                <w:szCs w:val="21"/>
              </w:rPr>
              <w:t>※</w:t>
            </w:r>
          </w:p>
        </w:tc>
        <w:tc>
          <w:tcPr>
            <w:tcW w:w="291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color w:val="000000"/>
                <w:kern w:val="0"/>
                <w:sz w:val="22"/>
                <w:szCs w:val="21"/>
                <w:lang w:val="en-US" w:eastAsia="en-US" w:bidi="ar-SA"/>
              </w:rPr>
            </w:pPr>
            <w:r>
              <w:rPr>
                <w:rFonts w:hint="eastAsia" w:ascii="宋体" w:hAnsi="宋体" w:cs="宋体"/>
                <w:color w:val="000000"/>
                <w:szCs w:val="21"/>
              </w:rPr>
              <w:t>合计价（结转至表</w:t>
            </w:r>
            <w:r>
              <w:rPr>
                <w:rFonts w:hint="eastAsia" w:cs="宋体"/>
                <w:color w:val="000000"/>
                <w:szCs w:val="21"/>
                <w:lang w:val="en-US" w:eastAsia="zh-CN"/>
              </w:rPr>
              <w:t>1序号1</w:t>
            </w:r>
            <w:r>
              <w:rPr>
                <w:rFonts w:hint="eastAsia" w:ascii="宋体" w:hAnsi="宋体" w:cs="宋体"/>
                <w:color w:val="000000"/>
                <w:szCs w:val="21"/>
              </w:rPr>
              <w:t>）</w:t>
            </w:r>
          </w:p>
        </w:tc>
        <w:tc>
          <w:tcPr>
            <w:tcW w:w="45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kern w:val="0"/>
                <w:sz w:val="24"/>
                <w:szCs w:val="24"/>
                <w:lang w:val="en-US" w:eastAsia="zh-CN"/>
              </w:rPr>
            </w:pPr>
          </w:p>
        </w:tc>
      </w:tr>
    </w:tbl>
    <w:p>
      <w:pPr>
        <w:snapToGrid w:val="0"/>
        <w:spacing w:line="440" w:lineRule="exact"/>
        <w:jc w:val="both"/>
        <w:rPr>
          <w:ins w:id="130" w:author="幸福" w:date="2023-03-02T21:16:14Z"/>
          <w:rFonts w:hint="eastAsia" w:ascii="方正仿宋_GBK" w:hAnsi="方正仿宋_GBK" w:eastAsia="方正仿宋_GBK" w:cs="方正仿宋_GBK"/>
          <w:b/>
          <w:bCs/>
          <w:sz w:val="32"/>
          <w:szCs w:val="32"/>
          <w:lang w:val="en-US" w:eastAsia="zh-CN"/>
        </w:rPr>
      </w:pPr>
    </w:p>
    <w:p>
      <w:pPr>
        <w:pStyle w:val="2"/>
        <w:widowControl w:val="0"/>
        <w:numPr>
          <w:ilvl w:val="-1"/>
          <w:numId w:val="0"/>
        </w:numPr>
        <w:spacing w:after="120"/>
        <w:ind w:firstLine="0"/>
        <w:jc w:val="both"/>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b w:val="0"/>
          <w:bCs w:val="0"/>
          <w:sz w:val="32"/>
          <w:szCs w:val="32"/>
          <w:lang w:val="en-US" w:eastAsia="zh-CN"/>
        </w:rPr>
        <w:t>说明：</w:t>
      </w:r>
      <w:r>
        <w:rPr>
          <w:rFonts w:hint="eastAsia" w:ascii="方正仿宋_GBK" w:hAnsi="方正仿宋_GBK" w:eastAsia="方正仿宋_GBK" w:cs="方正仿宋_GBK"/>
          <w:b/>
          <w:bCs/>
          <w:color w:val="FF0000"/>
          <w:sz w:val="32"/>
          <w:szCs w:val="32"/>
          <w:lang w:val="en-US" w:eastAsia="zh-CN"/>
        </w:rPr>
        <w:t>（1）</w:t>
      </w:r>
      <w:r>
        <w:rPr>
          <w:rFonts w:hint="eastAsia" w:ascii="方正仿宋_GBK" w:hAnsi="方正仿宋_GBK" w:eastAsia="方正仿宋_GBK" w:cs="方正仿宋_GBK"/>
          <w:color w:val="FF0000"/>
          <w:sz w:val="32"/>
          <w:szCs w:val="32"/>
          <w:lang w:val="en-US" w:eastAsia="zh-CN"/>
        </w:rPr>
        <w:t>设备分项价格表应包含第四章技术标准和要求/设备清单表内的设备。</w:t>
      </w:r>
    </w:p>
    <w:p>
      <w:pPr>
        <w:pageBreakBefore w:val="0"/>
        <w:kinsoku/>
        <w:wordWrap/>
        <w:topLinePunct w:val="0"/>
        <w:autoSpaceDE/>
        <w:autoSpaceDN/>
        <w:bidi w:val="0"/>
        <w:adjustRightInd w:val="0"/>
        <w:spacing w:line="300" w:lineRule="auto"/>
        <w:ind w:firstLine="960" w:firstLineChars="300"/>
        <w:rPr>
          <w:ins w:id="131" w:author="幸福" w:date="2023-03-06T16:32:44Z"/>
          <w:rFonts w:hint="eastAsia" w:ascii="宋体" w:hAnsi="宋体" w:eastAsia="宋体" w:cs="宋体"/>
          <w:sz w:val="24"/>
          <w:szCs w:val="24"/>
        </w:rPr>
      </w:pPr>
      <w:r>
        <w:rPr>
          <w:rFonts w:hint="eastAsia" w:ascii="方正仿宋_GBK" w:hAnsi="方正仿宋_GBK" w:eastAsia="方正仿宋_GBK" w:cs="方正仿宋_GBK"/>
          <w:color w:val="FF0000"/>
          <w:sz w:val="32"/>
          <w:szCs w:val="32"/>
          <w:lang w:val="en-US" w:eastAsia="zh-CN"/>
        </w:rPr>
        <w:t>（2）</w:t>
      </w:r>
      <w:ins w:id="132" w:author="幸福" w:date="2023-03-06T21:31:25Z">
        <w:r>
          <w:rPr>
            <w:rFonts w:hint="eastAsia" w:ascii="方正仿宋_GBK" w:hAnsi="方正仿宋_GBK" w:eastAsia="方正仿宋_GBK" w:cs="方正仿宋_GBK"/>
            <w:color w:val="FF0000"/>
            <w:sz w:val="32"/>
            <w:szCs w:val="32"/>
            <w:lang w:val="en-US" w:eastAsia="zh-CN"/>
          </w:rPr>
          <w:t>第四章技术标准和要求</w:t>
        </w:r>
      </w:ins>
      <w:ins w:id="133" w:author="幸福" w:date="2023-03-06T21:31:29Z">
        <w:r>
          <w:rPr>
            <w:rFonts w:hint="eastAsia" w:ascii="方正仿宋_GBK" w:hAnsi="方正仿宋_GBK" w:eastAsia="方正仿宋_GBK" w:cs="方正仿宋_GBK"/>
            <w:color w:val="FF0000"/>
            <w:sz w:val="32"/>
            <w:szCs w:val="32"/>
            <w:lang w:val="en-US" w:eastAsia="zh-CN"/>
          </w:rPr>
          <w:t>/</w:t>
        </w:r>
      </w:ins>
      <w:ins w:id="134" w:author="幸福" w:date="2023-03-06T21:31:31Z">
        <w:r>
          <w:rPr>
            <w:rFonts w:hint="eastAsia" w:ascii="方正仿宋_GBK" w:hAnsi="方正仿宋_GBK" w:eastAsia="方正仿宋_GBK" w:cs="方正仿宋_GBK"/>
            <w:color w:val="FF0000"/>
            <w:sz w:val="32"/>
            <w:szCs w:val="32"/>
            <w:lang w:val="en-US" w:eastAsia="zh-CN"/>
          </w:rPr>
          <w:t>设备</w:t>
        </w:r>
      </w:ins>
      <w:ins w:id="135" w:author="幸福" w:date="2023-03-06T21:31:32Z">
        <w:r>
          <w:rPr>
            <w:rFonts w:hint="eastAsia" w:ascii="方正仿宋_GBK" w:hAnsi="方正仿宋_GBK" w:eastAsia="方正仿宋_GBK" w:cs="方正仿宋_GBK"/>
            <w:color w:val="FF0000"/>
            <w:sz w:val="32"/>
            <w:szCs w:val="32"/>
            <w:lang w:val="en-US" w:eastAsia="zh-CN"/>
          </w:rPr>
          <w:t>清单</w:t>
        </w:r>
      </w:ins>
      <w:ins w:id="136" w:author="幸福" w:date="2023-03-06T21:31:35Z">
        <w:r>
          <w:rPr>
            <w:rFonts w:hint="eastAsia" w:ascii="方正仿宋_GBK" w:hAnsi="方正仿宋_GBK" w:eastAsia="方正仿宋_GBK" w:cs="方正仿宋_GBK"/>
            <w:color w:val="FF0000"/>
            <w:sz w:val="32"/>
            <w:szCs w:val="32"/>
            <w:lang w:val="en-US" w:eastAsia="zh-CN"/>
          </w:rPr>
          <w:t>中</w:t>
        </w:r>
      </w:ins>
      <w:ins w:id="137" w:author="幸福" w:date="2023-03-06T16:32:44Z">
        <w:r>
          <w:rPr>
            <w:rFonts w:hint="eastAsia" w:ascii="方正仿宋_GBK" w:hAnsi="方正仿宋_GBK" w:eastAsia="方正仿宋_GBK" w:cs="方正仿宋_GBK"/>
            <w:sz w:val="32"/>
            <w:szCs w:val="32"/>
          </w:rPr>
          <w:t>未提及的，但对于一个完整的和性能良好、技术先进的图像监控系统必需的元件和装置配件，均由卖方负责配套提供，费用包括在合同总价内。</w:t>
        </w:r>
      </w:ins>
    </w:p>
    <w:p>
      <w:pPr>
        <w:pStyle w:val="2"/>
        <w:widowControl w:val="0"/>
        <w:numPr>
          <w:ilvl w:val="-1"/>
          <w:numId w:val="0"/>
        </w:numPr>
        <w:spacing w:after="120"/>
        <w:ind w:firstLine="960" w:firstLineChars="300"/>
        <w:jc w:val="both"/>
        <w:rPr>
          <w:rFonts w:hint="eastAsia" w:ascii="方正仿宋_GBK" w:hAnsi="方正仿宋_GBK" w:eastAsia="方正仿宋_GBK" w:cs="方正仿宋_GBK"/>
          <w:color w:val="FF0000"/>
          <w:sz w:val="32"/>
          <w:szCs w:val="32"/>
          <w:lang w:val="en-US" w:eastAsia="zh-CN"/>
        </w:rPr>
      </w:pPr>
    </w:p>
    <w:p>
      <w:pPr>
        <w:pStyle w:val="2"/>
        <w:widowControl w:val="0"/>
        <w:numPr>
          <w:ilvl w:val="0"/>
          <w:numId w:val="0"/>
        </w:numPr>
        <w:spacing w:after="120"/>
        <w:jc w:val="both"/>
        <w:rPr>
          <w:rFonts w:hint="default" w:ascii="方正小标宋_GBK" w:hAnsi="方正小标宋_GBK" w:eastAsia="方正小标宋_GBK" w:cs="方正小标宋_GBK"/>
          <w:sz w:val="44"/>
          <w:szCs w:val="44"/>
          <w:lang w:val="en-US" w:eastAsia="zh-CN"/>
        </w:rPr>
      </w:pPr>
    </w:p>
    <w:p>
      <w:pPr>
        <w:pStyle w:val="2"/>
        <w:widowControl w:val="0"/>
        <w:numPr>
          <w:ilvl w:val="0"/>
          <w:numId w:val="0"/>
        </w:numPr>
        <w:spacing w:after="120"/>
        <w:jc w:val="both"/>
        <w:rPr>
          <w:rFonts w:hint="eastAsia" w:ascii="方正仿宋_GBK" w:hAnsi="方正仿宋_GBK" w:eastAsia="方正仿宋_GBK" w:cs="方正仿宋_GBK"/>
          <w:b/>
          <w:bCs/>
          <w:sz w:val="32"/>
          <w:szCs w:val="32"/>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41" w:name="_Toc52097546"/>
      <w:r>
        <w:rPr>
          <w:rFonts w:hint="default" w:ascii="Times New Roman" w:hAnsi="Times New Roman" w:eastAsia="方正小标宋_GBK" w:cs="Times New Roman"/>
          <w:color w:val="auto"/>
          <w:sz w:val="44"/>
          <w:szCs w:val="44"/>
          <w:highlight w:val="none"/>
        </w:rPr>
        <w:t>四、资格审查资料</w:t>
      </w:r>
      <w:bookmarkEnd w:id="141"/>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.业绩证明</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sz w:val="32"/>
          <w:szCs w:val="32"/>
          <w:lang w:eastAsia="zh-CN"/>
        </w:rPr>
        <w:t>设备厂商盖章的无缝对接承诺函原件</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主要设备（高速球形摄像机、日夜枪型摄像机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rPr>
        <w:t>K系列-行业通用型NVR</w:t>
      </w:r>
      <w:r>
        <w:rPr>
          <w:rFonts w:hint="eastAsia" w:ascii="方正仿宋_GBK" w:hAnsi="方正仿宋_GBK" w:eastAsia="方正仿宋_GBK" w:cs="方正仿宋_GBK"/>
          <w:sz w:val="32"/>
          <w:szCs w:val="32"/>
        </w:rPr>
        <w:t>需提供制造商针对此项目出具的售后服务承诺函</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42" w:name="_Toc52097548"/>
    </w:p>
    <w:p>
      <w:p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r>
        <w:rPr>
          <w:rFonts w:hint="eastAsia" w:ascii="Times New Roman" w:hAnsi="Times New Roman" w:eastAsia="方正仿宋_GBK" w:cs="Times New Roman"/>
          <w:i w:val="0"/>
          <w:iCs w:val="0"/>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42"/>
    </w:p>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w: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txbxContent>
          </v:textbox>
        </v:shape>
      </w:pic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68D29"/>
    <w:multiLevelType w:val="singleLevel"/>
    <w:tmpl w:val="82168D29"/>
    <w:lvl w:ilvl="0" w:tentative="0">
      <w:start w:val="1"/>
      <w:numFmt w:val="chineseCounting"/>
      <w:suff w:val="space"/>
      <w:lvlText w:val="(%1）"/>
      <w:lvlJc w:val="left"/>
      <w:rPr>
        <w:rFonts w:hint="eastAsia"/>
      </w:rPr>
    </w:lvl>
  </w:abstractNum>
  <w:abstractNum w:abstractNumId="1">
    <w:nsid w:val="AE8CE707"/>
    <w:multiLevelType w:val="singleLevel"/>
    <w:tmpl w:val="AE8CE707"/>
    <w:lvl w:ilvl="0" w:tentative="0">
      <w:start w:val="1"/>
      <w:numFmt w:val="chineseCounting"/>
      <w:suff w:val="nothing"/>
      <w:lvlText w:val="%1、"/>
      <w:lvlJc w:val="left"/>
      <w:rPr>
        <w:rFonts w:hint="eastAsia"/>
      </w:rPr>
    </w:lvl>
  </w:abstractNum>
  <w:abstractNum w:abstractNumId="2">
    <w:nsid w:val="60F7BB6D"/>
    <w:multiLevelType w:val="singleLevel"/>
    <w:tmpl w:val="60F7BB6D"/>
    <w:lvl w:ilvl="0" w:tentative="0">
      <w:start w:val="3"/>
      <w:numFmt w:val="chineseCounting"/>
      <w:suff w:val="space"/>
      <w:lvlText w:val="第%1章"/>
      <w:lvlJc w:val="left"/>
      <w:rPr>
        <w:rFonts w:hint="eastAsia"/>
      </w:rPr>
    </w:lvl>
  </w:abstractNum>
  <w:abstractNum w:abstractNumId="3">
    <w:nsid w:val="613823A3"/>
    <w:multiLevelType w:val="singleLevel"/>
    <w:tmpl w:val="613823A3"/>
    <w:lvl w:ilvl="0" w:tentative="0">
      <w:start w:val="4"/>
      <w:numFmt w:val="chineseCounting"/>
      <w:suff w:val="space"/>
      <w:lvlText w:val="第%1章"/>
      <w:lvlJc w:val="left"/>
    </w:lvl>
  </w:abstractNum>
  <w:abstractNum w:abstractNumId="4">
    <w:nsid w:val="6141B84E"/>
    <w:multiLevelType w:val="singleLevel"/>
    <w:tmpl w:val="6141B84E"/>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
    <w15:presenceInfo w15:providerId="WPS Office" w15:userId="4174434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3ODU1YmY5MzBhNmUxOTFmMjRjMWE5N2E0MDBhZj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8E5D64"/>
    <w:rsid w:val="04C75BA9"/>
    <w:rsid w:val="05046843"/>
    <w:rsid w:val="0636605F"/>
    <w:rsid w:val="067A2C61"/>
    <w:rsid w:val="06ED263D"/>
    <w:rsid w:val="07501833"/>
    <w:rsid w:val="08651193"/>
    <w:rsid w:val="08F93D5B"/>
    <w:rsid w:val="09CD7F8F"/>
    <w:rsid w:val="0A95138C"/>
    <w:rsid w:val="0B426F7A"/>
    <w:rsid w:val="0B846E70"/>
    <w:rsid w:val="0BB95CD2"/>
    <w:rsid w:val="0BFE4292"/>
    <w:rsid w:val="0C292867"/>
    <w:rsid w:val="0C6B46D6"/>
    <w:rsid w:val="0CD07E15"/>
    <w:rsid w:val="0CFA4A65"/>
    <w:rsid w:val="0F3A575C"/>
    <w:rsid w:val="0FB66909"/>
    <w:rsid w:val="10A81391"/>
    <w:rsid w:val="117A6EEF"/>
    <w:rsid w:val="11EC0945"/>
    <w:rsid w:val="123F4865"/>
    <w:rsid w:val="13B86C2F"/>
    <w:rsid w:val="14295DAF"/>
    <w:rsid w:val="142A7E51"/>
    <w:rsid w:val="159E24E8"/>
    <w:rsid w:val="162417DF"/>
    <w:rsid w:val="16A76DEE"/>
    <w:rsid w:val="17AC5B95"/>
    <w:rsid w:val="19421CE6"/>
    <w:rsid w:val="198130EF"/>
    <w:rsid w:val="19821EA1"/>
    <w:rsid w:val="19AE416C"/>
    <w:rsid w:val="19DD43BA"/>
    <w:rsid w:val="1A4B45F5"/>
    <w:rsid w:val="1AEB3291"/>
    <w:rsid w:val="1BF4271B"/>
    <w:rsid w:val="1CEB3111"/>
    <w:rsid w:val="1D1E25DF"/>
    <w:rsid w:val="1D652848"/>
    <w:rsid w:val="1DD736C3"/>
    <w:rsid w:val="1DEC7DBE"/>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A7D64E5"/>
    <w:rsid w:val="2B052B73"/>
    <w:rsid w:val="2B6948BD"/>
    <w:rsid w:val="2BE601B4"/>
    <w:rsid w:val="2BF539B5"/>
    <w:rsid w:val="2C61237F"/>
    <w:rsid w:val="2D280A7E"/>
    <w:rsid w:val="2DA45EDF"/>
    <w:rsid w:val="2F696B0D"/>
    <w:rsid w:val="319A23E2"/>
    <w:rsid w:val="328937F3"/>
    <w:rsid w:val="32D24CC8"/>
    <w:rsid w:val="32F017EB"/>
    <w:rsid w:val="33C83BC3"/>
    <w:rsid w:val="343C1490"/>
    <w:rsid w:val="350E15C1"/>
    <w:rsid w:val="35153592"/>
    <w:rsid w:val="35276BCD"/>
    <w:rsid w:val="35996867"/>
    <w:rsid w:val="372F1EE2"/>
    <w:rsid w:val="387B5356"/>
    <w:rsid w:val="389F0583"/>
    <w:rsid w:val="38AB0465"/>
    <w:rsid w:val="3A846A47"/>
    <w:rsid w:val="3B3B1938"/>
    <w:rsid w:val="3B536115"/>
    <w:rsid w:val="3B896557"/>
    <w:rsid w:val="3D12686E"/>
    <w:rsid w:val="3D18578A"/>
    <w:rsid w:val="3DA55E6C"/>
    <w:rsid w:val="3E0A4684"/>
    <w:rsid w:val="3E415AC4"/>
    <w:rsid w:val="3E7D355C"/>
    <w:rsid w:val="3EB017C6"/>
    <w:rsid w:val="3EC066EC"/>
    <w:rsid w:val="3ED20001"/>
    <w:rsid w:val="3EE322BE"/>
    <w:rsid w:val="3EE643FE"/>
    <w:rsid w:val="3EED6A2E"/>
    <w:rsid w:val="3EF25A32"/>
    <w:rsid w:val="408814E1"/>
    <w:rsid w:val="418D49B0"/>
    <w:rsid w:val="41DC2462"/>
    <w:rsid w:val="42615AA3"/>
    <w:rsid w:val="426A5D19"/>
    <w:rsid w:val="42A713D5"/>
    <w:rsid w:val="42EE0B57"/>
    <w:rsid w:val="42FC2B26"/>
    <w:rsid w:val="430D5638"/>
    <w:rsid w:val="43EF3495"/>
    <w:rsid w:val="44B12795"/>
    <w:rsid w:val="453756CC"/>
    <w:rsid w:val="453D1320"/>
    <w:rsid w:val="455255E8"/>
    <w:rsid w:val="46E4318C"/>
    <w:rsid w:val="471F4D88"/>
    <w:rsid w:val="479E3A47"/>
    <w:rsid w:val="47D87266"/>
    <w:rsid w:val="48324764"/>
    <w:rsid w:val="48C1263A"/>
    <w:rsid w:val="49222A1C"/>
    <w:rsid w:val="49A2577D"/>
    <w:rsid w:val="4A321E22"/>
    <w:rsid w:val="4A3546F1"/>
    <w:rsid w:val="4B106456"/>
    <w:rsid w:val="4C0666B5"/>
    <w:rsid w:val="4C6F2EDA"/>
    <w:rsid w:val="4E03626B"/>
    <w:rsid w:val="4ED33D9D"/>
    <w:rsid w:val="4F7B2533"/>
    <w:rsid w:val="508711A9"/>
    <w:rsid w:val="510E35CE"/>
    <w:rsid w:val="517B4EC0"/>
    <w:rsid w:val="51B322DA"/>
    <w:rsid w:val="51CC3CA7"/>
    <w:rsid w:val="51F850A8"/>
    <w:rsid w:val="5258629A"/>
    <w:rsid w:val="526D2EBF"/>
    <w:rsid w:val="530F5E00"/>
    <w:rsid w:val="532902E6"/>
    <w:rsid w:val="53366EE7"/>
    <w:rsid w:val="54271112"/>
    <w:rsid w:val="54392948"/>
    <w:rsid w:val="54523A5C"/>
    <w:rsid w:val="555C3065"/>
    <w:rsid w:val="556A4BA0"/>
    <w:rsid w:val="55987088"/>
    <w:rsid w:val="56A32E66"/>
    <w:rsid w:val="56EF6751"/>
    <w:rsid w:val="577747A6"/>
    <w:rsid w:val="577A27D6"/>
    <w:rsid w:val="59182643"/>
    <w:rsid w:val="593C56D0"/>
    <w:rsid w:val="593F171A"/>
    <w:rsid w:val="59A21A48"/>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1F1687"/>
    <w:rsid w:val="5F4768A1"/>
    <w:rsid w:val="5FA74DF5"/>
    <w:rsid w:val="605E612D"/>
    <w:rsid w:val="60895210"/>
    <w:rsid w:val="60DC0379"/>
    <w:rsid w:val="60F91A9B"/>
    <w:rsid w:val="61681DAA"/>
    <w:rsid w:val="6211064A"/>
    <w:rsid w:val="62137647"/>
    <w:rsid w:val="62325A50"/>
    <w:rsid w:val="64761A1E"/>
    <w:rsid w:val="64800130"/>
    <w:rsid w:val="65585085"/>
    <w:rsid w:val="67015D83"/>
    <w:rsid w:val="676C3643"/>
    <w:rsid w:val="67B30A70"/>
    <w:rsid w:val="68466749"/>
    <w:rsid w:val="68562C5D"/>
    <w:rsid w:val="689313CC"/>
    <w:rsid w:val="69E81028"/>
    <w:rsid w:val="6AB4191D"/>
    <w:rsid w:val="6C817E1A"/>
    <w:rsid w:val="6D541C74"/>
    <w:rsid w:val="6DAD722E"/>
    <w:rsid w:val="6DE06576"/>
    <w:rsid w:val="6F697DA1"/>
    <w:rsid w:val="70656815"/>
    <w:rsid w:val="70833368"/>
    <w:rsid w:val="709655A9"/>
    <w:rsid w:val="70D83866"/>
    <w:rsid w:val="710D7515"/>
    <w:rsid w:val="7139605B"/>
    <w:rsid w:val="71B25E42"/>
    <w:rsid w:val="71FF6F65"/>
    <w:rsid w:val="72B14FD5"/>
    <w:rsid w:val="737F3A69"/>
    <w:rsid w:val="74181201"/>
    <w:rsid w:val="743D400A"/>
    <w:rsid w:val="74590E55"/>
    <w:rsid w:val="755A6876"/>
    <w:rsid w:val="755F3CFE"/>
    <w:rsid w:val="756555F5"/>
    <w:rsid w:val="760D0BC5"/>
    <w:rsid w:val="762D6621"/>
    <w:rsid w:val="76575395"/>
    <w:rsid w:val="76EE5287"/>
    <w:rsid w:val="77AD20AE"/>
    <w:rsid w:val="78286988"/>
    <w:rsid w:val="7861167A"/>
    <w:rsid w:val="789139F3"/>
    <w:rsid w:val="78E04108"/>
    <w:rsid w:val="7A3E4002"/>
    <w:rsid w:val="7AAF6562"/>
    <w:rsid w:val="7B633B3E"/>
    <w:rsid w:val="7C4D729D"/>
    <w:rsid w:val="7D100213"/>
    <w:rsid w:val="7DCC7838"/>
    <w:rsid w:val="7EBD184F"/>
    <w:rsid w:val="7F49148B"/>
    <w:rsid w:val="7F6D2955"/>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p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标题2"/>
    <w:basedOn w:val="1"/>
    <w:qFormat/>
    <w:uiPriority w:val="0"/>
    <w:pPr>
      <w:keepNext/>
      <w:keepLines/>
      <w:tabs>
        <w:tab w:val="left" w:pos="1140"/>
      </w:tabs>
      <w:adjustRightInd w:val="0"/>
      <w:spacing w:before="156" w:beforeLines="50" w:after="156" w:afterLines="50" w:line="300" w:lineRule="auto"/>
      <w:ind w:left="1140" w:hanging="720"/>
      <w:textAlignment w:val="baseline"/>
      <w:outlineLvl w:val="1"/>
    </w:pPr>
    <w:rPr>
      <w:rFonts w:ascii="宋体" w:hAnsi="宋体" w:cs="Arial"/>
      <w:b/>
      <w:bCs/>
      <w:kern w:val="0"/>
      <w:sz w:val="24"/>
      <w:szCs w:val="32"/>
    </w:rPr>
  </w:style>
  <w:style w:type="character" w:customStyle="1" w:styleId="194">
    <w:name w:val=" Char Char"/>
    <w:qFormat/>
    <w:uiPriority w:val="0"/>
    <w:rPr>
      <w:rFonts w:ascii="宋体" w:hAnsi="Arial" w:eastAsia="宋体" w:cs="Arial"/>
      <w:bCs/>
      <w:kern w:val="2"/>
      <w:sz w:val="24"/>
      <w:lang w:val="en-US" w:eastAsia="zh-CN" w:bidi="ar-SA"/>
    </w:rPr>
  </w:style>
  <w:style w:type="paragraph" w:customStyle="1" w:styleId="195">
    <w:name w:val="WPSOffice手动目录 1"/>
    <w:qFormat/>
    <w:uiPriority w:val="0"/>
    <w:pPr>
      <w:ind w:leftChars="0"/>
    </w:pPr>
    <w:rPr>
      <w:rFonts w:asciiTheme="minorHAnsi" w:hAnsiTheme="minorHAnsi" w:eastAsiaTheme="minorEastAsia" w:cstheme="minorBidi"/>
      <w:sz w:val="20"/>
      <w:szCs w:val="20"/>
    </w:rPr>
  </w:style>
  <w:style w:type="paragraph" w:customStyle="1" w:styleId="19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19198</Words>
  <Characters>21086</Characters>
  <Lines>1</Lines>
  <Paragraphs>1</Paragraphs>
  <TotalTime>3</TotalTime>
  <ScaleCrop>false</ScaleCrop>
  <LinksUpToDate>false</LinksUpToDate>
  <CharactersWithSpaces>21885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幸福</cp:lastModifiedBy>
  <dcterms:modified xsi:type="dcterms:W3CDTF">2023-03-07T01:14:19Z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29053FACBBE843FC93F0A5070D228AF0</vt:lpwstr>
  </property>
</Properties>
</file>