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宋体" w:hAnsi="宋体"/>
          <w:b/>
          <w:bCs/>
          <w:sz w:val="28"/>
          <w:szCs w:val="32"/>
        </w:rPr>
        <w:t>重庆高速公路2022-2025年桥隧保安值守业务外包项目三标段（东南区域）</w:t>
      </w:r>
      <w:r>
        <w:rPr>
          <w:rFonts w:hint="eastAsia" w:ascii="宋体" w:hAnsi="宋体"/>
          <w:b/>
          <w:bCs/>
          <w:color w:val="auto"/>
          <w:sz w:val="28"/>
          <w:szCs w:val="32"/>
          <w:highlight w:val="none"/>
          <w:lang w:eastAsia="zh-CN"/>
        </w:rPr>
        <w:t>中标候选人公示表</w:t>
      </w:r>
    </w:p>
    <w:p>
      <w:pPr>
        <w:jc w:val="center"/>
        <w:rPr>
          <w:rFonts w:hint="eastAsia" w:ascii="宋体" w:hAnsi="宋体"/>
          <w:b/>
          <w:bCs/>
          <w:color w:val="auto"/>
          <w:sz w:val="28"/>
          <w:szCs w:val="32"/>
          <w:highlight w:val="none"/>
          <w:lang w:eastAsia="zh-CN"/>
        </w:rPr>
      </w:pPr>
      <w:r>
        <w:rPr>
          <w:rFonts w:hint="eastAsia" w:ascii="宋体" w:hAnsi="宋体"/>
          <w:b/>
          <w:bCs/>
          <w:color w:val="auto"/>
          <w:sz w:val="28"/>
          <w:szCs w:val="32"/>
          <w:highlight w:val="none"/>
          <w:lang w:eastAsia="zh-CN"/>
        </w:rPr>
        <w:t>（公示期：</w:t>
      </w:r>
      <w:r>
        <w:rPr>
          <w:rFonts w:hint="eastAsia" w:ascii="宋体" w:hAnsi="宋体"/>
          <w:b/>
          <w:bCs/>
          <w:color w:val="auto"/>
          <w:sz w:val="28"/>
          <w:szCs w:val="32"/>
          <w:highlight w:val="none"/>
          <w:lang w:val="en-US" w:eastAsia="zh-CN"/>
        </w:rPr>
        <w:t>2022</w:t>
      </w:r>
      <w:r>
        <w:rPr>
          <w:rFonts w:hint="eastAsia" w:ascii="宋体" w:hAnsi="宋体"/>
          <w:b/>
          <w:bCs/>
          <w:color w:val="auto"/>
          <w:sz w:val="28"/>
          <w:szCs w:val="32"/>
          <w:highlight w:val="none"/>
          <w:lang w:eastAsia="zh-CN"/>
        </w:rPr>
        <w:t>年</w:t>
      </w:r>
      <w:r>
        <w:rPr>
          <w:rFonts w:hint="eastAsia" w:ascii="宋体" w:hAnsi="宋体"/>
          <w:b/>
          <w:bCs/>
          <w:color w:val="auto"/>
          <w:sz w:val="28"/>
          <w:szCs w:val="32"/>
          <w:highlight w:val="none"/>
          <w:lang w:val="en-US" w:eastAsia="zh-CN"/>
        </w:rPr>
        <w:t>9</w:t>
      </w:r>
      <w:r>
        <w:rPr>
          <w:rFonts w:hint="eastAsia" w:ascii="宋体" w:hAnsi="宋体"/>
          <w:b/>
          <w:bCs/>
          <w:color w:val="auto"/>
          <w:sz w:val="28"/>
          <w:szCs w:val="32"/>
          <w:highlight w:val="none"/>
          <w:lang w:eastAsia="zh-CN"/>
        </w:rPr>
        <w:t>月</w:t>
      </w:r>
      <w:r>
        <w:rPr>
          <w:rFonts w:hint="eastAsia" w:ascii="宋体" w:hAnsi="宋体"/>
          <w:b/>
          <w:bCs/>
          <w:color w:val="auto"/>
          <w:sz w:val="28"/>
          <w:szCs w:val="32"/>
          <w:highlight w:val="none"/>
          <w:lang w:val="en-US" w:eastAsia="zh-CN"/>
        </w:rPr>
        <w:t>9</w:t>
      </w:r>
      <w:r>
        <w:rPr>
          <w:rFonts w:hint="eastAsia" w:ascii="宋体" w:hAnsi="宋体"/>
          <w:b/>
          <w:bCs/>
          <w:color w:val="auto"/>
          <w:sz w:val="28"/>
          <w:szCs w:val="32"/>
          <w:highlight w:val="none"/>
          <w:lang w:eastAsia="zh-CN"/>
        </w:rPr>
        <w:t>日至</w:t>
      </w:r>
      <w:r>
        <w:rPr>
          <w:rFonts w:hint="eastAsia" w:ascii="宋体" w:hAnsi="宋体"/>
          <w:b/>
          <w:bCs/>
          <w:color w:val="auto"/>
          <w:sz w:val="28"/>
          <w:szCs w:val="32"/>
          <w:highlight w:val="none"/>
          <w:lang w:val="en-US" w:eastAsia="zh-CN"/>
        </w:rPr>
        <w:t>2022</w:t>
      </w:r>
      <w:r>
        <w:rPr>
          <w:rFonts w:hint="eastAsia" w:ascii="宋体" w:hAnsi="宋体"/>
          <w:b/>
          <w:bCs/>
          <w:color w:val="auto"/>
          <w:sz w:val="28"/>
          <w:szCs w:val="32"/>
          <w:highlight w:val="none"/>
          <w:lang w:eastAsia="zh-CN"/>
        </w:rPr>
        <w:t>年</w:t>
      </w:r>
      <w:r>
        <w:rPr>
          <w:rFonts w:hint="eastAsia" w:ascii="宋体" w:hAnsi="宋体"/>
          <w:b/>
          <w:bCs/>
          <w:color w:val="auto"/>
          <w:sz w:val="28"/>
          <w:szCs w:val="32"/>
          <w:highlight w:val="none"/>
          <w:lang w:val="en-US" w:eastAsia="zh-CN"/>
        </w:rPr>
        <w:t>9</w:t>
      </w:r>
      <w:r>
        <w:rPr>
          <w:rFonts w:hint="eastAsia" w:ascii="宋体" w:hAnsi="宋体"/>
          <w:b/>
          <w:bCs/>
          <w:color w:val="auto"/>
          <w:sz w:val="28"/>
          <w:szCs w:val="32"/>
          <w:highlight w:val="none"/>
          <w:lang w:eastAsia="zh-CN"/>
        </w:rPr>
        <w:t>月</w:t>
      </w:r>
      <w:r>
        <w:rPr>
          <w:rFonts w:hint="eastAsia" w:ascii="宋体" w:hAnsi="宋体"/>
          <w:b/>
          <w:bCs/>
          <w:color w:val="auto"/>
          <w:sz w:val="28"/>
          <w:szCs w:val="32"/>
          <w:highlight w:val="none"/>
          <w:lang w:val="en-US" w:eastAsia="zh-CN"/>
        </w:rPr>
        <w:t>13</w:t>
      </w:r>
      <w:r>
        <w:rPr>
          <w:rFonts w:hint="eastAsia" w:ascii="宋体" w:hAnsi="宋体"/>
          <w:b/>
          <w:bCs/>
          <w:color w:val="auto"/>
          <w:sz w:val="28"/>
          <w:szCs w:val="32"/>
          <w:highlight w:val="none"/>
          <w:lang w:eastAsia="zh-CN"/>
        </w:rPr>
        <w:t>日）</w:t>
      </w:r>
    </w:p>
    <w:tbl>
      <w:tblPr>
        <w:tblStyle w:val="3"/>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00"/>
        <w:gridCol w:w="1420"/>
        <w:gridCol w:w="516"/>
        <w:gridCol w:w="883"/>
        <w:gridCol w:w="1041"/>
        <w:gridCol w:w="1217"/>
        <w:gridCol w:w="83"/>
        <w:gridCol w:w="82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460"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重庆高速公路2022-2025年桥隧保安值守业务外包项目三标段（东南区域）</w:t>
            </w:r>
          </w:p>
        </w:tc>
        <w:tc>
          <w:tcPr>
            <w:tcW w:w="130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gridSpan w:val="2"/>
            <w:vMerge w:val="restart"/>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15,303,680元</w:t>
            </w:r>
            <w:r>
              <w:rPr>
                <w:rFonts w:ascii="Calibri" w:hAnsi="Calibri" w:eastAsia="宋体" w:cs="Calibri"/>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460"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SFG2200160569AS</w:t>
            </w:r>
          </w:p>
        </w:tc>
        <w:tc>
          <w:tcPr>
            <w:tcW w:w="130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460"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30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460"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ascii="Calibri" w:hAnsi="Calibri" w:eastAsia="宋体" w:cs="Calibri"/>
                <w:color w:val="000000"/>
                <w:kern w:val="0"/>
                <w:sz w:val="20"/>
                <w:szCs w:val="20"/>
              </w:rPr>
              <w:t>重庆高速公路</w:t>
            </w:r>
            <w:r>
              <w:rPr>
                <w:rFonts w:hint="eastAsia" w:ascii="Calibri" w:hAnsi="Calibri" w:eastAsia="宋体" w:cs="Calibri"/>
                <w:color w:val="000000"/>
                <w:kern w:val="0"/>
                <w:sz w:val="20"/>
                <w:szCs w:val="20"/>
              </w:rPr>
              <w:t>路网管理有限公司</w:t>
            </w:r>
            <w:r>
              <w:rPr>
                <w:rFonts w:ascii="Calibri" w:hAnsi="Calibri" w:eastAsia="宋体" w:cs="Calibri"/>
                <w:color w:val="000000"/>
                <w:kern w:val="0"/>
                <w:sz w:val="20"/>
                <w:szCs w:val="20"/>
              </w:rPr>
              <w:t>　</w:t>
            </w:r>
          </w:p>
        </w:tc>
        <w:tc>
          <w:tcPr>
            <w:tcW w:w="13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023-</w:t>
            </w:r>
            <w:r>
              <w:rPr>
                <w:rFonts w:hint="eastAsia" w:ascii="Calibri" w:hAnsi="Calibri" w:eastAsia="宋体" w:cs="Calibri"/>
                <w:color w:val="000000"/>
                <w:kern w:val="0"/>
                <w:sz w:val="20"/>
                <w:szCs w:val="20"/>
              </w:rPr>
              <w:t>86917617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460"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重庆国际投资咨询集团有限公司</w:t>
            </w:r>
            <w:r>
              <w:rPr>
                <w:rFonts w:ascii="Calibri" w:hAnsi="Calibri" w:eastAsia="宋体" w:cs="Calibri"/>
                <w:color w:val="000000"/>
                <w:kern w:val="0"/>
                <w:sz w:val="20"/>
                <w:szCs w:val="20"/>
              </w:rPr>
              <w:t>　</w:t>
            </w:r>
          </w:p>
        </w:tc>
        <w:tc>
          <w:tcPr>
            <w:tcW w:w="13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0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20"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1399" w:type="dxa"/>
            <w:gridSpan w:val="2"/>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服务期</w:t>
            </w:r>
          </w:p>
        </w:tc>
        <w:tc>
          <w:tcPr>
            <w:tcW w:w="1041" w:type="dxa"/>
            <w:vMerge w:val="restart"/>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val="en-US" w:eastAsia="zh-CN"/>
              </w:rPr>
              <w:t>要求</w:t>
            </w:r>
          </w:p>
        </w:tc>
        <w:tc>
          <w:tcPr>
            <w:tcW w:w="3080" w:type="dxa"/>
            <w:gridSpan w:val="4"/>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vMerge w:val="continue"/>
            <w:vAlign w:val="center"/>
          </w:tcPr>
          <w:p>
            <w:pPr>
              <w:widowControl/>
              <w:jc w:val="left"/>
              <w:rPr>
                <w:rFonts w:ascii="宋体" w:hAnsi="宋体" w:eastAsia="宋体" w:cs="宋体"/>
                <w:color w:val="000000"/>
                <w:kern w:val="0"/>
                <w:sz w:val="22"/>
              </w:rPr>
            </w:pPr>
          </w:p>
        </w:tc>
        <w:tc>
          <w:tcPr>
            <w:tcW w:w="1600" w:type="dxa"/>
            <w:vMerge w:val="continue"/>
            <w:vAlign w:val="center"/>
          </w:tcPr>
          <w:p>
            <w:pPr>
              <w:widowControl/>
              <w:jc w:val="left"/>
              <w:rPr>
                <w:rFonts w:ascii="宋体" w:hAnsi="宋体" w:eastAsia="宋体" w:cs="宋体"/>
                <w:color w:val="000000"/>
                <w:kern w:val="0"/>
                <w:sz w:val="22"/>
              </w:rPr>
            </w:pPr>
          </w:p>
        </w:tc>
        <w:tc>
          <w:tcPr>
            <w:tcW w:w="1420" w:type="dxa"/>
            <w:vMerge w:val="continue"/>
            <w:vAlign w:val="center"/>
          </w:tcPr>
          <w:p>
            <w:pPr>
              <w:widowControl/>
              <w:jc w:val="left"/>
              <w:rPr>
                <w:rFonts w:ascii="宋体" w:hAnsi="宋体" w:eastAsia="宋体" w:cs="宋体"/>
                <w:color w:val="000000"/>
                <w:kern w:val="0"/>
                <w:sz w:val="22"/>
              </w:rPr>
            </w:pPr>
          </w:p>
        </w:tc>
        <w:tc>
          <w:tcPr>
            <w:tcW w:w="1399" w:type="dxa"/>
            <w:gridSpan w:val="2"/>
            <w:vMerge w:val="continue"/>
            <w:vAlign w:val="center"/>
          </w:tcPr>
          <w:p>
            <w:pPr>
              <w:widowControl/>
              <w:jc w:val="left"/>
              <w:rPr>
                <w:rFonts w:ascii="宋体" w:hAnsi="宋体" w:eastAsia="宋体" w:cs="宋体"/>
                <w:color w:val="000000"/>
                <w:kern w:val="0"/>
                <w:sz w:val="22"/>
              </w:rPr>
            </w:pPr>
          </w:p>
        </w:tc>
        <w:tc>
          <w:tcPr>
            <w:tcW w:w="1041" w:type="dxa"/>
            <w:vMerge w:val="continue"/>
            <w:vAlign w:val="center"/>
          </w:tcPr>
          <w:p>
            <w:pPr>
              <w:widowControl/>
              <w:jc w:val="left"/>
              <w:rPr>
                <w:rFonts w:ascii="宋体" w:hAnsi="宋体" w:eastAsia="宋体" w:cs="宋体"/>
                <w:color w:val="000000"/>
                <w:kern w:val="0"/>
                <w:sz w:val="22"/>
              </w:rPr>
            </w:pPr>
          </w:p>
        </w:tc>
        <w:tc>
          <w:tcPr>
            <w:tcW w:w="1217" w:type="dxa"/>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val="en-US" w:eastAsia="zh-CN"/>
              </w:rPr>
              <w:t>/</w:t>
            </w:r>
          </w:p>
        </w:tc>
        <w:tc>
          <w:tcPr>
            <w:tcW w:w="909" w:type="dxa"/>
            <w:gridSpan w:val="2"/>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w:t>
            </w:r>
          </w:p>
        </w:tc>
        <w:tc>
          <w:tcPr>
            <w:tcW w:w="954" w:type="dxa"/>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2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600"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0"/>
                <w:szCs w:val="20"/>
                <w:lang w:eastAsia="zh-CN"/>
              </w:rPr>
              <w:t>重庆安保集团有限责任公司</w:t>
            </w:r>
          </w:p>
        </w:tc>
        <w:tc>
          <w:tcPr>
            <w:tcW w:w="1420" w:type="dxa"/>
            <w:shd w:val="clear" w:color="auto" w:fill="auto"/>
            <w:vAlign w:val="center"/>
          </w:tcPr>
          <w:p>
            <w:pPr>
              <w:widowControl/>
              <w:jc w:val="left"/>
              <w:rPr>
                <w:rFonts w:hint="eastAsia" w:ascii="Calibri" w:hAnsi="Calibri" w:eastAsia="宋体" w:cs="Calibri"/>
                <w:color w:val="000000"/>
                <w:kern w:val="0"/>
                <w:sz w:val="20"/>
                <w:szCs w:val="20"/>
                <w:lang w:eastAsia="zh-CN"/>
              </w:rPr>
            </w:pPr>
            <w:r>
              <w:rPr>
                <w:rFonts w:hint="eastAsia" w:ascii="Calibri" w:hAnsi="Calibri" w:eastAsia="宋体" w:cs="Calibri"/>
                <w:color w:val="000000"/>
                <w:kern w:val="0"/>
                <w:sz w:val="20"/>
                <w:szCs w:val="20"/>
                <w:lang w:eastAsia="zh-CN"/>
              </w:rPr>
              <w:t>13804000.00</w:t>
            </w:r>
          </w:p>
        </w:tc>
        <w:tc>
          <w:tcPr>
            <w:tcW w:w="1399"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满足招标公告中服务期要求</w:t>
            </w:r>
          </w:p>
        </w:tc>
        <w:tc>
          <w:tcPr>
            <w:tcW w:w="1041"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满足招标文件要求</w:t>
            </w:r>
          </w:p>
        </w:tc>
        <w:tc>
          <w:tcPr>
            <w:tcW w:w="1217" w:type="dxa"/>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w:t>
            </w:r>
          </w:p>
        </w:tc>
        <w:tc>
          <w:tcPr>
            <w:tcW w:w="909" w:type="dxa"/>
            <w:gridSpan w:val="2"/>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w:t>
            </w:r>
          </w:p>
        </w:tc>
        <w:tc>
          <w:tcPr>
            <w:tcW w:w="954" w:type="dxa"/>
            <w:shd w:val="clear" w:color="auto" w:fill="auto"/>
            <w:vAlign w:val="center"/>
          </w:tcPr>
          <w:p>
            <w:pPr>
              <w:widowControl/>
              <w:jc w:val="left"/>
              <w:rPr>
                <w:rFonts w:hint="eastAsia" w:ascii="Times New Roman" w:hAnsi="Times New Roman" w:eastAsia="宋体" w:cs="Times New Roman"/>
                <w:b/>
                <w:bCs/>
                <w:color w:val="000000"/>
                <w:kern w:val="0"/>
                <w:sz w:val="22"/>
                <w:lang w:val="en-US" w:eastAsia="zh-CN"/>
              </w:rPr>
            </w:pPr>
            <w:r>
              <w:rPr>
                <w:rFonts w:ascii="Times New Roman" w:hAnsi="Times New Roman" w:eastAsia="宋体" w:cs="Times New Roman"/>
                <w:b/>
                <w:bCs/>
                <w:color w:val="000000"/>
                <w:kern w:val="0"/>
                <w:sz w:val="22"/>
              </w:rPr>
              <w:t>　</w:t>
            </w:r>
            <w:r>
              <w:rPr>
                <w:rFonts w:hint="eastAsia" w:ascii="Times New Roman" w:hAnsi="Times New Roman" w:eastAsia="宋体" w:cs="Times New Roman"/>
                <w:b/>
                <w:bCs/>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40" w:type="dxa"/>
            <w:gridSpan w:val="9"/>
            <w:shd w:val="clear" w:color="auto" w:fill="auto"/>
            <w:vAlign w:val="center"/>
          </w:tcPr>
          <w:p>
            <w:pPr>
              <w:widowControl/>
              <w:numPr>
                <w:ilvl w:val="0"/>
                <w:numId w:val="1"/>
              </w:numPr>
              <w:jc w:val="both"/>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重庆安保集团有限责任公司业绩：重庆轨道交通 9 号线一期车站安检、驻站保安、 勤务保安服务外委项目（标段二驻站保安服务人员）；重庆轨道交通 6 号线及国博支线保安服务人员外委项目；重庆机场集团有限公司 2019年保安外包服务项目（一标段）；重庆轨道交通 6 号及国博支线车站安检、驻站保安、勤务保安服务外委项目（标段二）；重庆轨道交通 2 号线车站安检、驻站保安、勤务保安服务人员外委项 目（ 二 标段）；重庆轨道1号线勤务保安、驻场保安服务外委项目；重庆轨道3号线车站安检、驻场保安勤务保安、驻场保安服务人员外委项目二标段。</w:t>
            </w:r>
          </w:p>
          <w:p>
            <w:pPr>
              <w:widowControl/>
              <w:numPr>
                <w:ilvl w:val="0"/>
                <w:numId w:val="1"/>
              </w:numPr>
              <w:jc w:val="both"/>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否决投标情况：①上海沪杰保安服务有限公司投标文件中，因未按照招标文件要求“提供 2022 年 1-6 月带有社保部门公章或社保部门的有效的电子印章的养老保险证明”， 不满足招标文件第三章评标办法 （综合评估法） 部分2.1.1资格评审标准中 1.4.1 款要求， 根据招标文件 《否决投标情形一览表》     项“A-4 投标人的其他要求须满足投标人须知前附表 1.4.1 项的要求，否则由评标委员会作否决投标处理。”的要求，其投标文件被否决；②投标人北京千翔保安服务有限公司投标文件中，因未按招标文件投标人须知 1.4.1 要求“1.资质条件、营业执照（1）投标人须具有依法登记注册的营业执照、具有增值税一般纳税人资格。投标人在投标文件资格审查部分须提供有效的营业执照、增值税一般纳税人资格证明。”未提供有效的增值税一般纳税人资格证明材料，根据招标文件《否决投标情形一览表》项“A-1 投标人的资质条件、营业执照满足符合第二章“投标人须知前附表”第 1.4.1 项规定，否则由评标委员会作否决投标处理。”的要求，其投标文件被否决；③戎威远保安服务股份有限公司投标文件中，因未按照招标文件</w:t>
            </w:r>
          </w:p>
          <w:p>
            <w:pPr>
              <w:widowControl/>
              <w:numPr>
                <w:ilvl w:val="0"/>
                <w:numId w:val="1"/>
              </w:numPr>
              <w:jc w:val="both"/>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“第三章评标办法（综合评估法）部分 2.1.2 形式评审 投标文件签字盖章和投标文件的签署 ”要求，根据招标文件《否决投标情形一览表》项““A-7 投标文件上法定代表人或其委托代理人的签字、投标人的单位章盖章齐全，符合招标文件规定。否则由评标委员会作否决投标处理。A-9 第六章 投标文件格式要求法定代表人或其委托代理人签字（或盖章）的须齐全。否则由评标委员会作否决投标处理。 第六章 投标文件格式要求加盖单位法人章的，应使用 CA 数字证书加盖投标人的单位电子印章。否则由评标委员会作否决投标</w:t>
            </w:r>
            <w:bookmarkStart w:id="0" w:name="_GoBack"/>
            <w:bookmarkEnd w:id="0"/>
            <w:r>
              <w:rPr>
                <w:rFonts w:hint="eastAsia" w:ascii="宋体" w:hAnsi="宋体" w:eastAsia="宋体" w:cs="宋体"/>
                <w:b w:val="0"/>
                <w:bCs w:val="0"/>
                <w:color w:val="000000"/>
                <w:kern w:val="0"/>
                <w:sz w:val="18"/>
                <w:szCs w:val="18"/>
                <w:lang w:val="en-US" w:eastAsia="zh-CN"/>
              </w:rPr>
              <w:t>处理。”的要求，其投标文件被否决；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9"/>
            <w:shd w:val="clear" w:color="auto" w:fill="auto"/>
            <w:vAlign w:val="center"/>
          </w:tcPr>
          <w:p>
            <w:pPr>
              <w:widowControl/>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540" w:type="dxa"/>
            <w:gridSpan w:val="9"/>
            <w:shd w:val="clear" w:color="auto" w:fill="auto"/>
            <w:vAlign w:val="center"/>
          </w:tcPr>
          <w:p>
            <w:pPr>
              <w:widowControl/>
              <w:jc w:val="center"/>
              <w:rPr>
                <w:rFonts w:hint="eastAsia" w:ascii="宋体" w:hAnsi="宋体" w:cs="宋体" w:eastAsiaTheme="minorEastAsia"/>
                <w:b/>
                <w:bCs/>
                <w:color w:val="000000"/>
                <w:kern w:val="0"/>
                <w:sz w:val="22"/>
                <w:lang w:val="en-US" w:eastAsia="zh-CN"/>
              </w:rPr>
            </w:pPr>
            <w:r>
              <w:rPr>
                <w:rFonts w:hint="eastAsia"/>
                <w:color w:val="auto"/>
                <w:kern w:val="0"/>
                <w:szCs w:val="21"/>
                <w:highlight w:val="none"/>
              </w:rPr>
              <w:t>资格评审</w:t>
            </w:r>
            <w:r>
              <w:rPr>
                <w:rFonts w:hint="eastAsia"/>
                <w:color w:val="auto"/>
                <w:kern w:val="0"/>
                <w:szCs w:val="21"/>
                <w:highlight w:val="none"/>
                <w:lang w:eastAsia="zh-CN"/>
              </w:rPr>
              <w:t>、</w:t>
            </w:r>
            <w:r>
              <w:rPr>
                <w:rFonts w:hint="eastAsia"/>
                <w:color w:val="auto"/>
                <w:kern w:val="0"/>
                <w:szCs w:val="21"/>
                <w:highlight w:val="none"/>
              </w:rPr>
              <w:t>形式评审</w:t>
            </w:r>
            <w:r>
              <w:rPr>
                <w:rFonts w:hint="eastAsia"/>
                <w:color w:val="auto"/>
                <w:kern w:val="0"/>
                <w:szCs w:val="21"/>
                <w:highlight w:val="none"/>
                <w:lang w:eastAsia="zh-CN"/>
              </w:rPr>
              <w:t>、</w:t>
            </w:r>
            <w:r>
              <w:rPr>
                <w:rFonts w:hint="eastAsia"/>
                <w:color w:val="auto"/>
                <w:kern w:val="0"/>
                <w:szCs w:val="21"/>
                <w:highlight w:val="none"/>
              </w:rPr>
              <w:t>响应性评审</w:t>
            </w:r>
            <w:r>
              <w:rPr>
                <w:rFonts w:hint="eastAsia"/>
                <w:color w:val="auto"/>
                <w:kern w:val="0"/>
                <w:szCs w:val="21"/>
                <w:highlight w:val="none"/>
                <w:lang w:val="en-US" w:eastAsia="zh-CN"/>
              </w:rPr>
              <w:t>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540" w:type="dxa"/>
            <w:gridSpan w:val="9"/>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u w:val="single"/>
              </w:rPr>
              <w:t>重庆高速公路路网管理有限公司</w:t>
            </w:r>
            <w:r>
              <w:rPr>
                <w:rFonts w:hint="eastAsia" w:ascii="宋体" w:hAnsi="宋体" w:eastAsia="宋体" w:cs="宋体"/>
                <w:color w:val="000000"/>
                <w:kern w:val="0"/>
                <w:sz w:val="22"/>
              </w:rPr>
              <w:t>(联系人：曾老师，联系电话</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023-86917617）提出异议。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5156" w:type="dxa"/>
            <w:gridSpan w:val="4"/>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both"/>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9</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9</w:t>
            </w:r>
            <w:r>
              <w:rPr>
                <w:rFonts w:hint="eastAsia" w:ascii="宋体" w:hAnsi="宋体" w:eastAsia="宋体" w:cs="Calibri"/>
                <w:color w:val="000000"/>
                <w:kern w:val="0"/>
                <w:sz w:val="22"/>
              </w:rPr>
              <w:t xml:space="preserve">日    </w:t>
            </w:r>
          </w:p>
        </w:tc>
        <w:tc>
          <w:tcPr>
            <w:tcW w:w="5004"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ADA35"/>
    <w:multiLevelType w:val="singleLevel"/>
    <w:tmpl w:val="C9DADA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1YzZmOTFkNGNmNzkzMThlMmZlOGQ1ZGE2MzQ5NDUifQ=="/>
  </w:docVars>
  <w:rsids>
    <w:rsidRoot w:val="005F7769"/>
    <w:rsid w:val="0055752E"/>
    <w:rsid w:val="005F7769"/>
    <w:rsid w:val="0063236D"/>
    <w:rsid w:val="006A71D4"/>
    <w:rsid w:val="007C4F8D"/>
    <w:rsid w:val="00943760"/>
    <w:rsid w:val="01887A37"/>
    <w:rsid w:val="020D770A"/>
    <w:rsid w:val="02154E6B"/>
    <w:rsid w:val="047F1DAB"/>
    <w:rsid w:val="05C50E1B"/>
    <w:rsid w:val="05FE4382"/>
    <w:rsid w:val="08F21A03"/>
    <w:rsid w:val="09834A1F"/>
    <w:rsid w:val="0A0C3409"/>
    <w:rsid w:val="0AFE4225"/>
    <w:rsid w:val="0C880C59"/>
    <w:rsid w:val="0DE420EF"/>
    <w:rsid w:val="0E090577"/>
    <w:rsid w:val="0E95291F"/>
    <w:rsid w:val="0F7110E9"/>
    <w:rsid w:val="160805D7"/>
    <w:rsid w:val="166B41F1"/>
    <w:rsid w:val="19627D59"/>
    <w:rsid w:val="1D6152DA"/>
    <w:rsid w:val="1EBE0C60"/>
    <w:rsid w:val="21D46BDE"/>
    <w:rsid w:val="249A4256"/>
    <w:rsid w:val="27762747"/>
    <w:rsid w:val="2AD14A64"/>
    <w:rsid w:val="2CEA4F93"/>
    <w:rsid w:val="2F334741"/>
    <w:rsid w:val="33C71979"/>
    <w:rsid w:val="34310729"/>
    <w:rsid w:val="348535AF"/>
    <w:rsid w:val="3A1B6D32"/>
    <w:rsid w:val="3D3B0A08"/>
    <w:rsid w:val="3DF92F26"/>
    <w:rsid w:val="439416B6"/>
    <w:rsid w:val="47FA230E"/>
    <w:rsid w:val="4812474D"/>
    <w:rsid w:val="4AC9760C"/>
    <w:rsid w:val="4C7B50C0"/>
    <w:rsid w:val="4D300D98"/>
    <w:rsid w:val="4ED32720"/>
    <w:rsid w:val="4EFE2381"/>
    <w:rsid w:val="4FFB3C11"/>
    <w:rsid w:val="53956916"/>
    <w:rsid w:val="56C360E3"/>
    <w:rsid w:val="574B7F6D"/>
    <w:rsid w:val="59BE6F2B"/>
    <w:rsid w:val="5D694D67"/>
    <w:rsid w:val="61670F69"/>
    <w:rsid w:val="6379740E"/>
    <w:rsid w:val="63F20A4B"/>
    <w:rsid w:val="63F86CD6"/>
    <w:rsid w:val="657C50E7"/>
    <w:rsid w:val="657D0E9B"/>
    <w:rsid w:val="65AF2D06"/>
    <w:rsid w:val="67147067"/>
    <w:rsid w:val="68B95597"/>
    <w:rsid w:val="6BC93D43"/>
    <w:rsid w:val="7031057E"/>
    <w:rsid w:val="71066FB1"/>
    <w:rsid w:val="72071122"/>
    <w:rsid w:val="76B24303"/>
    <w:rsid w:val="7EC41325"/>
    <w:rsid w:val="7F19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1090</Words>
  <Characters>1225</Characters>
  <Lines>5</Lines>
  <Paragraphs>1</Paragraphs>
  <TotalTime>7</TotalTime>
  <ScaleCrop>false</ScaleCrop>
  <LinksUpToDate>false</LinksUpToDate>
  <CharactersWithSpaces>1360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2022-09-08T14:39:35Z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13E531705D504F8F8A19355103B29F77</vt:lpwstr>
  </property>
</Properties>
</file>