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32"/>
        </w:rPr>
        <w:t>重庆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32"/>
          <w:lang w:val="en-US" w:eastAsia="zh-CN"/>
        </w:rPr>
        <w:t>安全产业发展集团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32"/>
          <w:lang w:val="en-US" w:eastAsia="zh-CN"/>
        </w:rPr>
        <w:t>报废资产处置(2021年第二批)评标结果公示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经重庆安全产业发展集团有限公司（以下简称“安产集团”）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2020年第20次总办会和2020年第11次董事会决定，重庆安源金属制造有限公司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以下简称“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安源公司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专题会（专题会〔2022〕01号、专题会〔2022〕03号）审议、2022年第5次总办会决策，安源公司对安产集团报废机器设备等报废资产（2021年第二批）按规定程序进行处置。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源公司于2022年3月7日在重庆高速集团官网上发布了报废资产竞价处置的公告，截止到2022年3月21日上午10:30，共收到5家报价单位的报价资料。按照竞价文件要求，在安源公司102会议室进行了公开开标。2022年3月22日评标小组于安源公司503会议室进行了评标。根据满足比选文件要求并符合国家法律法规的前提下，按经评审的最高投标价法，推荐中标候选人如下：</w:t>
      </w:r>
    </w:p>
    <w:tbl>
      <w:tblPr>
        <w:tblStyle w:val="9"/>
        <w:tblpPr w:leftFromText="180" w:rightFromText="180" w:vertAnchor="text" w:horzAnchor="page" w:tblpX="1852" w:tblpY="18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4091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中标候选人排序</w:t>
            </w:r>
          </w:p>
        </w:tc>
        <w:tc>
          <w:tcPr>
            <w:tcW w:w="40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1680" w:firstLineChars="7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名  称</w:t>
            </w:r>
          </w:p>
        </w:tc>
        <w:tc>
          <w:tcPr>
            <w:tcW w:w="24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投标报价（元）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第一名</w:t>
            </w:r>
          </w:p>
        </w:tc>
        <w:tc>
          <w:tcPr>
            <w:tcW w:w="40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重庆淼淇商贸有限公司</w:t>
            </w:r>
          </w:p>
        </w:tc>
        <w:tc>
          <w:tcPr>
            <w:tcW w:w="24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第二名</w:t>
            </w:r>
          </w:p>
        </w:tc>
        <w:tc>
          <w:tcPr>
            <w:tcW w:w="40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重庆颂翔再生资源回收有限公司</w:t>
            </w:r>
          </w:p>
        </w:tc>
        <w:tc>
          <w:tcPr>
            <w:tcW w:w="24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第三名</w:t>
            </w:r>
          </w:p>
        </w:tc>
        <w:tc>
          <w:tcPr>
            <w:tcW w:w="40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重庆中渠再生资源回收有限公司</w:t>
            </w:r>
          </w:p>
        </w:tc>
        <w:tc>
          <w:tcPr>
            <w:tcW w:w="24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否决情况：重庆市綦智再生资源回收有限公司的报价文件未装订、有涂改、无用工合同、作业人员证书不齐全等未满足竞价文件的要求，被否决。重庆邓仕荣物资回收有限公司的报价文件未装订、无用工合同等未满足竞价文件的要求，被否决。</w:t>
      </w:r>
      <w:bookmarkStart w:id="0" w:name="_GoBack"/>
      <w:bookmarkEnd w:id="0"/>
    </w:p>
    <w:p>
      <w:pPr>
        <w:pStyle w:val="2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47EE5"/>
    <w:rsid w:val="0BC040D1"/>
    <w:rsid w:val="152B4A16"/>
    <w:rsid w:val="22ED0B79"/>
    <w:rsid w:val="2588117F"/>
    <w:rsid w:val="2AFE4AA1"/>
    <w:rsid w:val="34D73917"/>
    <w:rsid w:val="34F01C5C"/>
    <w:rsid w:val="4F666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30"/>
    </w:pPr>
    <w:rPr>
      <w:rFonts w:ascii="宋体"/>
      <w:color w:val="000000"/>
      <w:sz w:val="30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single"/>
    </w:rPr>
  </w:style>
  <w:style w:type="character" w:styleId="7">
    <w:name w:val="Hyperlink"/>
    <w:basedOn w:val="5"/>
    <w:qFormat/>
    <w:uiPriority w:val="0"/>
    <w:rPr>
      <w:color w:val="444444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黑体_GBK" w:hAnsi="方正黑体_GBK" w:eastAsia="方正黑体_GBK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AYCQ083</dc:creator>
  <cp:lastModifiedBy>AYCQ083</cp:lastModifiedBy>
  <dcterms:modified xsi:type="dcterms:W3CDTF">2022-03-23T07:25:11Z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