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11" w:right="0" w:firstLine="0" w:firstLineChars="0"/>
        <w:jc w:val="center"/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highlight w:val="none"/>
          <w:shd w:val="clear" w:fill="FFFFFF"/>
          <w:lang w:val="en-US" w:eastAsia="zh-CN" w:bidi="ar"/>
        </w:rPr>
        <w:t>小江航道提升及库岸安全防护工程水生生物影响评价报告编制（第二次）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fill="FFFFFF"/>
          <w:lang w:val="en-US" w:eastAsia="zh-CN" w:bidi="ar"/>
        </w:rPr>
        <w:t>询价结果公示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现价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/>
        <w:jc w:val="left"/>
        <w:rPr>
          <w:rStyle w:val="6"/>
          <w:rFonts w:hint="default" w:ascii="宋体" w:hAnsi="宋体" w:eastAsia="宋体" w:cs="宋体"/>
          <w:b/>
          <w:bCs w:val="0"/>
          <w:caps/>
          <w:color w:val="444444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highlight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highlight w:val="none"/>
          <w:lang w:val="en-US" w:eastAsia="zh-CN" w:bidi="ar"/>
        </w:rPr>
        <w:t xml:space="preserve">  项目限价：30万元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  <w:rPr>
          <w:highlight w:val="none"/>
        </w:rPr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highlight w:val="none"/>
          <w:lang w:val="en-US" w:eastAsia="zh-CN" w:bidi="ar"/>
        </w:rPr>
        <w:t>二、评标情况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highlight w:val="none"/>
          <w:lang w:val="en-US" w:eastAsia="zh-CN" w:bidi="ar"/>
        </w:rPr>
        <w:t>小江航道提升及库岸安全防护工程水生生物影响评价报告编制（第二次）公开询价结果如下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kern w:val="0"/>
          <w:sz w:val="24"/>
          <w:szCs w:val="24"/>
          <w:highlight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  <w:jc w:val="left"/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1</w:t>
      </w:r>
      <w:r>
        <w:rPr>
          <w:rStyle w:val="6"/>
          <w:rFonts w:hint="eastAsia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.</w:t>
      </w: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中标候选人响应询价文件要求的资格能力条件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中国水产科学研究院长江水产研究所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的资格能力条件：满足询价文件资质要求。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2</w:t>
      </w:r>
      <w:r>
        <w:rPr>
          <w:rStyle w:val="6"/>
          <w:rFonts w:hint="eastAsia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.</w:t>
      </w: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中标候选情况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720" w:firstLineChars="300"/>
        <w:jc w:val="left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中标候选人：中国水产科学研究院长江水产研究所；报价29.5万元。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  <w:jc w:val="left"/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 </w:t>
      </w:r>
      <w:r>
        <w:rPr>
          <w:rStyle w:val="6"/>
          <w:rFonts w:hint="eastAsia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3.</w:t>
      </w:r>
      <w:r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评</w:t>
      </w:r>
      <w:r>
        <w:rPr>
          <w:rStyle w:val="6"/>
          <w:rFonts w:hint="eastAsia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审</w:t>
      </w:r>
      <w:r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结果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right="0" w:rightChars="0" w:firstLine="720" w:firstLineChars="300"/>
        <w:jc w:val="left"/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公示无异议后，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拟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与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进行合同谈判，并签订合同。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  <w:jc w:val="left"/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4.</w:t>
      </w:r>
      <w:r>
        <w:rPr>
          <w:rStyle w:val="6"/>
          <w:rFonts w:hint="default" w:ascii="Arial" w:hAnsi="Arial" w:eastAsia="宋体" w:cs="Arial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公示时间：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right="0" w:rightChars="0" w:firstLine="720" w:firstLineChars="30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挂网后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三天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三、提出异议的渠道和方式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重庆航运建设发展（集团）有限公司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电 话：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 xml:space="preserve">023-89076368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四、监督部门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960" w:firstLineChars="400"/>
        <w:jc w:val="left"/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重庆航运建设发展（集团）有限公司审计法律部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left"/>
      </w:pPr>
      <w:r>
        <w:rPr>
          <w:rStyle w:val="6"/>
          <w:rFonts w:hint="eastAsia" w:ascii="宋体" w:hAnsi="宋体" w:eastAsia="宋体" w:cs="宋体"/>
          <w:b/>
          <w:bCs w:val="0"/>
          <w:caps/>
          <w:color w:val="444444"/>
          <w:kern w:val="0"/>
          <w:sz w:val="24"/>
          <w:szCs w:val="24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标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人：重庆航运建设发展（集团）有限公司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地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址：重庆市渝北区76号天王星B座23楼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联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系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人：廖老师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电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话：023-89076673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87A2B"/>
    <w:multiLevelType w:val="singleLevel"/>
    <w:tmpl w:val="1A087A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TkxOGJkYjFkZGIzZDQ4ZjE4OTZjZTY4M2I2MDQifQ=="/>
  </w:docVars>
  <w:rsids>
    <w:rsidRoot w:val="00000000"/>
    <w:rsid w:val="04983E18"/>
    <w:rsid w:val="08072189"/>
    <w:rsid w:val="202507F4"/>
    <w:rsid w:val="21B52099"/>
    <w:rsid w:val="2B2A7653"/>
    <w:rsid w:val="2E676973"/>
    <w:rsid w:val="7C5651A1"/>
    <w:rsid w:val="7DA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  <w:jc w:val="both"/>
    </w:pPr>
    <w:rPr>
      <w:rFonts w:asciiTheme="minorHAnsi" w:hAnsiTheme="minorHAnsi" w:cstheme="minorBidi"/>
      <w:kern w:val="2"/>
      <w:sz w:val="21"/>
      <w:szCs w:val="24"/>
      <w:lang w:eastAsia="zh-CN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385</Characters>
  <Lines>0</Lines>
  <Paragraphs>0</Paragraphs>
  <TotalTime>1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2022-10-28T06:38:00Z</dcterms:created>
  <dc:creator>Administrator</dc:creator>
  <cp:lastModifiedBy>Administrator</cp:lastModifiedBy>
  <dcterms:modified xsi:type="dcterms:W3CDTF">2023-02-20T02:34:32Z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A1C10075637747928296332056EBF2E0</vt:lpwstr>
  </property>
</Properties>
</file>